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124D6" w:rsidRPr="00ED2EA3" w14:paraId="7FD3B34C" w14:textId="77777777" w:rsidTr="00797A7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2791" w14:textId="276E7E91" w:rsidR="00B124D6" w:rsidRPr="00ED2EA3" w:rsidRDefault="00B124D6" w:rsidP="003D0CE4">
            <w:pPr>
              <w:spacing w:after="120"/>
              <w:jc w:val="left"/>
              <w:rPr>
                <w:rFonts w:ascii="Calibri" w:hAnsi="Calibri" w:cs="Arial"/>
                <w:bCs/>
                <w:color w:val="4F81BD"/>
                <w:sz w:val="40"/>
              </w:rPr>
            </w:pPr>
            <w:bookmarkStart w:id="0" w:name="_Toc127161190"/>
            <w:bookmarkStart w:id="1" w:name="_Toc348696964"/>
            <w:r w:rsidRPr="00E72234">
              <w:rPr>
                <w:rFonts w:ascii="Calibri" w:hAnsi="Calibri" w:cs="Arial"/>
                <w:b/>
                <w:bCs/>
                <w:noProof/>
                <w:color w:val="0067AC"/>
                <w:sz w:val="4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6F94DB2A" wp14:editId="3CA8C901">
                  <wp:simplePos x="0" y="0"/>
                  <wp:positionH relativeFrom="column">
                    <wp:posOffset>4940376</wp:posOffset>
                  </wp:positionH>
                  <wp:positionV relativeFrom="paragraph">
                    <wp:posOffset>105385</wp:posOffset>
                  </wp:positionV>
                  <wp:extent cx="1418565" cy="656539"/>
                  <wp:effectExtent l="19050" t="19050" r="10185" b="10211"/>
                  <wp:wrapNone/>
                  <wp:docPr id="5" name="Picture 2" descr="YRC HOR 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RC HOR 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65" cy="656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2234">
              <w:rPr>
                <w:rFonts w:ascii="Calibri" w:hAnsi="Calibri" w:cs="Arial"/>
                <w:b/>
                <w:bCs/>
                <w:color w:val="0067AC"/>
                <w:sz w:val="40"/>
              </w:rPr>
              <w:t>Position Description</w:t>
            </w:r>
            <w:r w:rsidRPr="00E72234">
              <w:rPr>
                <w:rFonts w:ascii="Calibri" w:hAnsi="Calibri" w:cs="Arial"/>
                <w:b/>
                <w:bCs/>
                <w:color w:val="0067AC"/>
                <w:sz w:val="40"/>
              </w:rPr>
              <w:br/>
            </w:r>
            <w:r w:rsidR="00F124D0">
              <w:rPr>
                <w:rFonts w:ascii="Calibri" w:hAnsi="Calibri" w:cs="Arial"/>
                <w:bCs/>
                <w:color w:val="4F81BD"/>
                <w:sz w:val="40"/>
              </w:rPr>
              <w:t>Community Engagement Advisor</w:t>
            </w:r>
          </w:p>
        </w:tc>
      </w:tr>
      <w:tr w:rsidR="00B124D6" w14:paraId="4820F369" w14:textId="77777777" w:rsidTr="003E69B9">
        <w:tc>
          <w:tcPr>
            <w:tcW w:w="10348" w:type="dxa"/>
            <w:tcBorders>
              <w:top w:val="nil"/>
              <w:left w:val="single" w:sz="4" w:space="0" w:color="769DCC"/>
              <w:bottom w:val="single" w:sz="4" w:space="0" w:color="769DCC"/>
              <w:right w:val="single" w:sz="4" w:space="0" w:color="769DCC"/>
            </w:tcBorders>
            <w:shd w:val="clear" w:color="auto" w:fill="0067AC"/>
          </w:tcPr>
          <w:p w14:paraId="779271B4" w14:textId="77777777" w:rsidR="00B124D6" w:rsidRPr="004679BA" w:rsidRDefault="00B124D6" w:rsidP="003D0CE4">
            <w:pPr>
              <w:rPr>
                <w:rFonts w:cs="Arial"/>
                <w:b/>
                <w:bCs/>
                <w:color w:val="0000FF"/>
              </w:rPr>
            </w:pPr>
          </w:p>
        </w:tc>
      </w:tr>
      <w:tr w:rsidR="00B124D6" w:rsidRPr="00CC1087" w14:paraId="76A1EE13" w14:textId="77777777" w:rsidTr="00797A77">
        <w:tc>
          <w:tcPr>
            <w:tcW w:w="10348" w:type="dxa"/>
            <w:tcBorders>
              <w:top w:val="single" w:sz="4" w:space="0" w:color="769DCC"/>
              <w:left w:val="single" w:sz="4" w:space="0" w:color="769DCC"/>
              <w:bottom w:val="single" w:sz="4" w:space="0" w:color="769DCC"/>
              <w:right w:val="single" w:sz="4" w:space="0" w:color="769DCC"/>
            </w:tcBorders>
            <w:shd w:val="clear" w:color="auto" w:fill="4AAA42"/>
          </w:tcPr>
          <w:p w14:paraId="3326E813" w14:textId="77777777" w:rsidR="00B124D6" w:rsidRPr="00CC1087" w:rsidRDefault="00B124D6" w:rsidP="003D0CE4">
            <w:pPr>
              <w:rPr>
                <w:rFonts w:cs="Arial"/>
                <w:b/>
                <w:bCs/>
                <w:color w:val="0000FF"/>
                <w:sz w:val="10"/>
                <w:szCs w:val="10"/>
              </w:rPr>
            </w:pPr>
          </w:p>
        </w:tc>
      </w:tr>
    </w:tbl>
    <w:p w14:paraId="3D37528D" w14:textId="77777777" w:rsidR="00B06844" w:rsidRDefault="00B06844" w:rsidP="007473F0">
      <w:pPr>
        <w:rPr>
          <w:rFonts w:cs="Arial"/>
          <w:sz w:val="22"/>
          <w:szCs w:val="22"/>
        </w:rPr>
      </w:pPr>
    </w:p>
    <w:p w14:paraId="0E66CA9C" w14:textId="77777777" w:rsidR="00CF678B" w:rsidRPr="007D7550" w:rsidRDefault="005E02BB" w:rsidP="00797A77">
      <w:pPr>
        <w:pStyle w:val="Heading1"/>
        <w:spacing w:before="0" w:after="60"/>
        <w:ind w:left="357" w:hanging="357"/>
        <w:rPr>
          <w:rFonts w:cs="Arial"/>
          <w:szCs w:val="24"/>
        </w:rPr>
      </w:pPr>
      <w:r w:rsidRPr="007D7550">
        <w:rPr>
          <w:rFonts w:cs="Arial"/>
          <w:szCs w:val="24"/>
        </w:rPr>
        <w:t>Position Identification</w:t>
      </w:r>
      <w:bookmarkEnd w:id="0"/>
      <w:bookmarkEnd w:id="1"/>
    </w:p>
    <w:tbl>
      <w:tblPr>
        <w:tblStyle w:val="TableGrid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35"/>
        <w:gridCol w:w="2692"/>
        <w:gridCol w:w="2464"/>
        <w:gridCol w:w="3065"/>
      </w:tblGrid>
      <w:tr w:rsidR="007C0C47" w:rsidRPr="007C0C47" w14:paraId="19A77BE5" w14:textId="77777777" w:rsidTr="00FB08DE">
        <w:tc>
          <w:tcPr>
            <w:tcW w:w="2235" w:type="dxa"/>
          </w:tcPr>
          <w:p w14:paraId="18777EEB" w14:textId="77777777" w:rsidR="00B967A5" w:rsidRPr="007C0C47" w:rsidRDefault="00B967A5" w:rsidP="00926947">
            <w:pPr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Position Title:</w:t>
            </w:r>
          </w:p>
        </w:tc>
        <w:tc>
          <w:tcPr>
            <w:tcW w:w="2692" w:type="dxa"/>
          </w:tcPr>
          <w:p w14:paraId="3B4CB259" w14:textId="6F4EC65D" w:rsidR="00B967A5" w:rsidRPr="007C0C47" w:rsidRDefault="00F124D0" w:rsidP="006C78A8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Community Engagement Advisor</w:t>
            </w:r>
          </w:p>
        </w:tc>
        <w:tc>
          <w:tcPr>
            <w:tcW w:w="2464" w:type="dxa"/>
          </w:tcPr>
          <w:p w14:paraId="0862C3EC" w14:textId="77777777" w:rsidR="00B967A5" w:rsidRPr="007C0C47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Position Number:</w:t>
            </w:r>
            <w:r w:rsidRPr="007C0C47">
              <w:rPr>
                <w:rFonts w:cs="Arial"/>
                <w:b/>
                <w:szCs w:val="24"/>
              </w:rPr>
              <w:tab/>
              <w:t>Corporate Services</w:t>
            </w:r>
          </w:p>
        </w:tc>
        <w:tc>
          <w:tcPr>
            <w:tcW w:w="3065" w:type="dxa"/>
          </w:tcPr>
          <w:p w14:paraId="5002E211" w14:textId="3C1520D5" w:rsidR="00B967A5" w:rsidRPr="007C0C47" w:rsidRDefault="00697A44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TBC</w:t>
            </w:r>
          </w:p>
        </w:tc>
      </w:tr>
      <w:tr w:rsidR="007C0C47" w:rsidRPr="007C0C47" w14:paraId="183008DB" w14:textId="77777777" w:rsidTr="00FB08DE">
        <w:tc>
          <w:tcPr>
            <w:tcW w:w="2235" w:type="dxa"/>
          </w:tcPr>
          <w:p w14:paraId="4948D23D" w14:textId="77777777" w:rsidR="00B967A5" w:rsidRPr="007C0C47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Classification:</w:t>
            </w:r>
          </w:p>
        </w:tc>
        <w:tc>
          <w:tcPr>
            <w:tcW w:w="2692" w:type="dxa"/>
          </w:tcPr>
          <w:p w14:paraId="09B64408" w14:textId="0C55C0F6" w:rsidR="00B967A5" w:rsidRPr="007C0C47" w:rsidRDefault="00697A44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  <w:highlight w:val="yellow"/>
              </w:rPr>
            </w:pPr>
            <w:r w:rsidRPr="007C0C47">
              <w:rPr>
                <w:rFonts w:cs="Arial"/>
                <w:szCs w:val="24"/>
              </w:rPr>
              <w:t>Band 6</w:t>
            </w:r>
          </w:p>
        </w:tc>
        <w:tc>
          <w:tcPr>
            <w:tcW w:w="2464" w:type="dxa"/>
          </w:tcPr>
          <w:p w14:paraId="305CA087" w14:textId="77777777" w:rsidR="00B967A5" w:rsidRPr="007C0C47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Reports to:</w:t>
            </w:r>
            <w:r w:rsidRPr="007C0C47">
              <w:rPr>
                <w:rFonts w:cs="Arial"/>
                <w:b/>
                <w:szCs w:val="24"/>
              </w:rPr>
              <w:tab/>
            </w:r>
          </w:p>
        </w:tc>
        <w:tc>
          <w:tcPr>
            <w:tcW w:w="3065" w:type="dxa"/>
          </w:tcPr>
          <w:p w14:paraId="6C8728AB" w14:textId="152BFA8C" w:rsidR="00B967A5" w:rsidRPr="007C0C47" w:rsidRDefault="003B04B4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Coordinator Community Engagement</w:t>
            </w:r>
          </w:p>
        </w:tc>
      </w:tr>
      <w:tr w:rsidR="007C0C47" w:rsidRPr="007C0C47" w14:paraId="59D35082" w14:textId="77777777" w:rsidTr="00FB08DE">
        <w:tc>
          <w:tcPr>
            <w:tcW w:w="2235" w:type="dxa"/>
          </w:tcPr>
          <w:p w14:paraId="05D08038" w14:textId="77777777" w:rsidR="00B967A5" w:rsidRPr="007C0C47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2692" w:type="dxa"/>
          </w:tcPr>
          <w:sdt>
            <w:sdtPr>
              <w:rPr>
                <w:rFonts w:cs="Arial"/>
                <w:szCs w:val="24"/>
              </w:rPr>
              <w:id w:val="37709294"/>
              <w:placeholder>
                <w:docPart w:val="4E9251E4BFF1417489EE2876F3913C43"/>
              </w:placeholder>
              <w:dropDownList>
                <w:listItem w:value="Choose an item."/>
                <w:listItem w:displayText="Corporate Services" w:value="Corporate Services"/>
                <w:listItem w:displayText="Environment and Engineering" w:value="Environment and Engineering"/>
                <w:listItem w:displayText="Social and Economic Development" w:value="Social and Economic Development"/>
              </w:dropDownList>
            </w:sdtPr>
            <w:sdtEndPr/>
            <w:sdtContent>
              <w:p w14:paraId="2AD3A2D6" w14:textId="007A82D8" w:rsidR="00B967A5" w:rsidRPr="007C0C47" w:rsidRDefault="003250D3" w:rsidP="001D6AEC">
                <w:pPr>
                  <w:tabs>
                    <w:tab w:val="left" w:pos="2621"/>
                  </w:tabs>
                  <w:jc w:val="left"/>
                  <w:rPr>
                    <w:rFonts w:cs="Arial"/>
                    <w:szCs w:val="24"/>
                  </w:rPr>
                </w:pPr>
                <w:r w:rsidRPr="007C0C47">
                  <w:rPr>
                    <w:rFonts w:cs="Arial"/>
                    <w:szCs w:val="24"/>
                  </w:rPr>
                  <w:t>Corporate Services</w:t>
                </w:r>
              </w:p>
            </w:sdtContent>
          </w:sdt>
        </w:tc>
        <w:tc>
          <w:tcPr>
            <w:tcW w:w="2464" w:type="dxa"/>
          </w:tcPr>
          <w:p w14:paraId="141AB1F4" w14:textId="77777777" w:rsidR="00B967A5" w:rsidRPr="007C0C47" w:rsidRDefault="00B967A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Budget responsibility</w:t>
            </w:r>
            <w:r w:rsidR="008355DD" w:rsidRPr="007C0C47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065" w:type="dxa"/>
          </w:tcPr>
          <w:p w14:paraId="5F2998AF" w14:textId="3F9D82BF" w:rsidR="00B967A5" w:rsidRPr="007C0C47" w:rsidRDefault="003B04B4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Not applicable</w:t>
            </w:r>
          </w:p>
        </w:tc>
      </w:tr>
      <w:tr w:rsidR="007C0C47" w:rsidRPr="007C0C47" w14:paraId="189063C7" w14:textId="77777777" w:rsidTr="00FB08DE">
        <w:tc>
          <w:tcPr>
            <w:tcW w:w="2235" w:type="dxa"/>
          </w:tcPr>
          <w:p w14:paraId="1AC46A63" w14:textId="77777777" w:rsidR="00433CA9" w:rsidRPr="007C0C47" w:rsidRDefault="00433CA9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Department:</w:t>
            </w:r>
          </w:p>
        </w:tc>
        <w:tc>
          <w:tcPr>
            <w:tcW w:w="2692" w:type="dxa"/>
          </w:tcPr>
          <w:p w14:paraId="7C3225AA" w14:textId="5892199B" w:rsidR="00433CA9" w:rsidRPr="007C0C47" w:rsidRDefault="00FA15E3" w:rsidP="00BF0BC0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Customer and Communications</w:t>
            </w:r>
          </w:p>
        </w:tc>
        <w:tc>
          <w:tcPr>
            <w:tcW w:w="2464" w:type="dxa"/>
          </w:tcPr>
          <w:p w14:paraId="2ADBD276" w14:textId="77777777" w:rsidR="00433CA9" w:rsidRPr="007C0C47" w:rsidRDefault="00433CA9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No. of direct reports:</w:t>
            </w:r>
          </w:p>
        </w:tc>
        <w:tc>
          <w:tcPr>
            <w:tcW w:w="3065" w:type="dxa"/>
          </w:tcPr>
          <w:p w14:paraId="4E25BB54" w14:textId="414FFA38" w:rsidR="00433CA9" w:rsidRPr="007C0C47" w:rsidRDefault="009757F5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Nil</w:t>
            </w:r>
          </w:p>
        </w:tc>
      </w:tr>
      <w:tr w:rsidR="007C0C47" w:rsidRPr="007C0C47" w14:paraId="4B759152" w14:textId="77777777" w:rsidTr="00FB08DE">
        <w:trPr>
          <w:trHeight w:val="956"/>
        </w:trPr>
        <w:tc>
          <w:tcPr>
            <w:tcW w:w="2235" w:type="dxa"/>
          </w:tcPr>
          <w:p w14:paraId="76509019" w14:textId="77777777" w:rsidR="00DB6DC5" w:rsidRPr="007C0C47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Job Family:</w:t>
            </w:r>
          </w:p>
        </w:tc>
        <w:tc>
          <w:tcPr>
            <w:tcW w:w="2692" w:type="dxa"/>
          </w:tcPr>
          <w:p w14:paraId="0BB501E0" w14:textId="77777777" w:rsidR="00DB6DC5" w:rsidRPr="007C0C47" w:rsidRDefault="007A5878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Community Engagement (CEN)</w:t>
            </w:r>
          </w:p>
        </w:tc>
        <w:tc>
          <w:tcPr>
            <w:tcW w:w="2464" w:type="dxa"/>
            <w:vMerge w:val="restart"/>
          </w:tcPr>
          <w:p w14:paraId="3A15AC57" w14:textId="77777777" w:rsidR="00DB6DC5" w:rsidRPr="007C0C47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Delegation,</w:t>
            </w:r>
          </w:p>
          <w:p w14:paraId="6C8167C2" w14:textId="77777777" w:rsidR="00DB6DC5" w:rsidRPr="007C0C47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Authorisations and Appointment</w:t>
            </w:r>
            <w:r w:rsidR="008355DD" w:rsidRPr="007C0C47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065" w:type="dxa"/>
            <w:vMerge w:val="restart"/>
          </w:tcPr>
          <w:p w14:paraId="3B767BBB" w14:textId="07635F5D" w:rsidR="00DB6DC5" w:rsidRPr="007C0C47" w:rsidRDefault="00B939C1" w:rsidP="001923EC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Not applicable</w:t>
            </w:r>
          </w:p>
        </w:tc>
      </w:tr>
      <w:tr w:rsidR="00DB6DC5" w:rsidRPr="007C0C47" w14:paraId="6A79D704" w14:textId="77777777" w:rsidTr="00FB08DE">
        <w:trPr>
          <w:trHeight w:val="1060"/>
        </w:trPr>
        <w:tc>
          <w:tcPr>
            <w:tcW w:w="2235" w:type="dxa"/>
          </w:tcPr>
          <w:p w14:paraId="7854CF34" w14:textId="77777777" w:rsidR="00DB6DC5" w:rsidRPr="007C0C47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  <w:r w:rsidRPr="007C0C47">
              <w:rPr>
                <w:rFonts w:cs="Arial"/>
                <w:b/>
                <w:szCs w:val="24"/>
              </w:rPr>
              <w:t>Date Approved</w:t>
            </w:r>
            <w:r w:rsidR="008355DD" w:rsidRPr="007C0C47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692" w:type="dxa"/>
          </w:tcPr>
          <w:p w14:paraId="689DE49D" w14:textId="22BB9731" w:rsidR="00DB6DC5" w:rsidRPr="007C0C47" w:rsidRDefault="007C0C47" w:rsidP="00AE5D35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  <w:r w:rsidRPr="007C0C47">
              <w:rPr>
                <w:rFonts w:cs="Arial"/>
                <w:szCs w:val="24"/>
              </w:rPr>
              <w:t>June 2022</w:t>
            </w:r>
          </w:p>
        </w:tc>
        <w:tc>
          <w:tcPr>
            <w:tcW w:w="2464" w:type="dxa"/>
            <w:vMerge/>
          </w:tcPr>
          <w:p w14:paraId="0C585C71" w14:textId="77777777" w:rsidR="00DB6DC5" w:rsidRPr="007C0C47" w:rsidRDefault="00DB6DC5" w:rsidP="00AE5D35">
            <w:pPr>
              <w:tabs>
                <w:tab w:val="left" w:pos="2621"/>
              </w:tabs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3065" w:type="dxa"/>
            <w:vMerge/>
          </w:tcPr>
          <w:p w14:paraId="34DF02C4" w14:textId="77777777" w:rsidR="00DB6DC5" w:rsidRPr="007C0C47" w:rsidRDefault="00DB6DC5" w:rsidP="001923EC">
            <w:pPr>
              <w:tabs>
                <w:tab w:val="left" w:pos="2621"/>
              </w:tabs>
              <w:jc w:val="left"/>
              <w:rPr>
                <w:rFonts w:cs="Arial"/>
                <w:szCs w:val="24"/>
              </w:rPr>
            </w:pPr>
          </w:p>
        </w:tc>
      </w:tr>
    </w:tbl>
    <w:p w14:paraId="5F3AAF09" w14:textId="77777777" w:rsidR="00334BDE" w:rsidRPr="007C0C47" w:rsidRDefault="00334BDE" w:rsidP="008C67B2">
      <w:pPr>
        <w:tabs>
          <w:tab w:val="left" w:pos="2621"/>
        </w:tabs>
        <w:ind w:left="357"/>
        <w:jc w:val="left"/>
        <w:rPr>
          <w:rFonts w:cs="Arial"/>
          <w:szCs w:val="24"/>
        </w:rPr>
      </w:pPr>
    </w:p>
    <w:p w14:paraId="6959CC66" w14:textId="77777777" w:rsidR="00A64F71" w:rsidRPr="007D7550" w:rsidRDefault="005E02BB" w:rsidP="007473F0">
      <w:pPr>
        <w:pStyle w:val="Heading1"/>
        <w:spacing w:before="0" w:after="0"/>
        <w:rPr>
          <w:rFonts w:cs="Arial"/>
          <w:szCs w:val="24"/>
        </w:rPr>
      </w:pPr>
      <w:r w:rsidRPr="007D7550">
        <w:rPr>
          <w:rFonts w:cs="Arial"/>
          <w:szCs w:val="24"/>
        </w:rPr>
        <w:t>Y</w:t>
      </w:r>
      <w:r w:rsidR="006F615D" w:rsidRPr="007D7550">
        <w:rPr>
          <w:rFonts w:cs="Arial"/>
          <w:szCs w:val="24"/>
        </w:rPr>
        <w:t>arra Ranges Corporate Values</w:t>
      </w:r>
    </w:p>
    <w:p w14:paraId="350366FB" w14:textId="77777777" w:rsidR="007473F0" w:rsidRPr="007D7550" w:rsidRDefault="007473F0" w:rsidP="007473F0">
      <w:pPr>
        <w:rPr>
          <w:rFonts w:cs="Arial"/>
          <w:szCs w:val="24"/>
        </w:rPr>
      </w:pPr>
    </w:p>
    <w:p w14:paraId="1C15D1BE" w14:textId="77777777" w:rsidR="00452801" w:rsidRPr="00452801" w:rsidRDefault="00452801" w:rsidP="00452801">
      <w:pPr>
        <w:ind w:left="357"/>
        <w:rPr>
          <w:rFonts w:cs="Arial"/>
          <w:color w:val="000000"/>
          <w:szCs w:val="24"/>
        </w:rPr>
      </w:pPr>
      <w:r w:rsidRPr="00452801">
        <w:rPr>
          <w:rFonts w:cs="Arial"/>
          <w:color w:val="000000"/>
          <w:szCs w:val="24"/>
        </w:rPr>
        <w:t xml:space="preserve">We are a </w:t>
      </w:r>
      <w:proofErr w:type="gramStart"/>
      <w:r w:rsidRPr="00452801">
        <w:rPr>
          <w:rFonts w:cs="Arial"/>
          <w:color w:val="000000"/>
          <w:szCs w:val="24"/>
        </w:rPr>
        <w:t>values based</w:t>
      </w:r>
      <w:proofErr w:type="gramEnd"/>
      <w:r w:rsidRPr="00452801">
        <w:rPr>
          <w:rFonts w:cs="Arial"/>
          <w:color w:val="000000"/>
          <w:szCs w:val="24"/>
        </w:rPr>
        <w:t xml:space="preserve"> organisation and behave in a way that is consistent with our organisational commitment, vision and values</w:t>
      </w:r>
    </w:p>
    <w:p w14:paraId="0C1C30CE" w14:textId="77777777" w:rsidR="00452801" w:rsidRPr="00452801" w:rsidRDefault="00452801" w:rsidP="00452801">
      <w:pPr>
        <w:ind w:left="357"/>
        <w:rPr>
          <w:rFonts w:cs="Arial"/>
          <w:color w:val="000000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750"/>
        <w:gridCol w:w="3750"/>
      </w:tblGrid>
      <w:tr w:rsidR="00AD1CB8" w14:paraId="272563C1" w14:textId="77777777" w:rsidTr="00C000FE"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6C2A" w14:textId="77777777" w:rsidR="00AD1CB8" w:rsidRDefault="00AD1CB8" w:rsidP="00C000FE">
            <w:pPr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eastAsia="en-AU"/>
              </w:rPr>
              <w:drawing>
                <wp:inline distT="0" distB="0" distL="0" distR="0" wp14:anchorId="60709F5B" wp14:editId="5B9E4165">
                  <wp:extent cx="1799539" cy="811987"/>
                  <wp:effectExtent l="0" t="0" r="0" b="7620"/>
                  <wp:docPr id="10" name="Picture 10" descr="Commi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i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15" cy="81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5D80" w14:textId="77777777" w:rsidR="00AD1CB8" w:rsidRDefault="00AD1CB8" w:rsidP="00C000FE">
            <w:pPr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eastAsia="en-AU"/>
              </w:rPr>
              <w:drawing>
                <wp:inline distT="0" distB="0" distL="0" distR="0" wp14:anchorId="613FA9A3" wp14:editId="625BCC45">
                  <wp:extent cx="2384755" cy="1156668"/>
                  <wp:effectExtent l="0" t="0" r="0" b="5715"/>
                  <wp:docPr id="11" name="Picture 11" descr="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883" cy="115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D3F7" w14:textId="77777777" w:rsidR="00AD1CB8" w:rsidRDefault="00AD1CB8" w:rsidP="00C000FE">
            <w:pPr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eastAsia="en-AU"/>
              </w:rPr>
              <w:drawing>
                <wp:inline distT="0" distB="0" distL="0" distR="0" wp14:anchorId="76B86F25" wp14:editId="1C8CD6DB">
                  <wp:extent cx="2384755" cy="1402240"/>
                  <wp:effectExtent l="0" t="0" r="0" b="7620"/>
                  <wp:docPr id="12" name="Picture 12" descr="Va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868" cy="140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10411" w14:textId="77777777" w:rsidR="00452801" w:rsidRDefault="00452801" w:rsidP="00E02899">
      <w:pPr>
        <w:ind w:left="357"/>
        <w:rPr>
          <w:rFonts w:cs="Arial"/>
          <w:color w:val="000000"/>
          <w:szCs w:val="24"/>
        </w:rPr>
      </w:pPr>
    </w:p>
    <w:p w14:paraId="0826516F" w14:textId="77777777" w:rsidR="00452801" w:rsidRDefault="00452801" w:rsidP="00E02899">
      <w:pPr>
        <w:ind w:left="357"/>
        <w:rPr>
          <w:rFonts w:cs="Arial"/>
          <w:color w:val="000000"/>
          <w:szCs w:val="24"/>
        </w:rPr>
      </w:pPr>
    </w:p>
    <w:p w14:paraId="6D7C6DD7" w14:textId="77777777" w:rsidR="00452801" w:rsidRDefault="00452801" w:rsidP="00E02899">
      <w:pPr>
        <w:ind w:left="357"/>
        <w:rPr>
          <w:rFonts w:cs="Arial"/>
          <w:color w:val="000000"/>
          <w:szCs w:val="24"/>
        </w:rPr>
      </w:pPr>
    </w:p>
    <w:p w14:paraId="4AFB54D6" w14:textId="410EBD2E" w:rsidR="00F83D16" w:rsidRPr="007D7550" w:rsidRDefault="00E02899" w:rsidP="00E02899">
      <w:pPr>
        <w:ind w:left="357"/>
        <w:rPr>
          <w:rFonts w:cs="Arial"/>
          <w:color w:val="000000"/>
          <w:szCs w:val="24"/>
        </w:rPr>
      </w:pPr>
      <w:r w:rsidRPr="007D7550">
        <w:rPr>
          <w:rFonts w:cs="Arial"/>
          <w:color w:val="000000"/>
          <w:szCs w:val="24"/>
        </w:rPr>
        <w:t>We are committed to achieving excellence through improvement by applying the Business Excellence Framework.</w:t>
      </w:r>
    </w:p>
    <w:p w14:paraId="26F2780D" w14:textId="77777777" w:rsidR="00E02899" w:rsidRPr="007D7550" w:rsidRDefault="00E02899" w:rsidP="00E02899">
      <w:pPr>
        <w:ind w:left="357"/>
        <w:rPr>
          <w:rFonts w:cs="Arial"/>
          <w:color w:val="000000"/>
          <w:szCs w:val="24"/>
        </w:rPr>
      </w:pPr>
    </w:p>
    <w:p w14:paraId="3EF44A30" w14:textId="32AD919B" w:rsidR="008C67B2" w:rsidRPr="007D7550" w:rsidRDefault="008C67B2" w:rsidP="007473F0">
      <w:pPr>
        <w:pStyle w:val="Heading1"/>
        <w:spacing w:before="0" w:after="0"/>
        <w:rPr>
          <w:rFonts w:cs="Arial"/>
          <w:szCs w:val="24"/>
        </w:rPr>
      </w:pPr>
      <w:bookmarkStart w:id="2" w:name="_Toc127161193"/>
      <w:bookmarkStart w:id="3" w:name="_Toc348696967"/>
      <w:r w:rsidRPr="007D7550">
        <w:rPr>
          <w:rFonts w:cs="Arial"/>
          <w:szCs w:val="24"/>
        </w:rPr>
        <w:t xml:space="preserve">Position </w:t>
      </w:r>
      <w:bookmarkEnd w:id="2"/>
      <w:bookmarkEnd w:id="3"/>
      <w:r w:rsidR="00D6500C" w:rsidRPr="007D7550">
        <w:rPr>
          <w:rFonts w:cs="Arial"/>
          <w:szCs w:val="24"/>
        </w:rPr>
        <w:t>Purpose</w:t>
      </w:r>
    </w:p>
    <w:p w14:paraId="05B842F8" w14:textId="335D8C58" w:rsidR="00891E1B" w:rsidRDefault="00891E1B" w:rsidP="00D63D15">
      <w:pPr>
        <w:rPr>
          <w:rFonts w:cs="Arial"/>
          <w:szCs w:val="24"/>
        </w:rPr>
      </w:pPr>
    </w:p>
    <w:p w14:paraId="0FDA0E24" w14:textId="53F4FC4C" w:rsidR="00E7632A" w:rsidRPr="00E7632A" w:rsidRDefault="003953FC" w:rsidP="00E7632A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Community Engagement Advisor will </w:t>
      </w:r>
      <w:r w:rsidR="00E3628F">
        <w:rPr>
          <w:rFonts w:cs="Arial"/>
          <w:szCs w:val="24"/>
        </w:rPr>
        <w:t>support Council’s</w:t>
      </w:r>
      <w:r w:rsidR="00666287">
        <w:rPr>
          <w:rFonts w:cs="Arial"/>
          <w:szCs w:val="24"/>
        </w:rPr>
        <w:t xml:space="preserve"> </w:t>
      </w:r>
      <w:r w:rsidR="004813C7">
        <w:rPr>
          <w:rFonts w:cs="Arial"/>
          <w:szCs w:val="24"/>
        </w:rPr>
        <w:t xml:space="preserve">organisational objectives of delivering </w:t>
      </w:r>
      <w:r w:rsidR="00E0328B">
        <w:rPr>
          <w:rFonts w:cs="Arial"/>
          <w:szCs w:val="24"/>
        </w:rPr>
        <w:t xml:space="preserve">meaningful, </w:t>
      </w:r>
      <w:proofErr w:type="gramStart"/>
      <w:r w:rsidR="00AD638D">
        <w:rPr>
          <w:rFonts w:cs="Arial"/>
          <w:szCs w:val="24"/>
        </w:rPr>
        <w:t>authentic</w:t>
      </w:r>
      <w:proofErr w:type="gramEnd"/>
      <w:r w:rsidR="00AD638D">
        <w:rPr>
          <w:rFonts w:cs="Arial"/>
          <w:szCs w:val="24"/>
        </w:rPr>
        <w:t xml:space="preserve"> and </w:t>
      </w:r>
      <w:r w:rsidR="00E0328B">
        <w:rPr>
          <w:rFonts w:cs="Arial"/>
          <w:szCs w:val="24"/>
        </w:rPr>
        <w:t>responsive</w:t>
      </w:r>
      <w:r w:rsidR="00AD638D">
        <w:rPr>
          <w:rFonts w:cs="Arial"/>
          <w:szCs w:val="24"/>
        </w:rPr>
        <w:t xml:space="preserve"> community </w:t>
      </w:r>
      <w:r w:rsidR="0002379A">
        <w:rPr>
          <w:rFonts w:cs="Arial"/>
          <w:szCs w:val="24"/>
        </w:rPr>
        <w:t>engagement</w:t>
      </w:r>
      <w:r w:rsidR="0048345E">
        <w:rPr>
          <w:rFonts w:cs="Arial"/>
          <w:szCs w:val="24"/>
        </w:rPr>
        <w:t>,</w:t>
      </w:r>
      <w:r w:rsidR="00680262">
        <w:rPr>
          <w:rFonts w:cs="Arial"/>
          <w:szCs w:val="24"/>
        </w:rPr>
        <w:t xml:space="preserve"> by</w:t>
      </w:r>
      <w:r w:rsidR="001B2C7A">
        <w:rPr>
          <w:rFonts w:cs="Arial"/>
          <w:szCs w:val="24"/>
        </w:rPr>
        <w:t xml:space="preserve"> provid</w:t>
      </w:r>
      <w:r w:rsidR="00680262">
        <w:rPr>
          <w:rFonts w:cs="Arial"/>
          <w:szCs w:val="24"/>
        </w:rPr>
        <w:t>ing</w:t>
      </w:r>
      <w:r w:rsidR="001B2C7A">
        <w:rPr>
          <w:rFonts w:cs="Arial"/>
          <w:szCs w:val="24"/>
        </w:rPr>
        <w:t xml:space="preserve"> </w:t>
      </w:r>
      <w:r w:rsidR="00EF26A6">
        <w:rPr>
          <w:rFonts w:cs="Arial"/>
          <w:szCs w:val="24"/>
        </w:rPr>
        <w:t xml:space="preserve">expert </w:t>
      </w:r>
      <w:r w:rsidR="00E7632A" w:rsidRPr="00E7632A">
        <w:rPr>
          <w:rFonts w:cs="Arial"/>
          <w:szCs w:val="24"/>
        </w:rPr>
        <w:t xml:space="preserve">advice, support and </w:t>
      </w:r>
      <w:r w:rsidR="00E7632A">
        <w:rPr>
          <w:rFonts w:cs="Arial"/>
          <w:szCs w:val="24"/>
        </w:rPr>
        <w:t xml:space="preserve">guidance </w:t>
      </w:r>
      <w:r w:rsidR="006F3EA2">
        <w:rPr>
          <w:rFonts w:cs="Arial"/>
          <w:szCs w:val="24"/>
        </w:rPr>
        <w:t xml:space="preserve">on the planning and delivery of Council’s engagement activities. </w:t>
      </w:r>
      <w:r w:rsidR="00537241">
        <w:rPr>
          <w:rFonts w:cs="Arial"/>
          <w:szCs w:val="24"/>
        </w:rPr>
        <w:t>The Advisor</w:t>
      </w:r>
      <w:r w:rsidR="00E7632A" w:rsidRPr="00E7632A">
        <w:rPr>
          <w:rFonts w:cs="Arial"/>
          <w:szCs w:val="24"/>
        </w:rPr>
        <w:t xml:space="preserve"> will</w:t>
      </w:r>
      <w:r w:rsidR="00217BD7">
        <w:rPr>
          <w:rFonts w:cs="Arial"/>
          <w:szCs w:val="24"/>
        </w:rPr>
        <w:t xml:space="preserve"> </w:t>
      </w:r>
      <w:r w:rsidR="00537241">
        <w:rPr>
          <w:rFonts w:cs="Arial"/>
          <w:szCs w:val="24"/>
        </w:rPr>
        <w:t>support</w:t>
      </w:r>
      <w:r w:rsidR="00E7632A" w:rsidRPr="00E7632A">
        <w:rPr>
          <w:rFonts w:cs="Arial"/>
          <w:szCs w:val="24"/>
        </w:rPr>
        <w:t xml:space="preserve"> of an improved community engagement culture within the organisation, enhancing Council’s strategic focus, building connection</w:t>
      </w:r>
      <w:r w:rsidR="00E03B7E">
        <w:rPr>
          <w:rFonts w:cs="Arial"/>
          <w:szCs w:val="24"/>
        </w:rPr>
        <w:t xml:space="preserve"> and trust with</w:t>
      </w:r>
      <w:r w:rsidR="00E7632A" w:rsidRPr="00E7632A">
        <w:rPr>
          <w:rFonts w:cs="Arial"/>
          <w:szCs w:val="24"/>
        </w:rPr>
        <w:t xml:space="preserve"> </w:t>
      </w:r>
      <w:proofErr w:type="gramStart"/>
      <w:r w:rsidR="00E7632A" w:rsidRPr="00E7632A">
        <w:rPr>
          <w:rFonts w:cs="Arial"/>
          <w:szCs w:val="24"/>
        </w:rPr>
        <w:t>community</w:t>
      </w:r>
      <w:proofErr w:type="gramEnd"/>
      <w:r w:rsidR="00E7632A" w:rsidRPr="00E7632A">
        <w:rPr>
          <w:rFonts w:cs="Arial"/>
          <w:szCs w:val="24"/>
        </w:rPr>
        <w:t xml:space="preserve"> and strengthening Council’s reputation.</w:t>
      </w:r>
    </w:p>
    <w:p w14:paraId="3B5D458F" w14:textId="77777777" w:rsidR="00E7632A" w:rsidRPr="00E7632A" w:rsidRDefault="00E7632A" w:rsidP="00E7632A">
      <w:pPr>
        <w:rPr>
          <w:rFonts w:cs="Arial"/>
          <w:szCs w:val="24"/>
        </w:rPr>
      </w:pPr>
    </w:p>
    <w:p w14:paraId="690F700F" w14:textId="01DB081A" w:rsidR="00602947" w:rsidRPr="00A23780" w:rsidRDefault="00C70377" w:rsidP="00A23780">
      <w:pPr>
        <w:rPr>
          <w:rFonts w:cs="Arial"/>
          <w:szCs w:val="24"/>
        </w:rPr>
      </w:pPr>
      <w:r w:rsidRPr="00C70377">
        <w:rPr>
          <w:rFonts w:cs="Arial"/>
          <w:szCs w:val="24"/>
        </w:rPr>
        <w:t xml:space="preserve">The </w:t>
      </w:r>
      <w:r w:rsidR="002B1CF8">
        <w:rPr>
          <w:rFonts w:cs="Arial"/>
          <w:szCs w:val="24"/>
        </w:rPr>
        <w:t xml:space="preserve">Community Engagement Advisor </w:t>
      </w:r>
      <w:r w:rsidR="00146987">
        <w:rPr>
          <w:rFonts w:cs="Arial"/>
          <w:szCs w:val="24"/>
        </w:rPr>
        <w:t>will be responsible for</w:t>
      </w:r>
      <w:r w:rsidR="00C06DFE">
        <w:rPr>
          <w:rFonts w:cs="Arial"/>
          <w:szCs w:val="24"/>
        </w:rPr>
        <w:t>:</w:t>
      </w:r>
    </w:p>
    <w:p w14:paraId="5AE8BB17" w14:textId="77777777" w:rsidR="007C6ECC" w:rsidRPr="007C6ECC" w:rsidRDefault="007C6ECC" w:rsidP="00B23CC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C6ECC">
        <w:rPr>
          <w:rFonts w:ascii="Arial" w:hAnsi="Arial" w:cs="Arial"/>
          <w:sz w:val="24"/>
          <w:szCs w:val="24"/>
        </w:rPr>
        <w:t>Providing clear, timely and advice to project leads across the organisation regarding Community Engagement planning and delivery activities.</w:t>
      </w:r>
    </w:p>
    <w:p w14:paraId="08CA200C" w14:textId="347D793F" w:rsidR="009B7629" w:rsidRPr="002035D1" w:rsidRDefault="009B7629" w:rsidP="00B23CC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035D1">
        <w:rPr>
          <w:rFonts w:ascii="Arial" w:hAnsi="Arial" w:cs="Arial"/>
          <w:sz w:val="24"/>
          <w:szCs w:val="24"/>
        </w:rPr>
        <w:t>Improving process</w:t>
      </w:r>
      <w:r w:rsidR="00C10EE4">
        <w:rPr>
          <w:rFonts w:ascii="Arial" w:hAnsi="Arial" w:cs="Arial"/>
          <w:sz w:val="24"/>
          <w:szCs w:val="24"/>
        </w:rPr>
        <w:t xml:space="preserve">es to support consistent, </w:t>
      </w:r>
      <w:proofErr w:type="gramStart"/>
      <w:r w:rsidR="00C10EE4">
        <w:rPr>
          <w:rFonts w:ascii="Arial" w:hAnsi="Arial" w:cs="Arial"/>
          <w:sz w:val="24"/>
          <w:szCs w:val="24"/>
        </w:rPr>
        <w:t>relevant</w:t>
      </w:r>
      <w:proofErr w:type="gramEnd"/>
      <w:r w:rsidR="00C10EE4">
        <w:rPr>
          <w:rFonts w:ascii="Arial" w:hAnsi="Arial" w:cs="Arial"/>
          <w:sz w:val="24"/>
          <w:szCs w:val="24"/>
        </w:rPr>
        <w:t xml:space="preserve"> </w:t>
      </w:r>
      <w:r w:rsidR="00F02A64">
        <w:rPr>
          <w:rFonts w:ascii="Arial" w:hAnsi="Arial" w:cs="Arial"/>
          <w:sz w:val="24"/>
          <w:szCs w:val="24"/>
        </w:rPr>
        <w:t>and responsive engagement practices</w:t>
      </w:r>
    </w:p>
    <w:p w14:paraId="6AC00DCD" w14:textId="71FF6125" w:rsidR="009B7629" w:rsidRPr="002035D1" w:rsidRDefault="00042B80" w:rsidP="00B23CC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4758C5">
        <w:rPr>
          <w:rFonts w:ascii="Arial" w:hAnsi="Arial" w:cs="Arial"/>
          <w:sz w:val="24"/>
          <w:szCs w:val="24"/>
        </w:rPr>
        <w:t>ing</w:t>
      </w:r>
      <w:r w:rsidR="0045573C">
        <w:rPr>
          <w:rFonts w:ascii="Arial" w:hAnsi="Arial" w:cs="Arial"/>
          <w:sz w:val="24"/>
          <w:szCs w:val="24"/>
        </w:rPr>
        <w:t xml:space="preserve"> organisational </w:t>
      </w:r>
      <w:r w:rsidR="009C0E92">
        <w:rPr>
          <w:rFonts w:ascii="Arial" w:hAnsi="Arial" w:cs="Arial"/>
          <w:sz w:val="24"/>
          <w:szCs w:val="24"/>
        </w:rPr>
        <w:t xml:space="preserve">capacity building activities including </w:t>
      </w:r>
      <w:r w:rsidR="009B7629" w:rsidRPr="002035D1">
        <w:rPr>
          <w:rFonts w:ascii="Arial" w:hAnsi="Arial" w:cs="Arial"/>
          <w:sz w:val="24"/>
          <w:szCs w:val="24"/>
        </w:rPr>
        <w:t>the</w:t>
      </w:r>
      <w:r w:rsidR="00693AD0">
        <w:rPr>
          <w:rFonts w:ascii="Arial" w:hAnsi="Arial" w:cs="Arial"/>
          <w:sz w:val="24"/>
          <w:szCs w:val="24"/>
        </w:rPr>
        <w:t xml:space="preserve"> </w:t>
      </w:r>
      <w:r w:rsidR="009B7629" w:rsidRPr="002035D1">
        <w:rPr>
          <w:rFonts w:ascii="Arial" w:hAnsi="Arial" w:cs="Arial"/>
          <w:sz w:val="24"/>
          <w:szCs w:val="24"/>
        </w:rPr>
        <w:t>Community</w:t>
      </w:r>
      <w:r w:rsidR="00F40992">
        <w:rPr>
          <w:rFonts w:ascii="Arial" w:hAnsi="Arial" w:cs="Arial"/>
          <w:sz w:val="24"/>
          <w:szCs w:val="24"/>
        </w:rPr>
        <w:t>.</w:t>
      </w:r>
      <w:r w:rsidR="009B7629" w:rsidRPr="002035D1">
        <w:rPr>
          <w:rFonts w:ascii="Arial" w:hAnsi="Arial" w:cs="Arial"/>
          <w:sz w:val="24"/>
          <w:szCs w:val="24"/>
        </w:rPr>
        <w:t xml:space="preserve"> Engagement Community of Practice</w:t>
      </w:r>
      <w:r w:rsidR="00BF7866">
        <w:rPr>
          <w:rFonts w:ascii="Arial" w:hAnsi="Arial" w:cs="Arial"/>
          <w:sz w:val="24"/>
          <w:szCs w:val="24"/>
        </w:rPr>
        <w:t xml:space="preserve"> and delivering </w:t>
      </w:r>
      <w:r w:rsidR="00F40992">
        <w:rPr>
          <w:rFonts w:ascii="Arial" w:hAnsi="Arial" w:cs="Arial"/>
          <w:sz w:val="24"/>
          <w:szCs w:val="24"/>
        </w:rPr>
        <w:t>community engagement workshops.</w:t>
      </w:r>
    </w:p>
    <w:p w14:paraId="7A24940A" w14:textId="3A3E0C5A" w:rsidR="009B7629" w:rsidRDefault="002035D1" w:rsidP="00B23CC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035D1">
        <w:rPr>
          <w:rFonts w:ascii="Arial" w:hAnsi="Arial" w:cs="Arial"/>
          <w:sz w:val="24"/>
          <w:szCs w:val="24"/>
        </w:rPr>
        <w:t>Promot</w:t>
      </w:r>
      <w:r w:rsidR="00101B4B">
        <w:rPr>
          <w:rFonts w:ascii="Arial" w:hAnsi="Arial" w:cs="Arial"/>
          <w:sz w:val="24"/>
          <w:szCs w:val="24"/>
        </w:rPr>
        <w:t>ing</w:t>
      </w:r>
      <w:r w:rsidRPr="002035D1">
        <w:rPr>
          <w:rFonts w:ascii="Arial" w:hAnsi="Arial" w:cs="Arial"/>
          <w:sz w:val="24"/>
          <w:szCs w:val="24"/>
        </w:rPr>
        <w:t xml:space="preserve"> and utilis</w:t>
      </w:r>
      <w:r w:rsidR="00A62A01">
        <w:rPr>
          <w:rFonts w:ascii="Arial" w:hAnsi="Arial" w:cs="Arial"/>
          <w:sz w:val="24"/>
          <w:szCs w:val="24"/>
        </w:rPr>
        <w:t>ing</w:t>
      </w:r>
      <w:r w:rsidRPr="002035D1">
        <w:rPr>
          <w:rFonts w:ascii="Arial" w:hAnsi="Arial" w:cs="Arial"/>
          <w:sz w:val="24"/>
          <w:szCs w:val="24"/>
        </w:rPr>
        <w:t xml:space="preserve"> the full capacity of </w:t>
      </w:r>
      <w:r w:rsidR="005E559E" w:rsidRPr="002035D1">
        <w:rPr>
          <w:rFonts w:ascii="Arial" w:hAnsi="Arial" w:cs="Arial"/>
          <w:sz w:val="24"/>
          <w:szCs w:val="24"/>
        </w:rPr>
        <w:t xml:space="preserve">Council’s </w:t>
      </w:r>
      <w:r w:rsidR="00970852" w:rsidRPr="002035D1">
        <w:rPr>
          <w:rFonts w:ascii="Arial" w:hAnsi="Arial" w:cs="Arial"/>
          <w:sz w:val="24"/>
          <w:szCs w:val="24"/>
        </w:rPr>
        <w:t>online engagement platform</w:t>
      </w:r>
      <w:r w:rsidR="00A62A01">
        <w:rPr>
          <w:rFonts w:ascii="Arial" w:hAnsi="Arial" w:cs="Arial"/>
          <w:sz w:val="24"/>
          <w:szCs w:val="24"/>
        </w:rPr>
        <w:t xml:space="preserve"> – Shaping Yarra Ranges</w:t>
      </w:r>
      <w:r w:rsidR="004C216B">
        <w:rPr>
          <w:rFonts w:ascii="Arial" w:hAnsi="Arial" w:cs="Arial"/>
          <w:sz w:val="24"/>
          <w:szCs w:val="24"/>
        </w:rPr>
        <w:t>.</w:t>
      </w:r>
    </w:p>
    <w:p w14:paraId="21BF7A8C" w14:textId="77777777" w:rsidR="00602947" w:rsidRDefault="00602947" w:rsidP="001A6726">
      <w:pPr>
        <w:rPr>
          <w:rFonts w:cs="Arial"/>
          <w:szCs w:val="24"/>
        </w:rPr>
      </w:pPr>
    </w:p>
    <w:p w14:paraId="0095C704" w14:textId="77777777" w:rsidR="006B5DC0" w:rsidRDefault="006B5DC0" w:rsidP="006B5DC0">
      <w:pPr>
        <w:ind w:right="566"/>
        <w:rPr>
          <w:rFonts w:cs="Arial"/>
          <w:color w:val="000000"/>
          <w:szCs w:val="24"/>
        </w:rPr>
      </w:pPr>
      <w:r w:rsidRPr="00A36A2B">
        <w:rPr>
          <w:rFonts w:cs="Arial"/>
          <w:color w:val="000000"/>
          <w:szCs w:val="24"/>
        </w:rPr>
        <w:t xml:space="preserve">The position requires </w:t>
      </w:r>
      <w:r>
        <w:rPr>
          <w:rFonts w:cs="Arial"/>
          <w:color w:val="000000"/>
          <w:szCs w:val="24"/>
        </w:rPr>
        <w:t xml:space="preserve">predetermined </w:t>
      </w:r>
      <w:r w:rsidRPr="00A36A2B">
        <w:rPr>
          <w:rFonts w:cs="Arial"/>
          <w:color w:val="000000"/>
          <w:szCs w:val="24"/>
        </w:rPr>
        <w:t xml:space="preserve">after hours and weekend work, </w:t>
      </w:r>
      <w:r>
        <w:rPr>
          <w:rFonts w:cs="Arial"/>
          <w:color w:val="000000"/>
          <w:szCs w:val="24"/>
        </w:rPr>
        <w:t>supporting community engagements at stand alone and community events</w:t>
      </w:r>
      <w:r w:rsidRPr="00A36A2B">
        <w:rPr>
          <w:rFonts w:cs="Arial"/>
          <w:color w:val="000000"/>
          <w:szCs w:val="24"/>
        </w:rPr>
        <w:t>.</w:t>
      </w:r>
    </w:p>
    <w:p w14:paraId="0A753389" w14:textId="77777777" w:rsidR="006B5DC0" w:rsidRDefault="006B5DC0" w:rsidP="00D63D15">
      <w:pPr>
        <w:rPr>
          <w:rFonts w:cs="Arial"/>
          <w:szCs w:val="24"/>
        </w:rPr>
      </w:pPr>
    </w:p>
    <w:p w14:paraId="19456B0B" w14:textId="75CE67E8" w:rsidR="00D63D15" w:rsidRPr="007D7550" w:rsidRDefault="00D63D15" w:rsidP="00D63D15">
      <w:pPr>
        <w:rPr>
          <w:rFonts w:cs="Arial"/>
          <w:szCs w:val="24"/>
        </w:rPr>
      </w:pPr>
      <w:r w:rsidRPr="007D7550">
        <w:rPr>
          <w:rFonts w:cs="Arial"/>
          <w:szCs w:val="24"/>
        </w:rPr>
        <w:t>All positions will be required to undertake roles and activities related to Business Continuity and Emergency Management in preparation for and during times of crisis.</w:t>
      </w:r>
    </w:p>
    <w:p w14:paraId="17283660" w14:textId="77777777" w:rsidR="00856307" w:rsidRPr="007D7550" w:rsidRDefault="00856307" w:rsidP="00D63D15">
      <w:pPr>
        <w:rPr>
          <w:rFonts w:cs="Arial"/>
          <w:szCs w:val="24"/>
        </w:rPr>
      </w:pPr>
    </w:p>
    <w:p w14:paraId="7CBACF3F" w14:textId="449B36AE" w:rsidR="00856307" w:rsidRDefault="00856307" w:rsidP="00856307">
      <w:pPr>
        <w:rPr>
          <w:rFonts w:cs="Arial"/>
          <w:i/>
          <w:szCs w:val="24"/>
        </w:rPr>
      </w:pPr>
      <w:r w:rsidRPr="007339FB">
        <w:rPr>
          <w:rFonts w:cs="Arial"/>
          <w:i/>
          <w:szCs w:val="24"/>
        </w:rPr>
        <w:t xml:space="preserve">Yarra Ranges Council promotes the safety, </w:t>
      </w:r>
      <w:proofErr w:type="gramStart"/>
      <w:r w:rsidRPr="007339FB">
        <w:rPr>
          <w:rFonts w:cs="Arial"/>
          <w:i/>
          <w:szCs w:val="24"/>
        </w:rPr>
        <w:t>wellbeing</w:t>
      </w:r>
      <w:proofErr w:type="gramEnd"/>
      <w:r w:rsidRPr="007339FB">
        <w:rPr>
          <w:rFonts w:cs="Arial"/>
          <w:i/>
          <w:szCs w:val="24"/>
        </w:rPr>
        <w:t xml:space="preserve"> and inclusion of all children, including Indigenous children, children with a disability and children from culturally and/or linguistically diverse backgrounds. Council is committed to ensuring the protection of children against abuse, in line with the Victorian Child Safe Standards.</w:t>
      </w:r>
      <w:r w:rsidRPr="007D7550">
        <w:rPr>
          <w:rFonts w:cs="Arial"/>
          <w:i/>
          <w:szCs w:val="24"/>
        </w:rPr>
        <w:t xml:space="preserve">  </w:t>
      </w:r>
    </w:p>
    <w:p w14:paraId="5C910641" w14:textId="77777777" w:rsidR="00266043" w:rsidRPr="007D7550" w:rsidRDefault="00266043" w:rsidP="00266043">
      <w:pPr>
        <w:rPr>
          <w:rFonts w:cs="Arial"/>
          <w:szCs w:val="24"/>
        </w:rPr>
      </w:pPr>
    </w:p>
    <w:p w14:paraId="1177185D" w14:textId="7D9CF332" w:rsidR="00C11E96" w:rsidRPr="007D7550" w:rsidRDefault="001813E7" w:rsidP="007473F0">
      <w:pPr>
        <w:pStyle w:val="Heading1"/>
        <w:spacing w:before="0" w:after="0"/>
        <w:rPr>
          <w:rFonts w:cs="Arial"/>
          <w:szCs w:val="24"/>
        </w:rPr>
      </w:pPr>
      <w:r w:rsidRPr="007D7550">
        <w:rPr>
          <w:rFonts w:cs="Arial"/>
          <w:szCs w:val="24"/>
        </w:rPr>
        <w:t>Key Responsibility</w:t>
      </w:r>
      <w:r w:rsidR="003F39BC" w:rsidRPr="007D7550">
        <w:rPr>
          <w:rFonts w:cs="Arial"/>
          <w:szCs w:val="24"/>
        </w:rPr>
        <w:t xml:space="preserve"> Areas</w:t>
      </w:r>
      <w:r w:rsidR="000309EE">
        <w:rPr>
          <w:rFonts w:cs="Arial"/>
          <w:szCs w:val="24"/>
        </w:rPr>
        <w:t xml:space="preserve"> </w:t>
      </w:r>
    </w:p>
    <w:p w14:paraId="20EE6A06" w14:textId="77777777" w:rsidR="0041685E" w:rsidRPr="007D7550" w:rsidRDefault="0041685E" w:rsidP="006F615D">
      <w:pPr>
        <w:rPr>
          <w:rFonts w:cs="Arial"/>
          <w:szCs w:val="24"/>
        </w:rPr>
      </w:pPr>
    </w:p>
    <w:p w14:paraId="0E31C3CD" w14:textId="77777777" w:rsidR="00A26A5D" w:rsidRPr="007D7550" w:rsidRDefault="00A26A5D" w:rsidP="00A26A5D">
      <w:pPr>
        <w:rPr>
          <w:rFonts w:cs="Arial"/>
          <w:b/>
          <w:color w:val="007C85"/>
          <w:szCs w:val="24"/>
        </w:rPr>
      </w:pPr>
      <w:r w:rsidRPr="007D7550">
        <w:rPr>
          <w:rFonts w:cs="Arial"/>
          <w:b/>
          <w:color w:val="007C85"/>
          <w:szCs w:val="24"/>
        </w:rPr>
        <w:t xml:space="preserve">Customer Service Provider </w:t>
      </w:r>
      <w:r w:rsidRPr="007D7550">
        <w:rPr>
          <w:rFonts w:cs="Arial"/>
          <w:i/>
          <w:color w:val="007C85"/>
          <w:szCs w:val="24"/>
        </w:rPr>
        <w:t>- Provides service directly to internal or external customers.</w:t>
      </w:r>
      <w:r w:rsidRPr="007D7550">
        <w:rPr>
          <w:rFonts w:cs="Arial"/>
          <w:b/>
          <w:color w:val="007C85"/>
          <w:szCs w:val="24"/>
        </w:rPr>
        <w:t xml:space="preserve"> </w:t>
      </w:r>
    </w:p>
    <w:p w14:paraId="263156E2" w14:textId="77777777" w:rsidR="00A26A5D" w:rsidRPr="007D7550" w:rsidRDefault="00A26A5D" w:rsidP="00A26A5D">
      <w:pPr>
        <w:rPr>
          <w:rFonts w:cs="Arial"/>
          <w:szCs w:val="24"/>
        </w:rPr>
      </w:pPr>
    </w:p>
    <w:p w14:paraId="4DDED38C" w14:textId="77777777" w:rsidR="00A26A5D" w:rsidRPr="00AB086E" w:rsidRDefault="00A26A5D" w:rsidP="00A26A5D">
      <w:pPr>
        <w:pStyle w:val="ListBullet"/>
        <w:rPr>
          <w:rFonts w:ascii="Arial" w:hAnsi="Arial" w:cs="Arial"/>
        </w:rPr>
      </w:pPr>
      <w:r w:rsidRPr="006811AE">
        <w:rPr>
          <w:rFonts w:ascii="Arial" w:hAnsi="Arial" w:cs="Arial"/>
        </w:rPr>
        <w:t xml:space="preserve">Provide advice </w:t>
      </w:r>
      <w:r>
        <w:rPr>
          <w:rFonts w:ascii="Arial" w:hAnsi="Arial" w:cs="Arial"/>
        </w:rPr>
        <w:t xml:space="preserve">to project leads across the organization </w:t>
      </w:r>
      <w:r w:rsidRPr="00AB086E">
        <w:rPr>
          <w:rFonts w:ascii="Arial" w:hAnsi="Arial" w:cs="Arial"/>
        </w:rPr>
        <w:t>on a range of innovative and effective techniques</w:t>
      </w:r>
      <w:r>
        <w:rPr>
          <w:rFonts w:ascii="Arial" w:hAnsi="Arial" w:cs="Arial"/>
        </w:rPr>
        <w:t xml:space="preserve">, </w:t>
      </w:r>
      <w:r w:rsidRPr="00AB086E">
        <w:rPr>
          <w:rFonts w:ascii="Arial" w:hAnsi="Arial" w:cs="Arial"/>
        </w:rPr>
        <w:t>to engage communities in Council’s decision-making process</w:t>
      </w:r>
      <w:r>
        <w:rPr>
          <w:rFonts w:ascii="Arial" w:hAnsi="Arial" w:cs="Arial"/>
        </w:rPr>
        <w:t>,</w:t>
      </w:r>
      <w:r w:rsidRPr="001613F1">
        <w:rPr>
          <w:rFonts w:ascii="Arial" w:hAnsi="Arial" w:cs="Arial"/>
        </w:rPr>
        <w:t xml:space="preserve"> deliver against Council’s objectives and strengthen community trust with Council.</w:t>
      </w:r>
    </w:p>
    <w:p w14:paraId="78668B94" w14:textId="57A3C47B" w:rsidR="00A26A5D" w:rsidRPr="006811AE" w:rsidRDefault="00A26A5D" w:rsidP="00A26A5D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>Promote and support others to apply the</w:t>
      </w:r>
      <w:r w:rsidRPr="006811AE">
        <w:rPr>
          <w:rFonts w:ascii="Arial" w:hAnsi="Arial" w:cs="Arial"/>
        </w:rPr>
        <w:t xml:space="preserve"> community engagement </w:t>
      </w:r>
      <w:r>
        <w:rPr>
          <w:rFonts w:ascii="Arial" w:hAnsi="Arial" w:cs="Arial"/>
        </w:rPr>
        <w:t xml:space="preserve">policy, </w:t>
      </w:r>
      <w:proofErr w:type="gramStart"/>
      <w:r w:rsidRPr="006811AE">
        <w:rPr>
          <w:rFonts w:ascii="Arial" w:hAnsi="Arial" w:cs="Arial"/>
        </w:rPr>
        <w:t>framework</w:t>
      </w:r>
      <w:proofErr w:type="gramEnd"/>
      <w:r>
        <w:rPr>
          <w:rFonts w:ascii="Arial" w:hAnsi="Arial" w:cs="Arial"/>
        </w:rPr>
        <w:t xml:space="preserve"> </w:t>
      </w:r>
      <w:r w:rsidRPr="006811AE">
        <w:rPr>
          <w:rFonts w:ascii="Arial" w:hAnsi="Arial" w:cs="Arial"/>
        </w:rPr>
        <w:t>and procedures.</w:t>
      </w:r>
    </w:p>
    <w:p w14:paraId="1105B849" w14:textId="77777777" w:rsidR="00A26A5D" w:rsidRPr="006811AE" w:rsidRDefault="00A26A5D" w:rsidP="00A26A5D">
      <w:pPr>
        <w:pStyle w:val="ListBullet"/>
        <w:rPr>
          <w:rFonts w:ascii="Arial" w:hAnsi="Arial" w:cs="Arial"/>
        </w:rPr>
      </w:pPr>
      <w:r w:rsidRPr="006811AE">
        <w:rPr>
          <w:rFonts w:ascii="Arial" w:hAnsi="Arial" w:cs="Arial"/>
        </w:rPr>
        <w:t>Develop and support the production of high-quality communication materials for community engagement projects where required</w:t>
      </w:r>
    </w:p>
    <w:p w14:paraId="237B8464" w14:textId="77777777" w:rsidR="00A26A5D" w:rsidRPr="00D64E9D" w:rsidRDefault="00A26A5D" w:rsidP="00A26A5D">
      <w:pPr>
        <w:pStyle w:val="ListBullet"/>
        <w:rPr>
          <w:rFonts w:ascii="Arial" w:hAnsi="Arial" w:cs="Arial"/>
        </w:rPr>
      </w:pPr>
      <w:r w:rsidRPr="00D64E9D">
        <w:rPr>
          <w:rFonts w:ascii="Arial" w:hAnsi="Arial" w:cs="Arial"/>
        </w:rPr>
        <w:t xml:space="preserve">Ensure relevant </w:t>
      </w:r>
      <w:r>
        <w:rPr>
          <w:rFonts w:ascii="Arial" w:hAnsi="Arial" w:cs="Arial"/>
        </w:rPr>
        <w:t xml:space="preserve">accessibility, </w:t>
      </w:r>
      <w:r w:rsidRPr="00D64E9D">
        <w:rPr>
          <w:rFonts w:ascii="Arial" w:hAnsi="Arial" w:cs="Arial"/>
        </w:rPr>
        <w:t>content, sign-off and other process guidelines are followed</w:t>
      </w:r>
      <w:r>
        <w:rPr>
          <w:rFonts w:ascii="Arial" w:hAnsi="Arial" w:cs="Arial"/>
        </w:rPr>
        <w:t>.</w:t>
      </w:r>
    </w:p>
    <w:p w14:paraId="19637ED8" w14:textId="0764D25C" w:rsidR="00A26A5D" w:rsidRDefault="00A26A5D" w:rsidP="00A26A5D">
      <w:pPr>
        <w:pStyle w:val="ListBullet"/>
        <w:spacing w:after="60" w:line="280" w:lineRule="exact"/>
        <w:rPr>
          <w:rFonts w:ascii="Arial" w:hAnsi="Arial" w:cs="Arial"/>
        </w:rPr>
      </w:pPr>
      <w:r w:rsidRPr="0057758B">
        <w:rPr>
          <w:rFonts w:ascii="Arial" w:hAnsi="Arial" w:cs="Arial"/>
        </w:rPr>
        <w:t>Clarify the nature of customer needs and then</w:t>
      </w:r>
      <w:r>
        <w:rPr>
          <w:rFonts w:ascii="Arial" w:hAnsi="Arial" w:cs="Arial"/>
        </w:rPr>
        <w:t xml:space="preserve"> c</w:t>
      </w:r>
      <w:r w:rsidRPr="0057758B">
        <w:rPr>
          <w:rFonts w:ascii="Arial" w:hAnsi="Arial" w:cs="Arial"/>
        </w:rPr>
        <w:t>learly communicate instructions and information to project</w:t>
      </w:r>
      <w:r>
        <w:rPr>
          <w:rFonts w:ascii="Arial" w:hAnsi="Arial" w:cs="Arial"/>
        </w:rPr>
        <w:t xml:space="preserve"> leaders.</w:t>
      </w:r>
    </w:p>
    <w:p w14:paraId="495A2F74" w14:textId="77777777" w:rsidR="00C67F49" w:rsidRDefault="009D14E7" w:rsidP="0009190D">
      <w:pPr>
        <w:pStyle w:val="ListBullet"/>
        <w:numPr>
          <w:ilvl w:val="0"/>
          <w:numId w:val="5"/>
        </w:numPr>
        <w:spacing w:after="60" w:line="280" w:lineRule="exact"/>
        <w:rPr>
          <w:rFonts w:ascii="Arial" w:hAnsi="Arial" w:cs="Arial"/>
        </w:rPr>
      </w:pPr>
      <w:r w:rsidRPr="00C67F49">
        <w:rPr>
          <w:rFonts w:ascii="Arial" w:hAnsi="Arial" w:cs="Arial"/>
        </w:rPr>
        <w:t>Handle upset customers by hearing them out, empathizing, apologizing, and taking responsibility for resolving the issues</w:t>
      </w:r>
      <w:r w:rsidR="00C67F49">
        <w:rPr>
          <w:rFonts w:ascii="Arial" w:hAnsi="Arial" w:cs="Arial"/>
        </w:rPr>
        <w:t>.</w:t>
      </w:r>
    </w:p>
    <w:p w14:paraId="1905F64B" w14:textId="23DB51D4" w:rsidR="00A26A5D" w:rsidRPr="00C67F49" w:rsidRDefault="00C67F49" w:rsidP="0009190D">
      <w:pPr>
        <w:pStyle w:val="ListBullet"/>
        <w:numPr>
          <w:ilvl w:val="0"/>
          <w:numId w:val="5"/>
        </w:numPr>
        <w:spacing w:after="60" w:line="280" w:lineRule="exac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26A5D" w:rsidRPr="00C67F49">
        <w:rPr>
          <w:rFonts w:ascii="Arial" w:hAnsi="Arial" w:cs="Arial"/>
        </w:rPr>
        <w:t>anage one’s time and resources to ensure that work is completed efficiently and on schedule.</w:t>
      </w:r>
    </w:p>
    <w:p w14:paraId="3E1F324D" w14:textId="1852659A" w:rsidR="001B7F5C" w:rsidRDefault="001B7F5C" w:rsidP="001B7F5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7F5C">
        <w:rPr>
          <w:rFonts w:ascii="Arial" w:hAnsi="Arial" w:cs="Arial"/>
          <w:sz w:val="24"/>
          <w:szCs w:val="24"/>
        </w:rPr>
        <w:t xml:space="preserve">Build positive relationships with customers while meeting their needs and exceeding their expectations </w:t>
      </w:r>
    </w:p>
    <w:p w14:paraId="29C7291B" w14:textId="2AE091B5" w:rsidR="001B7F5C" w:rsidRPr="000E6D69" w:rsidRDefault="000E6D69" w:rsidP="000E6D6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6D69">
        <w:rPr>
          <w:rFonts w:ascii="Arial" w:hAnsi="Arial" w:cs="Arial"/>
          <w:sz w:val="24"/>
          <w:szCs w:val="24"/>
        </w:rPr>
        <w:t>Communicate complex ideas to customers in an engaging way that helps them apply the information</w:t>
      </w:r>
    </w:p>
    <w:p w14:paraId="14C65C36" w14:textId="77777777" w:rsidR="00A26A5D" w:rsidRPr="007D7550" w:rsidRDefault="00A26A5D" w:rsidP="00A26A5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8F48F8C" w14:textId="77777777" w:rsidR="00B42773" w:rsidRPr="00F83B6D" w:rsidRDefault="00B42773" w:rsidP="00B42773">
      <w:pPr>
        <w:rPr>
          <w:rFonts w:cs="Arial"/>
          <w:b/>
          <w:color w:val="007C85"/>
          <w:szCs w:val="24"/>
        </w:rPr>
      </w:pPr>
      <w:r w:rsidRPr="00F83B6D">
        <w:rPr>
          <w:rFonts w:cs="Arial"/>
          <w:b/>
          <w:color w:val="007C85"/>
          <w:szCs w:val="24"/>
        </w:rPr>
        <w:t xml:space="preserve">Drive Cross-Functional Partnerships - </w:t>
      </w:r>
      <w:r w:rsidRPr="00F83B6D">
        <w:rPr>
          <w:rFonts w:cs="Arial"/>
          <w:bCs/>
          <w:i/>
          <w:iCs/>
          <w:color w:val="007C85"/>
          <w:szCs w:val="24"/>
        </w:rPr>
        <w:t>Builds and leverages formal or informal high-performing, cross-boundary partnerships.</w:t>
      </w:r>
    </w:p>
    <w:p w14:paraId="6933DB07" w14:textId="77777777" w:rsidR="00B42773" w:rsidRDefault="00B42773" w:rsidP="00B42773">
      <w:pPr>
        <w:pStyle w:val="ListBullet"/>
        <w:tabs>
          <w:tab w:val="clear" w:pos="360"/>
          <w:tab w:val="num" w:pos="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advice and support when working</w:t>
      </w:r>
      <w:r w:rsidRPr="00DB2C2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ith the communication officers within the team to develop information and promotional materials for the purposes of community engagement </w:t>
      </w:r>
    </w:p>
    <w:p w14:paraId="05668E56" w14:textId="77777777" w:rsidR="00B42773" w:rsidRDefault="00B42773" w:rsidP="00B42773">
      <w:pPr>
        <w:pStyle w:val="ListBullet"/>
        <w:tabs>
          <w:tab w:val="clear" w:pos="360"/>
          <w:tab w:val="num" w:pos="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Coordinate community engagement activities across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and work with other departments to develop engagement plans for projects that require community consultation</w:t>
      </w:r>
    </w:p>
    <w:p w14:paraId="4A6F3735" w14:textId="39E3E5AC" w:rsidR="00B42773" w:rsidRDefault="00B42773" w:rsidP="00B42773">
      <w:pPr>
        <w:pStyle w:val="ListBullet"/>
        <w:tabs>
          <w:tab w:val="clear" w:pos="360"/>
          <w:tab w:val="num" w:pos="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Regularly liaise with Community Development Officers to help raise awareness of, and increase engagement with a range of local engagement activities</w:t>
      </w:r>
    </w:p>
    <w:p w14:paraId="27A5CE69" w14:textId="7D93882E" w:rsidR="00B42773" w:rsidRDefault="00252B5C" w:rsidP="00B42773">
      <w:pPr>
        <w:pStyle w:val="ListBullet"/>
        <w:tabs>
          <w:tab w:val="clear" w:pos="360"/>
          <w:tab w:val="num" w:pos="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Facilitate </w:t>
      </w:r>
      <w:proofErr w:type="spellStart"/>
      <w:r w:rsidR="00B42773">
        <w:rPr>
          <w:rFonts w:ascii="Arial" w:hAnsi="Arial" w:cs="Arial"/>
        </w:rPr>
        <w:t>organisational</w:t>
      </w:r>
      <w:proofErr w:type="spellEnd"/>
      <w:r w:rsidR="00B42773">
        <w:rPr>
          <w:rFonts w:ascii="Arial" w:hAnsi="Arial" w:cs="Arial"/>
        </w:rPr>
        <w:t xml:space="preserve"> Community Engagement ‘Community of Practice’ to help raise awareness about engagement projects underway and provide an opportunity to share and learn from others’ work </w:t>
      </w:r>
    </w:p>
    <w:p w14:paraId="6EACB794" w14:textId="77777777" w:rsidR="00B42773" w:rsidRDefault="00B42773" w:rsidP="004E2FC5">
      <w:pPr>
        <w:rPr>
          <w:rFonts w:cs="Arial"/>
          <w:b/>
          <w:color w:val="007C85"/>
          <w:szCs w:val="24"/>
        </w:rPr>
      </w:pPr>
    </w:p>
    <w:p w14:paraId="61600F69" w14:textId="77777777" w:rsidR="001456EA" w:rsidRPr="000B52CD" w:rsidRDefault="001456EA" w:rsidP="001456EA">
      <w:pPr>
        <w:rPr>
          <w:rFonts w:cs="Arial"/>
          <w:b/>
          <w:color w:val="007C85"/>
          <w:szCs w:val="24"/>
        </w:rPr>
      </w:pPr>
      <w:r w:rsidRPr="000B52CD">
        <w:rPr>
          <w:rFonts w:cs="Arial"/>
          <w:b/>
          <w:color w:val="007C85"/>
          <w:szCs w:val="24"/>
        </w:rPr>
        <w:t xml:space="preserve">Group Facilitator/ Trainer </w:t>
      </w:r>
      <w:r w:rsidRPr="000B52CD">
        <w:rPr>
          <w:rFonts w:cs="Arial"/>
          <w:i/>
          <w:color w:val="007C85"/>
          <w:szCs w:val="24"/>
        </w:rPr>
        <w:t>- Guides a group to acquire skills, make decisions, or complete tasks by facilitating group communication</w:t>
      </w:r>
    </w:p>
    <w:p w14:paraId="3D3C162C" w14:textId="77777777" w:rsidR="001456EA" w:rsidRPr="000B52CD" w:rsidRDefault="001456EA" w:rsidP="001456EA">
      <w:pPr>
        <w:rPr>
          <w:rFonts w:cs="Arial"/>
          <w:szCs w:val="24"/>
        </w:rPr>
      </w:pPr>
    </w:p>
    <w:p w14:paraId="452B6675" w14:textId="5EEA5C7F" w:rsidR="001456EA" w:rsidRPr="000B52CD" w:rsidRDefault="001456EA" w:rsidP="001456EA">
      <w:pPr>
        <w:pStyle w:val="ListBullet"/>
        <w:spacing w:after="60" w:line="280" w:lineRule="exact"/>
        <w:rPr>
          <w:rFonts w:ascii="Arial" w:hAnsi="Arial" w:cs="Arial"/>
        </w:rPr>
      </w:pPr>
      <w:r w:rsidRPr="000B52CD">
        <w:rPr>
          <w:rFonts w:ascii="Arial" w:hAnsi="Arial" w:cs="Arial"/>
        </w:rPr>
        <w:t>Communicate clear instructions and information while facilitating meetings, training sessions, or group discussions</w:t>
      </w:r>
      <w:r w:rsidR="00252B5C">
        <w:rPr>
          <w:rFonts w:ascii="Arial" w:hAnsi="Arial" w:cs="Arial"/>
        </w:rPr>
        <w:t>.</w:t>
      </w:r>
    </w:p>
    <w:p w14:paraId="2D06737E" w14:textId="6625E76C" w:rsidR="001456EA" w:rsidRPr="000B52CD" w:rsidRDefault="001456EA" w:rsidP="001456EA">
      <w:pPr>
        <w:pStyle w:val="ListBullet"/>
        <w:spacing w:after="60" w:line="280" w:lineRule="exact"/>
        <w:rPr>
          <w:rFonts w:ascii="Arial" w:hAnsi="Arial" w:cs="Arial"/>
        </w:rPr>
      </w:pPr>
      <w:r w:rsidRPr="000B52CD">
        <w:rPr>
          <w:rFonts w:ascii="Arial" w:hAnsi="Arial" w:cs="Arial"/>
        </w:rPr>
        <w:t>Use interpersonal skills and influence strategies to build relationships with group members and facilitate group agreement</w:t>
      </w:r>
      <w:r w:rsidR="00252B5C">
        <w:rPr>
          <w:rFonts w:ascii="Arial" w:hAnsi="Arial" w:cs="Arial"/>
        </w:rPr>
        <w:t>.</w:t>
      </w:r>
    </w:p>
    <w:p w14:paraId="6B896C35" w14:textId="166C7A5B" w:rsidR="001456EA" w:rsidRDefault="001456EA" w:rsidP="00B23CC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52CD">
        <w:rPr>
          <w:rFonts w:ascii="Arial" w:hAnsi="Arial" w:cs="Arial"/>
          <w:sz w:val="24"/>
          <w:szCs w:val="24"/>
        </w:rPr>
        <w:t>Quickly address and dissipate conflicts among group members</w:t>
      </w:r>
      <w:r w:rsidR="001F06BB">
        <w:rPr>
          <w:rFonts w:ascii="Arial" w:hAnsi="Arial" w:cs="Arial"/>
          <w:sz w:val="24"/>
          <w:szCs w:val="24"/>
        </w:rPr>
        <w:t>.</w:t>
      </w:r>
    </w:p>
    <w:p w14:paraId="072FA3EA" w14:textId="77777777" w:rsidR="001456EA" w:rsidRDefault="001456EA" w:rsidP="004E2FC5">
      <w:pPr>
        <w:rPr>
          <w:rFonts w:cs="Arial"/>
          <w:b/>
          <w:color w:val="007C85"/>
          <w:szCs w:val="24"/>
        </w:rPr>
      </w:pPr>
    </w:p>
    <w:p w14:paraId="24EE8047" w14:textId="021F55EA" w:rsidR="004E2FC5" w:rsidRPr="007D7550" w:rsidRDefault="004E2FC5" w:rsidP="004E2FC5">
      <w:pPr>
        <w:rPr>
          <w:rFonts w:cs="Arial"/>
          <w:b/>
          <w:color w:val="007C85"/>
          <w:szCs w:val="24"/>
        </w:rPr>
      </w:pPr>
      <w:r w:rsidRPr="007D7550">
        <w:rPr>
          <w:rFonts w:cs="Arial"/>
          <w:b/>
          <w:color w:val="007C85"/>
          <w:szCs w:val="24"/>
        </w:rPr>
        <w:t xml:space="preserve">High-Involvement Team Member </w:t>
      </w:r>
      <w:r w:rsidRPr="007D7550">
        <w:rPr>
          <w:rFonts w:cs="Arial"/>
          <w:i/>
          <w:color w:val="007C85"/>
          <w:szCs w:val="24"/>
        </w:rPr>
        <w:t>- Works cooperatively with others to accomplish group goals</w:t>
      </w:r>
      <w:r w:rsidRPr="007D7550">
        <w:rPr>
          <w:rFonts w:cs="Arial"/>
          <w:b/>
          <w:color w:val="007C85"/>
          <w:szCs w:val="24"/>
        </w:rPr>
        <w:t xml:space="preserve">. </w:t>
      </w:r>
    </w:p>
    <w:p w14:paraId="6CBBE6A0" w14:textId="77777777" w:rsidR="004E2FC5" w:rsidRPr="007D7550" w:rsidRDefault="004E2FC5" w:rsidP="004E2FC5">
      <w:pPr>
        <w:rPr>
          <w:rFonts w:cs="Arial"/>
          <w:szCs w:val="24"/>
        </w:rPr>
      </w:pPr>
    </w:p>
    <w:p w14:paraId="7F8B8939" w14:textId="77777777" w:rsidR="004E2FC5" w:rsidRPr="007D7550" w:rsidRDefault="004E2FC5" w:rsidP="004E2FC5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>Communicate clear information and instructions to other team members</w:t>
      </w:r>
      <w:r>
        <w:rPr>
          <w:rFonts w:ascii="Arial" w:hAnsi="Arial" w:cs="Arial"/>
        </w:rPr>
        <w:t>.</w:t>
      </w:r>
    </w:p>
    <w:p w14:paraId="271C4EB6" w14:textId="77777777" w:rsidR="004E2FC5" w:rsidRPr="007D7550" w:rsidRDefault="004E2FC5" w:rsidP="004E2FC5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the Communications and Engagement </w:t>
      </w:r>
      <w:r w:rsidRPr="007D7550">
        <w:rPr>
          <w:rFonts w:ascii="Arial" w:hAnsi="Arial" w:cs="Arial"/>
        </w:rPr>
        <w:t>team achieve its goals by sharing information, involving team members in decisions, and demonstrating commitment to the team</w:t>
      </w:r>
      <w:r>
        <w:rPr>
          <w:rFonts w:ascii="Arial" w:hAnsi="Arial" w:cs="Arial"/>
        </w:rPr>
        <w:t>.</w:t>
      </w:r>
    </w:p>
    <w:p w14:paraId="04047177" w14:textId="77777777" w:rsidR="004E2FC5" w:rsidRPr="007D7550" w:rsidRDefault="004E2FC5" w:rsidP="004E2FC5">
      <w:pPr>
        <w:pStyle w:val="ListBullet"/>
        <w:spacing w:after="60" w:line="280" w:lineRule="exact"/>
        <w:rPr>
          <w:rFonts w:ascii="Arial" w:hAnsi="Arial" w:cs="Arial"/>
        </w:rPr>
      </w:pPr>
      <w:r w:rsidRPr="007D7550">
        <w:rPr>
          <w:rFonts w:ascii="Arial" w:hAnsi="Arial" w:cs="Arial"/>
        </w:rPr>
        <w:t>Anticipate problems or opportunities and take immediate action to address them</w:t>
      </w:r>
      <w:r>
        <w:rPr>
          <w:rFonts w:ascii="Arial" w:hAnsi="Arial" w:cs="Arial"/>
        </w:rPr>
        <w:t>.</w:t>
      </w:r>
    </w:p>
    <w:p w14:paraId="39819170" w14:textId="77777777" w:rsidR="004E2FC5" w:rsidRDefault="004E2FC5" w:rsidP="00B23CC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D7550">
        <w:rPr>
          <w:rFonts w:ascii="Arial" w:hAnsi="Arial" w:cs="Arial"/>
          <w:sz w:val="24"/>
          <w:szCs w:val="24"/>
        </w:rPr>
        <w:t>Set high standards of performance, quality, and accountability for oneself and others</w:t>
      </w:r>
      <w:r>
        <w:rPr>
          <w:rFonts w:ascii="Arial" w:hAnsi="Arial" w:cs="Arial"/>
          <w:sz w:val="24"/>
          <w:szCs w:val="24"/>
        </w:rPr>
        <w:t>.</w:t>
      </w:r>
    </w:p>
    <w:p w14:paraId="3AB539CC" w14:textId="77777777" w:rsidR="004E2FC5" w:rsidRPr="009C3740" w:rsidRDefault="004E2FC5" w:rsidP="00B23CC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3740">
        <w:rPr>
          <w:rFonts w:ascii="Arial" w:hAnsi="Arial" w:cs="Arial"/>
          <w:sz w:val="24"/>
          <w:szCs w:val="24"/>
        </w:rPr>
        <w:t xml:space="preserve">Delivers clear, accurate and </w:t>
      </w:r>
      <w:proofErr w:type="gramStart"/>
      <w:r w:rsidRPr="009C3740">
        <w:rPr>
          <w:rFonts w:ascii="Arial" w:hAnsi="Arial" w:cs="Arial"/>
          <w:sz w:val="24"/>
          <w:szCs w:val="24"/>
        </w:rPr>
        <w:t>user friendly</w:t>
      </w:r>
      <w:proofErr w:type="gramEnd"/>
      <w:r w:rsidRPr="009C3740">
        <w:rPr>
          <w:rFonts w:ascii="Arial" w:hAnsi="Arial" w:cs="Arial"/>
          <w:sz w:val="24"/>
          <w:szCs w:val="24"/>
        </w:rPr>
        <w:t xml:space="preserve"> information and advice to client groups and team members.</w:t>
      </w:r>
    </w:p>
    <w:p w14:paraId="55772538" w14:textId="77777777" w:rsidR="004E2FC5" w:rsidRPr="007D7550" w:rsidRDefault="004E2FC5" w:rsidP="004E2FC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D5E0F7E" w14:textId="6889BFA6" w:rsidR="00B0240D" w:rsidRPr="00B42773" w:rsidRDefault="00B0240D" w:rsidP="00B42773">
      <w:pPr>
        <w:rPr>
          <w:rFonts w:cs="Arial"/>
          <w:bCs/>
          <w:i/>
          <w:iCs/>
          <w:color w:val="007C85"/>
          <w:szCs w:val="24"/>
        </w:rPr>
      </w:pPr>
      <w:r w:rsidRPr="00B42773">
        <w:rPr>
          <w:rFonts w:cs="Arial"/>
          <w:b/>
          <w:color w:val="007C85"/>
          <w:szCs w:val="24"/>
        </w:rPr>
        <w:t xml:space="preserve">Internal Consultant / Technical Expert - </w:t>
      </w:r>
      <w:r w:rsidRPr="00B42773">
        <w:rPr>
          <w:rFonts w:cs="Arial"/>
          <w:bCs/>
          <w:i/>
          <w:iCs/>
          <w:color w:val="007C85"/>
          <w:szCs w:val="24"/>
        </w:rPr>
        <w:t>Provides expert advice to others within the organization based on knowledge gained from professional training or work experience.</w:t>
      </w:r>
    </w:p>
    <w:p w14:paraId="6C851669" w14:textId="77777777" w:rsidR="00B0240D" w:rsidRPr="0084675F" w:rsidRDefault="00B0240D" w:rsidP="00B0240D">
      <w:pPr>
        <w:jc w:val="left"/>
        <w:rPr>
          <w:rFonts w:cs="Arial"/>
          <w:i/>
          <w:szCs w:val="24"/>
        </w:rPr>
      </w:pPr>
    </w:p>
    <w:p w14:paraId="329651E4" w14:textId="77777777" w:rsidR="003F1CC0" w:rsidRPr="00302474" w:rsidRDefault="003F1CC0" w:rsidP="003F1CC0">
      <w:pPr>
        <w:pStyle w:val="ListBullet"/>
        <w:spacing w:after="60" w:line="280" w:lineRule="exact"/>
        <w:rPr>
          <w:rFonts w:ascii="Arial" w:hAnsi="Arial" w:cs="Arial"/>
        </w:rPr>
      </w:pPr>
      <w:r w:rsidRPr="00302474">
        <w:rPr>
          <w:rFonts w:ascii="Arial" w:hAnsi="Arial" w:cs="Arial"/>
        </w:rPr>
        <w:t>Quickly absorb expert knowledge and use it to advise others</w:t>
      </w:r>
    </w:p>
    <w:p w14:paraId="4BD05B90" w14:textId="77777777" w:rsidR="003F1CC0" w:rsidRPr="00302474" w:rsidRDefault="003F1CC0" w:rsidP="003F1CC0">
      <w:pPr>
        <w:pStyle w:val="ListBullet"/>
        <w:spacing w:after="60" w:line="280" w:lineRule="exact"/>
        <w:rPr>
          <w:rFonts w:ascii="Arial" w:hAnsi="Arial" w:cs="Arial"/>
        </w:rPr>
      </w:pPr>
      <w:r w:rsidRPr="00302474">
        <w:rPr>
          <w:rFonts w:ascii="Arial" w:hAnsi="Arial" w:cs="Arial"/>
        </w:rPr>
        <w:t>Gain the trust of others by being honest, keeping commitments, sharing information, and treating them with respect</w:t>
      </w:r>
    </w:p>
    <w:p w14:paraId="48B9987B" w14:textId="76245DCF" w:rsidR="00B0240D" w:rsidRPr="002C4D25" w:rsidRDefault="00B0240D" w:rsidP="00B0240D">
      <w:pPr>
        <w:pStyle w:val="ListBullet"/>
        <w:rPr>
          <w:rFonts w:ascii="Arial" w:hAnsi="Arial" w:cs="Arial"/>
        </w:rPr>
      </w:pPr>
      <w:r w:rsidRPr="002C4D25">
        <w:rPr>
          <w:rFonts w:ascii="Arial" w:hAnsi="Arial" w:cs="Arial"/>
        </w:rPr>
        <w:t>Build positive relationships with customers while meeting their needs and exceeding their expectations</w:t>
      </w:r>
      <w:r w:rsidR="00D3489D">
        <w:rPr>
          <w:rFonts w:ascii="Arial" w:hAnsi="Arial" w:cs="Arial"/>
        </w:rPr>
        <w:t>.</w:t>
      </w:r>
    </w:p>
    <w:p w14:paraId="1F527B0C" w14:textId="459BD39D" w:rsidR="00B0240D" w:rsidRPr="002C4D25" w:rsidRDefault="00B0240D" w:rsidP="00B0240D">
      <w:pPr>
        <w:pStyle w:val="ListBullet"/>
        <w:rPr>
          <w:rFonts w:ascii="Arial" w:hAnsi="Arial" w:cs="Arial"/>
        </w:rPr>
      </w:pPr>
      <w:r w:rsidRPr="002C4D25">
        <w:rPr>
          <w:rFonts w:ascii="Arial" w:hAnsi="Arial" w:cs="Arial"/>
        </w:rPr>
        <w:t>Analyze information to understand problems or opportunities, generate alternative solutions, and recommend appropriate actions</w:t>
      </w:r>
      <w:r w:rsidR="00C8196E">
        <w:rPr>
          <w:rFonts w:ascii="Arial" w:hAnsi="Arial" w:cs="Arial"/>
        </w:rPr>
        <w:t>.</w:t>
      </w:r>
    </w:p>
    <w:p w14:paraId="615E8807" w14:textId="386D6C65" w:rsidR="00B0240D" w:rsidRPr="0084675F" w:rsidRDefault="00B0240D" w:rsidP="00B0240D">
      <w:pPr>
        <w:pStyle w:val="ListBullet"/>
        <w:spacing w:after="60" w:line="280" w:lineRule="exact"/>
        <w:rPr>
          <w:rFonts w:ascii="Arial" w:hAnsi="Arial" w:cs="Arial"/>
        </w:rPr>
      </w:pPr>
      <w:r w:rsidRPr="0084675F">
        <w:rPr>
          <w:rFonts w:ascii="Arial" w:hAnsi="Arial" w:cs="Arial"/>
        </w:rPr>
        <w:t>Provide timely guidance and feedback to help others strengthen specific knowledge or skills</w:t>
      </w:r>
      <w:r w:rsidR="00C8196E">
        <w:rPr>
          <w:rFonts w:ascii="Arial" w:hAnsi="Arial" w:cs="Arial"/>
        </w:rPr>
        <w:t>.</w:t>
      </w:r>
    </w:p>
    <w:p w14:paraId="02955C9F" w14:textId="3CCA500A" w:rsidR="00B0240D" w:rsidRPr="0084675F" w:rsidRDefault="00B0240D" w:rsidP="00B0240D">
      <w:pPr>
        <w:pStyle w:val="ListBullet"/>
        <w:spacing w:after="60" w:line="280" w:lineRule="exact"/>
        <w:rPr>
          <w:rFonts w:ascii="Arial" w:hAnsi="Arial" w:cs="Arial"/>
        </w:rPr>
      </w:pPr>
      <w:r w:rsidRPr="0084675F">
        <w:rPr>
          <w:rFonts w:ascii="Arial" w:hAnsi="Arial" w:cs="Arial"/>
        </w:rPr>
        <w:t>Communicate advice in an engaging way that helps others apply what they learn</w:t>
      </w:r>
      <w:r w:rsidR="00C8196E">
        <w:rPr>
          <w:rFonts w:ascii="Arial" w:hAnsi="Arial" w:cs="Arial"/>
        </w:rPr>
        <w:t>.</w:t>
      </w:r>
    </w:p>
    <w:p w14:paraId="370EFEB4" w14:textId="6C2FB48D" w:rsidR="00B0240D" w:rsidRDefault="00B0240D" w:rsidP="00B0240D">
      <w:pPr>
        <w:pStyle w:val="ListBullet"/>
        <w:spacing w:after="60" w:line="280" w:lineRule="exact"/>
        <w:rPr>
          <w:rFonts w:ascii="Arial" w:hAnsi="Arial" w:cs="Arial"/>
        </w:rPr>
      </w:pPr>
      <w:r w:rsidRPr="0084675F">
        <w:rPr>
          <w:rFonts w:ascii="Arial" w:hAnsi="Arial" w:cs="Arial"/>
        </w:rPr>
        <w:t>Keep up with developments in an area of</w:t>
      </w:r>
      <w:r w:rsidR="008A73B5">
        <w:rPr>
          <w:rFonts w:ascii="Arial" w:hAnsi="Arial" w:cs="Arial"/>
        </w:rPr>
        <w:t xml:space="preserve"> community engagement</w:t>
      </w:r>
      <w:r w:rsidRPr="0084675F">
        <w:rPr>
          <w:rFonts w:ascii="Arial" w:hAnsi="Arial" w:cs="Arial"/>
        </w:rPr>
        <w:t xml:space="preserve"> and use this knowledge to recommend</w:t>
      </w:r>
      <w:r w:rsidR="008A73B5">
        <w:rPr>
          <w:rFonts w:ascii="Arial" w:hAnsi="Arial" w:cs="Arial"/>
        </w:rPr>
        <w:t xml:space="preserve"> innovative</w:t>
      </w:r>
      <w:r w:rsidRPr="0084675F">
        <w:rPr>
          <w:rFonts w:ascii="Arial" w:hAnsi="Arial" w:cs="Arial"/>
        </w:rPr>
        <w:t xml:space="preserve"> solutions</w:t>
      </w:r>
      <w:r w:rsidR="00D3489D">
        <w:rPr>
          <w:rFonts w:ascii="Arial" w:hAnsi="Arial" w:cs="Arial"/>
        </w:rPr>
        <w:t>.</w:t>
      </w:r>
    </w:p>
    <w:p w14:paraId="140B3371" w14:textId="77777777" w:rsidR="008E4C4E" w:rsidRDefault="008E4C4E" w:rsidP="00F5432B">
      <w:pPr>
        <w:rPr>
          <w:rFonts w:cs="Arial"/>
          <w:b/>
          <w:color w:val="31849B" w:themeColor="accent5" w:themeShade="BF"/>
          <w:szCs w:val="24"/>
        </w:rPr>
      </w:pPr>
    </w:p>
    <w:p w14:paraId="79C0B07F" w14:textId="77777777" w:rsidR="005800C6" w:rsidRPr="000B52CD" w:rsidRDefault="005800C6" w:rsidP="005800C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ADEDDA2" w14:textId="77777777" w:rsidR="00C05E01" w:rsidRPr="007D7550" w:rsidRDefault="00225363" w:rsidP="005E7F35">
      <w:pPr>
        <w:pStyle w:val="Heading1"/>
        <w:rPr>
          <w:rFonts w:cs="Arial"/>
          <w:szCs w:val="24"/>
        </w:rPr>
      </w:pPr>
      <w:r w:rsidRPr="007D7550">
        <w:rPr>
          <w:rFonts w:cs="Arial"/>
          <w:szCs w:val="24"/>
        </w:rPr>
        <w:lastRenderedPageBreak/>
        <w:t xml:space="preserve">Position Specific </w:t>
      </w:r>
      <w:r w:rsidR="003513DE" w:rsidRPr="007D7550">
        <w:rPr>
          <w:rFonts w:cs="Arial"/>
          <w:szCs w:val="24"/>
        </w:rPr>
        <w:t>Specialisations</w:t>
      </w:r>
    </w:p>
    <w:p w14:paraId="0F37BBCA" w14:textId="6F81459C" w:rsidR="00AA0D29" w:rsidRDefault="00AA0D29" w:rsidP="00B23C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D429B">
        <w:rPr>
          <w:rFonts w:ascii="Arial" w:hAnsi="Arial" w:cs="Arial"/>
          <w:sz w:val="24"/>
          <w:szCs w:val="24"/>
        </w:rPr>
        <w:t>Sound understanding of the International Association for Public Participation (IAP2) engagement spectrum.</w:t>
      </w:r>
    </w:p>
    <w:p w14:paraId="682BDE91" w14:textId="4D5871A6" w:rsidR="00AA0D29" w:rsidRDefault="00AA0D29" w:rsidP="00B23C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experience in engaging stakeholders/community members on a range of projects</w:t>
      </w:r>
      <w:r w:rsidR="00D253D4">
        <w:rPr>
          <w:rFonts w:ascii="Arial" w:hAnsi="Arial" w:cs="Arial"/>
          <w:sz w:val="24"/>
          <w:szCs w:val="24"/>
        </w:rPr>
        <w:t>.</w:t>
      </w:r>
    </w:p>
    <w:p w14:paraId="205BEBE4" w14:textId="2EE15850" w:rsidR="00630260" w:rsidRDefault="00AA0D29" w:rsidP="00B23C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communications skills and experience in planning, developing, </w:t>
      </w:r>
      <w:proofErr w:type="gramStart"/>
      <w:r>
        <w:rPr>
          <w:rFonts w:ascii="Arial" w:hAnsi="Arial" w:cs="Arial"/>
          <w:sz w:val="24"/>
          <w:szCs w:val="24"/>
        </w:rPr>
        <w:t>implementing</w:t>
      </w:r>
      <w:proofErr w:type="gramEnd"/>
      <w:r>
        <w:rPr>
          <w:rFonts w:ascii="Arial" w:hAnsi="Arial" w:cs="Arial"/>
          <w:sz w:val="24"/>
          <w:szCs w:val="24"/>
        </w:rPr>
        <w:t xml:space="preserve"> and evaluating complex community engagement projects</w:t>
      </w:r>
    </w:p>
    <w:p w14:paraId="0FDEB919" w14:textId="28D0B57D" w:rsidR="00D923C5" w:rsidRDefault="00630260" w:rsidP="00B23C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75BE1">
        <w:rPr>
          <w:rFonts w:ascii="Arial" w:hAnsi="Arial" w:cs="Arial"/>
          <w:sz w:val="24"/>
          <w:szCs w:val="24"/>
        </w:rPr>
        <w:t xml:space="preserve">Experience in </w:t>
      </w:r>
      <w:r w:rsidR="00A75BE1" w:rsidRPr="00A75BE1">
        <w:rPr>
          <w:rFonts w:ascii="Arial" w:hAnsi="Arial" w:cs="Arial"/>
          <w:sz w:val="24"/>
          <w:szCs w:val="24"/>
        </w:rPr>
        <w:t xml:space="preserve">online community engagement platforms </w:t>
      </w:r>
      <w:r w:rsidRPr="00A75BE1">
        <w:rPr>
          <w:rFonts w:ascii="Arial" w:hAnsi="Arial" w:cs="Arial"/>
          <w:sz w:val="24"/>
          <w:szCs w:val="24"/>
        </w:rPr>
        <w:t>is advantageous.</w:t>
      </w:r>
    </w:p>
    <w:p w14:paraId="69CF5666" w14:textId="2D538BF8" w:rsidR="009F5F24" w:rsidRPr="00A75BE1" w:rsidRDefault="009F5F24" w:rsidP="00B23C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</w:t>
      </w:r>
      <w:r w:rsidR="00327CE1">
        <w:rPr>
          <w:rFonts w:ascii="Arial" w:hAnsi="Arial" w:cs="Arial"/>
          <w:sz w:val="24"/>
          <w:szCs w:val="24"/>
        </w:rPr>
        <w:t>ience in designing and delivering workshops or training.</w:t>
      </w:r>
    </w:p>
    <w:p w14:paraId="44E1A7E6" w14:textId="65DA3062" w:rsidR="00C775B3" w:rsidRDefault="00C775B3" w:rsidP="00E17726">
      <w:pPr>
        <w:pStyle w:val="Heading1"/>
        <w:rPr>
          <w:rFonts w:cs="Arial"/>
          <w:szCs w:val="24"/>
          <w:lang w:eastAsia="en-AU"/>
        </w:rPr>
      </w:pPr>
      <w:r>
        <w:rPr>
          <w:rFonts w:cs="Arial"/>
          <w:szCs w:val="24"/>
          <w:lang w:eastAsia="en-AU"/>
        </w:rPr>
        <w:t>Position Banding Descriptors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775B3" w14:paraId="6CF6E0E0" w14:textId="77777777" w:rsidTr="00C775B3">
        <w:trPr>
          <w:trHeight w:val="226"/>
        </w:trPr>
        <w:tc>
          <w:tcPr>
            <w:tcW w:w="10206" w:type="dxa"/>
            <w:tcBorders>
              <w:top w:val="single" w:sz="4" w:space="0" w:color="DBEEF3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5C776F54" w14:textId="77777777" w:rsidR="00C775B3" w:rsidRDefault="00C775B3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>
              <w:rPr>
                <w:rFonts w:cs="Arial"/>
                <w:color w:val="FFFFFF"/>
                <w:szCs w:val="24"/>
                <w:lang w:eastAsia="en-AU"/>
              </w:rPr>
              <w:t>Accountability and extent of authority</w:t>
            </w:r>
          </w:p>
        </w:tc>
      </w:tr>
      <w:tr w:rsidR="00C775B3" w14:paraId="1B129445" w14:textId="77777777" w:rsidTr="00C775B3">
        <w:trPr>
          <w:trHeight w:val="423"/>
        </w:trPr>
        <w:tc>
          <w:tcPr>
            <w:tcW w:w="10206" w:type="dxa"/>
            <w:tcBorders>
              <w:top w:val="single" w:sz="4" w:space="0" w:color="DBEEF3"/>
              <w:left w:val="nil"/>
              <w:bottom w:val="single" w:sz="4" w:space="0" w:color="DBEEF3"/>
              <w:right w:val="nil"/>
            </w:tcBorders>
            <w:hideMark/>
          </w:tcPr>
          <w:p w14:paraId="558D055D" w14:textId="77777777" w:rsidR="00C775B3" w:rsidRPr="00C775B3" w:rsidRDefault="00C775B3" w:rsidP="00C775B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</w:rPr>
            </w:pPr>
            <w:r w:rsidRPr="00C775B3">
              <w:rPr>
                <w:rFonts w:ascii="Arial" w:hAnsi="Arial" w:cs="Arial"/>
                <w:color w:val="000000"/>
              </w:rPr>
              <w:t>The freedom to act is bound by policies, legislation, standards, codes of practice and/or budgets limited to programs and project managed</w:t>
            </w:r>
          </w:p>
          <w:p w14:paraId="5212173E" w14:textId="6E4F7CE5" w:rsidR="00C775B3" w:rsidRPr="00C775B3" w:rsidRDefault="00C775B3" w:rsidP="00C775B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Cs w:val="20"/>
              </w:rPr>
            </w:pPr>
            <w:r w:rsidRPr="00C775B3">
              <w:rPr>
                <w:rFonts w:ascii="Arial" w:hAnsi="Arial" w:cs="Arial"/>
                <w:color w:val="000000"/>
              </w:rPr>
              <w:t>Impact of decisions can be wider reaching across the organisation</w:t>
            </w:r>
          </w:p>
        </w:tc>
      </w:tr>
      <w:tr w:rsidR="00C775B3" w14:paraId="45829D63" w14:textId="77777777" w:rsidTr="00C775B3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32CEE060" w14:textId="77777777" w:rsidR="00C775B3" w:rsidRPr="00C775B3" w:rsidRDefault="00C775B3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C775B3">
              <w:rPr>
                <w:rFonts w:cs="Arial"/>
                <w:color w:val="FFFFFF"/>
                <w:szCs w:val="24"/>
                <w:lang w:eastAsia="en-AU"/>
              </w:rPr>
              <w:t>Interpersonal Skills</w:t>
            </w:r>
          </w:p>
        </w:tc>
      </w:tr>
      <w:tr w:rsidR="00C775B3" w14:paraId="18AD1501" w14:textId="77777777" w:rsidTr="00C775B3">
        <w:trPr>
          <w:trHeight w:val="452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hideMark/>
          </w:tcPr>
          <w:p w14:paraId="4DD4364A" w14:textId="77777777" w:rsidR="00C775B3" w:rsidRPr="00C775B3" w:rsidRDefault="00C775B3" w:rsidP="00C775B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</w:rPr>
            </w:pPr>
            <w:r w:rsidRPr="00C775B3">
              <w:rPr>
                <w:rFonts w:ascii="Arial" w:hAnsi="Arial" w:cs="Arial"/>
                <w:color w:val="000000"/>
              </w:rPr>
              <w:t>Write reports in their field of expertise and/or external correspondence and/or documentation including but not limited to user guides, instructions, flow charts</w:t>
            </w:r>
          </w:p>
          <w:p w14:paraId="37176C93" w14:textId="01B07288" w:rsidR="00C775B3" w:rsidRPr="00C775B3" w:rsidRDefault="00C775B3" w:rsidP="00C775B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Cs w:val="20"/>
              </w:rPr>
            </w:pPr>
            <w:r w:rsidRPr="00C775B3">
              <w:rPr>
                <w:rFonts w:ascii="Arial" w:hAnsi="Arial" w:cs="Arial"/>
                <w:color w:val="000000"/>
              </w:rPr>
              <w:t>Liaise with counterparts in other organisations and employees to discuss specialised matters</w:t>
            </w:r>
          </w:p>
        </w:tc>
      </w:tr>
      <w:tr w:rsidR="00C775B3" w14:paraId="2957C895" w14:textId="77777777" w:rsidTr="00C775B3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430B736C" w14:textId="77777777" w:rsidR="00C775B3" w:rsidRPr="00C775B3" w:rsidRDefault="00C775B3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C775B3">
              <w:rPr>
                <w:rFonts w:cs="Arial"/>
                <w:color w:val="FFFFFF"/>
                <w:szCs w:val="24"/>
                <w:lang w:eastAsia="en-AU"/>
              </w:rPr>
              <w:t>Judgement and decision making</w:t>
            </w:r>
          </w:p>
        </w:tc>
      </w:tr>
      <w:tr w:rsidR="00C775B3" w14:paraId="594CCFB2" w14:textId="77777777" w:rsidTr="00C775B3">
        <w:trPr>
          <w:trHeight w:val="452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hideMark/>
          </w:tcPr>
          <w:p w14:paraId="3470F52B" w14:textId="77777777" w:rsidR="00C775B3" w:rsidRPr="00C775B3" w:rsidRDefault="00C775B3" w:rsidP="00C775B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C775B3">
              <w:rPr>
                <w:rFonts w:ascii="Arial" w:hAnsi="Arial" w:cs="Arial"/>
                <w:color w:val="000000"/>
              </w:rPr>
              <w:t>Tasks are less well defined and may require innovative solutions to complex problems</w:t>
            </w:r>
          </w:p>
          <w:p w14:paraId="0A6DA527" w14:textId="77777777" w:rsidR="00C775B3" w:rsidRPr="00C775B3" w:rsidRDefault="00C775B3" w:rsidP="00C775B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C775B3">
              <w:rPr>
                <w:rFonts w:ascii="Arial" w:hAnsi="Arial" w:cs="Arial"/>
                <w:color w:val="000000"/>
              </w:rPr>
              <w:t xml:space="preserve">Guidance and advice </w:t>
            </w:r>
            <w:proofErr w:type="gramStart"/>
            <w:r w:rsidRPr="00C775B3">
              <w:rPr>
                <w:rFonts w:ascii="Arial" w:hAnsi="Arial" w:cs="Arial"/>
                <w:color w:val="000000"/>
              </w:rPr>
              <w:t>is</w:t>
            </w:r>
            <w:proofErr w:type="gramEnd"/>
            <w:r w:rsidRPr="00C775B3">
              <w:rPr>
                <w:rFonts w:ascii="Arial" w:hAnsi="Arial" w:cs="Arial"/>
                <w:color w:val="000000"/>
              </w:rPr>
              <w:t xml:space="preserve"> usually available</w:t>
            </w:r>
          </w:p>
          <w:p w14:paraId="2A1095BA" w14:textId="15CA52DA" w:rsidR="00C775B3" w:rsidRPr="00C775B3" w:rsidRDefault="00C775B3" w:rsidP="00C775B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Cs w:val="20"/>
              </w:rPr>
            </w:pPr>
            <w:r w:rsidRPr="00C775B3">
              <w:rPr>
                <w:rFonts w:ascii="Arial" w:hAnsi="Arial" w:cs="Arial"/>
                <w:color w:val="000000"/>
              </w:rPr>
              <w:t xml:space="preserve">Some </w:t>
            </w:r>
            <w:proofErr w:type="gramStart"/>
            <w:r w:rsidRPr="00C775B3">
              <w:rPr>
                <w:rFonts w:ascii="Arial" w:hAnsi="Arial" w:cs="Arial"/>
                <w:color w:val="000000"/>
              </w:rPr>
              <w:t>problem solving</w:t>
            </w:r>
            <w:proofErr w:type="gramEnd"/>
            <w:r w:rsidRPr="00C775B3">
              <w:rPr>
                <w:rFonts w:ascii="Arial" w:hAnsi="Arial" w:cs="Arial"/>
                <w:color w:val="000000"/>
              </w:rPr>
              <w:t xml:space="preserve"> responsibility, however not a major component of this role</w:t>
            </w:r>
          </w:p>
        </w:tc>
      </w:tr>
      <w:tr w:rsidR="00C775B3" w14:paraId="186D67F4" w14:textId="77777777" w:rsidTr="00C775B3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72C8B24F" w14:textId="77777777" w:rsidR="00C775B3" w:rsidRPr="00C775B3" w:rsidRDefault="00C775B3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C775B3">
              <w:rPr>
                <w:rFonts w:cs="Arial"/>
                <w:color w:val="FFFFFF"/>
                <w:szCs w:val="24"/>
                <w:lang w:eastAsia="en-AU"/>
              </w:rPr>
              <w:t>Management</w:t>
            </w:r>
          </w:p>
        </w:tc>
      </w:tr>
      <w:tr w:rsidR="00C775B3" w14:paraId="19C04F66" w14:textId="77777777" w:rsidTr="00C775B3">
        <w:trPr>
          <w:trHeight w:val="5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hideMark/>
          </w:tcPr>
          <w:p w14:paraId="3839BACE" w14:textId="1337DBD5" w:rsidR="00C775B3" w:rsidRPr="00C775B3" w:rsidRDefault="00C775B3" w:rsidP="00C775B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Cs w:val="20"/>
              </w:rPr>
            </w:pPr>
            <w:r w:rsidRPr="00C775B3">
              <w:rPr>
                <w:rFonts w:ascii="Arial" w:hAnsi="Arial" w:cs="Arial"/>
                <w:color w:val="000000"/>
              </w:rPr>
              <w:t>Plan and organise own work and/or that of others, internal or external to the organisation despite conflicting pressures</w:t>
            </w:r>
          </w:p>
        </w:tc>
      </w:tr>
      <w:tr w:rsidR="00C775B3" w14:paraId="4057F6D1" w14:textId="77777777" w:rsidTr="00C775B3">
        <w:trPr>
          <w:trHeight w:val="226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01B2B860" w14:textId="77777777" w:rsidR="00C775B3" w:rsidRPr="00C775B3" w:rsidRDefault="00C775B3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C775B3">
              <w:rPr>
                <w:rFonts w:cs="Arial"/>
                <w:color w:val="FFFFFF"/>
                <w:szCs w:val="24"/>
                <w:lang w:eastAsia="en-AU"/>
              </w:rPr>
              <w:t>Specialist Skills and Knowledge</w:t>
            </w:r>
          </w:p>
        </w:tc>
      </w:tr>
      <w:tr w:rsidR="00C775B3" w14:paraId="6E6B1291" w14:textId="77777777" w:rsidTr="00C775B3">
        <w:trPr>
          <w:trHeight w:val="452"/>
        </w:trPr>
        <w:tc>
          <w:tcPr>
            <w:tcW w:w="10206" w:type="dxa"/>
            <w:tcBorders>
              <w:top w:val="nil"/>
              <w:left w:val="nil"/>
              <w:bottom w:val="single" w:sz="4" w:space="0" w:color="DBEEF3"/>
              <w:right w:val="nil"/>
            </w:tcBorders>
            <w:hideMark/>
          </w:tcPr>
          <w:p w14:paraId="24CB06B9" w14:textId="77777777" w:rsidR="00C775B3" w:rsidRPr="00C775B3" w:rsidRDefault="00C775B3" w:rsidP="00C775B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/>
              </w:rPr>
            </w:pPr>
            <w:r w:rsidRPr="00C775B3">
              <w:rPr>
                <w:rFonts w:ascii="Arial" w:hAnsi="Arial" w:cs="Arial"/>
                <w:color w:val="000000"/>
              </w:rPr>
              <w:t xml:space="preserve">Understanding of the organisation's </w:t>
            </w:r>
            <w:proofErr w:type="gramStart"/>
            <w:r w:rsidRPr="00C775B3">
              <w:rPr>
                <w:rFonts w:ascii="Arial" w:hAnsi="Arial" w:cs="Arial"/>
                <w:color w:val="000000"/>
              </w:rPr>
              <w:t>long term</w:t>
            </w:r>
            <w:proofErr w:type="gramEnd"/>
            <w:r w:rsidRPr="00C775B3">
              <w:rPr>
                <w:rFonts w:ascii="Arial" w:hAnsi="Arial" w:cs="Arial"/>
                <w:color w:val="000000"/>
              </w:rPr>
              <w:t xml:space="preserve"> goals and context of the position's function in the organisational context</w:t>
            </w:r>
          </w:p>
          <w:p w14:paraId="0A11F830" w14:textId="24917AAD" w:rsidR="00C775B3" w:rsidRPr="00C775B3" w:rsidRDefault="00C775B3" w:rsidP="00C775B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Cs w:val="20"/>
              </w:rPr>
            </w:pPr>
            <w:r w:rsidRPr="00C775B3">
              <w:rPr>
                <w:rFonts w:ascii="Arial" w:hAnsi="Arial" w:cs="Arial"/>
                <w:color w:val="000000"/>
              </w:rPr>
              <w:t>Thorough understanding of relevant technologies and procedures</w:t>
            </w:r>
          </w:p>
        </w:tc>
      </w:tr>
      <w:tr w:rsidR="00C775B3" w14:paraId="46A16D14" w14:textId="77777777" w:rsidTr="00C775B3">
        <w:trPr>
          <w:trHeight w:val="266"/>
        </w:trPr>
        <w:tc>
          <w:tcPr>
            <w:tcW w:w="10206" w:type="dxa"/>
            <w:tcBorders>
              <w:top w:val="single" w:sz="4" w:space="0" w:color="DBEEF3"/>
              <w:left w:val="nil"/>
              <w:bottom w:val="single" w:sz="4" w:space="0" w:color="DBEEF3"/>
              <w:right w:val="nil"/>
            </w:tcBorders>
            <w:shd w:val="clear" w:color="auto" w:fill="007C85"/>
            <w:hideMark/>
          </w:tcPr>
          <w:p w14:paraId="1CB4294F" w14:textId="77777777" w:rsidR="00C775B3" w:rsidRPr="00C775B3" w:rsidRDefault="00C775B3">
            <w:pPr>
              <w:jc w:val="left"/>
              <w:rPr>
                <w:rFonts w:cs="Arial"/>
                <w:color w:val="FFFFFF"/>
                <w:szCs w:val="24"/>
                <w:lang w:eastAsia="en-AU"/>
              </w:rPr>
            </w:pPr>
            <w:r w:rsidRPr="00C775B3">
              <w:rPr>
                <w:rFonts w:cs="Arial"/>
                <w:color w:val="FFFFFF"/>
                <w:szCs w:val="24"/>
                <w:lang w:eastAsia="en-AU"/>
              </w:rPr>
              <w:t>Qualifications and Experience</w:t>
            </w:r>
          </w:p>
        </w:tc>
      </w:tr>
      <w:tr w:rsidR="00C775B3" w14:paraId="37EDC9CD" w14:textId="77777777" w:rsidTr="00C775B3">
        <w:trPr>
          <w:trHeight w:val="590"/>
        </w:trPr>
        <w:tc>
          <w:tcPr>
            <w:tcW w:w="10206" w:type="dxa"/>
            <w:hideMark/>
          </w:tcPr>
          <w:p w14:paraId="74FEE836" w14:textId="77777777" w:rsidR="00C775B3" w:rsidRPr="00C775B3" w:rsidRDefault="00C775B3" w:rsidP="00C775B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C775B3">
              <w:rPr>
                <w:rFonts w:ascii="Arial" w:hAnsi="Arial" w:cs="Arial"/>
                <w:color w:val="000000"/>
              </w:rPr>
              <w:t>Less formal qualifications with substantial relevant experience</w:t>
            </w:r>
          </w:p>
          <w:p w14:paraId="3D887B45" w14:textId="53A12D76" w:rsidR="00C775B3" w:rsidRPr="00C775B3" w:rsidRDefault="00C775B3" w:rsidP="00C775B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Cs w:val="20"/>
              </w:rPr>
            </w:pPr>
            <w:r w:rsidRPr="00C775B3">
              <w:rPr>
                <w:rFonts w:ascii="Arial" w:hAnsi="Arial" w:cs="Arial"/>
                <w:color w:val="000000"/>
              </w:rPr>
              <w:t>Degree / Diploma or Tertiary qualifications with some relevant work experience</w:t>
            </w:r>
          </w:p>
        </w:tc>
      </w:tr>
    </w:tbl>
    <w:p w14:paraId="7E7EFA90" w14:textId="77777777" w:rsidR="00C775B3" w:rsidRPr="00C775B3" w:rsidRDefault="00C775B3" w:rsidP="00C775B3">
      <w:pPr>
        <w:rPr>
          <w:lang w:eastAsia="en-AU"/>
        </w:rPr>
      </w:pPr>
    </w:p>
    <w:p w14:paraId="4490C843" w14:textId="7F1E45DE" w:rsidR="00E17726" w:rsidRDefault="00E17726" w:rsidP="00E17726">
      <w:pPr>
        <w:pStyle w:val="Heading1"/>
        <w:rPr>
          <w:rFonts w:cs="Arial"/>
          <w:szCs w:val="24"/>
          <w:lang w:eastAsia="en-AU"/>
        </w:rPr>
      </w:pPr>
      <w:r w:rsidRPr="000B52CD">
        <w:rPr>
          <w:rFonts w:cs="Arial"/>
          <w:szCs w:val="24"/>
          <w:lang w:eastAsia="en-AU"/>
        </w:rPr>
        <w:t>Position Specific Qualifications/Memberships</w:t>
      </w:r>
    </w:p>
    <w:p w14:paraId="476B5301" w14:textId="137C3F91" w:rsidR="0065776E" w:rsidRPr="0065776E" w:rsidRDefault="0065776E" w:rsidP="0065776E">
      <w:pPr>
        <w:rPr>
          <w:lang w:eastAsia="en-AU"/>
        </w:rPr>
      </w:pPr>
      <w:r w:rsidRPr="0065776E">
        <w:rPr>
          <w:lang w:eastAsia="en-AU"/>
        </w:rPr>
        <w:t>Qualifications or experience working in a Communications or Community Engagement field.</w:t>
      </w:r>
    </w:p>
    <w:p w14:paraId="02DA182D" w14:textId="206CF810" w:rsidR="00532F7C" w:rsidRPr="007D7550" w:rsidRDefault="00225B4C" w:rsidP="005F278C">
      <w:pPr>
        <w:pStyle w:val="Heading1"/>
        <w:rPr>
          <w:rFonts w:cs="Arial"/>
          <w:szCs w:val="24"/>
        </w:rPr>
      </w:pPr>
      <w:r w:rsidRPr="007D7550">
        <w:rPr>
          <w:rFonts w:cs="Arial"/>
          <w:szCs w:val="24"/>
        </w:rPr>
        <w:t>Selection Criteria</w:t>
      </w:r>
    </w:p>
    <w:p w14:paraId="03DE36F1" w14:textId="77777777" w:rsidR="002E19DD" w:rsidRPr="007D7550" w:rsidRDefault="002E19DD" w:rsidP="002E19DD">
      <w:pPr>
        <w:rPr>
          <w:rFonts w:cs="Arial"/>
          <w:szCs w:val="24"/>
        </w:rPr>
      </w:pPr>
      <w:r w:rsidRPr="007D7550">
        <w:rPr>
          <w:rFonts w:cs="Arial"/>
          <w:szCs w:val="24"/>
        </w:rPr>
        <w:t>The selection criteria for this position consists of the below core and position specific competencies (behaviours):</w:t>
      </w:r>
    </w:p>
    <w:p w14:paraId="7EEE5EB1" w14:textId="452E5254" w:rsidR="00AE5D35" w:rsidRPr="007D7550" w:rsidRDefault="00E17726" w:rsidP="002E19DD">
      <w:pPr>
        <w:pStyle w:val="Heading1"/>
        <w:numPr>
          <w:ilvl w:val="0"/>
          <w:numId w:val="0"/>
        </w:numPr>
        <w:spacing w:before="240" w:line="240" w:lineRule="auto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="005F32EF" w:rsidRPr="007D7550">
        <w:rPr>
          <w:rFonts w:cs="Arial"/>
          <w:szCs w:val="24"/>
        </w:rPr>
        <w:t xml:space="preserve">.1 </w:t>
      </w:r>
      <w:r w:rsidR="00AE5D35" w:rsidRPr="007D7550">
        <w:rPr>
          <w:rFonts w:cs="Arial"/>
          <w:szCs w:val="24"/>
        </w:rPr>
        <w:t xml:space="preserve">Core </w:t>
      </w:r>
      <w:r w:rsidR="007F1840" w:rsidRPr="007D7550">
        <w:rPr>
          <w:rFonts w:cs="Arial"/>
          <w:szCs w:val="24"/>
        </w:rPr>
        <w:t xml:space="preserve">Organisational </w:t>
      </w:r>
      <w:r w:rsidR="00AE5D35" w:rsidRPr="007D7550">
        <w:rPr>
          <w:rFonts w:cs="Arial"/>
          <w:szCs w:val="24"/>
        </w:rPr>
        <w:t>Competencies</w:t>
      </w:r>
    </w:p>
    <w:p w14:paraId="19B3A467" w14:textId="77777777" w:rsidR="00D52223" w:rsidRPr="007D7550" w:rsidRDefault="00D52223" w:rsidP="00D52223">
      <w:pPr>
        <w:rPr>
          <w:rFonts w:cs="Arial"/>
          <w:color w:val="007C85"/>
          <w:szCs w:val="24"/>
        </w:rPr>
      </w:pPr>
      <w:r w:rsidRPr="007D7550">
        <w:rPr>
          <w:rFonts w:cs="Arial"/>
          <w:color w:val="007C85"/>
          <w:szCs w:val="24"/>
        </w:rPr>
        <w:t>Contributing to Team Success</w:t>
      </w:r>
    </w:p>
    <w:p w14:paraId="1BB6D491" w14:textId="77777777" w:rsidR="00D52223" w:rsidRPr="007D7550" w:rsidRDefault="00D52223" w:rsidP="005F278C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>Actively participating as a member of a team to move the team toward the completion of goals</w:t>
      </w:r>
    </w:p>
    <w:p w14:paraId="50058DA6" w14:textId="77777777" w:rsidR="00D52223" w:rsidRPr="007D7550" w:rsidRDefault="00D52223" w:rsidP="005F278C">
      <w:pPr>
        <w:rPr>
          <w:rFonts w:cs="Arial"/>
          <w:iCs/>
          <w:szCs w:val="24"/>
        </w:rPr>
      </w:pPr>
    </w:p>
    <w:p w14:paraId="00180462" w14:textId="77777777" w:rsidR="00D52223" w:rsidRPr="007D7550" w:rsidRDefault="00D52223" w:rsidP="005F278C">
      <w:pPr>
        <w:rPr>
          <w:rFonts w:cs="Arial"/>
          <w:color w:val="007C85"/>
          <w:szCs w:val="24"/>
        </w:rPr>
      </w:pPr>
      <w:r w:rsidRPr="007D7550">
        <w:rPr>
          <w:rFonts w:cs="Arial"/>
          <w:color w:val="007C85"/>
          <w:szCs w:val="24"/>
        </w:rPr>
        <w:lastRenderedPageBreak/>
        <w:t>Customer Focus</w:t>
      </w:r>
    </w:p>
    <w:p w14:paraId="346CC65F" w14:textId="77777777" w:rsidR="00D52223" w:rsidRPr="007D7550" w:rsidRDefault="00D52223" w:rsidP="00026D1D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 xml:space="preserve">Ensuring that the customer perspective is a driving force behind business decisions and activities; crafting and implementing service practices that meet customers’ and own </w:t>
      </w:r>
      <w:r w:rsidR="005661AC" w:rsidRPr="007D7550">
        <w:rPr>
          <w:rFonts w:cs="Arial"/>
          <w:iCs/>
          <w:szCs w:val="24"/>
        </w:rPr>
        <w:t>organisation</w:t>
      </w:r>
      <w:r w:rsidRPr="007D7550">
        <w:rPr>
          <w:rFonts w:cs="Arial"/>
          <w:iCs/>
          <w:szCs w:val="24"/>
        </w:rPr>
        <w:t>’s needs.</w:t>
      </w:r>
    </w:p>
    <w:p w14:paraId="4C02E8C7" w14:textId="77777777" w:rsidR="00D52223" w:rsidRPr="007D7550" w:rsidRDefault="00D52223" w:rsidP="005F278C">
      <w:pPr>
        <w:rPr>
          <w:rFonts w:cs="Arial"/>
          <w:b/>
          <w:color w:val="007C85"/>
          <w:szCs w:val="24"/>
        </w:rPr>
      </w:pPr>
    </w:p>
    <w:p w14:paraId="26A8FF99" w14:textId="77777777" w:rsidR="00D52223" w:rsidRPr="007D7550" w:rsidRDefault="00D52223" w:rsidP="00D52223">
      <w:pPr>
        <w:rPr>
          <w:rFonts w:cs="Arial"/>
          <w:color w:val="007C85"/>
          <w:szCs w:val="24"/>
        </w:rPr>
      </w:pPr>
      <w:r w:rsidRPr="007D7550">
        <w:rPr>
          <w:rFonts w:cs="Arial"/>
          <w:color w:val="007C85"/>
          <w:szCs w:val="24"/>
        </w:rPr>
        <w:t>Continuous Improvement</w:t>
      </w:r>
    </w:p>
    <w:p w14:paraId="3C625A3D" w14:textId="77777777" w:rsidR="00D52223" w:rsidRPr="007D7550" w:rsidRDefault="00D52223" w:rsidP="00026D1D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 xml:space="preserve">Originating action to improve existing conditions and </w:t>
      </w:r>
      <w:proofErr w:type="gramStart"/>
      <w:r w:rsidRPr="007D7550">
        <w:rPr>
          <w:rFonts w:cs="Arial"/>
          <w:iCs/>
          <w:szCs w:val="24"/>
        </w:rPr>
        <w:t>processes;</w:t>
      </w:r>
      <w:proofErr w:type="gramEnd"/>
      <w:r w:rsidRPr="007D7550">
        <w:rPr>
          <w:rFonts w:cs="Arial"/>
          <w:iCs/>
          <w:szCs w:val="24"/>
        </w:rPr>
        <w:t xml:space="preserve"> identifying improvement opportunities, generating ideas, and implementing solutions.</w:t>
      </w:r>
    </w:p>
    <w:p w14:paraId="242C9ED8" w14:textId="283F06EC" w:rsidR="00797A77" w:rsidRPr="007D7550" w:rsidRDefault="00E17726" w:rsidP="002E19DD">
      <w:pPr>
        <w:pStyle w:val="Heading1"/>
        <w:numPr>
          <w:ilvl w:val="0"/>
          <w:numId w:val="0"/>
        </w:numPr>
        <w:spacing w:before="240" w:line="240" w:lineRule="auto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="00797A77" w:rsidRPr="007D7550">
        <w:rPr>
          <w:rFonts w:cs="Arial"/>
          <w:szCs w:val="24"/>
        </w:rPr>
        <w:t>.2 Position Specific Competencies</w:t>
      </w:r>
      <w:r w:rsidR="00211322">
        <w:rPr>
          <w:rFonts w:cs="Arial"/>
          <w:szCs w:val="24"/>
        </w:rPr>
        <w:t xml:space="preserve"> </w:t>
      </w:r>
    </w:p>
    <w:p w14:paraId="7CFBA350" w14:textId="77777777" w:rsidR="00526E6F" w:rsidRPr="005E36B3" w:rsidRDefault="00526E6F" w:rsidP="00526E6F">
      <w:pPr>
        <w:rPr>
          <w:rFonts w:cs="Arial"/>
          <w:color w:val="007C85"/>
          <w:szCs w:val="24"/>
        </w:rPr>
      </w:pPr>
      <w:r w:rsidRPr="005E36B3">
        <w:rPr>
          <w:rFonts w:cs="Arial"/>
          <w:color w:val="007C85"/>
          <w:szCs w:val="24"/>
        </w:rPr>
        <w:t>Building Partnerships</w:t>
      </w:r>
    </w:p>
    <w:p w14:paraId="5CB5322A" w14:textId="127665AE" w:rsidR="00526E6F" w:rsidRPr="005E36B3" w:rsidRDefault="00526E6F" w:rsidP="00526E6F">
      <w:pPr>
        <w:pStyle w:val="NormalIndent"/>
        <w:ind w:left="0"/>
        <w:rPr>
          <w:rFonts w:ascii="Arial" w:hAnsi="Arial" w:cs="Arial"/>
          <w:iCs/>
          <w:lang w:val="en-AU"/>
        </w:rPr>
      </w:pPr>
      <w:r w:rsidRPr="005E36B3">
        <w:rPr>
          <w:rFonts w:ascii="Arial" w:hAnsi="Arial" w:cs="Arial"/>
          <w:iCs/>
          <w:lang w:val="en-AU"/>
        </w:rPr>
        <w:t>Identifying opportunities and taking action to build strategic relationships between one’s area and other areas, teams, departments, units, or organi</w:t>
      </w:r>
      <w:r w:rsidR="000265FB">
        <w:rPr>
          <w:rFonts w:ascii="Arial" w:hAnsi="Arial" w:cs="Arial"/>
          <w:iCs/>
          <w:lang w:val="en-AU"/>
        </w:rPr>
        <w:t>s</w:t>
      </w:r>
      <w:r w:rsidRPr="005E36B3">
        <w:rPr>
          <w:rFonts w:ascii="Arial" w:hAnsi="Arial" w:cs="Arial"/>
          <w:iCs/>
          <w:lang w:val="en-AU"/>
        </w:rPr>
        <w:t>ations to help achieve business goals.</w:t>
      </w:r>
    </w:p>
    <w:p w14:paraId="3E18A163" w14:textId="77777777" w:rsidR="007C63A5" w:rsidRPr="007C63A5" w:rsidRDefault="007C63A5" w:rsidP="007C63A5">
      <w:pPr>
        <w:rPr>
          <w:rFonts w:cs="Arial"/>
          <w:color w:val="007C85"/>
          <w:szCs w:val="24"/>
        </w:rPr>
      </w:pPr>
      <w:r w:rsidRPr="007C63A5">
        <w:rPr>
          <w:rFonts w:cs="Arial"/>
          <w:color w:val="007C85"/>
          <w:szCs w:val="24"/>
        </w:rPr>
        <w:t>Building Trust</w:t>
      </w:r>
    </w:p>
    <w:p w14:paraId="4F8636FE" w14:textId="77777777" w:rsidR="007C63A5" w:rsidRPr="007C63A5" w:rsidRDefault="007C63A5" w:rsidP="007C63A5">
      <w:pPr>
        <w:rPr>
          <w:rFonts w:cs="Arial"/>
          <w:szCs w:val="24"/>
        </w:rPr>
      </w:pPr>
      <w:r w:rsidRPr="007C63A5">
        <w:rPr>
          <w:rFonts w:cs="Arial"/>
          <w:szCs w:val="24"/>
        </w:rPr>
        <w:t>Interacting with others in a way that gives them confidence in one’s intentions and those of the organization.</w:t>
      </w:r>
    </w:p>
    <w:p w14:paraId="5EBDCD59" w14:textId="77777777" w:rsidR="007C63A5" w:rsidRDefault="007C63A5" w:rsidP="007C63A5">
      <w:pPr>
        <w:rPr>
          <w:rFonts w:cs="Arial"/>
          <w:color w:val="007C85"/>
          <w:szCs w:val="24"/>
        </w:rPr>
      </w:pPr>
    </w:p>
    <w:p w14:paraId="5C77760C" w14:textId="6AF89D77" w:rsidR="00652A19" w:rsidRPr="000265FB" w:rsidRDefault="00652A19" w:rsidP="007C63A5">
      <w:pPr>
        <w:rPr>
          <w:rFonts w:cs="Arial"/>
          <w:color w:val="007C85"/>
          <w:szCs w:val="24"/>
        </w:rPr>
      </w:pPr>
      <w:r w:rsidRPr="000265FB">
        <w:rPr>
          <w:rFonts w:cs="Arial"/>
          <w:color w:val="007C85"/>
          <w:szCs w:val="24"/>
        </w:rPr>
        <w:t xml:space="preserve">Communication </w:t>
      </w:r>
    </w:p>
    <w:p w14:paraId="7DFE69CD" w14:textId="77777777" w:rsidR="00652A19" w:rsidRPr="000265FB" w:rsidRDefault="00652A19" w:rsidP="00652A19">
      <w:pPr>
        <w:rPr>
          <w:rFonts w:cs="Arial"/>
          <w:color w:val="000000"/>
          <w:szCs w:val="24"/>
          <w:lang w:eastAsia="en-AU"/>
        </w:rPr>
      </w:pPr>
      <w:r w:rsidRPr="000265FB">
        <w:rPr>
          <w:rFonts w:cs="Arial"/>
          <w:color w:val="000000"/>
          <w:szCs w:val="24"/>
          <w:lang w:eastAsia="en-AU"/>
        </w:rPr>
        <w:t xml:space="preserve">Clearly conveying information and ideas through a variety of media to individuals or groups in a manner that engages the audience and helps them understand and retain the message </w:t>
      </w:r>
    </w:p>
    <w:p w14:paraId="0FC8FA26" w14:textId="77777777" w:rsidR="00652A19" w:rsidRDefault="00652A19" w:rsidP="00652A19">
      <w:pPr>
        <w:rPr>
          <w:rFonts w:cs="Arial"/>
          <w:color w:val="000000"/>
          <w:sz w:val="22"/>
          <w:szCs w:val="22"/>
          <w:lang w:eastAsia="en-AU"/>
        </w:rPr>
      </w:pPr>
    </w:p>
    <w:p w14:paraId="35BF5733" w14:textId="3BF6F397" w:rsidR="007A5878" w:rsidRPr="007D7550" w:rsidRDefault="007A5878" w:rsidP="007A5878">
      <w:pPr>
        <w:rPr>
          <w:rFonts w:cs="Arial"/>
          <w:color w:val="007C85"/>
          <w:szCs w:val="24"/>
        </w:rPr>
      </w:pPr>
      <w:r w:rsidRPr="007D7550">
        <w:rPr>
          <w:rFonts w:cs="Arial"/>
          <w:color w:val="007C85"/>
          <w:szCs w:val="24"/>
        </w:rPr>
        <w:t>Decision Making</w:t>
      </w:r>
    </w:p>
    <w:p w14:paraId="08810B6F" w14:textId="77777777" w:rsidR="007A5878" w:rsidRPr="007D7550" w:rsidRDefault="007A5878" w:rsidP="00D923C5">
      <w:pPr>
        <w:jc w:val="left"/>
        <w:rPr>
          <w:rFonts w:cs="Arial"/>
          <w:szCs w:val="24"/>
        </w:rPr>
      </w:pPr>
      <w:r w:rsidRPr="007D7550">
        <w:rPr>
          <w:rFonts w:cs="Arial"/>
          <w:szCs w:val="24"/>
        </w:rPr>
        <w:t>Identifying and understanding issues, problems, and opportunities; comparing data from different sources to draw conclusions; using effective approaches for choosing a course of action or developing appropriate solutions; taking action that is consistent with available facts, constraints, and probable consequences.</w:t>
      </w:r>
    </w:p>
    <w:p w14:paraId="59A054E0" w14:textId="77777777" w:rsidR="007A5878" w:rsidRPr="007D7550" w:rsidRDefault="007A5878" w:rsidP="00D923C5">
      <w:pPr>
        <w:jc w:val="left"/>
        <w:rPr>
          <w:rFonts w:cs="Arial"/>
          <w:szCs w:val="24"/>
        </w:rPr>
      </w:pPr>
    </w:p>
    <w:p w14:paraId="3007D87D" w14:textId="77777777" w:rsidR="0064235A" w:rsidRPr="000B52CD" w:rsidRDefault="0064235A" w:rsidP="0064235A">
      <w:pPr>
        <w:rPr>
          <w:rFonts w:cs="Arial"/>
          <w:color w:val="007C85"/>
          <w:szCs w:val="24"/>
        </w:rPr>
      </w:pPr>
      <w:r w:rsidRPr="000B52CD">
        <w:rPr>
          <w:rFonts w:cs="Arial"/>
          <w:color w:val="007C85"/>
          <w:szCs w:val="24"/>
        </w:rPr>
        <w:t>Gaining Commitment</w:t>
      </w:r>
    </w:p>
    <w:p w14:paraId="3808FF3D" w14:textId="382A0FC5" w:rsidR="0064235A" w:rsidRPr="000B52CD" w:rsidRDefault="0064235A" w:rsidP="0064235A">
      <w:pPr>
        <w:jc w:val="left"/>
        <w:rPr>
          <w:rFonts w:cs="Arial"/>
          <w:szCs w:val="24"/>
        </w:rPr>
      </w:pPr>
      <w:r w:rsidRPr="000B52CD">
        <w:rPr>
          <w:rFonts w:cs="Arial"/>
          <w:szCs w:val="24"/>
        </w:rPr>
        <w:t>Using appropriate interpersonal styles and techniques to gain acceptance of ideas or plans; modifying one’s own behavio</w:t>
      </w:r>
      <w:r w:rsidR="002C5B8F">
        <w:rPr>
          <w:rFonts w:cs="Arial"/>
          <w:szCs w:val="24"/>
        </w:rPr>
        <w:t>u</w:t>
      </w:r>
      <w:r w:rsidRPr="000B52CD">
        <w:rPr>
          <w:rFonts w:cs="Arial"/>
          <w:szCs w:val="24"/>
        </w:rPr>
        <w:t>r to accommodate tasks, situations, and individuals involved.</w:t>
      </w:r>
    </w:p>
    <w:p w14:paraId="748F8DF1" w14:textId="77777777" w:rsidR="0064235A" w:rsidRDefault="0064235A" w:rsidP="007A5878">
      <w:pPr>
        <w:rPr>
          <w:rFonts w:cs="Arial"/>
          <w:color w:val="007C85"/>
          <w:szCs w:val="24"/>
        </w:rPr>
      </w:pPr>
    </w:p>
    <w:p w14:paraId="217E8439" w14:textId="77777777" w:rsidR="005E5ED5" w:rsidRPr="000265FB" w:rsidRDefault="005E5ED5" w:rsidP="00823B54">
      <w:pPr>
        <w:rPr>
          <w:rFonts w:cs="Arial"/>
          <w:color w:val="000000"/>
          <w:szCs w:val="24"/>
          <w:lang w:eastAsia="en-AU"/>
        </w:rPr>
      </w:pPr>
      <w:r w:rsidRPr="000265FB">
        <w:rPr>
          <w:rFonts w:cs="Arial"/>
          <w:color w:val="007C85"/>
          <w:szCs w:val="24"/>
        </w:rPr>
        <w:t>Innovation</w:t>
      </w:r>
      <w:r w:rsidRPr="000265FB">
        <w:rPr>
          <w:rFonts w:cs="Arial"/>
          <w:color w:val="000000"/>
          <w:szCs w:val="24"/>
          <w:lang w:eastAsia="en-AU"/>
        </w:rPr>
        <w:t xml:space="preserve"> </w:t>
      </w:r>
    </w:p>
    <w:p w14:paraId="5C97D938" w14:textId="77777777" w:rsidR="005E5ED5" w:rsidRPr="000265FB" w:rsidRDefault="005E5ED5" w:rsidP="005E5ED5">
      <w:pPr>
        <w:rPr>
          <w:rFonts w:cs="Arial"/>
          <w:color w:val="000000"/>
          <w:szCs w:val="24"/>
          <w:lang w:eastAsia="en-AU"/>
        </w:rPr>
      </w:pPr>
      <w:r w:rsidRPr="000265FB">
        <w:rPr>
          <w:rFonts w:cs="Arial"/>
          <w:color w:val="000000"/>
          <w:szCs w:val="24"/>
          <w:lang w:eastAsia="en-AU"/>
        </w:rPr>
        <w:t xml:space="preserve">Generating innovative solutions in work situations; trying different and novel ways to deal with work problems and opportunities. </w:t>
      </w:r>
    </w:p>
    <w:p w14:paraId="09516C25" w14:textId="77777777" w:rsidR="00F30956" w:rsidRDefault="00F30956" w:rsidP="00201CC0">
      <w:pPr>
        <w:rPr>
          <w:rFonts w:cs="Arial"/>
          <w:color w:val="007C85"/>
          <w:szCs w:val="24"/>
        </w:rPr>
      </w:pPr>
    </w:p>
    <w:p w14:paraId="40335DB8" w14:textId="6DB3EA78" w:rsidR="007A5878" w:rsidRPr="00201CC0" w:rsidRDefault="007A5878" w:rsidP="00201CC0">
      <w:pPr>
        <w:rPr>
          <w:rFonts w:cs="Arial"/>
          <w:color w:val="007C85"/>
          <w:szCs w:val="24"/>
        </w:rPr>
      </w:pPr>
      <w:r w:rsidRPr="00201CC0">
        <w:rPr>
          <w:rFonts w:cs="Arial"/>
          <w:color w:val="007C85"/>
          <w:szCs w:val="24"/>
        </w:rPr>
        <w:t>Work Standards</w:t>
      </w:r>
    </w:p>
    <w:p w14:paraId="0D9F4306" w14:textId="77777777" w:rsidR="007A5878" w:rsidRPr="007D7550" w:rsidRDefault="007A5878" w:rsidP="00D923C5">
      <w:pPr>
        <w:jc w:val="left"/>
        <w:rPr>
          <w:rFonts w:cs="Arial"/>
          <w:szCs w:val="24"/>
        </w:rPr>
      </w:pPr>
      <w:r w:rsidRPr="007D7550">
        <w:rPr>
          <w:rFonts w:cs="Arial"/>
          <w:szCs w:val="24"/>
        </w:rPr>
        <w:t>Setting high standards of performance for self and others; assuming responsibility and accountability for successfully completing assignments or tasks; self-imposing standards of excellence rather than having standards imposed.</w:t>
      </w:r>
    </w:p>
    <w:p w14:paraId="31DAF53A" w14:textId="77777777" w:rsidR="005E7F35" w:rsidRPr="007D7550" w:rsidRDefault="00926947" w:rsidP="00E34C14">
      <w:pPr>
        <w:pStyle w:val="Heading1"/>
        <w:rPr>
          <w:rFonts w:cs="Arial"/>
          <w:szCs w:val="24"/>
        </w:rPr>
      </w:pPr>
      <w:r w:rsidRPr="007D7550">
        <w:rPr>
          <w:rFonts w:cs="Arial"/>
          <w:szCs w:val="24"/>
        </w:rPr>
        <w:t>Conditions of Employment</w:t>
      </w:r>
    </w:p>
    <w:p w14:paraId="37FE86D1" w14:textId="3769508E" w:rsidR="008D4A91" w:rsidRPr="007D7550" w:rsidRDefault="008D4A91" w:rsidP="008D4A91">
      <w:pPr>
        <w:jc w:val="left"/>
        <w:rPr>
          <w:rFonts w:cs="Arial"/>
          <w:szCs w:val="24"/>
        </w:rPr>
      </w:pPr>
      <w:r w:rsidRPr="007D7550">
        <w:rPr>
          <w:rFonts w:cs="Arial"/>
          <w:szCs w:val="24"/>
        </w:rPr>
        <w:t>Conditions of employment are in accordance with the Yarra Ranges Shire Council Enterprise Agreement 20</w:t>
      </w:r>
      <w:r w:rsidR="003527B9">
        <w:rPr>
          <w:rFonts w:cs="Arial"/>
          <w:szCs w:val="24"/>
        </w:rPr>
        <w:t>21</w:t>
      </w:r>
      <w:r w:rsidRPr="007D7550">
        <w:rPr>
          <w:rFonts w:cs="Arial"/>
          <w:szCs w:val="24"/>
        </w:rPr>
        <w:t xml:space="preserve"> and the Yarra Ranges Council Corporate Code of Conduct.</w:t>
      </w:r>
    </w:p>
    <w:p w14:paraId="3A86C41C" w14:textId="77777777" w:rsidR="00D63D15" w:rsidRPr="007D7550" w:rsidRDefault="00D63D15" w:rsidP="00E34C14">
      <w:pPr>
        <w:pStyle w:val="BodyText2"/>
        <w:rPr>
          <w:rFonts w:cs="Arial"/>
          <w:i w:val="0"/>
          <w:szCs w:val="24"/>
        </w:rPr>
      </w:pPr>
    </w:p>
    <w:p w14:paraId="5F1E4B40" w14:textId="77777777" w:rsidR="00270CEB" w:rsidRPr="007D7550" w:rsidRDefault="00270CEB" w:rsidP="00026D1D">
      <w:pPr>
        <w:rPr>
          <w:rFonts w:cs="Arial"/>
          <w:iCs/>
          <w:szCs w:val="24"/>
        </w:rPr>
      </w:pPr>
      <w:r w:rsidRPr="007D7550">
        <w:rPr>
          <w:rFonts w:cs="Arial"/>
          <w:iCs/>
          <w:szCs w:val="24"/>
        </w:rPr>
        <w:t>Applicants will require the following:</w:t>
      </w:r>
    </w:p>
    <w:p w14:paraId="485611D4" w14:textId="77777777" w:rsidR="00270CEB" w:rsidRPr="007D7550" w:rsidRDefault="00270CEB" w:rsidP="00270CEB">
      <w:pPr>
        <w:tabs>
          <w:tab w:val="left" w:pos="490"/>
        </w:tabs>
        <w:jc w:val="left"/>
        <w:rPr>
          <w:rFonts w:cs="Arial"/>
          <w:szCs w:val="24"/>
        </w:rPr>
      </w:pPr>
      <w:r w:rsidRPr="007D7550">
        <w:rPr>
          <w:rFonts w:cs="Arial"/>
          <w:szCs w:val="24"/>
        </w:rPr>
        <w:tab/>
      </w:r>
    </w:p>
    <w:p w14:paraId="1FE5F780" w14:textId="77777777" w:rsidR="00270CEB" w:rsidRPr="007D7550" w:rsidRDefault="00270CEB" w:rsidP="00B23C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7550">
        <w:rPr>
          <w:rFonts w:ascii="Arial" w:hAnsi="Arial" w:cs="Arial"/>
          <w:sz w:val="24"/>
          <w:szCs w:val="24"/>
        </w:rPr>
        <w:t xml:space="preserve">Police Check - renewal required every </w:t>
      </w:r>
      <w:r w:rsidR="00224235" w:rsidRPr="007D7550">
        <w:rPr>
          <w:rFonts w:ascii="Arial" w:hAnsi="Arial" w:cs="Arial"/>
          <w:sz w:val="24"/>
          <w:szCs w:val="24"/>
        </w:rPr>
        <w:t xml:space="preserve">5 years </w:t>
      </w:r>
    </w:p>
    <w:p w14:paraId="54549FBF" w14:textId="77777777" w:rsidR="00270CEB" w:rsidRPr="007D7550" w:rsidRDefault="00270CEB" w:rsidP="00B23C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7550">
        <w:rPr>
          <w:rFonts w:ascii="Arial" w:hAnsi="Arial" w:cs="Arial"/>
          <w:sz w:val="24"/>
          <w:szCs w:val="24"/>
        </w:rPr>
        <w:t>Working with Children Check</w:t>
      </w:r>
    </w:p>
    <w:p w14:paraId="20D9893C" w14:textId="77777777" w:rsidR="009E6A24" w:rsidRDefault="009E6A24" w:rsidP="00B23CC1">
      <w:pPr>
        <w:pStyle w:val="ListParagraph"/>
        <w:numPr>
          <w:ilvl w:val="0"/>
          <w:numId w:val="4"/>
        </w:numPr>
        <w:ind w:left="1843" w:hanging="425"/>
        <w:rPr>
          <w:rFonts w:ascii="Arial" w:hAnsi="Arial" w:cs="Arial"/>
          <w:sz w:val="24"/>
          <w:szCs w:val="24"/>
        </w:rPr>
      </w:pPr>
      <w:r w:rsidRPr="007F51C8">
        <w:rPr>
          <w:rFonts w:ascii="Arial" w:hAnsi="Arial" w:cs="Arial"/>
          <w:sz w:val="24"/>
          <w:szCs w:val="24"/>
        </w:rPr>
        <w:t>Proof of full COVID 19 Vaccination or approved medical exemption prior to commencement</w:t>
      </w:r>
    </w:p>
    <w:p w14:paraId="5472924B" w14:textId="77777777" w:rsidR="009E6A24" w:rsidRDefault="009E6A24" w:rsidP="00B23CC1">
      <w:pPr>
        <w:pStyle w:val="ListParagraph"/>
        <w:numPr>
          <w:ilvl w:val="0"/>
          <w:numId w:val="4"/>
        </w:numPr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Australian licence in line with Council's Fleet Policy and Vic Road Regulations</w:t>
      </w:r>
    </w:p>
    <w:p w14:paraId="35AF6BDC" w14:textId="77777777" w:rsidR="00AF4498" w:rsidRPr="007D7550" w:rsidRDefault="00AF4498" w:rsidP="00054C92">
      <w:pPr>
        <w:ind w:left="1440"/>
        <w:jc w:val="left"/>
        <w:rPr>
          <w:rFonts w:cs="Arial"/>
          <w:szCs w:val="24"/>
        </w:rPr>
      </w:pPr>
    </w:p>
    <w:p w14:paraId="295362D9" w14:textId="0BC557EA" w:rsidR="00B47A54" w:rsidRDefault="007C24ED" w:rsidP="00C26853">
      <w:pPr>
        <w:spacing w:before="120"/>
        <w:jc w:val="left"/>
        <w:rPr>
          <w:rFonts w:cs="Arial"/>
          <w:szCs w:val="24"/>
        </w:rPr>
      </w:pPr>
      <w:r w:rsidRPr="007D7550">
        <w:rPr>
          <w:rFonts w:cs="Arial"/>
          <w:szCs w:val="24"/>
        </w:rPr>
        <w:t xml:space="preserve">Please refer to our website </w:t>
      </w:r>
      <w:hyperlink r:id="rId15" w:history="1">
        <w:r w:rsidRPr="007D7550">
          <w:rPr>
            <w:rStyle w:val="Hyperlink"/>
            <w:rFonts w:cs="Arial"/>
            <w:szCs w:val="24"/>
          </w:rPr>
          <w:t>www.yarraranges.vic.gov.au</w:t>
        </w:r>
      </w:hyperlink>
      <w:r w:rsidRPr="007D7550">
        <w:rPr>
          <w:rFonts w:cs="Arial"/>
          <w:szCs w:val="24"/>
        </w:rPr>
        <w:t xml:space="preserve"> for more information on our Corporate Values, Diversity and Inclusion, Emergency Management and Occupational Health and Safety</w:t>
      </w:r>
      <w:r w:rsidR="007D7550">
        <w:rPr>
          <w:rFonts w:cs="Arial"/>
          <w:szCs w:val="24"/>
        </w:rPr>
        <w:t>.</w:t>
      </w:r>
    </w:p>
    <w:sectPr w:rsidR="00B47A54" w:rsidSect="00797A77">
      <w:footerReference w:type="default" r:id="rId16"/>
      <w:pgSz w:w="11907" w:h="16840" w:code="9"/>
      <w:pgMar w:top="993" w:right="70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249B" w14:textId="77777777" w:rsidR="00223A36" w:rsidRDefault="00223A36" w:rsidP="00953F14">
      <w:r>
        <w:separator/>
      </w:r>
    </w:p>
  </w:endnote>
  <w:endnote w:type="continuationSeparator" w:id="0">
    <w:p w14:paraId="331DE516" w14:textId="77777777" w:rsidR="00223A36" w:rsidRDefault="00223A36" w:rsidP="0095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910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D9C34" w14:textId="6339184C" w:rsidR="00EC7FED" w:rsidRDefault="00EC7F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2484F">
          <w:rPr>
            <w:noProof/>
          </w:rPr>
          <w:tab/>
        </w:r>
        <w:r w:rsidR="00E2484F">
          <w:rPr>
            <w:noProof/>
          </w:rPr>
          <w:fldChar w:fldCharType="begin"/>
        </w:r>
        <w:r w:rsidR="00E2484F">
          <w:rPr>
            <w:noProof/>
          </w:rPr>
          <w:instrText xml:space="preserve"> FILENAME \* MERGEFORMAT </w:instrText>
        </w:r>
        <w:r w:rsidR="00E2484F">
          <w:rPr>
            <w:noProof/>
          </w:rPr>
          <w:fldChar w:fldCharType="separate"/>
        </w:r>
        <w:r w:rsidR="00E2484F">
          <w:rPr>
            <w:noProof/>
          </w:rPr>
          <w:t>Community-engagement-advisorPD.docx</w:t>
        </w:r>
        <w:r w:rsidR="00E2484F">
          <w:rPr>
            <w:noProof/>
          </w:rPr>
          <w:fldChar w:fldCharType="end"/>
        </w:r>
      </w:p>
    </w:sdtContent>
  </w:sdt>
  <w:p w14:paraId="3835F586" w14:textId="3827ED0B" w:rsidR="00526265" w:rsidRPr="003E69B9" w:rsidRDefault="00526265" w:rsidP="003E69B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3661" w14:textId="77777777" w:rsidR="00223A36" w:rsidRDefault="00223A36" w:rsidP="00953F14">
      <w:r>
        <w:separator/>
      </w:r>
    </w:p>
  </w:footnote>
  <w:footnote w:type="continuationSeparator" w:id="0">
    <w:p w14:paraId="61715886" w14:textId="77777777" w:rsidR="00223A36" w:rsidRDefault="00223A36" w:rsidP="0095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20E"/>
    <w:multiLevelType w:val="hybridMultilevel"/>
    <w:tmpl w:val="0F186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77F"/>
    <w:multiLevelType w:val="hybridMultilevel"/>
    <w:tmpl w:val="F188A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B36"/>
    <w:multiLevelType w:val="multilevel"/>
    <w:tmpl w:val="021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0291"/>
    <w:multiLevelType w:val="hybridMultilevel"/>
    <w:tmpl w:val="6128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3F5A"/>
    <w:multiLevelType w:val="hybridMultilevel"/>
    <w:tmpl w:val="678E1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C57"/>
    <w:multiLevelType w:val="hybridMultilevel"/>
    <w:tmpl w:val="99865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7A3"/>
    <w:multiLevelType w:val="multilevel"/>
    <w:tmpl w:val="13B6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62C43"/>
    <w:multiLevelType w:val="hybridMultilevel"/>
    <w:tmpl w:val="8C6EBC7A"/>
    <w:lvl w:ilvl="0" w:tplc="FEC8F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43C56"/>
    <w:multiLevelType w:val="hybridMultilevel"/>
    <w:tmpl w:val="C986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2EF1"/>
    <w:multiLevelType w:val="hybridMultilevel"/>
    <w:tmpl w:val="22CC3868"/>
    <w:lvl w:ilvl="0" w:tplc="FEC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C0850"/>
    <w:multiLevelType w:val="hybridMultilevel"/>
    <w:tmpl w:val="40DA4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68D2"/>
    <w:multiLevelType w:val="hybridMultilevel"/>
    <w:tmpl w:val="1DE05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55BDA"/>
    <w:multiLevelType w:val="hybridMultilevel"/>
    <w:tmpl w:val="019AD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84E32"/>
    <w:multiLevelType w:val="multilevel"/>
    <w:tmpl w:val="510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F51"/>
    <w:multiLevelType w:val="multilevel"/>
    <w:tmpl w:val="74F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A0D9A"/>
    <w:multiLevelType w:val="multilevel"/>
    <w:tmpl w:val="24E0271A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808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C59B4"/>
    <w:multiLevelType w:val="hybridMultilevel"/>
    <w:tmpl w:val="21F41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55524"/>
    <w:multiLevelType w:val="hybridMultilevel"/>
    <w:tmpl w:val="7A6C2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07834"/>
    <w:multiLevelType w:val="hybridMultilevel"/>
    <w:tmpl w:val="87E86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BD1101"/>
    <w:multiLevelType w:val="hybridMultilevel"/>
    <w:tmpl w:val="625CEDE4"/>
    <w:lvl w:ilvl="0" w:tplc="E0B2B55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808080"/>
        <w:sz w:val="20"/>
      </w:rPr>
    </w:lvl>
    <w:lvl w:ilvl="1" w:tplc="233C1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8B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6D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01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589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89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48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04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F1CDB"/>
    <w:multiLevelType w:val="multilevel"/>
    <w:tmpl w:val="638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710E2B"/>
    <w:multiLevelType w:val="hybridMultilevel"/>
    <w:tmpl w:val="66985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83071"/>
    <w:multiLevelType w:val="hybridMultilevel"/>
    <w:tmpl w:val="4F74A64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B81915"/>
    <w:multiLevelType w:val="hybridMultilevel"/>
    <w:tmpl w:val="B05C6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56DFF"/>
    <w:multiLevelType w:val="hybridMultilevel"/>
    <w:tmpl w:val="36F6C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33FA4"/>
    <w:multiLevelType w:val="hybridMultilevel"/>
    <w:tmpl w:val="7802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057CF"/>
    <w:multiLevelType w:val="multilevel"/>
    <w:tmpl w:val="8594F6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4"/>
      </w:rPr>
    </w:lvl>
    <w:lvl w:ilvl="1">
      <w:start w:val="3"/>
      <w:numFmt w:val="decimal"/>
      <w:isLgl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E66AE7"/>
    <w:multiLevelType w:val="hybridMultilevel"/>
    <w:tmpl w:val="B7444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40227">
    <w:abstractNumId w:val="26"/>
  </w:num>
  <w:num w:numId="2" w16cid:durableId="1823034877">
    <w:abstractNumId w:val="19"/>
  </w:num>
  <w:num w:numId="3" w16cid:durableId="1178036028">
    <w:abstractNumId w:val="15"/>
  </w:num>
  <w:num w:numId="4" w16cid:durableId="1028482246">
    <w:abstractNumId w:val="22"/>
  </w:num>
  <w:num w:numId="5" w16cid:durableId="627124018">
    <w:abstractNumId w:val="7"/>
  </w:num>
  <w:num w:numId="6" w16cid:durableId="870148981">
    <w:abstractNumId w:val="10"/>
  </w:num>
  <w:num w:numId="7" w16cid:durableId="66389066">
    <w:abstractNumId w:val="16"/>
  </w:num>
  <w:num w:numId="8" w16cid:durableId="259413608">
    <w:abstractNumId w:val="9"/>
  </w:num>
  <w:num w:numId="9" w16cid:durableId="1128234662">
    <w:abstractNumId w:val="18"/>
  </w:num>
  <w:num w:numId="10" w16cid:durableId="363798616">
    <w:abstractNumId w:val="6"/>
  </w:num>
  <w:num w:numId="11" w16cid:durableId="1795832582">
    <w:abstractNumId w:val="14"/>
  </w:num>
  <w:num w:numId="12" w16cid:durableId="1531068724">
    <w:abstractNumId w:val="2"/>
  </w:num>
  <w:num w:numId="13" w16cid:durableId="951060706">
    <w:abstractNumId w:val="13"/>
  </w:num>
  <w:num w:numId="14" w16cid:durableId="1209295234">
    <w:abstractNumId w:val="20"/>
  </w:num>
  <w:num w:numId="15" w16cid:durableId="686057929">
    <w:abstractNumId w:val="12"/>
  </w:num>
  <w:num w:numId="16" w16cid:durableId="631374489">
    <w:abstractNumId w:val="1"/>
  </w:num>
  <w:num w:numId="17" w16cid:durableId="176429935">
    <w:abstractNumId w:val="21"/>
  </w:num>
  <w:num w:numId="18" w16cid:durableId="727456087">
    <w:abstractNumId w:val="0"/>
  </w:num>
  <w:num w:numId="19" w16cid:durableId="1676956518">
    <w:abstractNumId w:val="25"/>
  </w:num>
  <w:num w:numId="20" w16cid:durableId="656148951">
    <w:abstractNumId w:val="8"/>
  </w:num>
  <w:num w:numId="21" w16cid:durableId="1099374221">
    <w:abstractNumId w:val="24"/>
  </w:num>
  <w:num w:numId="22" w16cid:durableId="1235628524">
    <w:abstractNumId w:val="17"/>
  </w:num>
  <w:num w:numId="23" w16cid:durableId="39288027">
    <w:abstractNumId w:val="11"/>
  </w:num>
  <w:num w:numId="24" w16cid:durableId="134490193">
    <w:abstractNumId w:val="4"/>
  </w:num>
  <w:num w:numId="25" w16cid:durableId="1701471447">
    <w:abstractNumId w:val="5"/>
  </w:num>
  <w:num w:numId="26" w16cid:durableId="1335380666">
    <w:abstractNumId w:val="3"/>
  </w:num>
  <w:num w:numId="27" w16cid:durableId="2133281669">
    <w:abstractNumId w:val="23"/>
  </w:num>
  <w:num w:numId="28" w16cid:durableId="95351435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1"/>
    <w:rsid w:val="0000030E"/>
    <w:rsid w:val="00002608"/>
    <w:rsid w:val="000049A5"/>
    <w:rsid w:val="0001100B"/>
    <w:rsid w:val="0001290C"/>
    <w:rsid w:val="00012A1C"/>
    <w:rsid w:val="00012E25"/>
    <w:rsid w:val="0001394C"/>
    <w:rsid w:val="00017ACC"/>
    <w:rsid w:val="0002097F"/>
    <w:rsid w:val="000224BA"/>
    <w:rsid w:val="0002379A"/>
    <w:rsid w:val="00024051"/>
    <w:rsid w:val="000243E5"/>
    <w:rsid w:val="000247A5"/>
    <w:rsid w:val="00024FCF"/>
    <w:rsid w:val="000265FB"/>
    <w:rsid w:val="00026A05"/>
    <w:rsid w:val="00026D1D"/>
    <w:rsid w:val="000309EE"/>
    <w:rsid w:val="000319ED"/>
    <w:rsid w:val="00031AC2"/>
    <w:rsid w:val="00032D2E"/>
    <w:rsid w:val="00033433"/>
    <w:rsid w:val="00033B47"/>
    <w:rsid w:val="00034FBD"/>
    <w:rsid w:val="000365A9"/>
    <w:rsid w:val="00040DE4"/>
    <w:rsid w:val="000419A3"/>
    <w:rsid w:val="00042B80"/>
    <w:rsid w:val="000442DF"/>
    <w:rsid w:val="00044E8E"/>
    <w:rsid w:val="00047821"/>
    <w:rsid w:val="00050C01"/>
    <w:rsid w:val="00054C92"/>
    <w:rsid w:val="0005729C"/>
    <w:rsid w:val="0006173A"/>
    <w:rsid w:val="00065CCD"/>
    <w:rsid w:val="00067790"/>
    <w:rsid w:val="00067CC4"/>
    <w:rsid w:val="00067DF5"/>
    <w:rsid w:val="00077B61"/>
    <w:rsid w:val="00087469"/>
    <w:rsid w:val="00090A35"/>
    <w:rsid w:val="00093B40"/>
    <w:rsid w:val="000B103B"/>
    <w:rsid w:val="000B12FE"/>
    <w:rsid w:val="000B68B4"/>
    <w:rsid w:val="000C47C4"/>
    <w:rsid w:val="000C6BFF"/>
    <w:rsid w:val="000D177E"/>
    <w:rsid w:val="000D7FD4"/>
    <w:rsid w:val="000E0AA4"/>
    <w:rsid w:val="000E223A"/>
    <w:rsid w:val="000E2867"/>
    <w:rsid w:val="000E2DFF"/>
    <w:rsid w:val="000E4647"/>
    <w:rsid w:val="000E4B84"/>
    <w:rsid w:val="000E6D69"/>
    <w:rsid w:val="000F0976"/>
    <w:rsid w:val="000F0F89"/>
    <w:rsid w:val="000F5DA9"/>
    <w:rsid w:val="000F6C85"/>
    <w:rsid w:val="00101B4B"/>
    <w:rsid w:val="00103A63"/>
    <w:rsid w:val="00111641"/>
    <w:rsid w:val="00132B04"/>
    <w:rsid w:val="00133007"/>
    <w:rsid w:val="00133DAA"/>
    <w:rsid w:val="0013415E"/>
    <w:rsid w:val="00135FBF"/>
    <w:rsid w:val="00142B29"/>
    <w:rsid w:val="001456EA"/>
    <w:rsid w:val="00146987"/>
    <w:rsid w:val="00146C33"/>
    <w:rsid w:val="00150A7E"/>
    <w:rsid w:val="00150B96"/>
    <w:rsid w:val="001550F8"/>
    <w:rsid w:val="001554D2"/>
    <w:rsid w:val="001613F1"/>
    <w:rsid w:val="001619F0"/>
    <w:rsid w:val="00162196"/>
    <w:rsid w:val="00167806"/>
    <w:rsid w:val="0017197F"/>
    <w:rsid w:val="0017540E"/>
    <w:rsid w:val="0017598C"/>
    <w:rsid w:val="001769E1"/>
    <w:rsid w:val="001813E7"/>
    <w:rsid w:val="00182B81"/>
    <w:rsid w:val="001830BF"/>
    <w:rsid w:val="0019199B"/>
    <w:rsid w:val="00191C21"/>
    <w:rsid w:val="001923EC"/>
    <w:rsid w:val="00192D0F"/>
    <w:rsid w:val="001A10BB"/>
    <w:rsid w:val="001A5B79"/>
    <w:rsid w:val="001A66E5"/>
    <w:rsid w:val="001A6726"/>
    <w:rsid w:val="001A6C5B"/>
    <w:rsid w:val="001B1371"/>
    <w:rsid w:val="001B2C7A"/>
    <w:rsid w:val="001B36EB"/>
    <w:rsid w:val="001B5508"/>
    <w:rsid w:val="001B6B3B"/>
    <w:rsid w:val="001B704C"/>
    <w:rsid w:val="001B7F5C"/>
    <w:rsid w:val="001C37E7"/>
    <w:rsid w:val="001D159C"/>
    <w:rsid w:val="001D6AEC"/>
    <w:rsid w:val="001E4CBF"/>
    <w:rsid w:val="001F06BB"/>
    <w:rsid w:val="001F0998"/>
    <w:rsid w:val="001F775F"/>
    <w:rsid w:val="00201CC0"/>
    <w:rsid w:val="00202847"/>
    <w:rsid w:val="002035D1"/>
    <w:rsid w:val="00207F9E"/>
    <w:rsid w:val="00211322"/>
    <w:rsid w:val="002134B6"/>
    <w:rsid w:val="00213518"/>
    <w:rsid w:val="00217BD7"/>
    <w:rsid w:val="00223A36"/>
    <w:rsid w:val="00224235"/>
    <w:rsid w:val="00225363"/>
    <w:rsid w:val="00225626"/>
    <w:rsid w:val="00225B4C"/>
    <w:rsid w:val="002269D6"/>
    <w:rsid w:val="00231E82"/>
    <w:rsid w:val="002333BD"/>
    <w:rsid w:val="00233CE1"/>
    <w:rsid w:val="00233F5B"/>
    <w:rsid w:val="002341CD"/>
    <w:rsid w:val="00234E12"/>
    <w:rsid w:val="002350A7"/>
    <w:rsid w:val="002377F2"/>
    <w:rsid w:val="00241A9F"/>
    <w:rsid w:val="00247CBB"/>
    <w:rsid w:val="00247D21"/>
    <w:rsid w:val="00250197"/>
    <w:rsid w:val="002501E4"/>
    <w:rsid w:val="00252B5C"/>
    <w:rsid w:val="00255230"/>
    <w:rsid w:val="002559DE"/>
    <w:rsid w:val="00256902"/>
    <w:rsid w:val="00257699"/>
    <w:rsid w:val="00257FFD"/>
    <w:rsid w:val="00260D85"/>
    <w:rsid w:val="00263F98"/>
    <w:rsid w:val="00266043"/>
    <w:rsid w:val="00270187"/>
    <w:rsid w:val="00270CEB"/>
    <w:rsid w:val="00272C91"/>
    <w:rsid w:val="00273260"/>
    <w:rsid w:val="0028447F"/>
    <w:rsid w:val="00291E5D"/>
    <w:rsid w:val="00292EC5"/>
    <w:rsid w:val="00293927"/>
    <w:rsid w:val="002A24F3"/>
    <w:rsid w:val="002A4B3A"/>
    <w:rsid w:val="002B1CF8"/>
    <w:rsid w:val="002B6A1B"/>
    <w:rsid w:val="002B729B"/>
    <w:rsid w:val="002C4D25"/>
    <w:rsid w:val="002C5B8F"/>
    <w:rsid w:val="002D0530"/>
    <w:rsid w:val="002D0A09"/>
    <w:rsid w:val="002D307E"/>
    <w:rsid w:val="002D3301"/>
    <w:rsid w:val="002D74A9"/>
    <w:rsid w:val="002D7E5B"/>
    <w:rsid w:val="002E19DD"/>
    <w:rsid w:val="002E2CDE"/>
    <w:rsid w:val="002F54F1"/>
    <w:rsid w:val="002F5D28"/>
    <w:rsid w:val="00305E6E"/>
    <w:rsid w:val="003163E2"/>
    <w:rsid w:val="00316F7E"/>
    <w:rsid w:val="003205AD"/>
    <w:rsid w:val="00320D2E"/>
    <w:rsid w:val="00321058"/>
    <w:rsid w:val="0032220B"/>
    <w:rsid w:val="0032490F"/>
    <w:rsid w:val="003250D3"/>
    <w:rsid w:val="00325949"/>
    <w:rsid w:val="003259BD"/>
    <w:rsid w:val="00327CE1"/>
    <w:rsid w:val="00331C63"/>
    <w:rsid w:val="00334BDE"/>
    <w:rsid w:val="00341FFE"/>
    <w:rsid w:val="00343100"/>
    <w:rsid w:val="00346E89"/>
    <w:rsid w:val="003513DE"/>
    <w:rsid w:val="00351B74"/>
    <w:rsid w:val="00352702"/>
    <w:rsid w:val="003527B9"/>
    <w:rsid w:val="003539DE"/>
    <w:rsid w:val="00354098"/>
    <w:rsid w:val="00355CC5"/>
    <w:rsid w:val="00361644"/>
    <w:rsid w:val="003645E4"/>
    <w:rsid w:val="00365480"/>
    <w:rsid w:val="00370044"/>
    <w:rsid w:val="003700B6"/>
    <w:rsid w:val="00370820"/>
    <w:rsid w:val="00370F61"/>
    <w:rsid w:val="00372287"/>
    <w:rsid w:val="00384AC6"/>
    <w:rsid w:val="0038592B"/>
    <w:rsid w:val="00387EC3"/>
    <w:rsid w:val="00391047"/>
    <w:rsid w:val="00392129"/>
    <w:rsid w:val="003924E6"/>
    <w:rsid w:val="00392FEC"/>
    <w:rsid w:val="003953FC"/>
    <w:rsid w:val="0039593F"/>
    <w:rsid w:val="003A0561"/>
    <w:rsid w:val="003A2A20"/>
    <w:rsid w:val="003A41A8"/>
    <w:rsid w:val="003B04B4"/>
    <w:rsid w:val="003B0E18"/>
    <w:rsid w:val="003B2EEE"/>
    <w:rsid w:val="003B5011"/>
    <w:rsid w:val="003B529B"/>
    <w:rsid w:val="003C0A6F"/>
    <w:rsid w:val="003C17D7"/>
    <w:rsid w:val="003C52F8"/>
    <w:rsid w:val="003C7A74"/>
    <w:rsid w:val="003D0542"/>
    <w:rsid w:val="003D0CE4"/>
    <w:rsid w:val="003D2AF7"/>
    <w:rsid w:val="003D303A"/>
    <w:rsid w:val="003D5219"/>
    <w:rsid w:val="003D5B68"/>
    <w:rsid w:val="003D6688"/>
    <w:rsid w:val="003D6771"/>
    <w:rsid w:val="003E3A8A"/>
    <w:rsid w:val="003E69B9"/>
    <w:rsid w:val="003F1CC0"/>
    <w:rsid w:val="003F39BC"/>
    <w:rsid w:val="003F4998"/>
    <w:rsid w:val="00403E79"/>
    <w:rsid w:val="00413D82"/>
    <w:rsid w:val="0041685E"/>
    <w:rsid w:val="00417669"/>
    <w:rsid w:val="0042007C"/>
    <w:rsid w:val="004230DA"/>
    <w:rsid w:val="00424BF9"/>
    <w:rsid w:val="00433CA9"/>
    <w:rsid w:val="0043672D"/>
    <w:rsid w:val="00437DE7"/>
    <w:rsid w:val="00450681"/>
    <w:rsid w:val="00450D9E"/>
    <w:rsid w:val="00452801"/>
    <w:rsid w:val="004529C2"/>
    <w:rsid w:val="00452ABD"/>
    <w:rsid w:val="0045573C"/>
    <w:rsid w:val="004617D9"/>
    <w:rsid w:val="00464C9D"/>
    <w:rsid w:val="00470826"/>
    <w:rsid w:val="00471147"/>
    <w:rsid w:val="004758C5"/>
    <w:rsid w:val="004779F4"/>
    <w:rsid w:val="004813C7"/>
    <w:rsid w:val="00482FE0"/>
    <w:rsid w:val="0048345E"/>
    <w:rsid w:val="00484E02"/>
    <w:rsid w:val="0049145A"/>
    <w:rsid w:val="00492549"/>
    <w:rsid w:val="0049523E"/>
    <w:rsid w:val="004976F7"/>
    <w:rsid w:val="004B11E6"/>
    <w:rsid w:val="004B23E2"/>
    <w:rsid w:val="004B405A"/>
    <w:rsid w:val="004B7119"/>
    <w:rsid w:val="004C216B"/>
    <w:rsid w:val="004C2258"/>
    <w:rsid w:val="004C2F54"/>
    <w:rsid w:val="004C7E10"/>
    <w:rsid w:val="004D10BA"/>
    <w:rsid w:val="004D5A40"/>
    <w:rsid w:val="004E21B5"/>
    <w:rsid w:val="004E2FC5"/>
    <w:rsid w:val="004E4CC6"/>
    <w:rsid w:val="004E722C"/>
    <w:rsid w:val="004E7A00"/>
    <w:rsid w:val="004F0AC0"/>
    <w:rsid w:val="004F1B81"/>
    <w:rsid w:val="004F4616"/>
    <w:rsid w:val="004F493A"/>
    <w:rsid w:val="00502505"/>
    <w:rsid w:val="00505B46"/>
    <w:rsid w:val="00505FE7"/>
    <w:rsid w:val="00513583"/>
    <w:rsid w:val="0051693B"/>
    <w:rsid w:val="0052027F"/>
    <w:rsid w:val="0052238B"/>
    <w:rsid w:val="00526265"/>
    <w:rsid w:val="00526E6F"/>
    <w:rsid w:val="00532BEF"/>
    <w:rsid w:val="00532F7C"/>
    <w:rsid w:val="00536C4E"/>
    <w:rsid w:val="00537241"/>
    <w:rsid w:val="00540C0E"/>
    <w:rsid w:val="005420BE"/>
    <w:rsid w:val="005422B6"/>
    <w:rsid w:val="005464E5"/>
    <w:rsid w:val="00553BC2"/>
    <w:rsid w:val="0055576C"/>
    <w:rsid w:val="00565983"/>
    <w:rsid w:val="00566018"/>
    <w:rsid w:val="005661AC"/>
    <w:rsid w:val="00570252"/>
    <w:rsid w:val="00573327"/>
    <w:rsid w:val="00575ECA"/>
    <w:rsid w:val="005769C5"/>
    <w:rsid w:val="0057758B"/>
    <w:rsid w:val="00577EFE"/>
    <w:rsid w:val="005800C6"/>
    <w:rsid w:val="00580B15"/>
    <w:rsid w:val="005846AC"/>
    <w:rsid w:val="00586D88"/>
    <w:rsid w:val="00587567"/>
    <w:rsid w:val="005967AF"/>
    <w:rsid w:val="005A01F2"/>
    <w:rsid w:val="005A37A1"/>
    <w:rsid w:val="005A704E"/>
    <w:rsid w:val="005B0EF3"/>
    <w:rsid w:val="005B12C8"/>
    <w:rsid w:val="005B57C3"/>
    <w:rsid w:val="005B7E63"/>
    <w:rsid w:val="005C4261"/>
    <w:rsid w:val="005C7172"/>
    <w:rsid w:val="005C7C54"/>
    <w:rsid w:val="005D2442"/>
    <w:rsid w:val="005D7640"/>
    <w:rsid w:val="005E02BB"/>
    <w:rsid w:val="005E36B3"/>
    <w:rsid w:val="005E5197"/>
    <w:rsid w:val="005E559E"/>
    <w:rsid w:val="005E5ED5"/>
    <w:rsid w:val="005E7F35"/>
    <w:rsid w:val="005F0493"/>
    <w:rsid w:val="005F278C"/>
    <w:rsid w:val="005F2F8C"/>
    <w:rsid w:val="005F32EF"/>
    <w:rsid w:val="005F40A0"/>
    <w:rsid w:val="005F4D72"/>
    <w:rsid w:val="005F5004"/>
    <w:rsid w:val="00601FC7"/>
    <w:rsid w:val="00602947"/>
    <w:rsid w:val="0060358B"/>
    <w:rsid w:val="00606455"/>
    <w:rsid w:val="00607D7E"/>
    <w:rsid w:val="00616F71"/>
    <w:rsid w:val="006225F3"/>
    <w:rsid w:val="00625992"/>
    <w:rsid w:val="00630260"/>
    <w:rsid w:val="006306FF"/>
    <w:rsid w:val="00630886"/>
    <w:rsid w:val="00633133"/>
    <w:rsid w:val="006338D3"/>
    <w:rsid w:val="0063633A"/>
    <w:rsid w:val="0064035A"/>
    <w:rsid w:val="0064235A"/>
    <w:rsid w:val="00642B48"/>
    <w:rsid w:val="00644C46"/>
    <w:rsid w:val="006521B3"/>
    <w:rsid w:val="00652A19"/>
    <w:rsid w:val="0065776E"/>
    <w:rsid w:val="00661047"/>
    <w:rsid w:val="00661D2F"/>
    <w:rsid w:val="00662394"/>
    <w:rsid w:val="0066244F"/>
    <w:rsid w:val="00664EAF"/>
    <w:rsid w:val="00665A47"/>
    <w:rsid w:val="00666287"/>
    <w:rsid w:val="00667250"/>
    <w:rsid w:val="00667468"/>
    <w:rsid w:val="006674EA"/>
    <w:rsid w:val="00672A95"/>
    <w:rsid w:val="006731EC"/>
    <w:rsid w:val="00676390"/>
    <w:rsid w:val="00680262"/>
    <w:rsid w:val="006811AE"/>
    <w:rsid w:val="0068353A"/>
    <w:rsid w:val="006863D7"/>
    <w:rsid w:val="00687A33"/>
    <w:rsid w:val="00693AD0"/>
    <w:rsid w:val="00697A44"/>
    <w:rsid w:val="006A2E65"/>
    <w:rsid w:val="006A79AC"/>
    <w:rsid w:val="006B24D5"/>
    <w:rsid w:val="006B5DC0"/>
    <w:rsid w:val="006B6F89"/>
    <w:rsid w:val="006C78A8"/>
    <w:rsid w:val="006D05D6"/>
    <w:rsid w:val="006D1659"/>
    <w:rsid w:val="006D16E1"/>
    <w:rsid w:val="006D215E"/>
    <w:rsid w:val="006D3A3D"/>
    <w:rsid w:val="006E113D"/>
    <w:rsid w:val="006E5233"/>
    <w:rsid w:val="006E7106"/>
    <w:rsid w:val="006F08A0"/>
    <w:rsid w:val="006F156D"/>
    <w:rsid w:val="006F35B7"/>
    <w:rsid w:val="006F3EA2"/>
    <w:rsid w:val="006F615D"/>
    <w:rsid w:val="006F7C9A"/>
    <w:rsid w:val="007054B4"/>
    <w:rsid w:val="00705D9F"/>
    <w:rsid w:val="00705F0D"/>
    <w:rsid w:val="0071156F"/>
    <w:rsid w:val="00717848"/>
    <w:rsid w:val="00724D47"/>
    <w:rsid w:val="00732C2E"/>
    <w:rsid w:val="00732F5A"/>
    <w:rsid w:val="00733562"/>
    <w:rsid w:val="007339FB"/>
    <w:rsid w:val="00742787"/>
    <w:rsid w:val="00743F25"/>
    <w:rsid w:val="0074640F"/>
    <w:rsid w:val="007473F0"/>
    <w:rsid w:val="0074774F"/>
    <w:rsid w:val="00751551"/>
    <w:rsid w:val="007558BD"/>
    <w:rsid w:val="0076198F"/>
    <w:rsid w:val="00765747"/>
    <w:rsid w:val="00767011"/>
    <w:rsid w:val="00774EEF"/>
    <w:rsid w:val="00781AAB"/>
    <w:rsid w:val="00781E8C"/>
    <w:rsid w:val="00782EE4"/>
    <w:rsid w:val="00783FE6"/>
    <w:rsid w:val="00794DC1"/>
    <w:rsid w:val="00795144"/>
    <w:rsid w:val="00797A77"/>
    <w:rsid w:val="007A0576"/>
    <w:rsid w:val="007A3295"/>
    <w:rsid w:val="007A33D7"/>
    <w:rsid w:val="007A481F"/>
    <w:rsid w:val="007A50D3"/>
    <w:rsid w:val="007A5878"/>
    <w:rsid w:val="007A680F"/>
    <w:rsid w:val="007A7FC1"/>
    <w:rsid w:val="007B02DB"/>
    <w:rsid w:val="007B0833"/>
    <w:rsid w:val="007B2CBD"/>
    <w:rsid w:val="007B2DBE"/>
    <w:rsid w:val="007C0C47"/>
    <w:rsid w:val="007C24ED"/>
    <w:rsid w:val="007C63A5"/>
    <w:rsid w:val="007C6ECC"/>
    <w:rsid w:val="007D34EB"/>
    <w:rsid w:val="007D445C"/>
    <w:rsid w:val="007D7550"/>
    <w:rsid w:val="007E0A62"/>
    <w:rsid w:val="007E3B57"/>
    <w:rsid w:val="007E535E"/>
    <w:rsid w:val="007E53B8"/>
    <w:rsid w:val="007E6AEB"/>
    <w:rsid w:val="007F1840"/>
    <w:rsid w:val="007F262C"/>
    <w:rsid w:val="007F3128"/>
    <w:rsid w:val="007F67B0"/>
    <w:rsid w:val="007F7E51"/>
    <w:rsid w:val="00800027"/>
    <w:rsid w:val="00802533"/>
    <w:rsid w:val="00804704"/>
    <w:rsid w:val="00813862"/>
    <w:rsid w:val="00815335"/>
    <w:rsid w:val="008157D4"/>
    <w:rsid w:val="0081601D"/>
    <w:rsid w:val="008161E7"/>
    <w:rsid w:val="00821798"/>
    <w:rsid w:val="008228CC"/>
    <w:rsid w:val="00823B54"/>
    <w:rsid w:val="00827443"/>
    <w:rsid w:val="00827E45"/>
    <w:rsid w:val="00830365"/>
    <w:rsid w:val="0083282E"/>
    <w:rsid w:val="00834BF5"/>
    <w:rsid w:val="008355DD"/>
    <w:rsid w:val="00840983"/>
    <w:rsid w:val="008422CF"/>
    <w:rsid w:val="00842AC5"/>
    <w:rsid w:val="00842F03"/>
    <w:rsid w:val="0084437B"/>
    <w:rsid w:val="00847AE5"/>
    <w:rsid w:val="00847E78"/>
    <w:rsid w:val="00851E50"/>
    <w:rsid w:val="008528C3"/>
    <w:rsid w:val="00855841"/>
    <w:rsid w:val="00856307"/>
    <w:rsid w:val="00860B94"/>
    <w:rsid w:val="00861889"/>
    <w:rsid w:val="0086302B"/>
    <w:rsid w:val="00865823"/>
    <w:rsid w:val="008660C9"/>
    <w:rsid w:val="00872151"/>
    <w:rsid w:val="00873DAE"/>
    <w:rsid w:val="00874772"/>
    <w:rsid w:val="00874BF8"/>
    <w:rsid w:val="00877436"/>
    <w:rsid w:val="00890F1B"/>
    <w:rsid w:val="00891E1B"/>
    <w:rsid w:val="00892A9D"/>
    <w:rsid w:val="008952BB"/>
    <w:rsid w:val="008A344B"/>
    <w:rsid w:val="008A4387"/>
    <w:rsid w:val="008A5108"/>
    <w:rsid w:val="008A5143"/>
    <w:rsid w:val="008A73B5"/>
    <w:rsid w:val="008B4D9B"/>
    <w:rsid w:val="008B6D92"/>
    <w:rsid w:val="008B7B7F"/>
    <w:rsid w:val="008C0B57"/>
    <w:rsid w:val="008C2053"/>
    <w:rsid w:val="008C2F93"/>
    <w:rsid w:val="008C47C9"/>
    <w:rsid w:val="008C565B"/>
    <w:rsid w:val="008C67B2"/>
    <w:rsid w:val="008D3E08"/>
    <w:rsid w:val="008D4A91"/>
    <w:rsid w:val="008E4C4E"/>
    <w:rsid w:val="008E6389"/>
    <w:rsid w:val="008F53D8"/>
    <w:rsid w:val="008F77A9"/>
    <w:rsid w:val="008F7DFC"/>
    <w:rsid w:val="009012D2"/>
    <w:rsid w:val="00902886"/>
    <w:rsid w:val="00913171"/>
    <w:rsid w:val="00913B38"/>
    <w:rsid w:val="00926947"/>
    <w:rsid w:val="0092700E"/>
    <w:rsid w:val="009338DA"/>
    <w:rsid w:val="0093520F"/>
    <w:rsid w:val="009362F5"/>
    <w:rsid w:val="009372CB"/>
    <w:rsid w:val="00952215"/>
    <w:rsid w:val="00953E1C"/>
    <w:rsid w:val="00953F14"/>
    <w:rsid w:val="00957BF6"/>
    <w:rsid w:val="0096256E"/>
    <w:rsid w:val="009647D8"/>
    <w:rsid w:val="00966C72"/>
    <w:rsid w:val="00970852"/>
    <w:rsid w:val="009717AF"/>
    <w:rsid w:val="0097545C"/>
    <w:rsid w:val="00975783"/>
    <w:rsid w:val="009757F5"/>
    <w:rsid w:val="00975FDD"/>
    <w:rsid w:val="0097625B"/>
    <w:rsid w:val="0097649C"/>
    <w:rsid w:val="009820FE"/>
    <w:rsid w:val="0098283F"/>
    <w:rsid w:val="00984B5D"/>
    <w:rsid w:val="00985885"/>
    <w:rsid w:val="00985D96"/>
    <w:rsid w:val="00990071"/>
    <w:rsid w:val="00990807"/>
    <w:rsid w:val="00990AA5"/>
    <w:rsid w:val="009943AF"/>
    <w:rsid w:val="009964A9"/>
    <w:rsid w:val="00996856"/>
    <w:rsid w:val="009969AB"/>
    <w:rsid w:val="00996BE1"/>
    <w:rsid w:val="009A181C"/>
    <w:rsid w:val="009A1FA6"/>
    <w:rsid w:val="009A2474"/>
    <w:rsid w:val="009A63DA"/>
    <w:rsid w:val="009B52FE"/>
    <w:rsid w:val="009B57F9"/>
    <w:rsid w:val="009B6E4F"/>
    <w:rsid w:val="009B7629"/>
    <w:rsid w:val="009C07D8"/>
    <w:rsid w:val="009C0BB4"/>
    <w:rsid w:val="009C0E92"/>
    <w:rsid w:val="009C2584"/>
    <w:rsid w:val="009C307D"/>
    <w:rsid w:val="009C367B"/>
    <w:rsid w:val="009C3740"/>
    <w:rsid w:val="009C6E3D"/>
    <w:rsid w:val="009D14E7"/>
    <w:rsid w:val="009D31F4"/>
    <w:rsid w:val="009D6F5F"/>
    <w:rsid w:val="009E0826"/>
    <w:rsid w:val="009E2D76"/>
    <w:rsid w:val="009E3575"/>
    <w:rsid w:val="009E4B41"/>
    <w:rsid w:val="009E54C2"/>
    <w:rsid w:val="009E6A24"/>
    <w:rsid w:val="009F0467"/>
    <w:rsid w:val="009F3FE7"/>
    <w:rsid w:val="009F5F24"/>
    <w:rsid w:val="00A0649E"/>
    <w:rsid w:val="00A11F21"/>
    <w:rsid w:val="00A132BD"/>
    <w:rsid w:val="00A136B0"/>
    <w:rsid w:val="00A23780"/>
    <w:rsid w:val="00A25419"/>
    <w:rsid w:val="00A26A5D"/>
    <w:rsid w:val="00A27340"/>
    <w:rsid w:val="00A32F83"/>
    <w:rsid w:val="00A340ED"/>
    <w:rsid w:val="00A40ABC"/>
    <w:rsid w:val="00A4317B"/>
    <w:rsid w:val="00A45032"/>
    <w:rsid w:val="00A458C0"/>
    <w:rsid w:val="00A5598D"/>
    <w:rsid w:val="00A56C27"/>
    <w:rsid w:val="00A62A01"/>
    <w:rsid w:val="00A630D6"/>
    <w:rsid w:val="00A64F71"/>
    <w:rsid w:val="00A6582C"/>
    <w:rsid w:val="00A73FD6"/>
    <w:rsid w:val="00A75BE1"/>
    <w:rsid w:val="00A772A1"/>
    <w:rsid w:val="00A774E8"/>
    <w:rsid w:val="00A83106"/>
    <w:rsid w:val="00A86F26"/>
    <w:rsid w:val="00A9187F"/>
    <w:rsid w:val="00A9743B"/>
    <w:rsid w:val="00A9772B"/>
    <w:rsid w:val="00AA01B0"/>
    <w:rsid w:val="00AA0340"/>
    <w:rsid w:val="00AA0D29"/>
    <w:rsid w:val="00AA2A47"/>
    <w:rsid w:val="00AA5F67"/>
    <w:rsid w:val="00AA7CD6"/>
    <w:rsid w:val="00AA7D41"/>
    <w:rsid w:val="00AB086E"/>
    <w:rsid w:val="00AC1095"/>
    <w:rsid w:val="00AC27D7"/>
    <w:rsid w:val="00AC3F3F"/>
    <w:rsid w:val="00AC6C1F"/>
    <w:rsid w:val="00AD0607"/>
    <w:rsid w:val="00AD1CB8"/>
    <w:rsid w:val="00AD4627"/>
    <w:rsid w:val="00AD638D"/>
    <w:rsid w:val="00AE32B9"/>
    <w:rsid w:val="00AE43EF"/>
    <w:rsid w:val="00AE5D35"/>
    <w:rsid w:val="00AE77DE"/>
    <w:rsid w:val="00AF2DD9"/>
    <w:rsid w:val="00AF32F6"/>
    <w:rsid w:val="00AF4498"/>
    <w:rsid w:val="00AF5BD5"/>
    <w:rsid w:val="00AF7285"/>
    <w:rsid w:val="00AF7541"/>
    <w:rsid w:val="00AF786E"/>
    <w:rsid w:val="00B00B8F"/>
    <w:rsid w:val="00B01F3C"/>
    <w:rsid w:val="00B0240D"/>
    <w:rsid w:val="00B030FD"/>
    <w:rsid w:val="00B06844"/>
    <w:rsid w:val="00B11380"/>
    <w:rsid w:val="00B124D6"/>
    <w:rsid w:val="00B1370E"/>
    <w:rsid w:val="00B1529D"/>
    <w:rsid w:val="00B15DED"/>
    <w:rsid w:val="00B21417"/>
    <w:rsid w:val="00B22AC3"/>
    <w:rsid w:val="00B23B8D"/>
    <w:rsid w:val="00B23CC1"/>
    <w:rsid w:val="00B25AFE"/>
    <w:rsid w:val="00B268CB"/>
    <w:rsid w:val="00B3201B"/>
    <w:rsid w:val="00B35153"/>
    <w:rsid w:val="00B35D45"/>
    <w:rsid w:val="00B37291"/>
    <w:rsid w:val="00B377E9"/>
    <w:rsid w:val="00B4266D"/>
    <w:rsid w:val="00B42773"/>
    <w:rsid w:val="00B42F3E"/>
    <w:rsid w:val="00B431F2"/>
    <w:rsid w:val="00B44450"/>
    <w:rsid w:val="00B4698D"/>
    <w:rsid w:val="00B47A54"/>
    <w:rsid w:val="00B51244"/>
    <w:rsid w:val="00B5585B"/>
    <w:rsid w:val="00B55FE7"/>
    <w:rsid w:val="00B563C3"/>
    <w:rsid w:val="00B62EF8"/>
    <w:rsid w:val="00B71A28"/>
    <w:rsid w:val="00B747FA"/>
    <w:rsid w:val="00B820E8"/>
    <w:rsid w:val="00B855D1"/>
    <w:rsid w:val="00B867FA"/>
    <w:rsid w:val="00B91055"/>
    <w:rsid w:val="00B929F6"/>
    <w:rsid w:val="00B939C1"/>
    <w:rsid w:val="00B95379"/>
    <w:rsid w:val="00B967A5"/>
    <w:rsid w:val="00BA0392"/>
    <w:rsid w:val="00BA0528"/>
    <w:rsid w:val="00BA3096"/>
    <w:rsid w:val="00BA3413"/>
    <w:rsid w:val="00BA46C8"/>
    <w:rsid w:val="00BA4AE0"/>
    <w:rsid w:val="00BA5496"/>
    <w:rsid w:val="00BB124B"/>
    <w:rsid w:val="00BB1A88"/>
    <w:rsid w:val="00BB4B63"/>
    <w:rsid w:val="00BB6F9A"/>
    <w:rsid w:val="00BB7765"/>
    <w:rsid w:val="00BC51E6"/>
    <w:rsid w:val="00BD1360"/>
    <w:rsid w:val="00BD3991"/>
    <w:rsid w:val="00BD39BA"/>
    <w:rsid w:val="00BE10A4"/>
    <w:rsid w:val="00BE1D34"/>
    <w:rsid w:val="00BE5FA7"/>
    <w:rsid w:val="00BE6063"/>
    <w:rsid w:val="00BF30CC"/>
    <w:rsid w:val="00BF42D6"/>
    <w:rsid w:val="00BF4882"/>
    <w:rsid w:val="00BF5F9D"/>
    <w:rsid w:val="00BF60D3"/>
    <w:rsid w:val="00BF7866"/>
    <w:rsid w:val="00C001D1"/>
    <w:rsid w:val="00C02499"/>
    <w:rsid w:val="00C03061"/>
    <w:rsid w:val="00C05BE0"/>
    <w:rsid w:val="00C05E01"/>
    <w:rsid w:val="00C0608F"/>
    <w:rsid w:val="00C069EE"/>
    <w:rsid w:val="00C06DFE"/>
    <w:rsid w:val="00C109FB"/>
    <w:rsid w:val="00C10EE4"/>
    <w:rsid w:val="00C11E96"/>
    <w:rsid w:val="00C12E40"/>
    <w:rsid w:val="00C26853"/>
    <w:rsid w:val="00C2722B"/>
    <w:rsid w:val="00C33A99"/>
    <w:rsid w:val="00C34AA5"/>
    <w:rsid w:val="00C37800"/>
    <w:rsid w:val="00C4207B"/>
    <w:rsid w:val="00C472D1"/>
    <w:rsid w:val="00C4780C"/>
    <w:rsid w:val="00C52042"/>
    <w:rsid w:val="00C520B4"/>
    <w:rsid w:val="00C55DE5"/>
    <w:rsid w:val="00C64276"/>
    <w:rsid w:val="00C67F49"/>
    <w:rsid w:val="00C7001A"/>
    <w:rsid w:val="00C70377"/>
    <w:rsid w:val="00C704F1"/>
    <w:rsid w:val="00C75D52"/>
    <w:rsid w:val="00C775B3"/>
    <w:rsid w:val="00C803D0"/>
    <w:rsid w:val="00C80BDA"/>
    <w:rsid w:val="00C8196E"/>
    <w:rsid w:val="00C82BCD"/>
    <w:rsid w:val="00C84655"/>
    <w:rsid w:val="00C85DA3"/>
    <w:rsid w:val="00C8621A"/>
    <w:rsid w:val="00C90A1C"/>
    <w:rsid w:val="00C93765"/>
    <w:rsid w:val="00C9503D"/>
    <w:rsid w:val="00C97488"/>
    <w:rsid w:val="00CA1968"/>
    <w:rsid w:val="00CA2E57"/>
    <w:rsid w:val="00CA3C9C"/>
    <w:rsid w:val="00CA4165"/>
    <w:rsid w:val="00CA7424"/>
    <w:rsid w:val="00CA754E"/>
    <w:rsid w:val="00CB0463"/>
    <w:rsid w:val="00CB1026"/>
    <w:rsid w:val="00CB24FD"/>
    <w:rsid w:val="00CC0A47"/>
    <w:rsid w:val="00CC26DD"/>
    <w:rsid w:val="00CC40B4"/>
    <w:rsid w:val="00CC707F"/>
    <w:rsid w:val="00CD0D29"/>
    <w:rsid w:val="00CD3B28"/>
    <w:rsid w:val="00CD5625"/>
    <w:rsid w:val="00CE1A06"/>
    <w:rsid w:val="00CE36B5"/>
    <w:rsid w:val="00CE51F6"/>
    <w:rsid w:val="00CE6326"/>
    <w:rsid w:val="00CE6854"/>
    <w:rsid w:val="00CE6992"/>
    <w:rsid w:val="00CE6D7C"/>
    <w:rsid w:val="00CE76E6"/>
    <w:rsid w:val="00CE7AC5"/>
    <w:rsid w:val="00CF0F8F"/>
    <w:rsid w:val="00CF2D58"/>
    <w:rsid w:val="00CF36EB"/>
    <w:rsid w:val="00CF4F09"/>
    <w:rsid w:val="00CF678B"/>
    <w:rsid w:val="00CF6B0E"/>
    <w:rsid w:val="00D00B9A"/>
    <w:rsid w:val="00D0340A"/>
    <w:rsid w:val="00D06E43"/>
    <w:rsid w:val="00D10BD7"/>
    <w:rsid w:val="00D13CDB"/>
    <w:rsid w:val="00D161AA"/>
    <w:rsid w:val="00D173B5"/>
    <w:rsid w:val="00D20291"/>
    <w:rsid w:val="00D232B9"/>
    <w:rsid w:val="00D253D4"/>
    <w:rsid w:val="00D317C6"/>
    <w:rsid w:val="00D3489D"/>
    <w:rsid w:val="00D408EB"/>
    <w:rsid w:val="00D415B7"/>
    <w:rsid w:val="00D429F4"/>
    <w:rsid w:val="00D461F1"/>
    <w:rsid w:val="00D4687B"/>
    <w:rsid w:val="00D46993"/>
    <w:rsid w:val="00D46D4F"/>
    <w:rsid w:val="00D50F55"/>
    <w:rsid w:val="00D52223"/>
    <w:rsid w:val="00D6097B"/>
    <w:rsid w:val="00D60C86"/>
    <w:rsid w:val="00D63D15"/>
    <w:rsid w:val="00D64E9D"/>
    <w:rsid w:val="00D6500C"/>
    <w:rsid w:val="00D83CD7"/>
    <w:rsid w:val="00D87860"/>
    <w:rsid w:val="00D9218E"/>
    <w:rsid w:val="00D923C5"/>
    <w:rsid w:val="00DA0D6A"/>
    <w:rsid w:val="00DA31B3"/>
    <w:rsid w:val="00DA432D"/>
    <w:rsid w:val="00DA65E6"/>
    <w:rsid w:val="00DB11EE"/>
    <w:rsid w:val="00DB31B7"/>
    <w:rsid w:val="00DB5062"/>
    <w:rsid w:val="00DB6DC5"/>
    <w:rsid w:val="00DB7233"/>
    <w:rsid w:val="00DC0D9A"/>
    <w:rsid w:val="00DD09A5"/>
    <w:rsid w:val="00DD1147"/>
    <w:rsid w:val="00DD29B0"/>
    <w:rsid w:val="00DD40AD"/>
    <w:rsid w:val="00DD484E"/>
    <w:rsid w:val="00DD64EE"/>
    <w:rsid w:val="00DE0922"/>
    <w:rsid w:val="00DE4D1D"/>
    <w:rsid w:val="00DE6B15"/>
    <w:rsid w:val="00DF32A7"/>
    <w:rsid w:val="00DF5804"/>
    <w:rsid w:val="00DF6AF3"/>
    <w:rsid w:val="00DF752A"/>
    <w:rsid w:val="00DF7677"/>
    <w:rsid w:val="00DF7882"/>
    <w:rsid w:val="00E00F95"/>
    <w:rsid w:val="00E01AE2"/>
    <w:rsid w:val="00E01B3A"/>
    <w:rsid w:val="00E01F9E"/>
    <w:rsid w:val="00E02899"/>
    <w:rsid w:val="00E0328B"/>
    <w:rsid w:val="00E036FE"/>
    <w:rsid w:val="00E03B7E"/>
    <w:rsid w:val="00E04DFF"/>
    <w:rsid w:val="00E04EA2"/>
    <w:rsid w:val="00E0580C"/>
    <w:rsid w:val="00E10618"/>
    <w:rsid w:val="00E115EC"/>
    <w:rsid w:val="00E14921"/>
    <w:rsid w:val="00E17726"/>
    <w:rsid w:val="00E17C9E"/>
    <w:rsid w:val="00E2484F"/>
    <w:rsid w:val="00E25F09"/>
    <w:rsid w:val="00E27AC5"/>
    <w:rsid w:val="00E27E66"/>
    <w:rsid w:val="00E34C14"/>
    <w:rsid w:val="00E3628F"/>
    <w:rsid w:val="00E375AA"/>
    <w:rsid w:val="00E401EB"/>
    <w:rsid w:val="00E44369"/>
    <w:rsid w:val="00E54487"/>
    <w:rsid w:val="00E56E4B"/>
    <w:rsid w:val="00E571FA"/>
    <w:rsid w:val="00E57F36"/>
    <w:rsid w:val="00E6151F"/>
    <w:rsid w:val="00E70F57"/>
    <w:rsid w:val="00E71E37"/>
    <w:rsid w:val="00E72234"/>
    <w:rsid w:val="00E76304"/>
    <w:rsid w:val="00E7632A"/>
    <w:rsid w:val="00E87D9B"/>
    <w:rsid w:val="00E910E8"/>
    <w:rsid w:val="00E91A60"/>
    <w:rsid w:val="00E92413"/>
    <w:rsid w:val="00E94DB7"/>
    <w:rsid w:val="00E95978"/>
    <w:rsid w:val="00EA0B06"/>
    <w:rsid w:val="00EA2723"/>
    <w:rsid w:val="00EA3D0E"/>
    <w:rsid w:val="00EA5F0A"/>
    <w:rsid w:val="00EA689B"/>
    <w:rsid w:val="00EB1DC6"/>
    <w:rsid w:val="00EB3C04"/>
    <w:rsid w:val="00EB5AF9"/>
    <w:rsid w:val="00EB685B"/>
    <w:rsid w:val="00EB7AD6"/>
    <w:rsid w:val="00EC1B76"/>
    <w:rsid w:val="00EC239A"/>
    <w:rsid w:val="00EC784E"/>
    <w:rsid w:val="00EC7FED"/>
    <w:rsid w:val="00ED027A"/>
    <w:rsid w:val="00ED1F5E"/>
    <w:rsid w:val="00ED2EA3"/>
    <w:rsid w:val="00ED5640"/>
    <w:rsid w:val="00EE531B"/>
    <w:rsid w:val="00EE6ED6"/>
    <w:rsid w:val="00EF13FD"/>
    <w:rsid w:val="00EF1CE5"/>
    <w:rsid w:val="00EF26A6"/>
    <w:rsid w:val="00EF26D6"/>
    <w:rsid w:val="00EF3C8C"/>
    <w:rsid w:val="00EF7AC2"/>
    <w:rsid w:val="00EF7C6C"/>
    <w:rsid w:val="00F02A64"/>
    <w:rsid w:val="00F04081"/>
    <w:rsid w:val="00F048B1"/>
    <w:rsid w:val="00F124D0"/>
    <w:rsid w:val="00F16006"/>
    <w:rsid w:val="00F23E8D"/>
    <w:rsid w:val="00F30956"/>
    <w:rsid w:val="00F32CA1"/>
    <w:rsid w:val="00F40992"/>
    <w:rsid w:val="00F431AF"/>
    <w:rsid w:val="00F44028"/>
    <w:rsid w:val="00F46369"/>
    <w:rsid w:val="00F4742E"/>
    <w:rsid w:val="00F50FEC"/>
    <w:rsid w:val="00F51AEA"/>
    <w:rsid w:val="00F522EF"/>
    <w:rsid w:val="00F5432B"/>
    <w:rsid w:val="00F54968"/>
    <w:rsid w:val="00F54E4A"/>
    <w:rsid w:val="00F56CA9"/>
    <w:rsid w:val="00F61A49"/>
    <w:rsid w:val="00F74956"/>
    <w:rsid w:val="00F776DE"/>
    <w:rsid w:val="00F80E24"/>
    <w:rsid w:val="00F83B6D"/>
    <w:rsid w:val="00F83D16"/>
    <w:rsid w:val="00F84067"/>
    <w:rsid w:val="00F86B70"/>
    <w:rsid w:val="00F97FCF"/>
    <w:rsid w:val="00FA04A4"/>
    <w:rsid w:val="00FA09D6"/>
    <w:rsid w:val="00FA15E3"/>
    <w:rsid w:val="00FA2E07"/>
    <w:rsid w:val="00FB08DE"/>
    <w:rsid w:val="00FB1195"/>
    <w:rsid w:val="00FB37DB"/>
    <w:rsid w:val="00FB3BB2"/>
    <w:rsid w:val="00FC04EC"/>
    <w:rsid w:val="00FC1129"/>
    <w:rsid w:val="00FC3B58"/>
    <w:rsid w:val="00FC4B26"/>
    <w:rsid w:val="00FC641E"/>
    <w:rsid w:val="00FD4DC1"/>
    <w:rsid w:val="00FE17C5"/>
    <w:rsid w:val="00FE1C0C"/>
    <w:rsid w:val="00FE33F8"/>
    <w:rsid w:val="00FE43A4"/>
    <w:rsid w:val="00FE47C3"/>
    <w:rsid w:val="00FE5428"/>
    <w:rsid w:val="00FE6C0D"/>
    <w:rsid w:val="00FE710E"/>
    <w:rsid w:val="00FF3D39"/>
    <w:rsid w:val="00FF3DC7"/>
    <w:rsid w:val="00FF4758"/>
    <w:rsid w:val="00FF5220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55BE7C"/>
  <w15:docId w15:val="{28A36E6E-4454-4EAD-ACF6-E546CC36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8E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A3"/>
    <w:pPr>
      <w:keepNext/>
      <w:numPr>
        <w:numId w:val="1"/>
      </w:numPr>
      <w:spacing w:before="360" w:after="240" w:line="240" w:lineRule="atLeast"/>
      <w:jc w:val="left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qFormat/>
    <w:rsid w:val="00D9218E"/>
    <w:pPr>
      <w:keepNext/>
      <w:spacing w:before="240" w:after="60"/>
      <w:ind w:left="397"/>
      <w:jc w:val="left"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rsid w:val="00D9218E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D9218E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218E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D9218E"/>
    <w:rPr>
      <w:color w:val="0000FF"/>
      <w:u w:val="single"/>
    </w:rPr>
  </w:style>
  <w:style w:type="paragraph" w:styleId="BodyText">
    <w:name w:val="Body Text"/>
    <w:basedOn w:val="Normal"/>
    <w:rsid w:val="00D9218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D92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218E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D9218E"/>
  </w:style>
  <w:style w:type="paragraph" w:styleId="BodyText2">
    <w:name w:val="Body Text 2"/>
    <w:basedOn w:val="Normal"/>
    <w:link w:val="BodyText2Char"/>
    <w:rsid w:val="00D9218E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026A05"/>
    <w:pPr>
      <w:tabs>
        <w:tab w:val="left" w:pos="720"/>
        <w:tab w:val="right" w:leader="dot" w:pos="9061"/>
      </w:tabs>
      <w:spacing w:before="300"/>
      <w:jc w:val="left"/>
    </w:pPr>
    <w:rPr>
      <w:b/>
      <w:caps/>
    </w:rPr>
  </w:style>
  <w:style w:type="paragraph" w:styleId="BodyTextIndent">
    <w:name w:val="Body Text Indent"/>
    <w:basedOn w:val="Normal"/>
    <w:rsid w:val="00D9218E"/>
    <w:pPr>
      <w:ind w:left="360"/>
    </w:pPr>
  </w:style>
  <w:style w:type="paragraph" w:styleId="TOC2">
    <w:name w:val="toc 2"/>
    <w:basedOn w:val="Normal"/>
    <w:next w:val="Normal"/>
    <w:autoRedefine/>
    <w:semiHidden/>
    <w:rsid w:val="00D9218E"/>
    <w:pPr>
      <w:spacing w:before="240"/>
      <w:jc w:val="left"/>
    </w:pPr>
    <w:rPr>
      <w:rFonts w:ascii="Times New Roman" w:hAnsi="Times New Roman"/>
      <w:b/>
      <w:sz w:val="20"/>
    </w:rPr>
  </w:style>
  <w:style w:type="paragraph" w:styleId="TOC3">
    <w:name w:val="toc 3"/>
    <w:basedOn w:val="Normal"/>
    <w:next w:val="Normal"/>
    <w:autoRedefine/>
    <w:semiHidden/>
    <w:rsid w:val="00D9218E"/>
    <w:pPr>
      <w:ind w:left="2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D9218E"/>
    <w:pPr>
      <w:ind w:left="48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D9218E"/>
    <w:pPr>
      <w:ind w:left="72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D9218E"/>
    <w:pPr>
      <w:ind w:left="96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D9218E"/>
    <w:pPr>
      <w:ind w:left="120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D9218E"/>
    <w:pPr>
      <w:ind w:left="14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D9218E"/>
    <w:pPr>
      <w:ind w:left="1680"/>
      <w:jc w:val="left"/>
    </w:pPr>
    <w:rPr>
      <w:rFonts w:ascii="Times New Roman" w:hAnsi="Times New Roman"/>
      <w:sz w:val="20"/>
    </w:rPr>
  </w:style>
  <w:style w:type="character" w:styleId="Emphasis">
    <w:name w:val="Emphasis"/>
    <w:basedOn w:val="DefaultParagraphFont"/>
    <w:qFormat/>
    <w:rsid w:val="00D9218E"/>
    <w:rPr>
      <w:i/>
    </w:rPr>
  </w:style>
  <w:style w:type="character" w:styleId="Strong">
    <w:name w:val="Strong"/>
    <w:basedOn w:val="DefaultParagraphFont"/>
    <w:qFormat/>
    <w:rsid w:val="00D9218E"/>
    <w:rPr>
      <w:b/>
    </w:rPr>
  </w:style>
  <w:style w:type="paragraph" w:styleId="BalloonText">
    <w:name w:val="Balloon Text"/>
    <w:basedOn w:val="Normal"/>
    <w:semiHidden/>
    <w:rsid w:val="008F77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F156D"/>
    <w:rPr>
      <w:color w:val="800080"/>
      <w:u w:val="single"/>
    </w:rPr>
  </w:style>
  <w:style w:type="paragraph" w:customStyle="1" w:styleId="introtext">
    <w:name w:val="introtext"/>
    <w:basedOn w:val="Normal"/>
    <w:rsid w:val="00CA754E"/>
    <w:pPr>
      <w:spacing w:before="100" w:beforeAutospacing="1" w:after="100" w:afterAutospacing="1"/>
      <w:jc w:val="left"/>
    </w:pPr>
    <w:rPr>
      <w:rFonts w:cs="Arial"/>
      <w:color w:val="000000"/>
      <w:sz w:val="20"/>
      <w:lang w:eastAsia="en-AU"/>
    </w:rPr>
  </w:style>
  <w:style w:type="table" w:styleId="TableGrid">
    <w:name w:val="Table Grid"/>
    <w:basedOn w:val="TableNormal"/>
    <w:rsid w:val="001769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0365A9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2EA3"/>
    <w:rPr>
      <w:rFonts w:ascii="Arial" w:hAnsi="Arial"/>
      <w:b/>
      <w:kern w:val="32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943AF"/>
    <w:pPr>
      <w:ind w:left="720"/>
      <w:jc w:val="left"/>
    </w:pPr>
    <w:rPr>
      <w:rFonts w:ascii="Calibri" w:eastAsia="Calibri" w:hAnsi="Calibri"/>
      <w:sz w:val="22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rsid w:val="003B5011"/>
    <w:rPr>
      <w:rFonts w:ascii="Arial" w:hAnsi="Arial"/>
      <w:i/>
      <w:iCs/>
      <w:sz w:val="24"/>
      <w:lang w:eastAsia="en-US"/>
    </w:rPr>
  </w:style>
  <w:style w:type="paragraph" w:customStyle="1" w:styleId="Default">
    <w:name w:val="Default"/>
    <w:rsid w:val="00E10618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10618"/>
    <w:pPr>
      <w:spacing w:line="241" w:lineRule="atLeast"/>
    </w:pPr>
    <w:rPr>
      <w:rFonts w:cs="Times New Roman"/>
      <w:color w:val="auto"/>
    </w:rPr>
  </w:style>
  <w:style w:type="character" w:customStyle="1" w:styleId="A46">
    <w:name w:val="A46"/>
    <w:uiPriority w:val="99"/>
    <w:rsid w:val="00E10618"/>
    <w:rPr>
      <w:rFonts w:cs="HelveticaNeueLT Std"/>
      <w:color w:val="000000"/>
      <w:sz w:val="19"/>
      <w:szCs w:val="19"/>
    </w:rPr>
  </w:style>
  <w:style w:type="character" w:customStyle="1" w:styleId="A44">
    <w:name w:val="A44"/>
    <w:uiPriority w:val="99"/>
    <w:rsid w:val="00E10618"/>
    <w:rPr>
      <w:rFonts w:ascii="Comic Sans MS" w:hAnsi="Comic Sans MS" w:cs="Comic Sans MS"/>
      <w:color w:val="000000"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D10BD7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2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24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4F71"/>
    <w:rPr>
      <w:rFonts w:ascii="Arial" w:hAnsi="Arial"/>
      <w:sz w:val="24"/>
      <w:lang w:eastAsia="en-US"/>
    </w:rPr>
  </w:style>
  <w:style w:type="paragraph" w:customStyle="1" w:styleId="StyleHeading111ptBlackLinespacingsingle">
    <w:name w:val="Style Heading 1 + 11 pt Black Line spacing:  single"/>
    <w:basedOn w:val="Heading1"/>
    <w:rsid w:val="00A64F71"/>
    <w:pPr>
      <w:spacing w:line="240" w:lineRule="auto"/>
    </w:pPr>
    <w:rPr>
      <w:rFonts w:ascii="Calibri" w:hAnsi="Calibri"/>
      <w:bCs/>
      <w:color w:val="4AAA42"/>
      <w:sz w:val="22"/>
      <w:szCs w:val="20"/>
    </w:rPr>
  </w:style>
  <w:style w:type="table" w:styleId="ColorfulList-Accent1">
    <w:name w:val="Colorful List Accent 1"/>
    <w:basedOn w:val="TableNormal"/>
    <w:uiPriority w:val="72"/>
    <w:rsid w:val="001A5B7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unhideWhenUsed/>
    <w:rsid w:val="00C11E96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05B46"/>
  </w:style>
  <w:style w:type="paragraph" w:styleId="ListBullet">
    <w:name w:val="List Bullet"/>
    <w:basedOn w:val="Normal"/>
    <w:rsid w:val="003513DE"/>
    <w:pPr>
      <w:numPr>
        <w:numId w:val="2"/>
      </w:numPr>
      <w:tabs>
        <w:tab w:val="left" w:pos="720"/>
        <w:tab w:val="left" w:pos="1080"/>
      </w:tabs>
      <w:spacing w:after="120" w:line="300" w:lineRule="exact"/>
      <w:jc w:val="left"/>
    </w:pPr>
    <w:rPr>
      <w:rFonts w:ascii="Times New Roman" w:hAnsi="Times New Roman"/>
      <w:szCs w:val="24"/>
      <w:lang w:val="en-US"/>
    </w:rPr>
  </w:style>
  <w:style w:type="paragraph" w:styleId="NormalIndent">
    <w:name w:val="Normal Indent"/>
    <w:basedOn w:val="Normal"/>
    <w:link w:val="NormalIndentChar"/>
    <w:uiPriority w:val="99"/>
    <w:rsid w:val="003B0E18"/>
    <w:pPr>
      <w:spacing w:after="180" w:line="300" w:lineRule="exact"/>
      <w:ind w:left="360"/>
      <w:jc w:val="left"/>
    </w:pPr>
    <w:rPr>
      <w:rFonts w:ascii="Times New Roman" w:hAnsi="Times New Roman"/>
      <w:szCs w:val="24"/>
      <w:lang w:val="en-US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3B0E18"/>
    <w:rPr>
      <w:sz w:val="24"/>
      <w:szCs w:val="24"/>
      <w:lang w:val="en-US" w:eastAsia="en-US"/>
    </w:rPr>
  </w:style>
  <w:style w:type="paragraph" w:customStyle="1" w:styleId="Bulletlist">
    <w:name w:val="Bullet list"/>
    <w:basedOn w:val="Normal"/>
    <w:link w:val="BulletlistChar"/>
    <w:rsid w:val="005F278C"/>
    <w:pPr>
      <w:numPr>
        <w:numId w:val="3"/>
      </w:numPr>
      <w:tabs>
        <w:tab w:val="left" w:pos="720"/>
        <w:tab w:val="left" w:pos="1080"/>
      </w:tabs>
      <w:spacing w:after="120" w:line="300" w:lineRule="exact"/>
      <w:jc w:val="left"/>
    </w:pPr>
    <w:rPr>
      <w:rFonts w:ascii="Times New Roman" w:hAnsi="Times New Roman"/>
      <w:szCs w:val="24"/>
      <w:lang w:val="en-US"/>
    </w:rPr>
  </w:style>
  <w:style w:type="character" w:customStyle="1" w:styleId="BulletlistChar">
    <w:name w:val="Bullet list Char"/>
    <w:basedOn w:val="DefaultParagraphFont"/>
    <w:link w:val="Bulletlist"/>
    <w:rsid w:val="005F278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D0CE4"/>
    <w:rPr>
      <w:color w:val="808080"/>
    </w:rPr>
  </w:style>
  <w:style w:type="paragraph" w:customStyle="1" w:styleId="x">
    <w:name w:val="x"/>
    <w:basedOn w:val="Normal"/>
    <w:rsid w:val="00B47A54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1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8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9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5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189">
              <w:marLeft w:val="0"/>
              <w:marRight w:val="0"/>
              <w:marTop w:val="281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11.png@01D45A45.25530C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yarraranges.vic.gov.au" TargetMode="External"/><Relationship Id="rId10" Type="http://schemas.openxmlformats.org/officeDocument/2006/relationships/image" Target="cid:image010.png@01D45A45.25530C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12.png@01D45A45.25530CB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9251E4BFF1417489EE2876F391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3B49-D045-4DEF-9EF0-FAE80C4C8DA2}"/>
      </w:docPartPr>
      <w:docPartBody>
        <w:p w:rsidR="009F3D48" w:rsidRDefault="00EA1CE4" w:rsidP="00EA1CE4">
          <w:pPr>
            <w:pStyle w:val="4E9251E4BFF1417489EE2876F3913C433"/>
          </w:pPr>
          <w:r w:rsidRPr="00855F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48"/>
    <w:rsid w:val="00186EE2"/>
    <w:rsid w:val="00351DFB"/>
    <w:rsid w:val="00381675"/>
    <w:rsid w:val="005242F0"/>
    <w:rsid w:val="0052792E"/>
    <w:rsid w:val="00601A5C"/>
    <w:rsid w:val="007310B7"/>
    <w:rsid w:val="00771312"/>
    <w:rsid w:val="009F3A43"/>
    <w:rsid w:val="009F3D48"/>
    <w:rsid w:val="00D252C0"/>
    <w:rsid w:val="00EA1CE4"/>
    <w:rsid w:val="00EA60CC"/>
    <w:rsid w:val="00E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312"/>
    <w:rPr>
      <w:color w:val="808080"/>
    </w:rPr>
  </w:style>
  <w:style w:type="paragraph" w:customStyle="1" w:styleId="4E9251E4BFF1417489EE2876F3913C433">
    <w:name w:val="4E9251E4BFF1417489EE2876F3913C433"/>
    <w:rsid w:val="00EA1C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5761-67C2-46EB-BEA9-141A5F76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1479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Yarra Ranges City Council</Company>
  <LinksUpToDate>false</LinksUpToDate>
  <CharactersWithSpaces>11234</CharactersWithSpaces>
  <SharedDoc>false</SharedDoc>
  <HLinks>
    <vt:vector size="18" baseType="variant">
      <vt:variant>
        <vt:i4>8257639</vt:i4>
      </vt:variant>
      <vt:variant>
        <vt:i4>9</vt:i4>
      </vt:variant>
      <vt:variant>
        <vt:i4>0</vt:i4>
      </vt:variant>
      <vt:variant>
        <vt:i4>5</vt:i4>
      </vt:variant>
      <vt:variant>
        <vt:lpwstr>http://www.yarraranges.vic.gov.au/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http://www.yarraranges.vic.gov.au/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http://www.yarraranges.vic.gov.au/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Ahles Janine</dc:creator>
  <cp:lastModifiedBy>Kate Chandler</cp:lastModifiedBy>
  <cp:revision>3</cp:revision>
  <cp:lastPrinted>2016-05-31T06:14:00Z</cp:lastPrinted>
  <dcterms:created xsi:type="dcterms:W3CDTF">2022-06-22T06:38:00Z</dcterms:created>
  <dcterms:modified xsi:type="dcterms:W3CDTF">2022-06-22T06:39:00Z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