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DFA4B" w14:textId="1C1F54D5" w:rsidR="00DD23D8" w:rsidRDefault="00A03DD6">
      <w:pPr>
        <w:spacing w:after="160" w:line="259" w:lineRule="auto"/>
        <w:rPr>
          <w:rStyle w:val="BookTitle"/>
          <w:rFonts w:cs="Arial"/>
          <w:i w:val="0"/>
          <w:iCs w:val="0"/>
          <w:sz w:val="36"/>
          <w:szCs w:val="36"/>
        </w:rPr>
      </w:pPr>
      <w:bookmarkStart w:id="0" w:name="_Hlk217400273"/>
      <w:bookmarkEnd w:id="0"/>
      <w:r>
        <w:rPr>
          <w:noProof/>
        </w:rPr>
        <mc:AlternateContent>
          <mc:Choice Requires="wps">
            <w:drawing>
              <wp:anchor distT="45720" distB="45720" distL="114300" distR="114300" simplePos="0" relativeHeight="251666432" behindDoc="0" locked="0" layoutInCell="1" allowOverlap="1" wp14:anchorId="4B85ED6F" wp14:editId="3735BCAB">
                <wp:simplePos x="0" y="0"/>
                <wp:positionH relativeFrom="column">
                  <wp:posOffset>799234</wp:posOffset>
                </wp:positionH>
                <wp:positionV relativeFrom="paragraph">
                  <wp:posOffset>7735512</wp:posOffset>
                </wp:positionV>
                <wp:extent cx="4060825" cy="15436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825" cy="1543685"/>
                        </a:xfrm>
                        <a:prstGeom prst="rect">
                          <a:avLst/>
                        </a:prstGeom>
                        <a:noFill/>
                        <a:ln w="9525">
                          <a:noFill/>
                          <a:miter lim="800000"/>
                          <a:headEnd/>
                          <a:tailEnd/>
                        </a:ln>
                      </wps:spPr>
                      <wps:txbx>
                        <w:txbxContent>
                          <w:p w14:paraId="77D10048" w14:textId="32DB0D6B" w:rsidR="00A03DD6" w:rsidRPr="0029375D" w:rsidRDefault="00A03DD6" w:rsidP="00A03DD6">
                            <w:pPr>
                              <w:jc w:val="right"/>
                              <w:rPr>
                                <w:rStyle w:val="BookTitle"/>
                                <w:rFonts w:cs="Arial"/>
                                <w:i w:val="0"/>
                                <w:iCs w:val="0"/>
                                <w:color w:val="FFFFFF" w:themeColor="background1"/>
                                <w:sz w:val="40"/>
                                <w:szCs w:val="40"/>
                              </w:rPr>
                            </w:pPr>
                            <w:r w:rsidRPr="0029375D">
                              <w:rPr>
                                <w:rStyle w:val="BookTitle"/>
                                <w:rFonts w:cs="Arial"/>
                                <w:i w:val="0"/>
                                <w:iCs w:val="0"/>
                                <w:color w:val="FFFFFF" w:themeColor="background1"/>
                                <w:sz w:val="40"/>
                                <w:szCs w:val="40"/>
                              </w:rPr>
                              <w:t xml:space="preserve">Yarra Ranges </w:t>
                            </w:r>
                            <w:r w:rsidRPr="0029375D">
                              <w:rPr>
                                <w:rStyle w:val="BookTitle"/>
                                <w:rFonts w:cs="Arial"/>
                                <w:b w:val="0"/>
                                <w:bCs w:val="0"/>
                                <w:i w:val="0"/>
                                <w:iCs w:val="0"/>
                                <w:color w:val="FFFFFF" w:themeColor="background1"/>
                                <w:sz w:val="40"/>
                                <w:szCs w:val="40"/>
                              </w:rPr>
                              <w:t>Council</w:t>
                            </w:r>
                          </w:p>
                          <w:p w14:paraId="4CA87892" w14:textId="21CE0636" w:rsidR="00A03DD6" w:rsidRPr="00A03DD6" w:rsidRDefault="00A03DD6" w:rsidP="00E26694">
                            <w:pPr>
                              <w:spacing w:line="240" w:lineRule="auto"/>
                              <w:jc w:val="right"/>
                              <w:rPr>
                                <w:rFonts w:cs="Arial"/>
                                <w:b/>
                                <w:bCs/>
                                <w:color w:val="FFFFFF" w:themeColor="background1"/>
                                <w:spacing w:val="5"/>
                                <w:sz w:val="36"/>
                                <w:szCs w:val="36"/>
                              </w:rPr>
                            </w:pPr>
                            <w:r w:rsidRPr="0029375D">
                              <w:rPr>
                                <w:rStyle w:val="BookTitle"/>
                                <w:rFonts w:cs="Arial"/>
                                <w:b w:val="0"/>
                                <w:bCs w:val="0"/>
                                <w:i w:val="0"/>
                                <w:iCs w:val="0"/>
                                <w:color w:val="FFFFFF" w:themeColor="background1"/>
                                <w:sz w:val="52"/>
                                <w:szCs w:val="52"/>
                              </w:rPr>
                              <w:t>Climate Resilience and Sustainability Report</w:t>
                            </w:r>
                            <w:r w:rsidRPr="00A03DD6">
                              <w:rPr>
                                <w:rStyle w:val="BookTitle"/>
                                <w:rFonts w:cs="Arial"/>
                                <w:i w:val="0"/>
                                <w:iCs w:val="0"/>
                                <w:color w:val="FFFFFF" w:themeColor="background1"/>
                                <w:sz w:val="52"/>
                                <w:szCs w:val="52"/>
                              </w:rPr>
                              <w:br/>
                            </w:r>
                            <w:r w:rsidRPr="0029375D">
                              <w:rPr>
                                <w:rStyle w:val="BookTitle"/>
                                <w:rFonts w:cs="Arial"/>
                                <w:b w:val="0"/>
                                <w:bCs w:val="0"/>
                                <w:i w:val="0"/>
                                <w:iCs w:val="0"/>
                                <w:color w:val="FFFFFF" w:themeColor="background1"/>
                                <w:sz w:val="36"/>
                                <w:szCs w:val="36"/>
                              </w:rPr>
                              <w:t>2024-2025 Financial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85ED6F" id="_x0000_t202" coordsize="21600,21600" o:spt="202" path="m,l,21600r21600,l21600,xe">
                <v:stroke joinstyle="miter"/>
                <v:path gradientshapeok="t" o:connecttype="rect"/>
              </v:shapetype>
              <v:shape id="Text Box 2" o:spid="_x0000_s1026" type="#_x0000_t202" style="position:absolute;margin-left:62.95pt;margin-top:609.1pt;width:319.75pt;height:121.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" filled="f" stroked="f">
                <v:textbox>
                  <w:txbxContent>
                    <w:p w14:paraId="77D10048" w14:textId="32DB0D6B" w:rsidR="00A03DD6" w:rsidRPr="0029375D" w:rsidRDefault="00A03DD6" w:rsidP="00A03DD6">
                      <w:pPr>
                        <w:jc w:val="right"/>
                        <w:rPr>
                          <w:rStyle w:val="BookTitle"/>
                          <w:rFonts w:cs="Arial"/>
                          <w:i w:val="0"/>
                          <w:iCs w:val="0"/>
                          <w:color w:val="FFFFFF" w:themeColor="background1"/>
                          <w:sz w:val="40"/>
                          <w:szCs w:val="40"/>
                        </w:rPr>
                      </w:pPr>
                      <w:r w:rsidRPr="0029375D">
                        <w:rPr>
                          <w:rStyle w:val="BookTitle"/>
                          <w:rFonts w:cs="Arial"/>
                          <w:i w:val="0"/>
                          <w:iCs w:val="0"/>
                          <w:color w:val="FFFFFF" w:themeColor="background1"/>
                          <w:sz w:val="40"/>
                          <w:szCs w:val="40"/>
                        </w:rPr>
                        <w:t xml:space="preserve">Yarra Ranges </w:t>
                      </w:r>
                      <w:r w:rsidRPr="0029375D">
                        <w:rPr>
                          <w:rStyle w:val="BookTitle"/>
                          <w:rFonts w:cs="Arial"/>
                          <w:b w:val="0"/>
                          <w:bCs w:val="0"/>
                          <w:i w:val="0"/>
                          <w:iCs w:val="0"/>
                          <w:color w:val="FFFFFF" w:themeColor="background1"/>
                          <w:sz w:val="40"/>
                          <w:szCs w:val="40"/>
                        </w:rPr>
                        <w:t>Council</w:t>
                      </w:r>
                    </w:p>
                    <w:p w14:paraId="4CA87892" w14:textId="21CE0636" w:rsidR="00A03DD6" w:rsidRPr="00A03DD6" w:rsidRDefault="00A03DD6" w:rsidP="00E26694">
                      <w:pPr>
                        <w:spacing w:line="240" w:lineRule="auto"/>
                        <w:jc w:val="right"/>
                        <w:rPr>
                          <w:rFonts w:cs="Arial"/>
                          <w:b/>
                          <w:bCs/>
                          <w:color w:val="FFFFFF" w:themeColor="background1"/>
                          <w:spacing w:val="5"/>
                          <w:sz w:val="36"/>
                          <w:szCs w:val="36"/>
                        </w:rPr>
                      </w:pPr>
                      <w:r w:rsidRPr="0029375D">
                        <w:rPr>
                          <w:rStyle w:val="BookTitle"/>
                          <w:rFonts w:cs="Arial"/>
                          <w:b w:val="0"/>
                          <w:bCs w:val="0"/>
                          <w:i w:val="0"/>
                          <w:iCs w:val="0"/>
                          <w:color w:val="FFFFFF" w:themeColor="background1"/>
                          <w:sz w:val="52"/>
                          <w:szCs w:val="52"/>
                        </w:rPr>
                        <w:t>Climate Resilience and Sustainability Report</w:t>
                      </w:r>
                      <w:r w:rsidRPr="00A03DD6">
                        <w:rPr>
                          <w:rStyle w:val="BookTitle"/>
                          <w:rFonts w:cs="Arial"/>
                          <w:i w:val="0"/>
                          <w:iCs w:val="0"/>
                          <w:color w:val="FFFFFF" w:themeColor="background1"/>
                          <w:sz w:val="52"/>
                          <w:szCs w:val="52"/>
                        </w:rPr>
                        <w:br/>
                      </w:r>
                      <w:r w:rsidRPr="0029375D">
                        <w:rPr>
                          <w:rStyle w:val="BookTitle"/>
                          <w:rFonts w:cs="Arial"/>
                          <w:b w:val="0"/>
                          <w:bCs w:val="0"/>
                          <w:i w:val="0"/>
                          <w:iCs w:val="0"/>
                          <w:color w:val="FFFFFF" w:themeColor="background1"/>
                          <w:sz w:val="36"/>
                          <w:szCs w:val="36"/>
                        </w:rPr>
                        <w:t>2024-2025 Financial Year</w:t>
                      </w:r>
                    </w:p>
                  </w:txbxContent>
                </v:textbox>
                <w10:wrap type="square"/>
              </v:shape>
            </w:pict>
          </mc:Fallback>
        </mc:AlternateContent>
      </w:r>
      <w:r w:rsidR="00896BAA">
        <w:rPr>
          <w:rFonts w:cs="Arial"/>
          <w:b/>
          <w:bCs/>
          <w:noProof/>
          <w:spacing w:val="5"/>
          <w:sz w:val="36"/>
          <w:szCs w:val="36"/>
        </w:rPr>
        <w:drawing>
          <wp:anchor distT="0" distB="0" distL="114300" distR="114300" simplePos="0" relativeHeight="251664384" behindDoc="1" locked="0" layoutInCell="1" allowOverlap="0" wp14:anchorId="08D994DB" wp14:editId="2C623587">
            <wp:simplePos x="914400" y="641268"/>
            <wp:positionH relativeFrom="page">
              <wp:align>left</wp:align>
            </wp:positionH>
            <wp:positionV relativeFrom="page">
              <wp:align>top</wp:align>
            </wp:positionV>
            <wp:extent cx="7538701" cy="10664042"/>
            <wp:effectExtent l="0" t="0" r="5715" b="4445"/>
            <wp:wrapNone/>
            <wp:docPr id="2005254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54964" name="Picture 20052549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801" cy="10686817"/>
                    </a:xfrm>
                    <a:prstGeom prst="rect">
                      <a:avLst/>
                    </a:prstGeom>
                  </pic:spPr>
                </pic:pic>
              </a:graphicData>
            </a:graphic>
            <wp14:sizeRelH relativeFrom="margin">
              <wp14:pctWidth>0</wp14:pctWidth>
            </wp14:sizeRelH>
            <wp14:sizeRelV relativeFrom="margin">
              <wp14:pctHeight>0</wp14:pctHeight>
            </wp14:sizeRelV>
          </wp:anchor>
        </w:drawing>
      </w:r>
      <w:r w:rsidR="00DD23D8">
        <w:rPr>
          <w:rStyle w:val="BookTitle"/>
          <w:rFonts w:cs="Arial"/>
          <w:i w:val="0"/>
          <w:iCs w:val="0"/>
          <w:sz w:val="36"/>
          <w:szCs w:val="36"/>
        </w:rPr>
        <w:br w:type="page"/>
      </w:r>
    </w:p>
    <w:p w14:paraId="52AA5144" w14:textId="77777777" w:rsidR="00A341DB" w:rsidRDefault="00A341DB" w:rsidP="00A341DB">
      <w:pPr>
        <w:jc w:val="center"/>
      </w:pPr>
    </w:p>
    <w:p w14:paraId="70E4F3CA" w14:textId="77777777" w:rsidR="00A341DB" w:rsidRDefault="00A341DB" w:rsidP="00A341DB">
      <w:pPr>
        <w:jc w:val="center"/>
      </w:pPr>
    </w:p>
    <w:p w14:paraId="5B29CBEE" w14:textId="77777777" w:rsidR="00A341DB" w:rsidRDefault="00A341DB" w:rsidP="00A341DB">
      <w:pPr>
        <w:jc w:val="center"/>
      </w:pPr>
    </w:p>
    <w:p w14:paraId="17B41C76" w14:textId="77777777" w:rsidR="00A341DB" w:rsidRDefault="00A341DB" w:rsidP="00A341DB">
      <w:pPr>
        <w:jc w:val="center"/>
      </w:pPr>
    </w:p>
    <w:p w14:paraId="70A8D8EE" w14:textId="77777777" w:rsidR="00A341DB" w:rsidRDefault="00A341DB" w:rsidP="00A341DB">
      <w:pPr>
        <w:jc w:val="center"/>
      </w:pPr>
    </w:p>
    <w:p w14:paraId="7975A15D" w14:textId="77777777" w:rsidR="00A341DB" w:rsidRDefault="00A341DB" w:rsidP="00A341DB">
      <w:pPr>
        <w:jc w:val="center"/>
      </w:pPr>
    </w:p>
    <w:p w14:paraId="46242973" w14:textId="77777777" w:rsidR="00A341DB" w:rsidRDefault="00A341DB" w:rsidP="00A341DB">
      <w:pPr>
        <w:jc w:val="center"/>
      </w:pPr>
    </w:p>
    <w:p w14:paraId="483DEC8B" w14:textId="77777777" w:rsidR="00A341DB" w:rsidRDefault="00A341DB" w:rsidP="00A341DB">
      <w:pPr>
        <w:jc w:val="center"/>
      </w:pPr>
    </w:p>
    <w:p w14:paraId="7B5767A6" w14:textId="77777777" w:rsidR="00A341DB" w:rsidRDefault="00A341DB" w:rsidP="00A341DB">
      <w:pPr>
        <w:jc w:val="center"/>
      </w:pPr>
    </w:p>
    <w:p w14:paraId="50997748" w14:textId="77777777" w:rsidR="00A341DB" w:rsidRDefault="00A341DB" w:rsidP="00A341DB">
      <w:pPr>
        <w:jc w:val="center"/>
      </w:pPr>
    </w:p>
    <w:p w14:paraId="533ACF79" w14:textId="77777777" w:rsidR="00A341DB" w:rsidRDefault="00A341DB" w:rsidP="00A341DB">
      <w:pPr>
        <w:jc w:val="center"/>
      </w:pPr>
    </w:p>
    <w:p w14:paraId="436BFCC1" w14:textId="77777777" w:rsidR="00A341DB" w:rsidRDefault="00A341DB" w:rsidP="00A341DB">
      <w:pPr>
        <w:jc w:val="center"/>
      </w:pPr>
    </w:p>
    <w:p w14:paraId="5F2C5C52" w14:textId="12362D13" w:rsidR="00FF2159" w:rsidRPr="00FF2159" w:rsidRDefault="00FF2159" w:rsidP="00A341DB">
      <w:pPr>
        <w:jc w:val="center"/>
      </w:pPr>
      <w:r w:rsidRPr="00FF2159">
        <w:t>Yarra Ranges Council acknowledges the Wurundjeri and other Kulin Nation people as the Traditional Owners and Custodians of these lands and waterways.</w:t>
      </w:r>
    </w:p>
    <w:p w14:paraId="707097AE" w14:textId="1CB49956" w:rsidR="00FF2159" w:rsidRPr="00FF2159" w:rsidRDefault="00FF2159" w:rsidP="00A341DB">
      <w:pPr>
        <w:jc w:val="center"/>
      </w:pPr>
      <w:r w:rsidRPr="00FF2159">
        <w:t>We pay our respects to all Elders, past, present, and emerging, who have been, and always will be, integral to the story of our region. We proudly share custodianship to care for Country together.</w:t>
      </w:r>
      <w:r w:rsidR="00A341DB">
        <w:br/>
      </w:r>
    </w:p>
    <w:p w14:paraId="4A052F23" w14:textId="77777777" w:rsidR="00A341DB" w:rsidRDefault="00A341DB" w:rsidP="00A341DB">
      <w:pPr>
        <w:spacing w:after="160" w:line="259" w:lineRule="auto"/>
        <w:jc w:val="center"/>
      </w:pPr>
      <w:r>
        <w:rPr>
          <w:rFonts w:eastAsiaTheme="majorEastAsia" w:cstheme="majorBidi"/>
          <w:noProof/>
          <w:sz w:val="32"/>
          <w:szCs w:val="32"/>
        </w:rPr>
        <w:drawing>
          <wp:inline distT="0" distB="0" distL="0" distR="0" wp14:anchorId="1C0931F2" wp14:editId="24D02D83">
            <wp:extent cx="2042556" cy="576605"/>
            <wp:effectExtent l="0" t="0" r="0" b="0"/>
            <wp:docPr id="921660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60936" name="Picture 9216609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0675" cy="581720"/>
                    </a:xfrm>
                    <a:prstGeom prst="rect">
                      <a:avLst/>
                    </a:prstGeom>
                  </pic:spPr>
                </pic:pic>
              </a:graphicData>
            </a:graphic>
          </wp:inline>
        </w:drawing>
      </w:r>
    </w:p>
    <w:p w14:paraId="25CFB851" w14:textId="77777777" w:rsidR="00A341DB" w:rsidRDefault="00A341DB" w:rsidP="00A341DB">
      <w:pPr>
        <w:spacing w:after="160" w:line="259" w:lineRule="auto"/>
        <w:jc w:val="center"/>
      </w:pPr>
    </w:p>
    <w:p w14:paraId="78866774" w14:textId="77777777" w:rsidR="00A341DB" w:rsidRDefault="00A341DB" w:rsidP="00A341DB">
      <w:pPr>
        <w:spacing w:after="160" w:line="259" w:lineRule="auto"/>
        <w:jc w:val="center"/>
      </w:pPr>
    </w:p>
    <w:p w14:paraId="2C051D82" w14:textId="77777777" w:rsidR="00A341DB" w:rsidRDefault="00A341DB" w:rsidP="00A341DB">
      <w:pPr>
        <w:spacing w:after="160" w:line="259" w:lineRule="auto"/>
        <w:jc w:val="center"/>
      </w:pPr>
    </w:p>
    <w:p w14:paraId="39973DD8" w14:textId="77777777" w:rsidR="00A341DB" w:rsidRDefault="00A341DB" w:rsidP="00A341DB">
      <w:pPr>
        <w:spacing w:after="160" w:line="259" w:lineRule="auto"/>
        <w:jc w:val="center"/>
      </w:pPr>
    </w:p>
    <w:p w14:paraId="1133E12E" w14:textId="77777777" w:rsidR="00A341DB" w:rsidRDefault="00A341DB" w:rsidP="00A341DB">
      <w:pPr>
        <w:spacing w:after="160" w:line="259" w:lineRule="auto"/>
        <w:jc w:val="center"/>
      </w:pPr>
    </w:p>
    <w:p w14:paraId="08195E6C" w14:textId="6EA63BEF" w:rsidR="00A341DB" w:rsidRDefault="00EA6963" w:rsidP="00A341DB">
      <w:pPr>
        <w:spacing w:after="160" w:line="259" w:lineRule="auto"/>
        <w:jc w:val="center"/>
      </w:pPr>
      <w:r>
        <w:rPr>
          <w:noProof/>
        </w:rPr>
        <w:drawing>
          <wp:inline distT="0" distB="0" distL="0" distR="0" wp14:anchorId="7A561F48" wp14:editId="66A0CABE">
            <wp:extent cx="1796903" cy="799622"/>
            <wp:effectExtent l="0" t="0" r="0" b="635"/>
            <wp:docPr id="5992412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41234" name="Picture 599241234"/>
                    <pic:cNvPicPr/>
                  </pic:nvPicPr>
                  <pic:blipFill>
                    <a:blip r:embed="rId13">
                      <a:extLst>
                        <a:ext uri="{28A0092B-C50C-407E-A947-70E740481C1C}">
                          <a14:useLocalDpi xmlns:a14="http://schemas.microsoft.com/office/drawing/2010/main" val="0"/>
                        </a:ext>
                      </a:extLst>
                    </a:blip>
                    <a:stretch>
                      <a:fillRect/>
                    </a:stretch>
                  </pic:blipFill>
                  <pic:spPr>
                    <a:xfrm>
                      <a:off x="0" y="0"/>
                      <a:ext cx="1857888" cy="826760"/>
                    </a:xfrm>
                    <a:prstGeom prst="rect">
                      <a:avLst/>
                    </a:prstGeom>
                  </pic:spPr>
                </pic:pic>
              </a:graphicData>
            </a:graphic>
          </wp:inline>
        </w:drawing>
      </w:r>
    </w:p>
    <w:p w14:paraId="78042E75" w14:textId="77777777" w:rsidR="00A341DB" w:rsidRDefault="00A341DB" w:rsidP="00A341DB">
      <w:pPr>
        <w:spacing w:after="160" w:line="259" w:lineRule="auto"/>
        <w:jc w:val="center"/>
      </w:pPr>
    </w:p>
    <w:p w14:paraId="43A31144" w14:textId="77777777" w:rsidR="00A341DB" w:rsidRDefault="00A341DB" w:rsidP="00A341DB">
      <w:pPr>
        <w:spacing w:after="160" w:line="259" w:lineRule="auto"/>
        <w:jc w:val="center"/>
      </w:pPr>
      <w:r w:rsidRPr="00A341DB">
        <w:t>Yarra Ranges Counci</w:t>
      </w:r>
      <w:r>
        <w:t>l</w:t>
      </w:r>
      <w:r>
        <w:br/>
      </w:r>
      <w:r w:rsidRPr="00A341DB">
        <w:t>15 Anderson Street, Lilydale</w:t>
      </w:r>
    </w:p>
    <w:p w14:paraId="55783076" w14:textId="1E6FD74B" w:rsidR="00FF2159" w:rsidRDefault="00A341DB" w:rsidP="00A341DB">
      <w:pPr>
        <w:spacing w:after="160" w:line="259" w:lineRule="auto"/>
        <w:jc w:val="center"/>
        <w:rPr>
          <w:rFonts w:eastAsiaTheme="majorEastAsia" w:cstheme="majorBidi"/>
          <w:sz w:val="32"/>
          <w:szCs w:val="32"/>
        </w:rPr>
      </w:pPr>
      <w:r w:rsidRPr="00A341DB">
        <w:t>1300 368 333 | yarraranges.vic.gov.au</w:t>
      </w:r>
      <w:r w:rsidR="00FF2159">
        <w:br w:type="page"/>
      </w:r>
    </w:p>
    <w:p w14:paraId="7AD351A0" w14:textId="5073048B" w:rsidR="3B6EF65A" w:rsidRDefault="009F694C" w:rsidP="00A341DB">
      <w:pPr>
        <w:pStyle w:val="Heading1"/>
      </w:pPr>
      <w:bookmarkStart w:id="1" w:name="_Toc217400662"/>
      <w:bookmarkStart w:id="2" w:name="_Toc219378148"/>
      <w:r w:rsidRPr="2E4A3464">
        <w:lastRenderedPageBreak/>
        <w:t>Contents</w:t>
      </w:r>
      <w:bookmarkEnd w:id="1"/>
      <w:bookmarkEnd w:id="2"/>
    </w:p>
    <w:sdt>
      <w:sdtPr>
        <w:rPr>
          <w:rFonts w:ascii="Segoe UI" w:eastAsiaTheme="minorEastAsia" w:hAnsi="Segoe UI" w:cstheme="minorBidi"/>
          <w:color w:val="auto"/>
          <w:sz w:val="22"/>
          <w:szCs w:val="22"/>
          <w:lang w:val="en-AU"/>
        </w:rPr>
        <w:id w:val="-1600172997"/>
        <w:docPartObj>
          <w:docPartGallery w:val="Table of Contents"/>
          <w:docPartUnique/>
        </w:docPartObj>
      </w:sdtPr>
      <w:sdtEndPr>
        <w:rPr>
          <w:rFonts w:cs="Segoe UI"/>
          <w:b/>
          <w:bCs/>
          <w:noProof/>
          <w:sz w:val="24"/>
        </w:rPr>
      </w:sdtEndPr>
      <w:sdtContent>
        <w:p w14:paraId="2AD8C215" w14:textId="5FB8A9BD" w:rsidR="003F782D" w:rsidRPr="003F782D" w:rsidRDefault="003F782D">
          <w:pPr>
            <w:pStyle w:val="TOCHeading"/>
            <w:rPr>
              <w:sz w:val="2"/>
              <w:szCs w:val="2"/>
            </w:rPr>
          </w:pPr>
        </w:p>
        <w:p w14:paraId="6B063543" w14:textId="155FA2E3" w:rsidR="00CC471A" w:rsidRDefault="00E16E1A">
          <w:pPr>
            <w:pStyle w:val="TOC1"/>
            <w:rPr>
              <w:rFonts w:asciiTheme="minorHAnsi" w:eastAsiaTheme="minorEastAsia" w:hAnsiTheme="minorHAnsi"/>
              <w:noProof/>
              <w:kern w:val="2"/>
              <w:szCs w:val="24"/>
              <w:lang w:eastAsia="en-AU"/>
              <w14:ligatures w14:val="standardContextual"/>
            </w:rPr>
          </w:pPr>
          <w:r>
            <w:rPr>
              <w:rFonts w:cs="Arial"/>
            </w:rPr>
            <w:fldChar w:fldCharType="begin"/>
          </w:r>
          <w:r>
            <w:rPr>
              <w:rFonts w:cs="Arial"/>
            </w:rPr>
            <w:instrText xml:space="preserve"> TOC \o "1-1" \h \z \u </w:instrText>
          </w:r>
          <w:r>
            <w:rPr>
              <w:rFonts w:cs="Arial"/>
            </w:rPr>
            <w:fldChar w:fldCharType="separate"/>
          </w:r>
          <w:hyperlink w:anchor="_Toc219378148" w:history="1">
            <w:r w:rsidR="00CC471A" w:rsidRPr="00F635C2">
              <w:rPr>
                <w:rStyle w:val="Hyperlink"/>
                <w:noProof/>
              </w:rPr>
              <w:t>Contents</w:t>
            </w:r>
            <w:r w:rsidR="00CC471A">
              <w:rPr>
                <w:noProof/>
                <w:webHidden/>
              </w:rPr>
              <w:tab/>
            </w:r>
            <w:r w:rsidR="00CC471A">
              <w:rPr>
                <w:noProof/>
                <w:webHidden/>
              </w:rPr>
              <w:fldChar w:fldCharType="begin"/>
            </w:r>
            <w:r w:rsidR="00CC471A">
              <w:rPr>
                <w:noProof/>
                <w:webHidden/>
              </w:rPr>
              <w:instrText xml:space="preserve"> PAGEREF _Toc219378148 \h </w:instrText>
            </w:r>
            <w:r w:rsidR="00CC471A">
              <w:rPr>
                <w:noProof/>
                <w:webHidden/>
              </w:rPr>
            </w:r>
            <w:r w:rsidR="00CC471A">
              <w:rPr>
                <w:noProof/>
                <w:webHidden/>
              </w:rPr>
              <w:fldChar w:fldCharType="separate"/>
            </w:r>
            <w:r w:rsidR="00CC471A">
              <w:rPr>
                <w:noProof/>
                <w:webHidden/>
              </w:rPr>
              <w:t>3</w:t>
            </w:r>
            <w:r w:rsidR="00CC471A">
              <w:rPr>
                <w:noProof/>
                <w:webHidden/>
              </w:rPr>
              <w:fldChar w:fldCharType="end"/>
            </w:r>
          </w:hyperlink>
        </w:p>
        <w:p w14:paraId="68364266" w14:textId="2E8473E0" w:rsidR="00CC471A" w:rsidRDefault="00CC471A">
          <w:pPr>
            <w:pStyle w:val="TOC1"/>
            <w:rPr>
              <w:rFonts w:asciiTheme="minorHAnsi" w:eastAsiaTheme="minorEastAsia" w:hAnsiTheme="minorHAnsi"/>
              <w:noProof/>
              <w:kern w:val="2"/>
              <w:szCs w:val="24"/>
              <w:lang w:eastAsia="en-AU"/>
              <w14:ligatures w14:val="standardContextual"/>
            </w:rPr>
          </w:pPr>
          <w:hyperlink w:anchor="_Toc219378149" w:history="1">
            <w:r w:rsidRPr="00F635C2">
              <w:rPr>
                <w:rStyle w:val="Hyperlink"/>
                <w:noProof/>
              </w:rPr>
              <w:t>Introduction</w:t>
            </w:r>
            <w:r>
              <w:rPr>
                <w:noProof/>
                <w:webHidden/>
              </w:rPr>
              <w:tab/>
            </w:r>
            <w:r>
              <w:rPr>
                <w:noProof/>
                <w:webHidden/>
              </w:rPr>
              <w:fldChar w:fldCharType="begin"/>
            </w:r>
            <w:r>
              <w:rPr>
                <w:noProof/>
                <w:webHidden/>
              </w:rPr>
              <w:instrText xml:space="preserve"> PAGEREF _Toc219378149 \h </w:instrText>
            </w:r>
            <w:r>
              <w:rPr>
                <w:noProof/>
                <w:webHidden/>
              </w:rPr>
            </w:r>
            <w:r>
              <w:rPr>
                <w:noProof/>
                <w:webHidden/>
              </w:rPr>
              <w:fldChar w:fldCharType="separate"/>
            </w:r>
            <w:r>
              <w:rPr>
                <w:noProof/>
                <w:webHidden/>
              </w:rPr>
              <w:t>4</w:t>
            </w:r>
            <w:r>
              <w:rPr>
                <w:noProof/>
                <w:webHidden/>
              </w:rPr>
              <w:fldChar w:fldCharType="end"/>
            </w:r>
          </w:hyperlink>
        </w:p>
        <w:p w14:paraId="049E3506" w14:textId="77B11C91" w:rsidR="00CC471A" w:rsidRDefault="00CC471A">
          <w:pPr>
            <w:pStyle w:val="TOC1"/>
            <w:rPr>
              <w:rFonts w:asciiTheme="minorHAnsi" w:eastAsiaTheme="minorEastAsia" w:hAnsiTheme="minorHAnsi"/>
              <w:noProof/>
              <w:kern w:val="2"/>
              <w:szCs w:val="24"/>
              <w:lang w:eastAsia="en-AU"/>
              <w14:ligatures w14:val="standardContextual"/>
            </w:rPr>
          </w:pPr>
          <w:hyperlink w:anchor="_Toc219378150" w:history="1">
            <w:r w:rsidRPr="00F635C2">
              <w:rPr>
                <w:rStyle w:val="Hyperlink"/>
                <w:noProof/>
              </w:rPr>
              <w:t>Strategic Pillars</w:t>
            </w:r>
            <w:r>
              <w:rPr>
                <w:noProof/>
                <w:webHidden/>
              </w:rPr>
              <w:tab/>
            </w:r>
            <w:r>
              <w:rPr>
                <w:noProof/>
                <w:webHidden/>
              </w:rPr>
              <w:fldChar w:fldCharType="begin"/>
            </w:r>
            <w:r>
              <w:rPr>
                <w:noProof/>
                <w:webHidden/>
              </w:rPr>
              <w:instrText xml:space="preserve"> PAGEREF _Toc219378150 \h </w:instrText>
            </w:r>
            <w:r>
              <w:rPr>
                <w:noProof/>
                <w:webHidden/>
              </w:rPr>
            </w:r>
            <w:r>
              <w:rPr>
                <w:noProof/>
                <w:webHidden/>
              </w:rPr>
              <w:fldChar w:fldCharType="separate"/>
            </w:r>
            <w:r>
              <w:rPr>
                <w:noProof/>
                <w:webHidden/>
              </w:rPr>
              <w:t>5</w:t>
            </w:r>
            <w:r>
              <w:rPr>
                <w:noProof/>
                <w:webHidden/>
              </w:rPr>
              <w:fldChar w:fldCharType="end"/>
            </w:r>
          </w:hyperlink>
        </w:p>
        <w:p w14:paraId="4464E538" w14:textId="3E179801" w:rsidR="00CC471A" w:rsidRDefault="00CC471A">
          <w:pPr>
            <w:pStyle w:val="TOC1"/>
            <w:rPr>
              <w:rFonts w:asciiTheme="minorHAnsi" w:eastAsiaTheme="minorEastAsia" w:hAnsiTheme="minorHAnsi"/>
              <w:noProof/>
              <w:kern w:val="2"/>
              <w:szCs w:val="24"/>
              <w:lang w:eastAsia="en-AU"/>
              <w14:ligatures w14:val="standardContextual"/>
            </w:rPr>
          </w:pPr>
          <w:hyperlink w:anchor="_Toc219378151" w:history="1">
            <w:r w:rsidRPr="00F635C2">
              <w:rPr>
                <w:rStyle w:val="Hyperlink"/>
                <w:noProof/>
              </w:rPr>
              <w:t>Headline Target Tracker</w:t>
            </w:r>
            <w:r>
              <w:rPr>
                <w:noProof/>
                <w:webHidden/>
              </w:rPr>
              <w:tab/>
            </w:r>
            <w:r>
              <w:rPr>
                <w:noProof/>
                <w:webHidden/>
              </w:rPr>
              <w:fldChar w:fldCharType="begin"/>
            </w:r>
            <w:r>
              <w:rPr>
                <w:noProof/>
                <w:webHidden/>
              </w:rPr>
              <w:instrText xml:space="preserve"> PAGEREF _Toc219378151 \h </w:instrText>
            </w:r>
            <w:r>
              <w:rPr>
                <w:noProof/>
                <w:webHidden/>
              </w:rPr>
            </w:r>
            <w:r>
              <w:rPr>
                <w:noProof/>
                <w:webHidden/>
              </w:rPr>
              <w:fldChar w:fldCharType="separate"/>
            </w:r>
            <w:r>
              <w:rPr>
                <w:noProof/>
                <w:webHidden/>
              </w:rPr>
              <w:t>6</w:t>
            </w:r>
            <w:r>
              <w:rPr>
                <w:noProof/>
                <w:webHidden/>
              </w:rPr>
              <w:fldChar w:fldCharType="end"/>
            </w:r>
          </w:hyperlink>
        </w:p>
        <w:p w14:paraId="6DBA7E77" w14:textId="6E3EAF12" w:rsidR="00CC471A" w:rsidRDefault="00CC471A">
          <w:pPr>
            <w:pStyle w:val="TOC1"/>
            <w:rPr>
              <w:rFonts w:asciiTheme="minorHAnsi" w:eastAsiaTheme="minorEastAsia" w:hAnsiTheme="minorHAnsi"/>
              <w:noProof/>
              <w:kern w:val="2"/>
              <w:szCs w:val="24"/>
              <w:lang w:eastAsia="en-AU"/>
              <w14:ligatures w14:val="standardContextual"/>
            </w:rPr>
          </w:pPr>
          <w:hyperlink w:anchor="_Toc219378152" w:history="1">
            <w:r w:rsidRPr="00F635C2">
              <w:rPr>
                <w:rStyle w:val="Hyperlink"/>
                <w:noProof/>
              </w:rPr>
              <w:t>Year in Review</w:t>
            </w:r>
            <w:r>
              <w:rPr>
                <w:noProof/>
                <w:webHidden/>
              </w:rPr>
              <w:tab/>
            </w:r>
            <w:r>
              <w:rPr>
                <w:noProof/>
                <w:webHidden/>
              </w:rPr>
              <w:fldChar w:fldCharType="begin"/>
            </w:r>
            <w:r>
              <w:rPr>
                <w:noProof/>
                <w:webHidden/>
              </w:rPr>
              <w:instrText xml:space="preserve"> PAGEREF _Toc219378152 \h </w:instrText>
            </w:r>
            <w:r>
              <w:rPr>
                <w:noProof/>
                <w:webHidden/>
              </w:rPr>
            </w:r>
            <w:r>
              <w:rPr>
                <w:noProof/>
                <w:webHidden/>
              </w:rPr>
              <w:fldChar w:fldCharType="separate"/>
            </w:r>
            <w:r>
              <w:rPr>
                <w:noProof/>
                <w:webHidden/>
              </w:rPr>
              <w:t>9</w:t>
            </w:r>
            <w:r>
              <w:rPr>
                <w:noProof/>
                <w:webHidden/>
              </w:rPr>
              <w:fldChar w:fldCharType="end"/>
            </w:r>
          </w:hyperlink>
        </w:p>
        <w:p w14:paraId="2692955E" w14:textId="2BC1BB0D" w:rsidR="00CC471A" w:rsidRDefault="00CC471A">
          <w:pPr>
            <w:pStyle w:val="TOC1"/>
            <w:rPr>
              <w:rFonts w:asciiTheme="minorHAnsi" w:eastAsiaTheme="minorEastAsia" w:hAnsiTheme="minorHAnsi"/>
              <w:noProof/>
              <w:kern w:val="2"/>
              <w:szCs w:val="24"/>
              <w:lang w:eastAsia="en-AU"/>
              <w14:ligatures w14:val="standardContextual"/>
            </w:rPr>
          </w:pPr>
          <w:hyperlink w:anchor="_Toc219378153" w:history="1">
            <w:r w:rsidRPr="00F635C2">
              <w:rPr>
                <w:rStyle w:val="Hyperlink"/>
                <w:noProof/>
              </w:rPr>
              <w:t>Biodiversity and Natural Environments</w:t>
            </w:r>
            <w:r>
              <w:rPr>
                <w:noProof/>
                <w:webHidden/>
              </w:rPr>
              <w:tab/>
            </w:r>
            <w:r>
              <w:rPr>
                <w:noProof/>
                <w:webHidden/>
              </w:rPr>
              <w:fldChar w:fldCharType="begin"/>
            </w:r>
            <w:r>
              <w:rPr>
                <w:noProof/>
                <w:webHidden/>
              </w:rPr>
              <w:instrText xml:space="preserve"> PAGEREF _Toc219378153 \h </w:instrText>
            </w:r>
            <w:r>
              <w:rPr>
                <w:noProof/>
                <w:webHidden/>
              </w:rPr>
            </w:r>
            <w:r>
              <w:rPr>
                <w:noProof/>
                <w:webHidden/>
              </w:rPr>
              <w:fldChar w:fldCharType="separate"/>
            </w:r>
            <w:r>
              <w:rPr>
                <w:noProof/>
                <w:webHidden/>
              </w:rPr>
              <w:t>12</w:t>
            </w:r>
            <w:r>
              <w:rPr>
                <w:noProof/>
                <w:webHidden/>
              </w:rPr>
              <w:fldChar w:fldCharType="end"/>
            </w:r>
          </w:hyperlink>
        </w:p>
        <w:p w14:paraId="6078ED9F" w14:textId="05D07933" w:rsidR="00CC471A" w:rsidRDefault="00CC471A">
          <w:pPr>
            <w:pStyle w:val="TOC1"/>
            <w:rPr>
              <w:rFonts w:asciiTheme="minorHAnsi" w:eastAsiaTheme="minorEastAsia" w:hAnsiTheme="minorHAnsi"/>
              <w:noProof/>
              <w:kern w:val="2"/>
              <w:szCs w:val="24"/>
              <w:lang w:eastAsia="en-AU"/>
              <w14:ligatures w14:val="standardContextual"/>
            </w:rPr>
          </w:pPr>
          <w:hyperlink w:anchor="_Toc219378154" w:history="1">
            <w:r w:rsidRPr="00F635C2">
              <w:rPr>
                <w:rStyle w:val="Hyperlink"/>
                <w:noProof/>
              </w:rPr>
              <w:t>Catchments and Waterways</w:t>
            </w:r>
            <w:r>
              <w:rPr>
                <w:noProof/>
                <w:webHidden/>
              </w:rPr>
              <w:tab/>
            </w:r>
            <w:r>
              <w:rPr>
                <w:noProof/>
                <w:webHidden/>
              </w:rPr>
              <w:fldChar w:fldCharType="begin"/>
            </w:r>
            <w:r>
              <w:rPr>
                <w:noProof/>
                <w:webHidden/>
              </w:rPr>
              <w:instrText xml:space="preserve"> PAGEREF _Toc219378154 \h </w:instrText>
            </w:r>
            <w:r>
              <w:rPr>
                <w:noProof/>
                <w:webHidden/>
              </w:rPr>
            </w:r>
            <w:r>
              <w:rPr>
                <w:noProof/>
                <w:webHidden/>
              </w:rPr>
              <w:fldChar w:fldCharType="separate"/>
            </w:r>
            <w:r>
              <w:rPr>
                <w:noProof/>
                <w:webHidden/>
              </w:rPr>
              <w:t>17</w:t>
            </w:r>
            <w:r>
              <w:rPr>
                <w:noProof/>
                <w:webHidden/>
              </w:rPr>
              <w:fldChar w:fldCharType="end"/>
            </w:r>
          </w:hyperlink>
        </w:p>
        <w:p w14:paraId="1A40C8A0" w14:textId="37E6ACA4" w:rsidR="00CC471A" w:rsidRDefault="00CC471A">
          <w:pPr>
            <w:pStyle w:val="TOC1"/>
            <w:rPr>
              <w:rFonts w:asciiTheme="minorHAnsi" w:eastAsiaTheme="minorEastAsia" w:hAnsiTheme="minorHAnsi"/>
              <w:noProof/>
              <w:kern w:val="2"/>
              <w:szCs w:val="24"/>
              <w:lang w:eastAsia="en-AU"/>
              <w14:ligatures w14:val="standardContextual"/>
            </w:rPr>
          </w:pPr>
          <w:hyperlink w:anchor="_Toc219378155" w:history="1">
            <w:r w:rsidRPr="00F635C2">
              <w:rPr>
                <w:rStyle w:val="Hyperlink"/>
                <w:noProof/>
              </w:rPr>
              <w:t>Climate Adaptation and Mitigation</w:t>
            </w:r>
            <w:r>
              <w:rPr>
                <w:noProof/>
                <w:webHidden/>
              </w:rPr>
              <w:tab/>
            </w:r>
            <w:r>
              <w:rPr>
                <w:noProof/>
                <w:webHidden/>
              </w:rPr>
              <w:fldChar w:fldCharType="begin"/>
            </w:r>
            <w:r>
              <w:rPr>
                <w:noProof/>
                <w:webHidden/>
              </w:rPr>
              <w:instrText xml:space="preserve"> PAGEREF _Toc219378155 \h </w:instrText>
            </w:r>
            <w:r>
              <w:rPr>
                <w:noProof/>
                <w:webHidden/>
              </w:rPr>
            </w:r>
            <w:r>
              <w:rPr>
                <w:noProof/>
                <w:webHidden/>
              </w:rPr>
              <w:fldChar w:fldCharType="separate"/>
            </w:r>
            <w:r>
              <w:rPr>
                <w:noProof/>
                <w:webHidden/>
              </w:rPr>
              <w:t>19</w:t>
            </w:r>
            <w:r>
              <w:rPr>
                <w:noProof/>
                <w:webHidden/>
              </w:rPr>
              <w:fldChar w:fldCharType="end"/>
            </w:r>
          </w:hyperlink>
        </w:p>
        <w:p w14:paraId="425D7020" w14:textId="072B2B84" w:rsidR="00CC471A" w:rsidRDefault="00CC471A">
          <w:pPr>
            <w:pStyle w:val="TOC1"/>
            <w:rPr>
              <w:rFonts w:asciiTheme="minorHAnsi" w:eastAsiaTheme="minorEastAsia" w:hAnsiTheme="minorHAnsi"/>
              <w:noProof/>
              <w:kern w:val="2"/>
              <w:szCs w:val="24"/>
              <w:lang w:eastAsia="en-AU"/>
              <w14:ligatures w14:val="standardContextual"/>
            </w:rPr>
          </w:pPr>
          <w:hyperlink w:anchor="_Toc219378156" w:history="1">
            <w:r w:rsidRPr="00F635C2">
              <w:rPr>
                <w:rStyle w:val="Hyperlink"/>
                <w:noProof/>
              </w:rPr>
              <w:t>Environmental Stewardship and Reconciliation</w:t>
            </w:r>
            <w:r>
              <w:rPr>
                <w:noProof/>
                <w:webHidden/>
              </w:rPr>
              <w:tab/>
            </w:r>
            <w:r>
              <w:rPr>
                <w:noProof/>
                <w:webHidden/>
              </w:rPr>
              <w:fldChar w:fldCharType="begin"/>
            </w:r>
            <w:r>
              <w:rPr>
                <w:noProof/>
                <w:webHidden/>
              </w:rPr>
              <w:instrText xml:space="preserve"> PAGEREF _Toc219378156 \h </w:instrText>
            </w:r>
            <w:r>
              <w:rPr>
                <w:noProof/>
                <w:webHidden/>
              </w:rPr>
            </w:r>
            <w:r>
              <w:rPr>
                <w:noProof/>
                <w:webHidden/>
              </w:rPr>
              <w:fldChar w:fldCharType="separate"/>
            </w:r>
            <w:r>
              <w:rPr>
                <w:noProof/>
                <w:webHidden/>
              </w:rPr>
              <w:t>26</w:t>
            </w:r>
            <w:r>
              <w:rPr>
                <w:noProof/>
                <w:webHidden/>
              </w:rPr>
              <w:fldChar w:fldCharType="end"/>
            </w:r>
          </w:hyperlink>
        </w:p>
        <w:p w14:paraId="15A358D7" w14:textId="5FC0DDBF" w:rsidR="00CC471A" w:rsidRDefault="00CC471A">
          <w:pPr>
            <w:pStyle w:val="TOC1"/>
            <w:rPr>
              <w:rFonts w:asciiTheme="minorHAnsi" w:eastAsiaTheme="minorEastAsia" w:hAnsiTheme="minorHAnsi"/>
              <w:noProof/>
              <w:kern w:val="2"/>
              <w:szCs w:val="24"/>
              <w:lang w:eastAsia="en-AU"/>
              <w14:ligatures w14:val="standardContextual"/>
            </w:rPr>
          </w:pPr>
          <w:hyperlink w:anchor="_Toc219378157" w:history="1">
            <w:r w:rsidRPr="00F635C2">
              <w:rPr>
                <w:rStyle w:val="Hyperlink"/>
                <w:noProof/>
              </w:rPr>
              <w:t>Sustainable Economy, Food and Housing</w:t>
            </w:r>
            <w:r>
              <w:rPr>
                <w:noProof/>
                <w:webHidden/>
              </w:rPr>
              <w:tab/>
            </w:r>
            <w:r>
              <w:rPr>
                <w:noProof/>
                <w:webHidden/>
              </w:rPr>
              <w:fldChar w:fldCharType="begin"/>
            </w:r>
            <w:r>
              <w:rPr>
                <w:noProof/>
                <w:webHidden/>
              </w:rPr>
              <w:instrText xml:space="preserve"> PAGEREF _Toc219378157 \h </w:instrText>
            </w:r>
            <w:r>
              <w:rPr>
                <w:noProof/>
                <w:webHidden/>
              </w:rPr>
            </w:r>
            <w:r>
              <w:rPr>
                <w:noProof/>
                <w:webHidden/>
              </w:rPr>
              <w:fldChar w:fldCharType="separate"/>
            </w:r>
            <w:r>
              <w:rPr>
                <w:noProof/>
                <w:webHidden/>
              </w:rPr>
              <w:t>30</w:t>
            </w:r>
            <w:r>
              <w:rPr>
                <w:noProof/>
                <w:webHidden/>
              </w:rPr>
              <w:fldChar w:fldCharType="end"/>
            </w:r>
          </w:hyperlink>
        </w:p>
        <w:p w14:paraId="3693E215" w14:textId="1A8CC4E0" w:rsidR="00CC471A" w:rsidRDefault="00CC471A">
          <w:pPr>
            <w:pStyle w:val="TOC1"/>
            <w:rPr>
              <w:rFonts w:asciiTheme="minorHAnsi" w:eastAsiaTheme="minorEastAsia" w:hAnsiTheme="minorHAnsi"/>
              <w:noProof/>
              <w:kern w:val="2"/>
              <w:szCs w:val="24"/>
              <w:lang w:eastAsia="en-AU"/>
              <w14:ligatures w14:val="standardContextual"/>
            </w:rPr>
          </w:pPr>
          <w:hyperlink w:anchor="_Toc219378158" w:history="1">
            <w:r w:rsidRPr="00F635C2">
              <w:rPr>
                <w:rStyle w:val="Hyperlink"/>
                <w:noProof/>
              </w:rPr>
              <w:t>Resource Recovery</w:t>
            </w:r>
            <w:r>
              <w:rPr>
                <w:noProof/>
                <w:webHidden/>
              </w:rPr>
              <w:tab/>
            </w:r>
            <w:r>
              <w:rPr>
                <w:noProof/>
                <w:webHidden/>
              </w:rPr>
              <w:fldChar w:fldCharType="begin"/>
            </w:r>
            <w:r>
              <w:rPr>
                <w:noProof/>
                <w:webHidden/>
              </w:rPr>
              <w:instrText xml:space="preserve"> PAGEREF _Toc219378158 \h </w:instrText>
            </w:r>
            <w:r>
              <w:rPr>
                <w:noProof/>
                <w:webHidden/>
              </w:rPr>
            </w:r>
            <w:r>
              <w:rPr>
                <w:noProof/>
                <w:webHidden/>
              </w:rPr>
              <w:fldChar w:fldCharType="separate"/>
            </w:r>
            <w:r>
              <w:rPr>
                <w:noProof/>
                <w:webHidden/>
              </w:rPr>
              <w:t>34</w:t>
            </w:r>
            <w:r>
              <w:rPr>
                <w:noProof/>
                <w:webHidden/>
              </w:rPr>
              <w:fldChar w:fldCharType="end"/>
            </w:r>
          </w:hyperlink>
        </w:p>
        <w:p w14:paraId="1ACC3C97" w14:textId="62551F63" w:rsidR="003F782D" w:rsidRPr="00A341DB" w:rsidRDefault="00E16E1A" w:rsidP="003F782D">
          <w:pPr>
            <w:rPr>
              <w:rFonts w:ascii="Segoe UI" w:hAnsi="Segoe UI" w:cs="Segoe UI"/>
              <w:b/>
              <w:bCs/>
              <w:noProof/>
            </w:rPr>
          </w:pPr>
          <w:r>
            <w:rPr>
              <w:rFonts w:cs="Arial"/>
            </w:rPr>
            <w:fldChar w:fldCharType="end"/>
          </w:r>
        </w:p>
      </w:sdtContent>
    </w:sdt>
    <w:p w14:paraId="2CA52185" w14:textId="77777777" w:rsidR="00BD0F57" w:rsidRDefault="00BD0F57" w:rsidP="003F782D">
      <w:pPr>
        <w:rPr>
          <w:b/>
          <w:bCs/>
          <w:noProof/>
        </w:rPr>
      </w:pPr>
    </w:p>
    <w:p w14:paraId="6708FFB9" w14:textId="77777777" w:rsidR="00BD0F57" w:rsidRDefault="00BD0F57" w:rsidP="003F782D">
      <w:pPr>
        <w:rPr>
          <w:b/>
          <w:bCs/>
          <w:noProof/>
        </w:rPr>
      </w:pPr>
    </w:p>
    <w:p w14:paraId="1B1CD903" w14:textId="77777777" w:rsidR="00BD0F57" w:rsidRDefault="00BD0F57" w:rsidP="003F782D">
      <w:pPr>
        <w:rPr>
          <w:b/>
          <w:bCs/>
          <w:noProof/>
        </w:rPr>
      </w:pPr>
    </w:p>
    <w:p w14:paraId="3BF788B3" w14:textId="77777777" w:rsidR="00A341DB" w:rsidRDefault="00A341DB" w:rsidP="00A341DB">
      <w:pPr>
        <w:rPr>
          <w:rFonts w:eastAsiaTheme="majorEastAsia" w:cstheme="majorBidi"/>
          <w:color w:val="005C63" w:themeColor="accent1" w:themeShade="BF"/>
          <w:sz w:val="32"/>
          <w:szCs w:val="32"/>
        </w:rPr>
      </w:pPr>
      <w:r>
        <w:br w:type="page"/>
      </w:r>
    </w:p>
    <w:p w14:paraId="753E3E5B" w14:textId="77777777" w:rsidR="00F75663" w:rsidRDefault="00F75663" w:rsidP="001B1132">
      <w:pPr>
        <w:pStyle w:val="Heading1"/>
      </w:pPr>
    </w:p>
    <w:p w14:paraId="1D5B828E" w14:textId="10610660" w:rsidR="00A341DB" w:rsidRPr="00865CE6" w:rsidRDefault="00A341DB" w:rsidP="001B1132">
      <w:pPr>
        <w:pStyle w:val="Heading1"/>
        <w:rPr>
          <w:rFonts w:cs="Arial"/>
          <w:color w:val="43AB8A" w:themeColor="accent6" w:themeShade="BF"/>
          <w:sz w:val="26"/>
          <w:szCs w:val="26"/>
        </w:rPr>
      </w:pPr>
      <w:bookmarkStart w:id="3" w:name="_Toc219378149"/>
      <w:r w:rsidRPr="41C5F369">
        <w:t>Introduction</w:t>
      </w:r>
      <w:bookmarkEnd w:id="3"/>
    </w:p>
    <w:p w14:paraId="4D3ED3DE" w14:textId="77777777" w:rsidR="00F75663" w:rsidRDefault="00A341DB" w:rsidP="00F75663">
      <w:r w:rsidRPr="00453E84">
        <w:t>The Climate Resilience and Sustainability Annual Report outlines Yarra Ranges Council’s progress in delivering key environmental initiatives</w:t>
      </w:r>
      <w:r>
        <w:t xml:space="preserve">, </w:t>
      </w:r>
      <w:r w:rsidRPr="00453E84">
        <w:t>meeting strategic targets</w:t>
      </w:r>
      <w:r>
        <w:t>, and Caring for Country</w:t>
      </w:r>
      <w:r w:rsidRPr="00453E84">
        <w:t>. It presents data-driven insights across areas such as emissions reduction, biodiversity protection, waste and resource recovery, and climate adaptation. The report tracks performance against Council’s Environment Strategy, Liveable Climate Plan, and Community Waste and Resource Recovery Plan. This year’s report also references the Nature Plan 2024</w:t>
      </w:r>
      <w:r>
        <w:t>-</w:t>
      </w:r>
      <w:r w:rsidRPr="00453E84">
        <w:t>2034 and Tree Canopy Strategy 2024-2044</w:t>
      </w:r>
      <w:r>
        <w:t>. A</w:t>
      </w:r>
      <w:r w:rsidRPr="00453E84">
        <w:t>s these plans are in their first year, baseline data is being established, with comparative year-on-year reporting to begin in the 2025</w:t>
      </w:r>
      <w:r>
        <w:t>-</w:t>
      </w:r>
      <w:r w:rsidRPr="00453E84">
        <w:t>2026 report.</w:t>
      </w:r>
    </w:p>
    <w:p w14:paraId="646034AD" w14:textId="37919415" w:rsidR="00F75663" w:rsidRDefault="00F75663" w:rsidP="00F75663">
      <w:r>
        <w:rPr>
          <w:noProof/>
        </w:rPr>
        <w:drawing>
          <wp:anchor distT="0" distB="0" distL="114300" distR="114300" simplePos="0" relativeHeight="251667456" behindDoc="0" locked="0" layoutInCell="1" allowOverlap="1" wp14:anchorId="66EAC68A" wp14:editId="49F82802">
            <wp:simplePos x="914400" y="-368135"/>
            <wp:positionH relativeFrom="margin">
              <wp:align>left</wp:align>
            </wp:positionH>
            <wp:positionV relativeFrom="margin">
              <wp:align>top</wp:align>
            </wp:positionV>
            <wp:extent cx="5731510" cy="3820795"/>
            <wp:effectExtent l="0" t="0" r="2540" b="8255"/>
            <wp:wrapSquare wrapText="bothSides"/>
            <wp:docPr id="1778429191" name="Picture 4" descr="Photo of tree tops with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29191" name="Picture 4" descr="Photo of tree tops with blue s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anchor>
        </w:drawing>
      </w:r>
    </w:p>
    <w:p w14:paraId="08610C78" w14:textId="3FAE59AF" w:rsidR="001B1132" w:rsidRDefault="001B1132" w:rsidP="00F75663">
      <w:pPr>
        <w:rPr>
          <w:b/>
          <w:bCs/>
          <w:noProof/>
        </w:rPr>
      </w:pPr>
      <w:r>
        <w:rPr>
          <w:b/>
          <w:bCs/>
          <w:noProof/>
        </w:rPr>
        <w:br w:type="page"/>
      </w:r>
    </w:p>
    <w:p w14:paraId="0B3447B9" w14:textId="10FA57C3" w:rsidR="00F7729A" w:rsidRDefault="009F694C" w:rsidP="001B1132">
      <w:pPr>
        <w:pStyle w:val="Heading1"/>
      </w:pPr>
      <w:bookmarkStart w:id="4" w:name="_Toc219378150"/>
      <w:r w:rsidRPr="6690C523">
        <w:lastRenderedPageBreak/>
        <w:t>Strategic Pillars</w:t>
      </w:r>
      <w:bookmarkEnd w:id="4"/>
    </w:p>
    <w:p w14:paraId="3BDB3D2C" w14:textId="05D00078" w:rsidR="2819A08C" w:rsidRDefault="009F694C" w:rsidP="001B1132">
      <w:r w:rsidRPr="1A0FD688">
        <w:t xml:space="preserve">Sustainability is a broad term, encompassing a wide range of initiatives across environmental, social, and economic areas. To reflect this breadth, the </w:t>
      </w:r>
      <w:r w:rsidR="00A016C9">
        <w:t xml:space="preserve">Climate Resilience and </w:t>
      </w:r>
      <w:r w:rsidRPr="1A0FD688">
        <w:t>Sustainability Report is organised around six core pillars, each supported by relevant strategies and plans. A summary of these pillars is provided below.</w:t>
      </w:r>
    </w:p>
    <w:p w14:paraId="69848FFF" w14:textId="77777777" w:rsidR="00F75663" w:rsidRDefault="00F75663" w:rsidP="001B1132"/>
    <w:tbl>
      <w:tblPr>
        <w:tblStyle w:val="TableGrid"/>
        <w:tblW w:w="0" w:type="auto"/>
        <w:tblCellMar>
          <w:top w:w="108" w:type="dxa"/>
          <w:bottom w:w="108" w:type="dxa"/>
        </w:tblCellMar>
        <w:tblLook w:val="04A0" w:firstRow="1" w:lastRow="0" w:firstColumn="1" w:lastColumn="0" w:noHBand="0" w:noVBand="1"/>
      </w:tblPr>
      <w:tblGrid>
        <w:gridCol w:w="2254"/>
        <w:gridCol w:w="2254"/>
        <w:gridCol w:w="2254"/>
        <w:gridCol w:w="2254"/>
      </w:tblGrid>
      <w:tr w:rsidR="00F75663" w14:paraId="34AF25B4" w14:textId="77777777" w:rsidTr="000B0CA7">
        <w:tc>
          <w:tcPr>
            <w:tcW w:w="2254" w:type="dxa"/>
            <w:shd w:val="clear" w:color="auto" w:fill="4B477D"/>
          </w:tcPr>
          <w:p w14:paraId="45E5268B" w14:textId="29E0213D" w:rsidR="00F75663" w:rsidRPr="00C057A7" w:rsidRDefault="00C057A7" w:rsidP="000B0CA7">
            <w:pPr>
              <w:pStyle w:val="TableText"/>
            </w:pPr>
            <w:r w:rsidRPr="000B0CA7">
              <w:rPr>
                <w:color w:val="FFFFFF" w:themeColor="background1"/>
              </w:rPr>
              <w:t>Biodiversity and Natural Environments</w:t>
            </w:r>
          </w:p>
        </w:tc>
        <w:tc>
          <w:tcPr>
            <w:tcW w:w="2254" w:type="dxa"/>
          </w:tcPr>
          <w:p w14:paraId="79693293" w14:textId="77777777" w:rsidR="00C057A7" w:rsidRDefault="00C057A7" w:rsidP="000B0CA7">
            <w:pPr>
              <w:pStyle w:val="TableText"/>
              <w:rPr>
                <w:noProof/>
              </w:rPr>
            </w:pPr>
            <w:r w:rsidRPr="1A0FD688">
              <w:rPr>
                <w:noProof/>
              </w:rPr>
              <w:t>Nature Plan</w:t>
            </w:r>
          </w:p>
          <w:p w14:paraId="03046C9B" w14:textId="4CE4D7C4" w:rsidR="00F75663" w:rsidRDefault="00C057A7" w:rsidP="002D3529">
            <w:pPr>
              <w:pStyle w:val="TableText"/>
            </w:pPr>
            <w:r w:rsidRPr="6690C523">
              <w:rPr>
                <w:noProof/>
              </w:rPr>
              <w:t>Tree Canopy Strategy</w:t>
            </w:r>
          </w:p>
        </w:tc>
        <w:tc>
          <w:tcPr>
            <w:tcW w:w="2254" w:type="dxa"/>
          </w:tcPr>
          <w:p w14:paraId="5BC71C12" w14:textId="4474B8DD" w:rsidR="00F75663" w:rsidRDefault="00C057A7" w:rsidP="002D3529">
            <w:pPr>
              <w:pStyle w:val="TableText"/>
            </w:pPr>
            <w:r w:rsidRPr="6690C523">
              <w:rPr>
                <w:noProof/>
              </w:rPr>
              <w:t>Environment Strategy</w:t>
            </w:r>
          </w:p>
        </w:tc>
        <w:tc>
          <w:tcPr>
            <w:tcW w:w="2254" w:type="dxa"/>
          </w:tcPr>
          <w:p w14:paraId="008CCD5D" w14:textId="1A40BFEB" w:rsidR="00F75663" w:rsidRDefault="00C057A7" w:rsidP="000B0CA7">
            <w:pPr>
              <w:pStyle w:val="TableText"/>
            </w:pPr>
            <w:r w:rsidRPr="1A0FD688">
              <w:rPr>
                <w:noProof/>
              </w:rPr>
              <w:t>Open Space Strategy</w:t>
            </w:r>
          </w:p>
        </w:tc>
      </w:tr>
    </w:tbl>
    <w:p w14:paraId="27539270" w14:textId="77777777" w:rsidR="00F75663" w:rsidRDefault="00F75663" w:rsidP="001B1132"/>
    <w:tbl>
      <w:tblPr>
        <w:tblStyle w:val="TableGrid"/>
        <w:tblW w:w="0" w:type="auto"/>
        <w:tblCellMar>
          <w:top w:w="108" w:type="dxa"/>
          <w:bottom w:w="108" w:type="dxa"/>
        </w:tblCellMar>
        <w:tblLook w:val="04A0" w:firstRow="1" w:lastRow="0" w:firstColumn="1" w:lastColumn="0" w:noHBand="0" w:noVBand="1"/>
      </w:tblPr>
      <w:tblGrid>
        <w:gridCol w:w="2254"/>
        <w:gridCol w:w="2254"/>
        <w:gridCol w:w="2254"/>
        <w:gridCol w:w="2254"/>
      </w:tblGrid>
      <w:tr w:rsidR="00C057A7" w14:paraId="46509209" w14:textId="77777777" w:rsidTr="002D3529">
        <w:tc>
          <w:tcPr>
            <w:tcW w:w="2254" w:type="dxa"/>
            <w:shd w:val="clear" w:color="auto" w:fill="4B477D"/>
          </w:tcPr>
          <w:p w14:paraId="4EBE3CFF" w14:textId="3B53BD0B" w:rsidR="00C057A7" w:rsidRPr="002D3529" w:rsidRDefault="00C057A7" w:rsidP="000B0CA7">
            <w:pPr>
              <w:pStyle w:val="TableText"/>
              <w:rPr>
                <w:color w:val="FFFFFF" w:themeColor="background1"/>
              </w:rPr>
            </w:pPr>
            <w:r w:rsidRPr="002D3529">
              <w:rPr>
                <w:color w:val="FFFFFF" w:themeColor="background1"/>
              </w:rPr>
              <w:t>Climate Adaptation and Mitigation</w:t>
            </w:r>
          </w:p>
        </w:tc>
        <w:tc>
          <w:tcPr>
            <w:tcW w:w="2254" w:type="dxa"/>
          </w:tcPr>
          <w:p w14:paraId="503CB4D9" w14:textId="77777777" w:rsidR="00C057A7" w:rsidRPr="00576E7D" w:rsidRDefault="00C057A7" w:rsidP="000B0CA7">
            <w:pPr>
              <w:pStyle w:val="TableText"/>
              <w:rPr>
                <w:noProof/>
              </w:rPr>
            </w:pPr>
            <w:r w:rsidRPr="1A0FD688">
              <w:rPr>
                <w:noProof/>
              </w:rPr>
              <w:t>Liveable Climate Plan</w:t>
            </w:r>
          </w:p>
          <w:p w14:paraId="4C6BA7CF" w14:textId="71C0EA2F" w:rsidR="00C057A7" w:rsidRDefault="00C057A7" w:rsidP="002D3529">
            <w:pPr>
              <w:pStyle w:val="TableText"/>
            </w:pPr>
            <w:r w:rsidRPr="1A0FD688">
              <w:rPr>
                <w:noProof/>
              </w:rPr>
              <w:t>Fire Management Pla</w:t>
            </w:r>
            <w:r>
              <w:rPr>
                <w:noProof/>
              </w:rPr>
              <w:t>n</w:t>
            </w:r>
          </w:p>
        </w:tc>
        <w:tc>
          <w:tcPr>
            <w:tcW w:w="2254" w:type="dxa"/>
          </w:tcPr>
          <w:p w14:paraId="7381205B" w14:textId="77777777" w:rsidR="00C057A7" w:rsidRPr="00576E7D" w:rsidRDefault="00C057A7" w:rsidP="000B0CA7">
            <w:pPr>
              <w:pStyle w:val="TableText"/>
              <w:rPr>
                <w:noProof/>
              </w:rPr>
            </w:pPr>
            <w:r w:rsidRPr="1A0FD688">
              <w:rPr>
                <w:noProof/>
              </w:rPr>
              <w:t>Aquatics and Leisure S</w:t>
            </w:r>
            <w:r>
              <w:rPr>
                <w:noProof/>
              </w:rPr>
              <w:t>tr</w:t>
            </w:r>
            <w:r w:rsidRPr="1A0FD688">
              <w:rPr>
                <w:noProof/>
              </w:rPr>
              <w:t>ategy</w:t>
            </w:r>
          </w:p>
          <w:p w14:paraId="1042BACF" w14:textId="4B7FA3F4" w:rsidR="00C057A7" w:rsidRPr="00C057A7" w:rsidRDefault="00C057A7" w:rsidP="000B0CA7">
            <w:pPr>
              <w:pStyle w:val="TableText"/>
              <w:rPr>
                <w:noProof/>
              </w:rPr>
            </w:pPr>
            <w:r w:rsidRPr="1A0FD688">
              <w:rPr>
                <w:noProof/>
              </w:rPr>
              <w:t>Energy Transition Plan</w:t>
            </w:r>
          </w:p>
        </w:tc>
        <w:tc>
          <w:tcPr>
            <w:tcW w:w="2254" w:type="dxa"/>
          </w:tcPr>
          <w:p w14:paraId="77D702F9" w14:textId="77777777" w:rsidR="00C057A7" w:rsidRDefault="00C057A7" w:rsidP="000B0CA7">
            <w:pPr>
              <w:pStyle w:val="TableText"/>
              <w:rPr>
                <w:noProof/>
              </w:rPr>
            </w:pPr>
            <w:r w:rsidRPr="1A0FD688">
              <w:rPr>
                <w:noProof/>
              </w:rPr>
              <w:t>Active Recreation Plan</w:t>
            </w:r>
          </w:p>
          <w:p w14:paraId="6B055311" w14:textId="10E50A48" w:rsidR="00C057A7" w:rsidRDefault="00C057A7" w:rsidP="002D3529">
            <w:pPr>
              <w:pStyle w:val="TableText"/>
            </w:pPr>
            <w:r w:rsidRPr="1A0FD688">
              <w:rPr>
                <w:noProof/>
              </w:rPr>
              <w:t xml:space="preserve">Integrated Transport </w:t>
            </w:r>
            <w:r>
              <w:rPr>
                <w:noProof/>
              </w:rPr>
              <w:t>Strategy</w:t>
            </w:r>
          </w:p>
        </w:tc>
      </w:tr>
    </w:tbl>
    <w:p w14:paraId="3D67B602" w14:textId="77777777" w:rsidR="00C057A7" w:rsidRDefault="00C057A7" w:rsidP="001B1132"/>
    <w:tbl>
      <w:tblPr>
        <w:tblStyle w:val="TableGrid"/>
        <w:tblW w:w="0" w:type="auto"/>
        <w:tblCellMar>
          <w:top w:w="108" w:type="dxa"/>
          <w:bottom w:w="108" w:type="dxa"/>
        </w:tblCellMar>
        <w:tblLook w:val="04A0" w:firstRow="1" w:lastRow="0" w:firstColumn="1" w:lastColumn="0" w:noHBand="0" w:noVBand="1"/>
      </w:tblPr>
      <w:tblGrid>
        <w:gridCol w:w="2254"/>
        <w:gridCol w:w="2254"/>
        <w:gridCol w:w="2254"/>
        <w:gridCol w:w="2254"/>
      </w:tblGrid>
      <w:tr w:rsidR="00C057A7" w14:paraId="18619C02" w14:textId="77777777" w:rsidTr="002D3529">
        <w:tc>
          <w:tcPr>
            <w:tcW w:w="2254" w:type="dxa"/>
            <w:shd w:val="clear" w:color="auto" w:fill="4B477D"/>
          </w:tcPr>
          <w:p w14:paraId="027DBF89" w14:textId="3F730C5C" w:rsidR="00C057A7" w:rsidRPr="002D3529" w:rsidRDefault="00C057A7" w:rsidP="000B0CA7">
            <w:pPr>
              <w:pStyle w:val="TableText"/>
              <w:rPr>
                <w:color w:val="FFFFFF" w:themeColor="background1"/>
              </w:rPr>
            </w:pPr>
            <w:r w:rsidRPr="002D3529">
              <w:rPr>
                <w:color w:val="FFFFFF" w:themeColor="background1"/>
              </w:rPr>
              <w:t>Environmental Stewardship and Reconciliation</w:t>
            </w:r>
          </w:p>
        </w:tc>
        <w:tc>
          <w:tcPr>
            <w:tcW w:w="2254" w:type="dxa"/>
          </w:tcPr>
          <w:p w14:paraId="45E5AD44" w14:textId="7CCD79A7" w:rsidR="00C057A7" w:rsidRDefault="00C057A7" w:rsidP="002D3529">
            <w:pPr>
              <w:pStyle w:val="TableText"/>
            </w:pPr>
            <w:r w:rsidRPr="1A0FD688">
              <w:rPr>
                <w:noProof/>
              </w:rPr>
              <w:t>Reconciliation Action Plan</w:t>
            </w:r>
            <w:r>
              <w:br/>
            </w:r>
            <w:r>
              <w:br/>
            </w:r>
          </w:p>
        </w:tc>
        <w:tc>
          <w:tcPr>
            <w:tcW w:w="2254" w:type="dxa"/>
          </w:tcPr>
          <w:p w14:paraId="6368F8E6" w14:textId="2FD55B77" w:rsidR="00C057A7" w:rsidRPr="00C057A7" w:rsidRDefault="00C057A7" w:rsidP="000B0CA7">
            <w:pPr>
              <w:pStyle w:val="TableText"/>
            </w:pPr>
            <w:r w:rsidRPr="4D87864C">
              <w:rPr>
                <w:noProof/>
              </w:rPr>
              <w:t>Municipal Recovery Plan</w:t>
            </w:r>
          </w:p>
        </w:tc>
        <w:tc>
          <w:tcPr>
            <w:tcW w:w="2254" w:type="dxa"/>
          </w:tcPr>
          <w:p w14:paraId="4D217A67" w14:textId="7104FF50" w:rsidR="00C057A7" w:rsidRDefault="00C057A7" w:rsidP="000B0CA7">
            <w:pPr>
              <w:pStyle w:val="TableText"/>
            </w:pPr>
            <w:r w:rsidRPr="6690C523">
              <w:rPr>
                <w:noProof/>
              </w:rPr>
              <w:t>Draft Heritage Strategy</w:t>
            </w:r>
          </w:p>
        </w:tc>
      </w:tr>
    </w:tbl>
    <w:p w14:paraId="50A8723F" w14:textId="77777777" w:rsidR="00C057A7" w:rsidRDefault="00C057A7" w:rsidP="001B1132">
      <w:pPr>
        <w:rPr>
          <w:rFonts w:cs="Arial"/>
          <w:b/>
          <w:bCs/>
        </w:rPr>
      </w:pPr>
    </w:p>
    <w:tbl>
      <w:tblPr>
        <w:tblStyle w:val="TableGrid"/>
        <w:tblW w:w="0" w:type="auto"/>
        <w:tblCellMar>
          <w:top w:w="108" w:type="dxa"/>
          <w:bottom w:w="108" w:type="dxa"/>
        </w:tblCellMar>
        <w:tblLook w:val="04A0" w:firstRow="1" w:lastRow="0" w:firstColumn="1" w:lastColumn="0" w:noHBand="0" w:noVBand="1"/>
      </w:tblPr>
      <w:tblGrid>
        <w:gridCol w:w="2254"/>
        <w:gridCol w:w="2254"/>
        <w:gridCol w:w="2254"/>
        <w:gridCol w:w="2254"/>
      </w:tblGrid>
      <w:tr w:rsidR="00A016C9" w14:paraId="6865BD37" w14:textId="77777777" w:rsidTr="002D3529">
        <w:tc>
          <w:tcPr>
            <w:tcW w:w="2254" w:type="dxa"/>
            <w:shd w:val="clear" w:color="auto" w:fill="4B477D"/>
          </w:tcPr>
          <w:p w14:paraId="3C8A3EB3" w14:textId="77777777" w:rsidR="00A016C9" w:rsidRPr="002D3529" w:rsidRDefault="00A016C9" w:rsidP="000B0CA7">
            <w:pPr>
              <w:pStyle w:val="TableText"/>
              <w:rPr>
                <w:color w:val="FFFFFF" w:themeColor="background1"/>
              </w:rPr>
            </w:pPr>
            <w:r w:rsidRPr="002D3529">
              <w:rPr>
                <w:color w:val="FFFFFF" w:themeColor="background1"/>
              </w:rPr>
              <w:t>Catchments and Waterways</w:t>
            </w:r>
          </w:p>
        </w:tc>
        <w:tc>
          <w:tcPr>
            <w:tcW w:w="2254" w:type="dxa"/>
          </w:tcPr>
          <w:p w14:paraId="133A2DA7" w14:textId="12687193" w:rsidR="00A016C9" w:rsidRDefault="00A016C9" w:rsidP="000B0CA7">
            <w:pPr>
              <w:pStyle w:val="TableText"/>
              <w:rPr>
                <w:noProof/>
              </w:rPr>
            </w:pPr>
            <w:r>
              <w:rPr>
                <w:noProof/>
              </w:rPr>
              <w:t>I</w:t>
            </w:r>
            <w:r w:rsidRPr="1A0FD688">
              <w:rPr>
                <w:noProof/>
              </w:rPr>
              <w:t>ntegrated Water Management Plan</w:t>
            </w:r>
          </w:p>
        </w:tc>
        <w:tc>
          <w:tcPr>
            <w:tcW w:w="2254" w:type="dxa"/>
          </w:tcPr>
          <w:p w14:paraId="39F60CC7" w14:textId="25664710" w:rsidR="00A016C9" w:rsidRPr="00A016C9" w:rsidRDefault="00A016C9" w:rsidP="000B0CA7">
            <w:pPr>
              <w:pStyle w:val="TableText"/>
              <w:rPr>
                <w:noProof/>
              </w:rPr>
            </w:pPr>
            <w:r w:rsidRPr="1A0FD688">
              <w:rPr>
                <w:noProof/>
              </w:rPr>
              <w:t>Stormwater Management Plan</w:t>
            </w:r>
          </w:p>
        </w:tc>
        <w:tc>
          <w:tcPr>
            <w:tcW w:w="2254" w:type="dxa"/>
          </w:tcPr>
          <w:p w14:paraId="2F54EF1B" w14:textId="263E7EB5" w:rsidR="00A016C9" w:rsidRDefault="00A016C9" w:rsidP="000B0CA7">
            <w:pPr>
              <w:pStyle w:val="TableText"/>
            </w:pPr>
            <w:r w:rsidRPr="1A0FD688">
              <w:rPr>
                <w:i/>
                <w:iCs/>
                <w:noProof/>
              </w:rPr>
              <w:t>Yarra Strategic Plan*</w:t>
            </w:r>
          </w:p>
        </w:tc>
      </w:tr>
    </w:tbl>
    <w:p w14:paraId="7CA04150" w14:textId="0236601C" w:rsidR="00A374FD" w:rsidRDefault="00A374FD" w:rsidP="002D3529">
      <w:pPr>
        <w:jc w:val="center"/>
        <w:rPr>
          <w:rFonts w:cs="Arial"/>
          <w:b/>
          <w:bCs/>
        </w:rPr>
      </w:pPr>
      <w:r w:rsidRPr="00A374FD">
        <w:rPr>
          <w:rFonts w:cs="Arial"/>
          <w:i/>
          <w:iCs/>
          <w:noProof/>
          <w:sz w:val="18"/>
          <w:szCs w:val="18"/>
        </w:rPr>
        <w:t>*External plan, YRC is a major contributor</w:t>
      </w:r>
    </w:p>
    <w:tbl>
      <w:tblPr>
        <w:tblStyle w:val="TableGrid"/>
        <w:tblW w:w="0" w:type="auto"/>
        <w:tblCellMar>
          <w:top w:w="108" w:type="dxa"/>
          <w:bottom w:w="108" w:type="dxa"/>
        </w:tblCellMar>
        <w:tblLook w:val="04A0" w:firstRow="1" w:lastRow="0" w:firstColumn="1" w:lastColumn="0" w:noHBand="0" w:noVBand="1"/>
      </w:tblPr>
      <w:tblGrid>
        <w:gridCol w:w="2254"/>
        <w:gridCol w:w="2254"/>
        <w:gridCol w:w="2254"/>
        <w:gridCol w:w="2254"/>
      </w:tblGrid>
      <w:tr w:rsidR="00A016C9" w14:paraId="1217B705" w14:textId="77777777" w:rsidTr="002D3529">
        <w:tc>
          <w:tcPr>
            <w:tcW w:w="2254" w:type="dxa"/>
            <w:shd w:val="clear" w:color="auto" w:fill="4B477D"/>
          </w:tcPr>
          <w:p w14:paraId="4FE2D20C" w14:textId="1C3222CB" w:rsidR="00A016C9" w:rsidRPr="002D3529" w:rsidRDefault="00A016C9" w:rsidP="000B0CA7">
            <w:pPr>
              <w:pStyle w:val="TableText"/>
              <w:rPr>
                <w:color w:val="FFFFFF" w:themeColor="background1"/>
              </w:rPr>
            </w:pPr>
            <w:r w:rsidRPr="002D3529">
              <w:rPr>
                <w:color w:val="FFFFFF" w:themeColor="background1"/>
              </w:rPr>
              <w:t>Resource Recovery</w:t>
            </w:r>
          </w:p>
        </w:tc>
        <w:tc>
          <w:tcPr>
            <w:tcW w:w="2254" w:type="dxa"/>
          </w:tcPr>
          <w:p w14:paraId="26066C83" w14:textId="71AB71A1" w:rsidR="00A016C9" w:rsidRPr="00A016C9" w:rsidRDefault="00A016C9" w:rsidP="000B0CA7">
            <w:pPr>
              <w:pStyle w:val="TableText"/>
              <w:rPr>
                <w:noProof/>
              </w:rPr>
            </w:pPr>
            <w:r w:rsidRPr="1A0FD688">
              <w:rPr>
                <w:noProof/>
              </w:rPr>
              <w:t>Community Waste and Resource Recovery Plan</w:t>
            </w:r>
          </w:p>
        </w:tc>
        <w:tc>
          <w:tcPr>
            <w:tcW w:w="2254" w:type="dxa"/>
          </w:tcPr>
          <w:p w14:paraId="5F7D9C27" w14:textId="18CC0F50" w:rsidR="00A016C9" w:rsidRPr="00A016C9" w:rsidRDefault="00A016C9" w:rsidP="000B0CA7">
            <w:pPr>
              <w:pStyle w:val="TableText"/>
              <w:rPr>
                <w:noProof/>
              </w:rPr>
            </w:pPr>
          </w:p>
        </w:tc>
        <w:tc>
          <w:tcPr>
            <w:tcW w:w="2254" w:type="dxa"/>
          </w:tcPr>
          <w:p w14:paraId="54E9380A" w14:textId="59331C28" w:rsidR="00A016C9" w:rsidRDefault="00A016C9" w:rsidP="000B0CA7">
            <w:pPr>
              <w:pStyle w:val="TableText"/>
            </w:pPr>
          </w:p>
        </w:tc>
      </w:tr>
    </w:tbl>
    <w:p w14:paraId="7A6DC6BA" w14:textId="77777777" w:rsidR="00A016C9" w:rsidRDefault="00A016C9" w:rsidP="001B1132">
      <w:pPr>
        <w:rPr>
          <w:rFonts w:cs="Arial"/>
          <w:b/>
          <w:bCs/>
        </w:rPr>
      </w:pPr>
    </w:p>
    <w:tbl>
      <w:tblPr>
        <w:tblStyle w:val="TableGrid"/>
        <w:tblW w:w="0" w:type="auto"/>
        <w:tblCellMar>
          <w:top w:w="108" w:type="dxa"/>
          <w:bottom w:w="108" w:type="dxa"/>
        </w:tblCellMar>
        <w:tblLook w:val="04A0" w:firstRow="1" w:lastRow="0" w:firstColumn="1" w:lastColumn="0" w:noHBand="0" w:noVBand="1"/>
      </w:tblPr>
      <w:tblGrid>
        <w:gridCol w:w="2254"/>
        <w:gridCol w:w="2254"/>
        <w:gridCol w:w="2254"/>
        <w:gridCol w:w="2254"/>
      </w:tblGrid>
      <w:tr w:rsidR="00A016C9" w14:paraId="394E581A" w14:textId="77777777" w:rsidTr="002D3529">
        <w:tc>
          <w:tcPr>
            <w:tcW w:w="2254" w:type="dxa"/>
            <w:shd w:val="clear" w:color="auto" w:fill="4B477D"/>
          </w:tcPr>
          <w:p w14:paraId="3CF3730B" w14:textId="77777777" w:rsidR="00A016C9" w:rsidRPr="002D3529" w:rsidRDefault="00A016C9" w:rsidP="000B0CA7">
            <w:pPr>
              <w:pStyle w:val="TableText"/>
              <w:rPr>
                <w:color w:val="FFFFFF" w:themeColor="background1"/>
              </w:rPr>
            </w:pPr>
            <w:r w:rsidRPr="002D3529">
              <w:rPr>
                <w:color w:val="FFFFFF" w:themeColor="background1"/>
              </w:rPr>
              <w:t>Sustainable Economy, Food and Housing</w:t>
            </w:r>
          </w:p>
        </w:tc>
        <w:tc>
          <w:tcPr>
            <w:tcW w:w="2254" w:type="dxa"/>
          </w:tcPr>
          <w:p w14:paraId="62913CA5" w14:textId="77777777" w:rsidR="00A016C9" w:rsidRPr="00576E7D" w:rsidRDefault="00A016C9" w:rsidP="000B0CA7">
            <w:pPr>
              <w:pStyle w:val="TableText"/>
              <w:rPr>
                <w:noProof/>
              </w:rPr>
            </w:pPr>
            <w:r w:rsidRPr="1A0FD688">
              <w:rPr>
                <w:noProof/>
              </w:rPr>
              <w:t>Housing Strategy</w:t>
            </w:r>
          </w:p>
          <w:p w14:paraId="78D06300" w14:textId="77777777" w:rsidR="00A016C9" w:rsidRPr="00576E7D" w:rsidRDefault="00A016C9" w:rsidP="000B0CA7">
            <w:pPr>
              <w:pStyle w:val="TableText"/>
              <w:rPr>
                <w:noProof/>
              </w:rPr>
            </w:pPr>
            <w:r w:rsidRPr="1A0FD688">
              <w:rPr>
                <w:noProof/>
              </w:rPr>
              <w:t>Health and Wellbeing Strategy</w:t>
            </w:r>
          </w:p>
          <w:p w14:paraId="6D72E7C4" w14:textId="77777777" w:rsidR="00A016C9" w:rsidRDefault="00A016C9" w:rsidP="000B0CA7">
            <w:pPr>
              <w:pStyle w:val="TableText"/>
            </w:pPr>
          </w:p>
        </w:tc>
        <w:tc>
          <w:tcPr>
            <w:tcW w:w="2254" w:type="dxa"/>
          </w:tcPr>
          <w:p w14:paraId="6C323247" w14:textId="77777777" w:rsidR="00A016C9" w:rsidRPr="00A016C9" w:rsidRDefault="00A016C9" w:rsidP="000B0CA7">
            <w:pPr>
              <w:pStyle w:val="TableText"/>
              <w:rPr>
                <w:noProof/>
              </w:rPr>
            </w:pPr>
            <w:r w:rsidRPr="1A0FD688">
              <w:rPr>
                <w:noProof/>
              </w:rPr>
              <w:t>Regenerative Economic Development Strategy</w:t>
            </w:r>
          </w:p>
        </w:tc>
        <w:tc>
          <w:tcPr>
            <w:tcW w:w="2254" w:type="dxa"/>
          </w:tcPr>
          <w:p w14:paraId="5CBFB32B" w14:textId="77777777" w:rsidR="00A016C9" w:rsidRPr="00576E7D" w:rsidRDefault="00A016C9" w:rsidP="000B0CA7">
            <w:pPr>
              <w:pStyle w:val="TableText"/>
              <w:rPr>
                <w:noProof/>
              </w:rPr>
            </w:pPr>
            <w:r w:rsidRPr="1A0FD688">
              <w:rPr>
                <w:noProof/>
              </w:rPr>
              <w:t>Living Places Framework</w:t>
            </w:r>
          </w:p>
          <w:p w14:paraId="41496FAF" w14:textId="77777777" w:rsidR="00A016C9" w:rsidRDefault="00A016C9" w:rsidP="000B0CA7">
            <w:pPr>
              <w:pStyle w:val="TableText"/>
            </w:pPr>
            <w:r w:rsidRPr="1A0FD688">
              <w:rPr>
                <w:noProof/>
              </w:rPr>
              <w:t>Green Wedge Management Plan</w:t>
            </w:r>
          </w:p>
        </w:tc>
      </w:tr>
    </w:tbl>
    <w:p w14:paraId="4F0490A4" w14:textId="205BA51D" w:rsidR="005D6913" w:rsidRDefault="009F694C" w:rsidP="00AE763A">
      <w:pPr>
        <w:pStyle w:val="Caption"/>
        <w:rPr>
          <w:rFonts w:cs="Arial"/>
          <w:color w:val="FF0000"/>
        </w:rPr>
      </w:pPr>
      <w:r w:rsidRPr="1A0FD688">
        <w:rPr>
          <w:noProof/>
        </w:rPr>
        <w:t>Table 1: Summary of strategic context</w:t>
      </w:r>
    </w:p>
    <w:p w14:paraId="55639A86" w14:textId="23CD315E" w:rsidR="001F411B" w:rsidRDefault="009F694C" w:rsidP="00AE763A">
      <w:pPr>
        <w:pStyle w:val="Heading1"/>
      </w:pPr>
      <w:bookmarkStart w:id="5" w:name="_Toc219378151"/>
      <w:r w:rsidRPr="4D87864C">
        <w:lastRenderedPageBreak/>
        <w:t>Headline Target Tracker</w:t>
      </w:r>
      <w:bookmarkEnd w:id="5"/>
    </w:p>
    <w:p w14:paraId="1F208740" w14:textId="3E8EA9F9" w:rsidR="00AE763A" w:rsidRDefault="009F694C" w:rsidP="41C5F369">
      <w:pPr>
        <w:rPr>
          <w:rFonts w:eastAsia="Arial" w:cs="Arial"/>
        </w:rPr>
      </w:pPr>
      <w:r w:rsidRPr="41C5F369">
        <w:rPr>
          <w:rFonts w:eastAsia="Arial" w:cs="Arial"/>
        </w:rPr>
        <w:t xml:space="preserve">Council’s progress to headline targets across </w:t>
      </w:r>
      <w:r w:rsidR="00BC73BA">
        <w:rPr>
          <w:rFonts w:eastAsia="Arial" w:cs="Arial"/>
        </w:rPr>
        <w:t>three</w:t>
      </w:r>
      <w:r w:rsidRPr="41C5F369">
        <w:rPr>
          <w:rFonts w:eastAsia="Arial" w:cs="Arial"/>
        </w:rPr>
        <w:t xml:space="preserve"> core sustainability plans are summarised below.</w:t>
      </w:r>
    </w:p>
    <w:tbl>
      <w:tblPr>
        <w:tblStyle w:val="TableGrid"/>
        <w:tblW w:w="9010" w:type="dxa"/>
        <w:tblCellMar>
          <w:top w:w="108" w:type="dxa"/>
          <w:bottom w:w="108" w:type="dxa"/>
        </w:tblCellMar>
        <w:tblLook w:val="04A0" w:firstRow="1" w:lastRow="0" w:firstColumn="1" w:lastColumn="0" w:noHBand="0" w:noVBand="1"/>
      </w:tblPr>
      <w:tblGrid>
        <w:gridCol w:w="2972"/>
        <w:gridCol w:w="1533"/>
        <w:gridCol w:w="1444"/>
        <w:gridCol w:w="3061"/>
      </w:tblGrid>
      <w:tr w:rsidR="00E26694" w:rsidRPr="00202525" w14:paraId="6BB1BE69" w14:textId="77777777" w:rsidTr="00FB3256">
        <w:tc>
          <w:tcPr>
            <w:tcW w:w="9010" w:type="dxa"/>
            <w:gridSpan w:val="4"/>
            <w:shd w:val="clear" w:color="auto" w:fill="76C9AF"/>
          </w:tcPr>
          <w:p w14:paraId="0D03F3EF" w14:textId="440896BD" w:rsidR="00E26694" w:rsidRPr="00E26694" w:rsidRDefault="00E26694" w:rsidP="00E26694">
            <w:pPr>
              <w:pStyle w:val="TableText"/>
              <w:jc w:val="center"/>
              <w:rPr>
                <w:b/>
                <w:bCs/>
              </w:rPr>
            </w:pPr>
            <w:r w:rsidRPr="00E26694">
              <w:rPr>
                <w:b/>
                <w:bCs/>
              </w:rPr>
              <w:t>Liveable Climate Plan 2020-2030</w:t>
            </w:r>
          </w:p>
        </w:tc>
      </w:tr>
      <w:tr w:rsidR="00E26694" w:rsidRPr="00202525" w14:paraId="02B91530" w14:textId="3BCD3D88" w:rsidTr="00FB3256">
        <w:tc>
          <w:tcPr>
            <w:tcW w:w="2972" w:type="dxa"/>
            <w:shd w:val="clear" w:color="auto" w:fill="4B477D"/>
          </w:tcPr>
          <w:p w14:paraId="1FD8DD6C" w14:textId="56FF2FA6" w:rsidR="00E26694" w:rsidRPr="00202525" w:rsidRDefault="00E26694" w:rsidP="00202525">
            <w:pPr>
              <w:pStyle w:val="TableText"/>
              <w:rPr>
                <w:rFonts w:eastAsia="Arial"/>
                <w:b/>
                <w:bCs/>
                <w:color w:val="FFFFFF" w:themeColor="background1"/>
              </w:rPr>
            </w:pPr>
            <w:r w:rsidRPr="00202525">
              <w:rPr>
                <w:b/>
                <w:bCs/>
                <w:color w:val="FFFFFF" w:themeColor="background1"/>
              </w:rPr>
              <w:t>Target</w:t>
            </w:r>
          </w:p>
        </w:tc>
        <w:tc>
          <w:tcPr>
            <w:tcW w:w="1533" w:type="dxa"/>
            <w:shd w:val="clear" w:color="auto" w:fill="4B477D"/>
          </w:tcPr>
          <w:p w14:paraId="5DB333A7" w14:textId="5E6F4164" w:rsidR="00E26694" w:rsidRPr="00202525" w:rsidRDefault="00E26694" w:rsidP="00202525">
            <w:pPr>
              <w:pStyle w:val="TableText"/>
              <w:rPr>
                <w:rFonts w:eastAsia="Arial"/>
                <w:b/>
                <w:bCs/>
                <w:color w:val="FFFFFF" w:themeColor="background1"/>
              </w:rPr>
            </w:pPr>
            <w:r w:rsidRPr="00202525">
              <w:rPr>
                <w:b/>
                <w:bCs/>
                <w:color w:val="FFFFFF" w:themeColor="background1"/>
              </w:rPr>
              <w:t>2023-2024 Result</w:t>
            </w:r>
          </w:p>
        </w:tc>
        <w:tc>
          <w:tcPr>
            <w:tcW w:w="1444" w:type="dxa"/>
            <w:shd w:val="clear" w:color="auto" w:fill="4B477D"/>
          </w:tcPr>
          <w:p w14:paraId="3ED16915" w14:textId="035E7903" w:rsidR="00E26694" w:rsidRPr="00202525" w:rsidRDefault="00E26694" w:rsidP="00202525">
            <w:pPr>
              <w:pStyle w:val="TableText"/>
              <w:rPr>
                <w:rFonts w:eastAsia="Arial"/>
                <w:b/>
                <w:bCs/>
                <w:color w:val="FFFFFF" w:themeColor="background1"/>
              </w:rPr>
            </w:pPr>
            <w:r w:rsidRPr="00202525">
              <w:rPr>
                <w:b/>
                <w:bCs/>
                <w:color w:val="FFFFFF" w:themeColor="background1"/>
              </w:rPr>
              <w:t>2024-2025 Progress</w:t>
            </w:r>
          </w:p>
        </w:tc>
        <w:tc>
          <w:tcPr>
            <w:tcW w:w="3061" w:type="dxa"/>
            <w:shd w:val="clear" w:color="auto" w:fill="4B477D"/>
          </w:tcPr>
          <w:p w14:paraId="4BBE6871" w14:textId="60170FE6" w:rsidR="00E26694" w:rsidRPr="00202525" w:rsidRDefault="00E26694" w:rsidP="00202525">
            <w:pPr>
              <w:pStyle w:val="TableText"/>
              <w:rPr>
                <w:b/>
                <w:bCs/>
                <w:color w:val="FFFFFF" w:themeColor="background1"/>
              </w:rPr>
            </w:pPr>
            <w:r w:rsidRPr="00202525">
              <w:rPr>
                <w:b/>
                <w:bCs/>
                <w:color w:val="FFFFFF" w:themeColor="background1"/>
              </w:rPr>
              <w:t>Explanation</w:t>
            </w:r>
          </w:p>
        </w:tc>
      </w:tr>
      <w:tr w:rsidR="00E26694" w14:paraId="7E53FD0A" w14:textId="62B98F51" w:rsidTr="00FB3256">
        <w:tc>
          <w:tcPr>
            <w:tcW w:w="2972" w:type="dxa"/>
          </w:tcPr>
          <w:p w14:paraId="5D395FD4" w14:textId="1AFCD404" w:rsidR="00E26694" w:rsidRDefault="00E26694" w:rsidP="00202525">
            <w:pPr>
              <w:pStyle w:val="TableText"/>
              <w:rPr>
                <w:rFonts w:eastAsia="Arial"/>
              </w:rPr>
            </w:pPr>
            <w:r w:rsidRPr="00EA6E16">
              <w:t>Reduce greenhouse gas emissions by 60% on 2005 levels by 2025</w:t>
            </w:r>
          </w:p>
        </w:tc>
        <w:tc>
          <w:tcPr>
            <w:tcW w:w="1533" w:type="dxa"/>
          </w:tcPr>
          <w:p w14:paraId="7D1E21B4" w14:textId="688BA67E" w:rsidR="00E26694" w:rsidRDefault="00E26694" w:rsidP="00202525">
            <w:pPr>
              <w:pStyle w:val="TableText"/>
              <w:rPr>
                <w:rFonts w:eastAsia="Arial"/>
              </w:rPr>
            </w:pPr>
            <w:r w:rsidRPr="00EA6E16">
              <w:t>80%</w:t>
            </w:r>
          </w:p>
        </w:tc>
        <w:tc>
          <w:tcPr>
            <w:tcW w:w="1444" w:type="dxa"/>
          </w:tcPr>
          <w:p w14:paraId="07FFE07E" w14:textId="61D06033" w:rsidR="00E26694" w:rsidRDefault="00E26694" w:rsidP="00202525">
            <w:pPr>
              <w:pStyle w:val="TableText"/>
              <w:rPr>
                <w:rFonts w:eastAsia="Arial"/>
              </w:rPr>
            </w:pPr>
            <w:r w:rsidRPr="000B3F79">
              <w:t>78%</w:t>
            </w:r>
          </w:p>
        </w:tc>
        <w:tc>
          <w:tcPr>
            <w:tcW w:w="3061" w:type="dxa"/>
          </w:tcPr>
          <w:p w14:paraId="38454388" w14:textId="77777777" w:rsidR="00E26694" w:rsidRDefault="00E26694" w:rsidP="00202525">
            <w:pPr>
              <w:pStyle w:val="TableText"/>
            </w:pPr>
            <w:r w:rsidRPr="008504AF">
              <w:t>Emissions have been reduced by 4</w:t>
            </w:r>
            <w:r>
              <w:t>5</w:t>
            </w:r>
            <w:r w:rsidRPr="008504AF">
              <w:t>% on 2005 levels.</w:t>
            </w:r>
          </w:p>
          <w:p w14:paraId="03BBEF38" w14:textId="26AF996E" w:rsidR="00E26694" w:rsidRDefault="00E26694" w:rsidP="00202525">
            <w:pPr>
              <w:pStyle w:val="TableText"/>
              <w:rPr>
                <w:rFonts w:eastAsia="Arial"/>
              </w:rPr>
            </w:pPr>
            <w:r>
              <w:t xml:space="preserve">A detailed explanation of emissions reduction progress is provided </w:t>
            </w:r>
            <w:r w:rsidRPr="00BC73BA">
              <w:t xml:space="preserve">on </w:t>
            </w:r>
            <w:r w:rsidR="00BC73BA">
              <w:t>p</w:t>
            </w:r>
            <w:r w:rsidRPr="00BC73BA">
              <w:t xml:space="preserve">age </w:t>
            </w:r>
            <w:r w:rsidR="00BC73BA" w:rsidRPr="00BC73BA">
              <w:t>2</w:t>
            </w:r>
            <w:r w:rsidR="00454EE6">
              <w:t>2</w:t>
            </w:r>
            <w:r w:rsidRPr="00BC73BA">
              <w:t>.</w:t>
            </w:r>
          </w:p>
        </w:tc>
      </w:tr>
      <w:tr w:rsidR="00E26694" w14:paraId="01769BB3" w14:textId="77777777" w:rsidTr="00FB3256">
        <w:tc>
          <w:tcPr>
            <w:tcW w:w="2972" w:type="dxa"/>
          </w:tcPr>
          <w:p w14:paraId="1FF28659" w14:textId="0618A2E0" w:rsidR="00E26694" w:rsidRPr="00EA6E16" w:rsidRDefault="00E26694" w:rsidP="00202525">
            <w:pPr>
              <w:pStyle w:val="TableText"/>
            </w:pPr>
            <w:r w:rsidRPr="00EA6E16">
              <w:t>Transition all Council services and infrastructure to 100% renewable energy by 2030</w:t>
            </w:r>
          </w:p>
        </w:tc>
        <w:tc>
          <w:tcPr>
            <w:tcW w:w="1533" w:type="dxa"/>
          </w:tcPr>
          <w:p w14:paraId="3618C406" w14:textId="68345AC2" w:rsidR="00E26694" w:rsidRPr="00EA6E16" w:rsidRDefault="00E26694" w:rsidP="00202525">
            <w:pPr>
              <w:pStyle w:val="TableText"/>
            </w:pPr>
            <w:r w:rsidRPr="00EA6E16">
              <w:t>25%</w:t>
            </w:r>
          </w:p>
        </w:tc>
        <w:tc>
          <w:tcPr>
            <w:tcW w:w="1444" w:type="dxa"/>
          </w:tcPr>
          <w:p w14:paraId="6F24DCCA" w14:textId="6C6A676C" w:rsidR="00E26694" w:rsidRPr="000B3F79" w:rsidRDefault="00E26694" w:rsidP="00202525">
            <w:pPr>
              <w:pStyle w:val="TableText"/>
            </w:pPr>
            <w:r w:rsidRPr="000B3F79">
              <w:t>29%</w:t>
            </w:r>
          </w:p>
        </w:tc>
        <w:tc>
          <w:tcPr>
            <w:tcW w:w="3061" w:type="dxa"/>
          </w:tcPr>
          <w:p w14:paraId="74371D94" w14:textId="51F68E07" w:rsidR="00E26694" w:rsidRPr="008504AF" w:rsidRDefault="00E26694" w:rsidP="00202525">
            <w:pPr>
              <w:pStyle w:val="TableText"/>
            </w:pPr>
            <w:r>
              <w:t>Non-renewable energy comprised 9.6% of total energy consumption in 2024-2025, a decrease of -4% compared to the previous year</w:t>
            </w:r>
          </w:p>
        </w:tc>
      </w:tr>
      <w:tr w:rsidR="00E26694" w14:paraId="4DE63DC8" w14:textId="77777777" w:rsidTr="00FB3256">
        <w:tc>
          <w:tcPr>
            <w:tcW w:w="2972" w:type="dxa"/>
          </w:tcPr>
          <w:p w14:paraId="060F4F5B" w14:textId="7535B75F" w:rsidR="00E26694" w:rsidRPr="00EA6E16" w:rsidRDefault="00E26694" w:rsidP="00202525">
            <w:pPr>
              <w:pStyle w:val="TableText"/>
            </w:pPr>
            <w:r w:rsidRPr="00EA6E16">
              <w:t>Net Zero emissions by 2040</w:t>
            </w:r>
          </w:p>
        </w:tc>
        <w:tc>
          <w:tcPr>
            <w:tcW w:w="1533" w:type="dxa"/>
          </w:tcPr>
          <w:p w14:paraId="14640198" w14:textId="22F1E7F0" w:rsidR="00E26694" w:rsidRPr="00EA6E16" w:rsidRDefault="00E26694" w:rsidP="00202525">
            <w:pPr>
              <w:pStyle w:val="TableText"/>
            </w:pPr>
            <w:r w:rsidRPr="00EA6E16">
              <w:t>48%</w:t>
            </w:r>
          </w:p>
        </w:tc>
        <w:tc>
          <w:tcPr>
            <w:tcW w:w="1444" w:type="dxa"/>
          </w:tcPr>
          <w:p w14:paraId="5B9DEC26" w14:textId="04ADAB0A" w:rsidR="00E26694" w:rsidRPr="000B3F79" w:rsidRDefault="00E26694" w:rsidP="00202525">
            <w:pPr>
              <w:pStyle w:val="TableText"/>
            </w:pPr>
            <w:r w:rsidRPr="000B3F79">
              <w:t>45%</w:t>
            </w:r>
          </w:p>
        </w:tc>
        <w:tc>
          <w:tcPr>
            <w:tcW w:w="3061" w:type="dxa"/>
          </w:tcPr>
          <w:p w14:paraId="6122736B" w14:textId="77777777" w:rsidR="00E26694" w:rsidRDefault="00E26694" w:rsidP="00202525">
            <w:pPr>
              <w:pStyle w:val="TableText"/>
            </w:pPr>
            <w:r>
              <w:t>Additional 214kW of solar (+12%) and 433kWh (+52%) of battery storage installed in 2024-2025.</w:t>
            </w:r>
          </w:p>
          <w:p w14:paraId="54795607" w14:textId="76013D49" w:rsidR="00E26694" w:rsidRPr="008504AF" w:rsidRDefault="00E26694" w:rsidP="00202525">
            <w:pPr>
              <w:pStyle w:val="TableText"/>
            </w:pPr>
            <w:r>
              <w:t xml:space="preserve">A detailed explanation of emissions reduction progress is provided on </w:t>
            </w:r>
            <w:r w:rsidR="00BC73BA" w:rsidRPr="00BC73BA">
              <w:t>p</w:t>
            </w:r>
            <w:r w:rsidRPr="00BC73BA">
              <w:t xml:space="preserve">age </w:t>
            </w:r>
            <w:r w:rsidR="00BC73BA" w:rsidRPr="00BC73BA">
              <w:t>2</w:t>
            </w:r>
            <w:r w:rsidR="00454EE6">
              <w:t>2</w:t>
            </w:r>
            <w:r w:rsidRPr="00BC73BA">
              <w:t>.</w:t>
            </w:r>
          </w:p>
        </w:tc>
      </w:tr>
      <w:tr w:rsidR="00E26694" w14:paraId="187E89D9" w14:textId="77777777" w:rsidTr="00FB3256">
        <w:tc>
          <w:tcPr>
            <w:tcW w:w="2972" w:type="dxa"/>
          </w:tcPr>
          <w:p w14:paraId="7F32CADA" w14:textId="53F4249D" w:rsidR="00E26694" w:rsidRPr="00EA6E16" w:rsidRDefault="00E26694" w:rsidP="00202525">
            <w:pPr>
              <w:pStyle w:val="TableText"/>
            </w:pPr>
            <w:r w:rsidRPr="00EA6E16">
              <w:t>Net Zero Operational Energy Expenditure by 2040</w:t>
            </w:r>
          </w:p>
        </w:tc>
        <w:tc>
          <w:tcPr>
            <w:tcW w:w="1533" w:type="dxa"/>
          </w:tcPr>
          <w:p w14:paraId="5A9CFC2A" w14:textId="1C64BF21" w:rsidR="00E26694" w:rsidRPr="00EA6E16" w:rsidRDefault="00E26694" w:rsidP="00202525">
            <w:pPr>
              <w:pStyle w:val="TableText"/>
            </w:pPr>
            <w:r w:rsidRPr="000B595A">
              <w:t>Comparison data is not available due to fluctuating energy prices.</w:t>
            </w:r>
          </w:p>
        </w:tc>
        <w:tc>
          <w:tcPr>
            <w:tcW w:w="1444" w:type="dxa"/>
          </w:tcPr>
          <w:p w14:paraId="5382B18C" w14:textId="77777777" w:rsidR="00E26694" w:rsidRPr="000B3F79" w:rsidRDefault="00E26694" w:rsidP="00202525">
            <w:pPr>
              <w:pStyle w:val="TableText"/>
            </w:pPr>
          </w:p>
        </w:tc>
        <w:tc>
          <w:tcPr>
            <w:tcW w:w="3061" w:type="dxa"/>
          </w:tcPr>
          <w:p w14:paraId="57E21CFA" w14:textId="77777777" w:rsidR="00E26694" w:rsidRDefault="00E26694" w:rsidP="00202525">
            <w:pPr>
              <w:pStyle w:val="TableText"/>
            </w:pPr>
          </w:p>
        </w:tc>
      </w:tr>
    </w:tbl>
    <w:p w14:paraId="2A4D7134" w14:textId="66225B0B" w:rsidR="00956F1C" w:rsidRDefault="00956F1C" w:rsidP="41C5F369">
      <w:pPr>
        <w:rPr>
          <w:rFonts w:eastAsia="Arial" w:cs="Arial"/>
        </w:rPr>
      </w:pPr>
    </w:p>
    <w:p w14:paraId="4F0BA59D" w14:textId="77777777" w:rsidR="00956F1C" w:rsidRDefault="00956F1C">
      <w:pPr>
        <w:spacing w:after="160" w:line="259" w:lineRule="auto"/>
        <w:rPr>
          <w:rFonts w:eastAsia="Arial" w:cs="Arial"/>
        </w:rPr>
      </w:pPr>
      <w:r>
        <w:rPr>
          <w:rFonts w:eastAsia="Arial" w:cs="Arial"/>
        </w:rPr>
        <w:br w:type="page"/>
      </w:r>
    </w:p>
    <w:tbl>
      <w:tblPr>
        <w:tblStyle w:val="TableGrid"/>
        <w:tblW w:w="8996" w:type="dxa"/>
        <w:tblCellMar>
          <w:top w:w="108" w:type="dxa"/>
          <w:bottom w:w="108" w:type="dxa"/>
        </w:tblCellMar>
        <w:tblLook w:val="04A0" w:firstRow="1" w:lastRow="0" w:firstColumn="1" w:lastColumn="0" w:noHBand="0" w:noVBand="1"/>
      </w:tblPr>
      <w:tblGrid>
        <w:gridCol w:w="2949"/>
        <w:gridCol w:w="1540"/>
        <w:gridCol w:w="1455"/>
        <w:gridCol w:w="3052"/>
      </w:tblGrid>
      <w:tr w:rsidR="00E26694" w:rsidRPr="00202525" w14:paraId="47BDF835" w14:textId="77777777" w:rsidTr="00FB3256">
        <w:tc>
          <w:tcPr>
            <w:tcW w:w="8996" w:type="dxa"/>
            <w:gridSpan w:val="4"/>
            <w:shd w:val="clear" w:color="auto" w:fill="FCCE96"/>
          </w:tcPr>
          <w:p w14:paraId="58B23592" w14:textId="59CB8DB6" w:rsidR="00E26694" w:rsidRPr="00956F1C" w:rsidRDefault="00E26694" w:rsidP="00956F1C">
            <w:pPr>
              <w:pStyle w:val="TableText"/>
              <w:jc w:val="center"/>
              <w:rPr>
                <w:b/>
                <w:bCs/>
              </w:rPr>
            </w:pPr>
            <w:r w:rsidRPr="00956F1C">
              <w:rPr>
                <w:b/>
                <w:bCs/>
              </w:rPr>
              <w:lastRenderedPageBreak/>
              <w:t>Community Waste and Resource Recovery Plan 2023-2030</w:t>
            </w:r>
          </w:p>
        </w:tc>
      </w:tr>
      <w:tr w:rsidR="00E26694" w:rsidRPr="00202525" w14:paraId="1491B897" w14:textId="77777777" w:rsidTr="00FB3256">
        <w:tc>
          <w:tcPr>
            <w:tcW w:w="2949" w:type="dxa"/>
            <w:shd w:val="clear" w:color="auto" w:fill="4B477D"/>
          </w:tcPr>
          <w:p w14:paraId="5B24F825" w14:textId="77777777" w:rsidR="00E26694" w:rsidRPr="00202525" w:rsidRDefault="00E26694" w:rsidP="00E92A00">
            <w:pPr>
              <w:pStyle w:val="TableText"/>
              <w:rPr>
                <w:rFonts w:eastAsia="Arial"/>
                <w:b/>
                <w:bCs/>
                <w:color w:val="FFFFFF" w:themeColor="background1"/>
              </w:rPr>
            </w:pPr>
            <w:r w:rsidRPr="00202525">
              <w:rPr>
                <w:b/>
                <w:bCs/>
                <w:color w:val="FFFFFF" w:themeColor="background1"/>
              </w:rPr>
              <w:t>Target</w:t>
            </w:r>
          </w:p>
        </w:tc>
        <w:tc>
          <w:tcPr>
            <w:tcW w:w="1540" w:type="dxa"/>
            <w:shd w:val="clear" w:color="auto" w:fill="4B477D"/>
          </w:tcPr>
          <w:p w14:paraId="34508D04" w14:textId="77777777" w:rsidR="00E26694" w:rsidRPr="00202525" w:rsidRDefault="00E26694" w:rsidP="00E92A00">
            <w:pPr>
              <w:pStyle w:val="TableText"/>
              <w:rPr>
                <w:rFonts w:eastAsia="Arial"/>
                <w:b/>
                <w:bCs/>
                <w:color w:val="FFFFFF" w:themeColor="background1"/>
              </w:rPr>
            </w:pPr>
            <w:r w:rsidRPr="00202525">
              <w:rPr>
                <w:b/>
                <w:bCs/>
                <w:color w:val="FFFFFF" w:themeColor="background1"/>
              </w:rPr>
              <w:t>2023-2024 Result</w:t>
            </w:r>
          </w:p>
        </w:tc>
        <w:tc>
          <w:tcPr>
            <w:tcW w:w="1455" w:type="dxa"/>
            <w:shd w:val="clear" w:color="auto" w:fill="4B477D"/>
          </w:tcPr>
          <w:p w14:paraId="113EA9AC" w14:textId="77777777" w:rsidR="00E26694" w:rsidRPr="00202525" w:rsidRDefault="00E26694" w:rsidP="00E92A00">
            <w:pPr>
              <w:pStyle w:val="TableText"/>
              <w:rPr>
                <w:rFonts w:eastAsia="Arial"/>
                <w:b/>
                <w:bCs/>
                <w:color w:val="FFFFFF" w:themeColor="background1"/>
              </w:rPr>
            </w:pPr>
            <w:r w:rsidRPr="00202525">
              <w:rPr>
                <w:b/>
                <w:bCs/>
                <w:color w:val="FFFFFF" w:themeColor="background1"/>
              </w:rPr>
              <w:t>2024-2025 Progress</w:t>
            </w:r>
          </w:p>
        </w:tc>
        <w:tc>
          <w:tcPr>
            <w:tcW w:w="3052" w:type="dxa"/>
            <w:shd w:val="clear" w:color="auto" w:fill="4B477D"/>
          </w:tcPr>
          <w:p w14:paraId="2BFFEF72" w14:textId="77777777" w:rsidR="00E26694" w:rsidRPr="00202525" w:rsidRDefault="00E26694" w:rsidP="00E92A00">
            <w:pPr>
              <w:pStyle w:val="TableText"/>
              <w:rPr>
                <w:b/>
                <w:bCs/>
                <w:color w:val="FFFFFF" w:themeColor="background1"/>
              </w:rPr>
            </w:pPr>
            <w:r w:rsidRPr="00202525">
              <w:rPr>
                <w:b/>
                <w:bCs/>
                <w:color w:val="FFFFFF" w:themeColor="background1"/>
              </w:rPr>
              <w:t>Explanation</w:t>
            </w:r>
          </w:p>
        </w:tc>
      </w:tr>
      <w:tr w:rsidR="00E26694" w:rsidRPr="003E2AF3" w14:paraId="63E843E7" w14:textId="77777777" w:rsidTr="00FB3256">
        <w:tc>
          <w:tcPr>
            <w:tcW w:w="2949" w:type="dxa"/>
          </w:tcPr>
          <w:p w14:paraId="3A0F862A" w14:textId="77777777" w:rsidR="00E26694" w:rsidRPr="003E2AF3" w:rsidRDefault="00E26694" w:rsidP="00E92A00">
            <w:pPr>
              <w:pStyle w:val="TableText"/>
            </w:pPr>
            <w:r w:rsidRPr="003E2AF3">
              <w:t>20% reduction in total waste generation per capita by 2030</w:t>
            </w:r>
          </w:p>
          <w:p w14:paraId="009AD041" w14:textId="77777777" w:rsidR="00E26694" w:rsidRPr="003E2AF3" w:rsidRDefault="00E26694" w:rsidP="00E92A00">
            <w:pPr>
              <w:pStyle w:val="TableText"/>
            </w:pPr>
          </w:p>
        </w:tc>
        <w:tc>
          <w:tcPr>
            <w:tcW w:w="1540" w:type="dxa"/>
          </w:tcPr>
          <w:p w14:paraId="392D42FA" w14:textId="77777777" w:rsidR="00000621" w:rsidRDefault="00E26694" w:rsidP="00E92A00">
            <w:pPr>
              <w:pStyle w:val="TableText"/>
            </w:pPr>
            <w:r w:rsidRPr="003E2AF3">
              <w:t xml:space="preserve">Previous years not comparable due to service change. </w:t>
            </w:r>
          </w:p>
          <w:p w14:paraId="1C9D1A21" w14:textId="7CA7B412" w:rsidR="00E26694" w:rsidRPr="003E2AF3" w:rsidRDefault="00E26694" w:rsidP="00E92A00">
            <w:pPr>
              <w:pStyle w:val="TableText"/>
            </w:pPr>
            <w:r w:rsidRPr="003E2AF3">
              <w:t>Progress will be reported in future years.</w:t>
            </w:r>
          </w:p>
          <w:p w14:paraId="69A2159D" w14:textId="48B3FE9D" w:rsidR="00E26694" w:rsidRPr="003E2AF3" w:rsidRDefault="00E26694" w:rsidP="00000621">
            <w:pPr>
              <w:pStyle w:val="TableText"/>
            </w:pPr>
            <w:r w:rsidRPr="003E2AF3">
              <w:t>23/24 baseline = 412kg per capita</w:t>
            </w:r>
          </w:p>
        </w:tc>
        <w:tc>
          <w:tcPr>
            <w:tcW w:w="1455" w:type="dxa"/>
          </w:tcPr>
          <w:p w14:paraId="0A241FED" w14:textId="77777777" w:rsidR="00E26694" w:rsidRPr="003E2AF3" w:rsidRDefault="00E26694" w:rsidP="00E92A00">
            <w:pPr>
              <w:pStyle w:val="TableText"/>
            </w:pPr>
            <w:r w:rsidRPr="003E2AF3">
              <w:t>2% reduction in total waste generation achieved</w:t>
            </w:r>
          </w:p>
        </w:tc>
        <w:tc>
          <w:tcPr>
            <w:tcW w:w="3052" w:type="dxa"/>
          </w:tcPr>
          <w:p w14:paraId="26E96C30" w14:textId="77777777" w:rsidR="00E26694" w:rsidRPr="003E2AF3" w:rsidRDefault="00E26694" w:rsidP="00E92A00">
            <w:pPr>
              <w:pStyle w:val="TableText"/>
            </w:pPr>
            <w:r w:rsidRPr="003E2AF3">
              <w:t>Although the amount of rubbish and recycling collected has reduced, the amount of FOGO collected has doubled since October 2023, reducing achievement of this goal (but with positive impacts e.g. reduced need for burning off green waste).</w:t>
            </w:r>
          </w:p>
        </w:tc>
      </w:tr>
      <w:tr w:rsidR="00E26694" w:rsidRPr="003E2AF3" w14:paraId="2FEB9BDC" w14:textId="77777777" w:rsidTr="00FB3256">
        <w:tc>
          <w:tcPr>
            <w:tcW w:w="2949" w:type="dxa"/>
          </w:tcPr>
          <w:p w14:paraId="726C518A" w14:textId="77777777" w:rsidR="00E26694" w:rsidRPr="003E2AF3" w:rsidRDefault="00E26694" w:rsidP="00E92A00">
            <w:pPr>
              <w:pStyle w:val="TableText"/>
            </w:pPr>
            <w:r w:rsidRPr="003E2AF3">
              <w:t>Divert 90% of waste from landfill by 2030</w:t>
            </w:r>
          </w:p>
          <w:p w14:paraId="4080FEDD" w14:textId="06E978E8" w:rsidR="00E26694" w:rsidRPr="003E2AF3" w:rsidRDefault="00E26694" w:rsidP="00000621">
            <w:pPr>
              <w:pStyle w:val="TableText"/>
              <w:numPr>
                <w:ilvl w:val="0"/>
                <w:numId w:val="45"/>
              </w:numPr>
            </w:pPr>
            <w:r w:rsidRPr="003E2AF3">
              <w:t>Interim target of 75% diversion by 2025</w:t>
            </w:r>
          </w:p>
        </w:tc>
        <w:tc>
          <w:tcPr>
            <w:tcW w:w="1540" w:type="dxa"/>
          </w:tcPr>
          <w:p w14:paraId="0EEF511F" w14:textId="1BD2A6ED" w:rsidR="00E26694" w:rsidRPr="003E2AF3" w:rsidRDefault="00E26694" w:rsidP="00000621">
            <w:pPr>
              <w:pStyle w:val="TableText"/>
            </w:pPr>
            <w:r w:rsidRPr="003E2AF3">
              <w:t xml:space="preserve">83% to </w:t>
            </w:r>
            <w:r w:rsidR="00000621">
              <w:br/>
            </w:r>
            <w:r w:rsidRPr="003E2AF3">
              <w:t>interim target</w:t>
            </w:r>
          </w:p>
        </w:tc>
        <w:tc>
          <w:tcPr>
            <w:tcW w:w="1455" w:type="dxa"/>
          </w:tcPr>
          <w:p w14:paraId="0E07D9E6" w14:textId="77777777" w:rsidR="00E26694" w:rsidRPr="003E2AF3" w:rsidRDefault="00E26694" w:rsidP="00E92A00">
            <w:pPr>
              <w:pStyle w:val="TableText"/>
            </w:pPr>
            <w:r w:rsidRPr="003E2AF3">
              <w:t>88% to interim target</w:t>
            </w:r>
          </w:p>
        </w:tc>
        <w:tc>
          <w:tcPr>
            <w:tcW w:w="3052" w:type="dxa"/>
          </w:tcPr>
          <w:p w14:paraId="5E3EF28B" w14:textId="77777777" w:rsidR="00E26694" w:rsidRPr="003E2AF3" w:rsidRDefault="00E26694" w:rsidP="00E92A00">
            <w:pPr>
              <w:pStyle w:val="TableText"/>
            </w:pPr>
            <w:r w:rsidRPr="003E2AF3">
              <w:t>63% of waste diverted from landfill in the 2024/25 financial year.</w:t>
            </w:r>
          </w:p>
        </w:tc>
      </w:tr>
      <w:tr w:rsidR="00E26694" w:rsidRPr="003E2AF3" w14:paraId="40707F8E" w14:textId="77777777" w:rsidTr="00FB3256">
        <w:tc>
          <w:tcPr>
            <w:tcW w:w="2949" w:type="dxa"/>
          </w:tcPr>
          <w:p w14:paraId="7A5E1741" w14:textId="77777777" w:rsidR="00E26694" w:rsidRPr="003E2AF3" w:rsidRDefault="00E26694" w:rsidP="00E92A00">
            <w:pPr>
              <w:pStyle w:val="TableText"/>
            </w:pPr>
            <w:r w:rsidRPr="003E2AF3">
              <w:t>Cut the volume of organic material going to landfill by 60% by 2030</w:t>
            </w:r>
          </w:p>
          <w:p w14:paraId="06AF1ED0" w14:textId="6C1646EF" w:rsidR="00E26694" w:rsidRPr="003E2AF3" w:rsidRDefault="00E26694" w:rsidP="00000621">
            <w:pPr>
              <w:pStyle w:val="TableText"/>
              <w:numPr>
                <w:ilvl w:val="0"/>
                <w:numId w:val="45"/>
              </w:numPr>
            </w:pPr>
            <w:r w:rsidRPr="003E2AF3">
              <w:t>Interim reduction target of 25% by 2025</w:t>
            </w:r>
          </w:p>
        </w:tc>
        <w:tc>
          <w:tcPr>
            <w:tcW w:w="1540" w:type="dxa"/>
          </w:tcPr>
          <w:p w14:paraId="3873460D" w14:textId="3C3BB26A" w:rsidR="00E26694" w:rsidRPr="003E2AF3" w:rsidRDefault="00E26694" w:rsidP="00000621">
            <w:pPr>
              <w:pStyle w:val="TableText"/>
            </w:pPr>
            <w:r w:rsidRPr="003E2AF3">
              <w:t>100% complete</w:t>
            </w:r>
            <w:r w:rsidR="00000621">
              <w:br/>
            </w:r>
            <w:r w:rsidRPr="003E2AF3">
              <w:t xml:space="preserve">interim </w:t>
            </w:r>
            <w:r w:rsidR="00000621">
              <w:br/>
            </w:r>
            <w:r w:rsidRPr="003E2AF3">
              <w:t>target</w:t>
            </w:r>
          </w:p>
        </w:tc>
        <w:tc>
          <w:tcPr>
            <w:tcW w:w="1455" w:type="dxa"/>
          </w:tcPr>
          <w:p w14:paraId="39532A61" w14:textId="77777777" w:rsidR="00E26694" w:rsidRPr="003E2AF3" w:rsidRDefault="00E26694" w:rsidP="00E92A00">
            <w:pPr>
              <w:pStyle w:val="TableText"/>
            </w:pPr>
            <w:r w:rsidRPr="003E2AF3">
              <w:t>100% complete interim target</w:t>
            </w:r>
          </w:p>
        </w:tc>
        <w:tc>
          <w:tcPr>
            <w:tcW w:w="3052" w:type="dxa"/>
          </w:tcPr>
          <w:p w14:paraId="468D93EB" w14:textId="77777777" w:rsidR="00E26694" w:rsidRPr="003E2AF3" w:rsidRDefault="00E26694" w:rsidP="00E92A00">
            <w:pPr>
              <w:pStyle w:val="TableText"/>
            </w:pPr>
            <w:r w:rsidRPr="003E2AF3">
              <w:t>Volume of organic material sent to landfill cut by 33% since 2020.</w:t>
            </w:r>
          </w:p>
        </w:tc>
      </w:tr>
    </w:tbl>
    <w:p w14:paraId="488D129B" w14:textId="56027886" w:rsidR="00E26694" w:rsidRDefault="00E26694" w:rsidP="41C5F369">
      <w:pPr>
        <w:rPr>
          <w:rFonts w:eastAsia="Arial" w:cs="Arial"/>
        </w:rPr>
      </w:pPr>
    </w:p>
    <w:p w14:paraId="37D69F19" w14:textId="77777777" w:rsidR="00E26694" w:rsidRDefault="00E26694">
      <w:pPr>
        <w:spacing w:after="160" w:line="259" w:lineRule="auto"/>
        <w:rPr>
          <w:rFonts w:eastAsia="Arial" w:cs="Arial"/>
        </w:rPr>
      </w:pPr>
      <w:r>
        <w:rPr>
          <w:rFonts w:eastAsia="Arial" w:cs="Arial"/>
        </w:rPr>
        <w:br w:type="page"/>
      </w:r>
    </w:p>
    <w:tbl>
      <w:tblPr>
        <w:tblStyle w:val="TableGrid"/>
        <w:tblW w:w="9010" w:type="dxa"/>
        <w:tblCellMar>
          <w:top w:w="108" w:type="dxa"/>
          <w:bottom w:w="108" w:type="dxa"/>
        </w:tblCellMar>
        <w:tblLook w:val="04A0" w:firstRow="1" w:lastRow="0" w:firstColumn="1" w:lastColumn="0" w:noHBand="0" w:noVBand="1"/>
      </w:tblPr>
      <w:tblGrid>
        <w:gridCol w:w="2963"/>
        <w:gridCol w:w="1888"/>
        <w:gridCol w:w="1877"/>
        <w:gridCol w:w="2282"/>
      </w:tblGrid>
      <w:tr w:rsidR="00956F1C" w:rsidRPr="00202525" w14:paraId="704518C8" w14:textId="77777777" w:rsidTr="00FB3256">
        <w:tc>
          <w:tcPr>
            <w:tcW w:w="9010" w:type="dxa"/>
            <w:gridSpan w:val="4"/>
            <w:shd w:val="clear" w:color="auto" w:fill="A5DBA1"/>
          </w:tcPr>
          <w:p w14:paraId="687BCBC4" w14:textId="193B5907" w:rsidR="00956F1C" w:rsidRPr="00956F1C" w:rsidRDefault="00956F1C" w:rsidP="00956F1C">
            <w:pPr>
              <w:pStyle w:val="TableText"/>
              <w:jc w:val="center"/>
              <w:rPr>
                <w:b/>
                <w:bCs/>
                <w:color w:val="FFFFFF" w:themeColor="background1"/>
              </w:rPr>
            </w:pPr>
            <w:r w:rsidRPr="00956F1C">
              <w:rPr>
                <w:b/>
                <w:bCs/>
              </w:rPr>
              <w:lastRenderedPageBreak/>
              <w:t>Nature Plan 2024-2034</w:t>
            </w:r>
          </w:p>
        </w:tc>
      </w:tr>
      <w:tr w:rsidR="00956F1C" w:rsidRPr="00202525" w14:paraId="482FBA61" w14:textId="77777777" w:rsidTr="00FB3256">
        <w:tc>
          <w:tcPr>
            <w:tcW w:w="2963" w:type="dxa"/>
            <w:shd w:val="clear" w:color="auto" w:fill="4B477D"/>
          </w:tcPr>
          <w:p w14:paraId="2F18C3F9" w14:textId="77777777" w:rsidR="00956F1C" w:rsidRPr="00202525" w:rsidRDefault="00956F1C" w:rsidP="00F36BA3">
            <w:pPr>
              <w:pStyle w:val="TableText"/>
              <w:rPr>
                <w:rFonts w:eastAsia="Arial"/>
                <w:b/>
                <w:bCs/>
                <w:color w:val="FFFFFF" w:themeColor="background1"/>
              </w:rPr>
            </w:pPr>
            <w:r w:rsidRPr="00202525">
              <w:rPr>
                <w:b/>
                <w:bCs/>
                <w:color w:val="FFFFFF" w:themeColor="background1"/>
              </w:rPr>
              <w:t>Target</w:t>
            </w:r>
          </w:p>
        </w:tc>
        <w:tc>
          <w:tcPr>
            <w:tcW w:w="1888" w:type="dxa"/>
            <w:shd w:val="clear" w:color="auto" w:fill="4B477D"/>
          </w:tcPr>
          <w:p w14:paraId="6422FE72" w14:textId="77777777" w:rsidR="00956F1C" w:rsidRPr="00202525" w:rsidRDefault="00956F1C" w:rsidP="00F36BA3">
            <w:pPr>
              <w:pStyle w:val="TableText"/>
              <w:rPr>
                <w:rFonts w:eastAsia="Arial"/>
                <w:b/>
                <w:bCs/>
                <w:color w:val="FFFFFF" w:themeColor="background1"/>
              </w:rPr>
            </w:pPr>
            <w:r w:rsidRPr="00202525">
              <w:rPr>
                <w:b/>
                <w:bCs/>
                <w:color w:val="FFFFFF" w:themeColor="background1"/>
              </w:rPr>
              <w:t>2023-2024 Result</w:t>
            </w:r>
          </w:p>
        </w:tc>
        <w:tc>
          <w:tcPr>
            <w:tcW w:w="1877" w:type="dxa"/>
            <w:shd w:val="clear" w:color="auto" w:fill="4B477D"/>
          </w:tcPr>
          <w:p w14:paraId="2D885732" w14:textId="77777777" w:rsidR="00956F1C" w:rsidRPr="00202525" w:rsidRDefault="00956F1C" w:rsidP="00F36BA3">
            <w:pPr>
              <w:pStyle w:val="TableText"/>
              <w:rPr>
                <w:rFonts w:eastAsia="Arial"/>
                <w:b/>
                <w:bCs/>
                <w:color w:val="FFFFFF" w:themeColor="background1"/>
              </w:rPr>
            </w:pPr>
            <w:r w:rsidRPr="00202525">
              <w:rPr>
                <w:b/>
                <w:bCs/>
                <w:color w:val="FFFFFF" w:themeColor="background1"/>
              </w:rPr>
              <w:t>2024-2025 Progress</w:t>
            </w:r>
          </w:p>
        </w:tc>
        <w:tc>
          <w:tcPr>
            <w:tcW w:w="2282" w:type="dxa"/>
            <w:shd w:val="clear" w:color="auto" w:fill="4B477D"/>
          </w:tcPr>
          <w:p w14:paraId="6285F5B3" w14:textId="77777777" w:rsidR="00956F1C" w:rsidRPr="00202525" w:rsidRDefault="00956F1C" w:rsidP="00F36BA3">
            <w:pPr>
              <w:pStyle w:val="TableText"/>
              <w:rPr>
                <w:b/>
                <w:bCs/>
                <w:color w:val="FFFFFF" w:themeColor="background1"/>
              </w:rPr>
            </w:pPr>
            <w:r w:rsidRPr="00202525">
              <w:rPr>
                <w:b/>
                <w:bCs/>
                <w:color w:val="FFFFFF" w:themeColor="background1"/>
              </w:rPr>
              <w:t>Explanation</w:t>
            </w:r>
          </w:p>
        </w:tc>
      </w:tr>
      <w:tr w:rsidR="00956F1C" w14:paraId="6E114D69" w14:textId="77777777" w:rsidTr="00FB3256">
        <w:tc>
          <w:tcPr>
            <w:tcW w:w="2963" w:type="dxa"/>
          </w:tcPr>
          <w:p w14:paraId="0BE21191" w14:textId="3477C40D" w:rsidR="00956F1C" w:rsidRDefault="00956F1C" w:rsidP="00F36BA3">
            <w:pPr>
              <w:pStyle w:val="TableText"/>
              <w:rPr>
                <w:rFonts w:eastAsia="Arial"/>
              </w:rPr>
            </w:pPr>
            <w:r w:rsidRPr="00B04999">
              <w:t>Yarra Ranges achieves an overall ‘net gain’ in native vegetation cover by 2034</w:t>
            </w:r>
          </w:p>
        </w:tc>
        <w:tc>
          <w:tcPr>
            <w:tcW w:w="3765" w:type="dxa"/>
            <w:gridSpan w:val="2"/>
          </w:tcPr>
          <w:p w14:paraId="01764B9D" w14:textId="77777777" w:rsidR="00956F1C" w:rsidRPr="00B04999" w:rsidRDefault="00956F1C" w:rsidP="003E2AF3">
            <w:pPr>
              <w:pStyle w:val="TableText"/>
            </w:pPr>
            <w:r w:rsidRPr="00B04999">
              <w:t>Baseline values established in 2025/26</w:t>
            </w:r>
          </w:p>
          <w:p w14:paraId="7C9EBCB7" w14:textId="1582A88D" w:rsidR="00956F1C" w:rsidRDefault="00956F1C" w:rsidP="00F36BA3">
            <w:pPr>
              <w:pStyle w:val="TableText"/>
              <w:rPr>
                <w:rFonts w:eastAsia="Arial"/>
              </w:rPr>
            </w:pPr>
          </w:p>
        </w:tc>
        <w:tc>
          <w:tcPr>
            <w:tcW w:w="2282" w:type="dxa"/>
          </w:tcPr>
          <w:p w14:paraId="4782555B" w14:textId="62A2AAE3" w:rsidR="00956F1C" w:rsidRDefault="00956F1C" w:rsidP="00F36BA3">
            <w:pPr>
              <w:pStyle w:val="TableText"/>
              <w:rPr>
                <w:rFonts w:eastAsia="Arial"/>
              </w:rPr>
            </w:pPr>
          </w:p>
        </w:tc>
      </w:tr>
      <w:tr w:rsidR="00956F1C" w14:paraId="5FBAA076" w14:textId="77777777" w:rsidTr="00FB3256">
        <w:tc>
          <w:tcPr>
            <w:tcW w:w="2963" w:type="dxa"/>
          </w:tcPr>
          <w:p w14:paraId="5BE114AA" w14:textId="7085454F" w:rsidR="00956F1C" w:rsidRPr="00EA6E16" w:rsidRDefault="00956F1C" w:rsidP="00F36BA3">
            <w:pPr>
              <w:pStyle w:val="TableText"/>
            </w:pPr>
            <w:r w:rsidRPr="00B04999">
              <w:t xml:space="preserve">Triple restoration and revegetation </w:t>
            </w:r>
            <w:proofErr w:type="gramStart"/>
            <w:r w:rsidRPr="00B04999">
              <w:t>works</w:t>
            </w:r>
            <w:proofErr w:type="gramEnd"/>
            <w:r w:rsidRPr="00B04999">
              <w:t xml:space="preserve"> on private and Council</w:t>
            </w:r>
            <w:r>
              <w:t>-</w:t>
            </w:r>
            <w:r w:rsidRPr="00B04999">
              <w:t>managed land per annum</w:t>
            </w:r>
          </w:p>
        </w:tc>
        <w:tc>
          <w:tcPr>
            <w:tcW w:w="3765" w:type="dxa"/>
            <w:gridSpan w:val="2"/>
          </w:tcPr>
          <w:p w14:paraId="34DA4582" w14:textId="77777777" w:rsidR="00956F1C" w:rsidRDefault="00956F1C" w:rsidP="003E2AF3">
            <w:pPr>
              <w:pStyle w:val="TableText"/>
            </w:pPr>
            <w:r>
              <w:t xml:space="preserve">Baseline values established in 2025/26 </w:t>
            </w:r>
          </w:p>
          <w:p w14:paraId="635D4012" w14:textId="18551AF8" w:rsidR="00956F1C" w:rsidRPr="000B3F79" w:rsidRDefault="00956F1C" w:rsidP="00F36BA3">
            <w:pPr>
              <w:pStyle w:val="TableText"/>
            </w:pPr>
          </w:p>
        </w:tc>
        <w:tc>
          <w:tcPr>
            <w:tcW w:w="2282" w:type="dxa"/>
          </w:tcPr>
          <w:p w14:paraId="0B6FEBED" w14:textId="020BC36F" w:rsidR="00956F1C" w:rsidRPr="008504AF" w:rsidRDefault="00956F1C" w:rsidP="00F36BA3">
            <w:pPr>
              <w:pStyle w:val="TableText"/>
            </w:pPr>
          </w:p>
        </w:tc>
      </w:tr>
      <w:tr w:rsidR="00956F1C" w14:paraId="514B0E51" w14:textId="77777777" w:rsidTr="00FB3256">
        <w:tc>
          <w:tcPr>
            <w:tcW w:w="2963" w:type="dxa"/>
          </w:tcPr>
          <w:p w14:paraId="537AE6DC" w14:textId="1EB2577C" w:rsidR="00956F1C" w:rsidRPr="00EA6E16" w:rsidRDefault="00956F1C" w:rsidP="00F36BA3">
            <w:pPr>
              <w:pStyle w:val="TableText"/>
            </w:pPr>
            <w:r w:rsidRPr="00B04999">
              <w:t>Increase the conservation value across our bushland reserve network over the next 10 years</w:t>
            </w:r>
          </w:p>
        </w:tc>
        <w:tc>
          <w:tcPr>
            <w:tcW w:w="3765" w:type="dxa"/>
            <w:gridSpan w:val="2"/>
          </w:tcPr>
          <w:p w14:paraId="290D6E6B" w14:textId="28F89F1C" w:rsidR="00956F1C" w:rsidRPr="000B3F79" w:rsidRDefault="00956F1C" w:rsidP="00F36BA3">
            <w:pPr>
              <w:pStyle w:val="TableText"/>
            </w:pPr>
            <w:r>
              <w:t xml:space="preserve">Baseline values established in 2025/26 </w:t>
            </w:r>
          </w:p>
        </w:tc>
        <w:tc>
          <w:tcPr>
            <w:tcW w:w="2282" w:type="dxa"/>
          </w:tcPr>
          <w:p w14:paraId="747540FD" w14:textId="564E2BA4" w:rsidR="00956F1C" w:rsidRPr="008504AF" w:rsidRDefault="00956F1C" w:rsidP="00F36BA3">
            <w:pPr>
              <w:pStyle w:val="TableText"/>
            </w:pPr>
          </w:p>
        </w:tc>
      </w:tr>
      <w:tr w:rsidR="00956F1C" w14:paraId="6768BAF5" w14:textId="77777777" w:rsidTr="00FB3256">
        <w:tc>
          <w:tcPr>
            <w:tcW w:w="2963" w:type="dxa"/>
          </w:tcPr>
          <w:p w14:paraId="57FCE960" w14:textId="458FB0AA" w:rsidR="00956F1C" w:rsidRPr="00EA6E16" w:rsidRDefault="00956F1C" w:rsidP="00F36BA3">
            <w:pPr>
              <w:pStyle w:val="TableText"/>
            </w:pPr>
            <w:r w:rsidRPr="00B04999">
              <w:t>Enable at least 200 land stewards to improve the biodiversity on their land each year</w:t>
            </w:r>
          </w:p>
        </w:tc>
        <w:tc>
          <w:tcPr>
            <w:tcW w:w="3765" w:type="dxa"/>
            <w:gridSpan w:val="2"/>
          </w:tcPr>
          <w:p w14:paraId="588D4533" w14:textId="77777777" w:rsidR="00956F1C" w:rsidRPr="00B04999" w:rsidRDefault="00956F1C" w:rsidP="003E2AF3">
            <w:pPr>
              <w:pStyle w:val="TableText"/>
            </w:pPr>
            <w:r w:rsidRPr="00B04999">
              <w:t>Baseline values established in 2025/26</w:t>
            </w:r>
          </w:p>
          <w:p w14:paraId="237BBBEE" w14:textId="77777777" w:rsidR="00956F1C" w:rsidRPr="000B3F79" w:rsidRDefault="00956F1C" w:rsidP="00F36BA3">
            <w:pPr>
              <w:pStyle w:val="TableText"/>
            </w:pPr>
          </w:p>
        </w:tc>
        <w:tc>
          <w:tcPr>
            <w:tcW w:w="2282" w:type="dxa"/>
          </w:tcPr>
          <w:p w14:paraId="5CE56536" w14:textId="77777777" w:rsidR="00956F1C" w:rsidRDefault="00956F1C" w:rsidP="00F36BA3">
            <w:pPr>
              <w:pStyle w:val="TableText"/>
            </w:pPr>
          </w:p>
        </w:tc>
      </w:tr>
    </w:tbl>
    <w:p w14:paraId="131334F0" w14:textId="13B12382" w:rsidR="00D15129" w:rsidRDefault="009F694C" w:rsidP="00036607">
      <w:pPr>
        <w:pStyle w:val="Caption"/>
      </w:pPr>
      <w:r w:rsidRPr="41C5F369">
        <w:t xml:space="preserve">Table 2: Progress to headline targets across </w:t>
      </w:r>
      <w:r w:rsidR="7E31F370" w:rsidRPr="41C5F369">
        <w:t xml:space="preserve">the </w:t>
      </w:r>
      <w:r w:rsidR="6B3E4274" w:rsidRPr="41C5F369">
        <w:t>three</w:t>
      </w:r>
      <w:r w:rsidR="7E31F370" w:rsidRPr="41C5F369">
        <w:t xml:space="preserve"> core plans</w:t>
      </w:r>
      <w:r w:rsidR="3047B99F" w:rsidRPr="41C5F369">
        <w:t>.</w:t>
      </w:r>
    </w:p>
    <w:p w14:paraId="1493C307" w14:textId="77777777" w:rsidR="00036607" w:rsidRDefault="00036607">
      <w:pPr>
        <w:spacing w:after="160" w:line="259" w:lineRule="auto"/>
        <w:rPr>
          <w:rFonts w:eastAsiaTheme="majorEastAsia" w:cstheme="majorBidi"/>
          <w:sz w:val="40"/>
          <w:szCs w:val="32"/>
        </w:rPr>
      </w:pPr>
      <w:r>
        <w:br w:type="page"/>
      </w:r>
    </w:p>
    <w:p w14:paraId="6C01BF56" w14:textId="3687D8C5" w:rsidR="00634408" w:rsidRDefault="009F694C" w:rsidP="00036607">
      <w:pPr>
        <w:pStyle w:val="Heading1"/>
        <w:rPr>
          <w:rFonts w:eastAsiaTheme="minorEastAsia"/>
          <w:sz w:val="22"/>
          <w:szCs w:val="22"/>
        </w:rPr>
      </w:pPr>
      <w:bookmarkStart w:id="6" w:name="_Toc219378152"/>
      <w:r w:rsidRPr="2E4A3464">
        <w:lastRenderedPageBreak/>
        <w:t>Year in Review</w:t>
      </w:r>
      <w:bookmarkEnd w:id="6"/>
    </w:p>
    <w:p w14:paraId="103CCA27" w14:textId="206276CC" w:rsidR="00454EE6" w:rsidRDefault="009F694C" w:rsidP="2E4A3464">
      <w:pPr>
        <w:spacing w:line="264" w:lineRule="auto"/>
        <w:rPr>
          <w:rFonts w:cs="Arial"/>
        </w:rPr>
      </w:pPr>
      <w:r w:rsidRPr="6690C523">
        <w:rPr>
          <w:rFonts w:cs="Arial"/>
        </w:rPr>
        <w:t>Throughout 2024-25</w:t>
      </w:r>
      <w:r w:rsidR="00F334EA" w:rsidRPr="6690C523">
        <w:rPr>
          <w:rFonts w:cs="Arial"/>
        </w:rPr>
        <w:t xml:space="preserve"> Yarra Ranges Council continued </w:t>
      </w:r>
      <w:r w:rsidR="006A4ACE" w:rsidRPr="6690C523">
        <w:rPr>
          <w:rFonts w:cs="Arial"/>
        </w:rPr>
        <w:t xml:space="preserve">its commitment to environmental </w:t>
      </w:r>
      <w:r w:rsidR="4A9E3D6A" w:rsidRPr="6690C523">
        <w:rPr>
          <w:rFonts w:cs="Arial"/>
        </w:rPr>
        <w:t>stewardship and sustainability in service of the community</w:t>
      </w:r>
      <w:r w:rsidR="006A4ACE" w:rsidRPr="6690C523">
        <w:rPr>
          <w:rFonts w:cs="Arial"/>
        </w:rPr>
        <w:t xml:space="preserve">. </w:t>
      </w:r>
      <w:r w:rsidR="00C506AE" w:rsidRPr="6690C523">
        <w:rPr>
          <w:rFonts w:cs="Arial"/>
        </w:rPr>
        <w:t xml:space="preserve">Through </w:t>
      </w:r>
      <w:r w:rsidR="37F31ED8" w:rsidRPr="6690C523">
        <w:rPr>
          <w:rFonts w:cs="Arial"/>
        </w:rPr>
        <w:t xml:space="preserve">strong partnerships and delivery of </w:t>
      </w:r>
      <w:r w:rsidR="00C506AE" w:rsidRPr="6690C523">
        <w:rPr>
          <w:rFonts w:cs="Arial"/>
        </w:rPr>
        <w:t xml:space="preserve">innovative projects, Council </w:t>
      </w:r>
      <w:r w:rsidR="257A1D2C" w:rsidRPr="6690C523">
        <w:rPr>
          <w:rFonts w:cs="Arial"/>
        </w:rPr>
        <w:t xml:space="preserve">improved the health of our natural environment </w:t>
      </w:r>
      <w:r w:rsidR="00081503" w:rsidRPr="6690C523">
        <w:rPr>
          <w:rFonts w:cs="Arial"/>
        </w:rPr>
        <w:t>and</w:t>
      </w:r>
      <w:r w:rsidR="257A1D2C" w:rsidRPr="6690C523">
        <w:rPr>
          <w:rFonts w:cs="Arial"/>
        </w:rPr>
        <w:t xml:space="preserve"> strengthened community resilience. </w:t>
      </w:r>
      <w:r w:rsidR="00C506AE" w:rsidRPr="6690C523">
        <w:rPr>
          <w:rFonts w:cs="Arial"/>
        </w:rPr>
        <w:t xml:space="preserve">This report </w:t>
      </w:r>
      <w:r w:rsidR="03349D12" w:rsidRPr="6690C523">
        <w:rPr>
          <w:rFonts w:cs="Arial"/>
        </w:rPr>
        <w:t>outlines the year’s</w:t>
      </w:r>
      <w:r w:rsidR="00C506AE" w:rsidRPr="6690C523">
        <w:rPr>
          <w:rFonts w:cs="Arial"/>
        </w:rPr>
        <w:t xml:space="preserve"> key </w:t>
      </w:r>
      <w:r w:rsidR="66357710" w:rsidRPr="6690C523">
        <w:rPr>
          <w:rFonts w:cs="Arial"/>
        </w:rPr>
        <w:t>milestones and achievements</w:t>
      </w:r>
      <w:r w:rsidR="00C506AE" w:rsidRPr="6690C523">
        <w:rPr>
          <w:rFonts w:cs="Arial"/>
        </w:rPr>
        <w:t xml:space="preserve">, </w:t>
      </w:r>
      <w:r w:rsidR="05E9847E" w:rsidRPr="6690C523">
        <w:rPr>
          <w:rFonts w:cs="Arial"/>
        </w:rPr>
        <w:t>reflecting Council's vision for a thriving, sustainable Yarra Ranges for generations to come</w:t>
      </w:r>
      <w:r w:rsidR="00C506AE" w:rsidRPr="6690C523">
        <w:rPr>
          <w:rFonts w:cs="Arial"/>
        </w:rPr>
        <w:t>.</w:t>
      </w:r>
      <w:r w:rsidR="00C506AE" w:rsidRPr="6690C523">
        <w:rPr>
          <w:rFonts w:cs="Arial"/>
          <w:color w:val="FF0000"/>
        </w:rPr>
        <w:t xml:space="preserve"> </w:t>
      </w:r>
    </w:p>
    <w:p w14:paraId="34655817" w14:textId="4119A787" w:rsidR="00454EE6" w:rsidRPr="00454EE6" w:rsidRDefault="00454EE6" w:rsidP="2E4A3464">
      <w:pPr>
        <w:spacing w:line="264" w:lineRule="auto"/>
        <w:rPr>
          <w:rFonts w:cs="Arial"/>
        </w:rPr>
      </w:pPr>
      <w:r w:rsidRPr="00454EE6">
        <w:rPr>
          <w:rFonts w:cs="Arial"/>
        </w:rPr>
        <w:t>Key</w:t>
      </w:r>
    </w:p>
    <w:p w14:paraId="5545E67E" w14:textId="067DBA58" w:rsidR="00036607" w:rsidRDefault="00454EE6" w:rsidP="2E4A3464">
      <w:pPr>
        <w:spacing w:line="264" w:lineRule="auto"/>
        <w:rPr>
          <w:rFonts w:cs="Arial"/>
          <w:color w:val="FF0000"/>
        </w:rPr>
      </w:pPr>
      <w:r w:rsidRPr="00454EE6">
        <w:rPr>
          <w:rFonts w:cs="Arial"/>
          <w:noProof/>
          <w:color w:val="FF0000"/>
        </w:rPr>
        <mc:AlternateContent>
          <mc:Choice Requires="wps">
            <w:drawing>
              <wp:inline distT="0" distB="0" distL="0" distR="0" wp14:anchorId="7C6A2931" wp14:editId="734304B1">
                <wp:extent cx="171450" cy="171450"/>
                <wp:effectExtent l="0" t="0" r="19050" b="19050"/>
                <wp:docPr id="102211490" name="Rectangle 33"/>
                <wp:cNvGraphicFramePr/>
                <a:graphic xmlns:a="http://schemas.openxmlformats.org/drawingml/2006/main">
                  <a:graphicData uri="http://schemas.microsoft.com/office/word/2010/wordprocessingShape">
                    <wps:wsp>
                      <wps:cNvSpPr/>
                      <wps:spPr>
                        <a:xfrm>
                          <a:off x="0" y="0"/>
                          <a:ext cx="171450" cy="171450"/>
                        </a:xfrm>
                        <a:prstGeom prst="rect">
                          <a:avLst/>
                        </a:prstGeom>
                        <a:solidFill>
                          <a:schemeClr val="accent5"/>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F7969A" id="Rectangle 33" o:spid="_x0000_s1026"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" fillcolor="#f89828 [3208]" strokecolor="#001213 [484]" strokeweight="1pt">
                <w10:anchorlock/>
              </v:rect>
            </w:pict>
          </mc:Fallback>
        </mc:AlternateContent>
      </w:r>
      <w:r w:rsidRPr="00454EE6">
        <w:rPr>
          <w:rFonts w:cs="Arial"/>
        </w:rPr>
        <w:t xml:space="preserve"> Liveable Climate Plan   </w:t>
      </w:r>
      <w:r>
        <w:rPr>
          <w:rFonts w:cs="Arial"/>
        </w:rPr>
        <w:br/>
      </w:r>
      <w:r w:rsidRPr="00454EE6">
        <w:rPr>
          <w:rFonts w:cs="Arial"/>
          <w:noProof/>
          <w:color w:val="FF0000"/>
        </w:rPr>
        <mc:AlternateContent>
          <mc:Choice Requires="wps">
            <w:drawing>
              <wp:inline distT="0" distB="0" distL="0" distR="0" wp14:anchorId="51D91880" wp14:editId="012411E4">
                <wp:extent cx="171450" cy="171450"/>
                <wp:effectExtent l="0" t="0" r="19050" b="19050"/>
                <wp:docPr id="1781194310" name="Rectangle 33"/>
                <wp:cNvGraphicFramePr/>
                <a:graphic xmlns:a="http://schemas.openxmlformats.org/drawingml/2006/main">
                  <a:graphicData uri="http://schemas.microsoft.com/office/word/2010/wordprocessingShape">
                    <wps:wsp>
                      <wps:cNvSpPr/>
                      <wps:spPr>
                        <a:xfrm>
                          <a:off x="0" y="0"/>
                          <a:ext cx="171450" cy="171450"/>
                        </a:xfrm>
                        <a:prstGeom prst="rect">
                          <a:avLst/>
                        </a:prstGeom>
                        <a:solidFill>
                          <a:schemeClr val="accent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277F1B" id="Rectangle 33" o:spid="_x0000_s1026"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" fillcolor="#0067ac [3206]" strokecolor="#001213 [484]" strokeweight="1pt">
                <w10:anchorlock/>
              </v:rect>
            </w:pict>
          </mc:Fallback>
        </mc:AlternateContent>
      </w:r>
      <w:r w:rsidRPr="00454EE6">
        <w:rPr>
          <w:rFonts w:cs="Arial"/>
        </w:rPr>
        <w:t xml:space="preserve"> </w:t>
      </w:r>
      <w:r w:rsidRPr="00454EE6">
        <w:rPr>
          <w:rFonts w:cs="Arial"/>
          <w:lang w:val="en-US"/>
        </w:rPr>
        <w:t>Community Waste and Resource Recovery Plan</w:t>
      </w:r>
      <w:r>
        <w:rPr>
          <w:rFonts w:cs="Arial"/>
          <w:lang w:val="en-US"/>
        </w:rPr>
        <w:br/>
      </w:r>
      <w:r w:rsidRPr="00454EE6">
        <w:rPr>
          <w:rFonts w:cs="Arial"/>
          <w:noProof/>
          <w:color w:val="FF0000"/>
        </w:rPr>
        <mc:AlternateContent>
          <mc:Choice Requires="wps">
            <w:drawing>
              <wp:inline distT="0" distB="0" distL="0" distR="0" wp14:anchorId="475E34E3" wp14:editId="1BA924F8">
                <wp:extent cx="171450" cy="171450"/>
                <wp:effectExtent l="0" t="0" r="19050" b="19050"/>
                <wp:docPr id="1290035417" name="Rectangle 33"/>
                <wp:cNvGraphicFramePr/>
                <a:graphic xmlns:a="http://schemas.openxmlformats.org/drawingml/2006/main">
                  <a:graphicData uri="http://schemas.microsoft.com/office/word/2010/wordprocessingShape">
                    <wps:wsp>
                      <wps:cNvSpPr/>
                      <wps:spPr>
                        <a:xfrm>
                          <a:off x="0" y="0"/>
                          <a:ext cx="171450" cy="171450"/>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2D36BD" id="Rectangle 33" o:spid="_x0000_s1026"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" fillcolor="#4aaa42 [3205]" strokecolor="#001213 [484]" strokeweight="1pt">
                <w10:anchorlock/>
              </v:rect>
            </w:pict>
          </mc:Fallback>
        </mc:AlternateContent>
      </w:r>
      <w:r>
        <w:rPr>
          <w:rFonts w:cs="Arial"/>
          <w:lang w:val="en-US"/>
        </w:rPr>
        <w:t xml:space="preserve"> Nature Plan</w:t>
      </w:r>
    </w:p>
    <w:tbl>
      <w:tblPr>
        <w:tblStyle w:val="TableGrid"/>
        <w:tblW w:w="0" w:type="auto"/>
        <w:tblCellMar>
          <w:top w:w="108" w:type="dxa"/>
          <w:bottom w:w="108" w:type="dxa"/>
        </w:tblCellMar>
        <w:tblLook w:val="04A0" w:firstRow="1" w:lastRow="0" w:firstColumn="1" w:lastColumn="0" w:noHBand="0" w:noVBand="1"/>
      </w:tblPr>
      <w:tblGrid>
        <w:gridCol w:w="3003"/>
        <w:gridCol w:w="3003"/>
        <w:gridCol w:w="3004"/>
      </w:tblGrid>
      <w:tr w:rsidR="00623554" w:rsidRPr="00623554" w14:paraId="0F84EACB" w14:textId="77777777" w:rsidTr="001C5AB9">
        <w:tc>
          <w:tcPr>
            <w:tcW w:w="9010" w:type="dxa"/>
            <w:gridSpan w:val="3"/>
            <w:tcBorders>
              <w:bottom w:val="single" w:sz="4" w:space="0" w:color="000000" w:themeColor="text1"/>
            </w:tcBorders>
            <w:shd w:val="clear" w:color="auto" w:fill="4B477D"/>
          </w:tcPr>
          <w:p w14:paraId="17F43AEA" w14:textId="2F4A80C3" w:rsidR="00036607" w:rsidRPr="00623554" w:rsidRDefault="00036607" w:rsidP="00623554">
            <w:pPr>
              <w:pStyle w:val="TableText"/>
              <w:jc w:val="center"/>
              <w:rPr>
                <w:color w:val="FFFFFF" w:themeColor="background1"/>
              </w:rPr>
            </w:pPr>
            <w:r w:rsidRPr="00623554">
              <w:rPr>
                <w:color w:val="FFFFFF" w:themeColor="background1"/>
              </w:rPr>
              <w:t>Biodiversity and Natural Environments</w:t>
            </w:r>
          </w:p>
        </w:tc>
      </w:tr>
      <w:tr w:rsidR="00036607" w14:paraId="558685C3" w14:textId="77777777" w:rsidTr="001C5AB9">
        <w:tc>
          <w:tcPr>
            <w:tcW w:w="3003" w:type="dxa"/>
            <w:tcBorders>
              <w:bottom w:val="nil"/>
            </w:tcBorders>
          </w:tcPr>
          <w:p w14:paraId="61E8DAC1" w14:textId="4E442565" w:rsidR="00036607" w:rsidRPr="00623554" w:rsidRDefault="001C5AB9" w:rsidP="00036607">
            <w:pPr>
              <w:pStyle w:val="TableText"/>
              <w:jc w:val="center"/>
              <w:rPr>
                <w:highlight w:val="yellow"/>
              </w:rPr>
            </w:pPr>
            <w:r>
              <w:rPr>
                <w:noProof/>
              </w:rPr>
              <w:drawing>
                <wp:inline distT="0" distB="0" distL="0" distR="0" wp14:anchorId="275B71A7" wp14:editId="6505DA68">
                  <wp:extent cx="714375" cy="714375"/>
                  <wp:effectExtent l="0" t="0" r="9525" b="9525"/>
                  <wp:docPr id="19594465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46508" name="Picture 1959446508"/>
                          <pic:cNvPicPr/>
                        </pic:nvPicPr>
                        <pic:blipFill>
                          <a:blip r:embed="rId15">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3003" w:type="dxa"/>
            <w:tcBorders>
              <w:bottom w:val="nil"/>
            </w:tcBorders>
          </w:tcPr>
          <w:p w14:paraId="3D1D1327" w14:textId="0303288D" w:rsidR="00036607" w:rsidRPr="00623554" w:rsidRDefault="00746C7B" w:rsidP="001C5AB9">
            <w:pPr>
              <w:pStyle w:val="TableText"/>
              <w:jc w:val="center"/>
              <w:rPr>
                <w:highlight w:val="yellow"/>
              </w:rPr>
            </w:pPr>
            <w:r>
              <w:rPr>
                <w:noProof/>
              </w:rPr>
              <w:drawing>
                <wp:inline distT="0" distB="0" distL="0" distR="0" wp14:anchorId="2B374F37" wp14:editId="6C00F6E5">
                  <wp:extent cx="714375" cy="714375"/>
                  <wp:effectExtent l="0" t="0" r="9525" b="9525"/>
                  <wp:docPr id="936672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7277" name="Picture 93667277"/>
                          <pic:cNvPicPr/>
                        </pic:nvPicPr>
                        <pic:blipFill>
                          <a:blip r:embed="rId16">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3004" w:type="dxa"/>
            <w:tcBorders>
              <w:bottom w:val="nil"/>
            </w:tcBorders>
          </w:tcPr>
          <w:p w14:paraId="1F748E5F" w14:textId="08F75DF7" w:rsidR="00036607" w:rsidRPr="00623554" w:rsidRDefault="00746C7B" w:rsidP="001C5AB9">
            <w:pPr>
              <w:pStyle w:val="TableText"/>
              <w:jc w:val="center"/>
              <w:rPr>
                <w:highlight w:val="yellow"/>
              </w:rPr>
            </w:pPr>
            <w:r>
              <w:rPr>
                <w:noProof/>
              </w:rPr>
              <w:drawing>
                <wp:inline distT="0" distB="0" distL="0" distR="0" wp14:anchorId="14DC7006" wp14:editId="61F078D6">
                  <wp:extent cx="714375" cy="714375"/>
                  <wp:effectExtent l="0" t="0" r="9525" b="9525"/>
                  <wp:docPr id="17826953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95312" name="Picture 1782695312"/>
                          <pic:cNvPicPr/>
                        </pic:nvPicPr>
                        <pic:blipFill>
                          <a:blip r:embed="rId17">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r>
      <w:tr w:rsidR="00036607" w:rsidRPr="00036607" w14:paraId="5A9B53FE" w14:textId="77777777" w:rsidTr="001C5AB9">
        <w:tc>
          <w:tcPr>
            <w:tcW w:w="3003" w:type="dxa"/>
            <w:tcBorders>
              <w:top w:val="nil"/>
            </w:tcBorders>
          </w:tcPr>
          <w:p w14:paraId="08598588" w14:textId="0BC2C2A6" w:rsidR="00036607" w:rsidRPr="00036607" w:rsidRDefault="00036607" w:rsidP="00623554">
            <w:pPr>
              <w:pStyle w:val="TableText"/>
            </w:pPr>
            <w:r w:rsidRPr="00036607">
              <w:t>Biggest planting year to date with over 175,000 plants in the ground</w:t>
            </w:r>
            <w:r w:rsidR="00531811">
              <w:t>.</w:t>
            </w:r>
          </w:p>
        </w:tc>
        <w:tc>
          <w:tcPr>
            <w:tcW w:w="3003" w:type="dxa"/>
            <w:tcBorders>
              <w:top w:val="nil"/>
            </w:tcBorders>
          </w:tcPr>
          <w:p w14:paraId="6D645505" w14:textId="1BF4D3D1" w:rsidR="00036607" w:rsidRPr="00036607" w:rsidRDefault="00036607" w:rsidP="0095711F">
            <w:pPr>
              <w:pStyle w:val="TableText"/>
            </w:pPr>
            <w:r w:rsidRPr="00B17F49">
              <w:t xml:space="preserve">Increased conservation value and reduced weed coverage in Bushland Reserves. </w:t>
            </w:r>
          </w:p>
        </w:tc>
        <w:tc>
          <w:tcPr>
            <w:tcW w:w="3004" w:type="dxa"/>
            <w:tcBorders>
              <w:top w:val="nil"/>
            </w:tcBorders>
          </w:tcPr>
          <w:p w14:paraId="3D1E9DDF" w14:textId="49B21EA4" w:rsidR="00036607" w:rsidRPr="00036607" w:rsidRDefault="00036607" w:rsidP="00623554">
            <w:pPr>
              <w:pStyle w:val="TableText"/>
            </w:pPr>
            <w:r>
              <w:t xml:space="preserve">210 people signed up to the </w:t>
            </w:r>
            <w:r w:rsidRPr="00B17F49">
              <w:t xml:space="preserve">Gardens for Wildlife </w:t>
            </w:r>
            <w:r>
              <w:t>program</w:t>
            </w:r>
            <w:r w:rsidRPr="00B17F49">
              <w:t xml:space="preserve"> </w:t>
            </w:r>
            <w:r>
              <w:t xml:space="preserve">and </w:t>
            </w:r>
            <w:r w:rsidRPr="00B17F49">
              <w:t>103 garden visits</w:t>
            </w:r>
            <w:r>
              <w:t xml:space="preserve"> were conducted</w:t>
            </w:r>
            <w:r w:rsidR="00531811">
              <w:t>.</w:t>
            </w:r>
          </w:p>
        </w:tc>
      </w:tr>
    </w:tbl>
    <w:p w14:paraId="454DE4F7" w14:textId="77777777" w:rsidR="00036607" w:rsidRDefault="00036607" w:rsidP="2E4A3464">
      <w:pPr>
        <w:spacing w:line="264" w:lineRule="auto"/>
        <w:rPr>
          <w:rFonts w:cs="Arial"/>
          <w:color w:val="FF0000"/>
        </w:rPr>
      </w:pPr>
    </w:p>
    <w:tbl>
      <w:tblPr>
        <w:tblStyle w:val="TableGrid"/>
        <w:tblW w:w="0" w:type="auto"/>
        <w:tblCellMar>
          <w:top w:w="108" w:type="dxa"/>
          <w:bottom w:w="108" w:type="dxa"/>
        </w:tblCellMar>
        <w:tblLook w:val="04A0" w:firstRow="1" w:lastRow="0" w:firstColumn="1" w:lastColumn="0" w:noHBand="0" w:noVBand="1"/>
      </w:tblPr>
      <w:tblGrid>
        <w:gridCol w:w="3003"/>
        <w:gridCol w:w="3003"/>
        <w:gridCol w:w="3004"/>
      </w:tblGrid>
      <w:tr w:rsidR="00623554" w:rsidRPr="00623554" w14:paraId="79CA53E5" w14:textId="77777777" w:rsidTr="0082557D">
        <w:tc>
          <w:tcPr>
            <w:tcW w:w="9010" w:type="dxa"/>
            <w:gridSpan w:val="3"/>
            <w:tcBorders>
              <w:bottom w:val="single" w:sz="4" w:space="0" w:color="000000" w:themeColor="text1"/>
            </w:tcBorders>
            <w:shd w:val="clear" w:color="auto" w:fill="4B477D"/>
          </w:tcPr>
          <w:p w14:paraId="5C1A58B7" w14:textId="193F4F59" w:rsidR="00623554" w:rsidRPr="00623554" w:rsidRDefault="00623554" w:rsidP="00623554">
            <w:pPr>
              <w:pStyle w:val="TableText"/>
              <w:jc w:val="center"/>
              <w:rPr>
                <w:color w:val="FFFFFF" w:themeColor="background1"/>
              </w:rPr>
            </w:pPr>
            <w:r w:rsidRPr="00623554">
              <w:rPr>
                <w:color w:val="FFFFFF" w:themeColor="background1"/>
              </w:rPr>
              <w:t>Climate Adaptation and Mitigation</w:t>
            </w:r>
          </w:p>
        </w:tc>
      </w:tr>
      <w:tr w:rsidR="00623554" w14:paraId="62434BD8" w14:textId="77777777" w:rsidTr="0082557D">
        <w:tc>
          <w:tcPr>
            <w:tcW w:w="3003" w:type="dxa"/>
            <w:tcBorders>
              <w:bottom w:val="nil"/>
            </w:tcBorders>
          </w:tcPr>
          <w:p w14:paraId="62017C37" w14:textId="0697B2D8" w:rsidR="00623554" w:rsidRPr="00623554" w:rsidRDefault="00235C6A" w:rsidP="00F36BA3">
            <w:pPr>
              <w:pStyle w:val="TableText"/>
              <w:jc w:val="center"/>
              <w:rPr>
                <w:highlight w:val="yellow"/>
              </w:rPr>
            </w:pPr>
            <w:r>
              <w:rPr>
                <w:noProof/>
              </w:rPr>
              <w:drawing>
                <wp:inline distT="0" distB="0" distL="0" distR="0" wp14:anchorId="04B4C624" wp14:editId="218A92E8">
                  <wp:extent cx="714375" cy="714375"/>
                  <wp:effectExtent l="0" t="0" r="9525" b="9525"/>
                  <wp:docPr id="7451388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38830" name="Picture 745138830"/>
                          <pic:cNvPicPr/>
                        </pic:nvPicPr>
                        <pic:blipFill>
                          <a:blip r:embed="rId18">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3003" w:type="dxa"/>
            <w:tcBorders>
              <w:bottom w:val="nil"/>
            </w:tcBorders>
          </w:tcPr>
          <w:p w14:paraId="6E0725EA" w14:textId="1E1723CD" w:rsidR="00623554" w:rsidRPr="00623554" w:rsidRDefault="00235C6A" w:rsidP="00235C6A">
            <w:pPr>
              <w:pStyle w:val="TableText"/>
              <w:jc w:val="center"/>
              <w:rPr>
                <w:highlight w:val="yellow"/>
              </w:rPr>
            </w:pPr>
            <w:r>
              <w:rPr>
                <w:noProof/>
              </w:rPr>
              <w:drawing>
                <wp:inline distT="0" distB="0" distL="0" distR="0" wp14:anchorId="78C53C1F" wp14:editId="728234F0">
                  <wp:extent cx="714375" cy="714375"/>
                  <wp:effectExtent l="0" t="0" r="9525" b="9525"/>
                  <wp:docPr id="5254332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33264"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3004" w:type="dxa"/>
            <w:tcBorders>
              <w:bottom w:val="nil"/>
            </w:tcBorders>
          </w:tcPr>
          <w:p w14:paraId="23467D58" w14:textId="11C48465" w:rsidR="00623554" w:rsidRPr="00623554" w:rsidRDefault="00235C6A" w:rsidP="00235C6A">
            <w:pPr>
              <w:pStyle w:val="TableText"/>
              <w:jc w:val="center"/>
              <w:rPr>
                <w:highlight w:val="yellow"/>
              </w:rPr>
            </w:pPr>
            <w:r>
              <w:rPr>
                <w:noProof/>
              </w:rPr>
              <w:drawing>
                <wp:inline distT="0" distB="0" distL="0" distR="0" wp14:anchorId="3B17C380" wp14:editId="137EE466">
                  <wp:extent cx="714375" cy="714375"/>
                  <wp:effectExtent l="0" t="0" r="0" b="9525"/>
                  <wp:docPr id="17510310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31040" name="Picture 1751031040"/>
                          <pic:cNvPicPr/>
                        </pic:nvPicPr>
                        <pic:blipFill>
                          <a:blip r:embed="rId20">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r>
      <w:tr w:rsidR="00623554" w:rsidRPr="00623554" w14:paraId="66175B4A" w14:textId="77777777" w:rsidTr="0082557D">
        <w:tc>
          <w:tcPr>
            <w:tcW w:w="3003" w:type="dxa"/>
            <w:tcBorders>
              <w:top w:val="nil"/>
            </w:tcBorders>
          </w:tcPr>
          <w:p w14:paraId="2197918E" w14:textId="7BB665EE" w:rsidR="00623554" w:rsidRPr="00623554" w:rsidRDefault="00623554" w:rsidP="00623554">
            <w:pPr>
              <w:pStyle w:val="TableText"/>
            </w:pPr>
            <w:r w:rsidRPr="00623554">
              <w:t xml:space="preserve">Installation of energy resilience measures at 23 Council facilities. </w:t>
            </w:r>
          </w:p>
          <w:p w14:paraId="4AC1841F" w14:textId="56772F66" w:rsidR="00623554" w:rsidRPr="00623554" w:rsidRDefault="00623554" w:rsidP="00623554">
            <w:pPr>
              <w:pStyle w:val="TableText"/>
            </w:pPr>
          </w:p>
        </w:tc>
        <w:tc>
          <w:tcPr>
            <w:tcW w:w="3003" w:type="dxa"/>
            <w:tcBorders>
              <w:top w:val="nil"/>
            </w:tcBorders>
          </w:tcPr>
          <w:p w14:paraId="14CA4835" w14:textId="6259A5E9" w:rsidR="00623554" w:rsidRPr="00623554" w:rsidRDefault="00623554" w:rsidP="0095711F">
            <w:pPr>
              <w:pStyle w:val="TableText"/>
            </w:pPr>
            <w:r w:rsidRPr="00623554">
              <w:t>Construction of the Resilient Energy Precinct (Monbulk Microgrid), with solar install of 100kW, with a battery storage capacity of 201kWh and a fixed</w:t>
            </w:r>
            <w:r w:rsidR="00000621">
              <w:t xml:space="preserve"> </w:t>
            </w:r>
            <w:r w:rsidRPr="00623554">
              <w:t>150kVa generator.</w:t>
            </w:r>
          </w:p>
        </w:tc>
        <w:tc>
          <w:tcPr>
            <w:tcW w:w="3004" w:type="dxa"/>
            <w:tcBorders>
              <w:top w:val="nil"/>
            </w:tcBorders>
          </w:tcPr>
          <w:p w14:paraId="43628A6E" w14:textId="77777777" w:rsidR="00623554" w:rsidRPr="00623554" w:rsidRDefault="00623554" w:rsidP="00623554">
            <w:pPr>
              <w:pStyle w:val="TableText"/>
            </w:pPr>
            <w:r w:rsidRPr="00623554">
              <w:t xml:space="preserve">Three recreation sites upgrade to energy efficient LED lighting, halving energy use. </w:t>
            </w:r>
          </w:p>
          <w:p w14:paraId="2F40DAD1" w14:textId="2CD3DAA1" w:rsidR="00623554" w:rsidRPr="00623554" w:rsidRDefault="00623554" w:rsidP="00623554">
            <w:pPr>
              <w:pStyle w:val="TableText"/>
            </w:pPr>
          </w:p>
        </w:tc>
      </w:tr>
    </w:tbl>
    <w:p w14:paraId="135C6EFB" w14:textId="442E3A8D" w:rsidR="00454EE6" w:rsidRDefault="00454EE6" w:rsidP="2E4A3464">
      <w:pPr>
        <w:spacing w:line="264" w:lineRule="auto"/>
        <w:rPr>
          <w:rFonts w:cs="Arial"/>
          <w:color w:val="FF0000"/>
        </w:rPr>
      </w:pPr>
    </w:p>
    <w:p w14:paraId="3C891348" w14:textId="77777777" w:rsidR="00454EE6" w:rsidRDefault="00454EE6">
      <w:pPr>
        <w:spacing w:after="160" w:line="259" w:lineRule="auto"/>
        <w:rPr>
          <w:rFonts w:cs="Arial"/>
          <w:color w:val="FF0000"/>
        </w:rPr>
      </w:pPr>
      <w:r>
        <w:rPr>
          <w:rFonts w:cs="Arial"/>
          <w:color w:val="FF0000"/>
        </w:rPr>
        <w:br w:type="page"/>
      </w:r>
    </w:p>
    <w:tbl>
      <w:tblPr>
        <w:tblStyle w:val="TableGrid"/>
        <w:tblW w:w="0" w:type="auto"/>
        <w:tblCellMar>
          <w:top w:w="108" w:type="dxa"/>
          <w:bottom w:w="108" w:type="dxa"/>
        </w:tblCellMar>
        <w:tblLook w:val="04A0" w:firstRow="1" w:lastRow="0" w:firstColumn="1" w:lastColumn="0" w:noHBand="0" w:noVBand="1"/>
      </w:tblPr>
      <w:tblGrid>
        <w:gridCol w:w="2403"/>
        <w:gridCol w:w="2253"/>
        <w:gridCol w:w="2250"/>
        <w:gridCol w:w="2110"/>
      </w:tblGrid>
      <w:tr w:rsidR="00623554" w:rsidRPr="00623554" w14:paraId="2FECD85F" w14:textId="77777777" w:rsidTr="009635DE">
        <w:tc>
          <w:tcPr>
            <w:tcW w:w="9016" w:type="dxa"/>
            <w:gridSpan w:val="4"/>
            <w:tcBorders>
              <w:bottom w:val="single" w:sz="4" w:space="0" w:color="000000" w:themeColor="text1"/>
            </w:tcBorders>
            <w:shd w:val="clear" w:color="auto" w:fill="4B477D"/>
          </w:tcPr>
          <w:p w14:paraId="1FC3A710" w14:textId="4037078B" w:rsidR="00623554" w:rsidRPr="00623554" w:rsidRDefault="00623554" w:rsidP="00F36BA3">
            <w:pPr>
              <w:pStyle w:val="TableText"/>
              <w:jc w:val="center"/>
              <w:rPr>
                <w:color w:val="FFFFFF" w:themeColor="background1"/>
              </w:rPr>
            </w:pPr>
            <w:r>
              <w:rPr>
                <w:color w:val="FFFFFF" w:themeColor="background1"/>
              </w:rPr>
              <w:lastRenderedPageBreak/>
              <w:t>Catchments and Waterways</w:t>
            </w:r>
          </w:p>
        </w:tc>
      </w:tr>
      <w:tr w:rsidR="00623554" w14:paraId="1B0E1084" w14:textId="77777777" w:rsidTr="009635DE">
        <w:tc>
          <w:tcPr>
            <w:tcW w:w="2403" w:type="dxa"/>
            <w:tcBorders>
              <w:bottom w:val="nil"/>
            </w:tcBorders>
          </w:tcPr>
          <w:p w14:paraId="2C3579E6" w14:textId="184F17B6" w:rsidR="00623554" w:rsidRPr="00623554" w:rsidRDefault="0082557D" w:rsidP="00F36BA3">
            <w:pPr>
              <w:pStyle w:val="TableText"/>
              <w:jc w:val="center"/>
              <w:rPr>
                <w:highlight w:val="yellow"/>
              </w:rPr>
            </w:pPr>
            <w:r>
              <w:rPr>
                <w:noProof/>
              </w:rPr>
              <w:drawing>
                <wp:inline distT="0" distB="0" distL="0" distR="0" wp14:anchorId="2D4D6EF8" wp14:editId="04FCE9F2">
                  <wp:extent cx="714375" cy="714375"/>
                  <wp:effectExtent l="0" t="0" r="0" b="9525"/>
                  <wp:docPr id="20708229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22992" name="Picture 2070822992"/>
                          <pic:cNvPicPr/>
                        </pic:nvPicPr>
                        <pic:blipFill>
                          <a:blip r:embed="rId21">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2253" w:type="dxa"/>
            <w:tcBorders>
              <w:bottom w:val="nil"/>
            </w:tcBorders>
          </w:tcPr>
          <w:p w14:paraId="1A9227AD" w14:textId="3BFEE4CB" w:rsidR="00623554" w:rsidRPr="00623554" w:rsidRDefault="0082557D" w:rsidP="0082557D">
            <w:pPr>
              <w:pStyle w:val="TableText"/>
              <w:jc w:val="center"/>
              <w:rPr>
                <w:highlight w:val="yellow"/>
              </w:rPr>
            </w:pPr>
            <w:r>
              <w:rPr>
                <w:noProof/>
              </w:rPr>
              <w:drawing>
                <wp:inline distT="0" distB="0" distL="0" distR="0" wp14:anchorId="3C9C019C" wp14:editId="7874AAA4">
                  <wp:extent cx="714375" cy="714375"/>
                  <wp:effectExtent l="0" t="0" r="9525" b="9525"/>
                  <wp:docPr id="17439632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63287" name="Picture 1743963287"/>
                          <pic:cNvPicPr/>
                        </pic:nvPicPr>
                        <pic:blipFill>
                          <a:blip r:embed="rId22">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2250" w:type="dxa"/>
            <w:tcBorders>
              <w:bottom w:val="nil"/>
            </w:tcBorders>
          </w:tcPr>
          <w:p w14:paraId="7408D762" w14:textId="16CA2AE3" w:rsidR="00623554" w:rsidRPr="00623554" w:rsidRDefault="0082557D" w:rsidP="0082557D">
            <w:pPr>
              <w:pStyle w:val="TableText"/>
              <w:jc w:val="center"/>
              <w:rPr>
                <w:highlight w:val="yellow"/>
              </w:rPr>
            </w:pPr>
            <w:r>
              <w:rPr>
                <w:noProof/>
              </w:rPr>
              <w:drawing>
                <wp:inline distT="0" distB="0" distL="0" distR="0" wp14:anchorId="64DC1656" wp14:editId="595B2228">
                  <wp:extent cx="714375" cy="714375"/>
                  <wp:effectExtent l="0" t="0" r="0" b="9525"/>
                  <wp:docPr id="12967956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95697" name="Picture 1296795697"/>
                          <pic:cNvPicPr/>
                        </pic:nvPicPr>
                        <pic:blipFill>
                          <a:blip r:embed="rId23">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2110" w:type="dxa"/>
            <w:tcBorders>
              <w:bottom w:val="nil"/>
            </w:tcBorders>
          </w:tcPr>
          <w:p w14:paraId="123BCC01" w14:textId="0AC262AA" w:rsidR="00623554" w:rsidRPr="00623554" w:rsidRDefault="0082557D" w:rsidP="0082557D">
            <w:pPr>
              <w:pStyle w:val="TableText"/>
              <w:jc w:val="center"/>
              <w:rPr>
                <w:highlight w:val="yellow"/>
              </w:rPr>
            </w:pPr>
            <w:r>
              <w:rPr>
                <w:noProof/>
              </w:rPr>
              <w:drawing>
                <wp:inline distT="0" distB="0" distL="0" distR="0" wp14:anchorId="5E4FBB52" wp14:editId="7B712F87">
                  <wp:extent cx="714375" cy="714375"/>
                  <wp:effectExtent l="0" t="0" r="9525" b="9525"/>
                  <wp:docPr id="10150533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53334" name="Picture 1015053334"/>
                          <pic:cNvPicPr/>
                        </pic:nvPicPr>
                        <pic:blipFill>
                          <a:blip r:embed="rId24">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r>
      <w:tr w:rsidR="00623554" w:rsidRPr="00623554" w14:paraId="1D3F29AB" w14:textId="77777777" w:rsidTr="009635DE">
        <w:tc>
          <w:tcPr>
            <w:tcW w:w="2403" w:type="dxa"/>
            <w:tcBorders>
              <w:top w:val="nil"/>
            </w:tcBorders>
          </w:tcPr>
          <w:p w14:paraId="4CF04531" w14:textId="77777777" w:rsidR="00A712F6" w:rsidRPr="00B17F49" w:rsidRDefault="00A712F6" w:rsidP="00A712F6">
            <w:pPr>
              <w:pStyle w:val="TableText"/>
            </w:pPr>
            <w:r w:rsidRPr="00B17F49">
              <w:t>Stormwater discharge was reduced by 61ML/year, nitrogen by 373kg and gross pollutants by 24 tonnes.</w:t>
            </w:r>
          </w:p>
          <w:p w14:paraId="059C5CBE" w14:textId="3C2D1708" w:rsidR="00623554" w:rsidRPr="00623554" w:rsidRDefault="00623554" w:rsidP="00A712F6">
            <w:pPr>
              <w:pStyle w:val="TableText"/>
            </w:pPr>
          </w:p>
        </w:tc>
        <w:tc>
          <w:tcPr>
            <w:tcW w:w="2253" w:type="dxa"/>
            <w:tcBorders>
              <w:top w:val="nil"/>
            </w:tcBorders>
          </w:tcPr>
          <w:p w14:paraId="0FD788FD" w14:textId="40E9D5CD" w:rsidR="00623554" w:rsidRPr="00623554" w:rsidRDefault="00A712F6" w:rsidP="00E53BB2">
            <w:pPr>
              <w:pStyle w:val="TableText"/>
            </w:pPr>
            <w:r>
              <w:t xml:space="preserve">The </w:t>
            </w:r>
            <w:r w:rsidRPr="00B17F49">
              <w:t xml:space="preserve">Tanks for Platypus </w:t>
            </w:r>
            <w:r>
              <w:t>Project</w:t>
            </w:r>
            <w:r w:rsidRPr="00B17F49">
              <w:t xml:space="preserve"> received 236 </w:t>
            </w:r>
            <w:r>
              <w:t>e</w:t>
            </w:r>
            <w:r w:rsidRPr="00B17F49">
              <w:t xml:space="preserve">xpressions of </w:t>
            </w:r>
            <w:r>
              <w:t>i</w:t>
            </w:r>
            <w:r w:rsidRPr="00B17F49">
              <w:t xml:space="preserve">nterest </w:t>
            </w:r>
            <w:r>
              <w:t>in</w:t>
            </w:r>
            <w:r w:rsidRPr="00B17F49">
              <w:t xml:space="preserve"> participation from </w:t>
            </w:r>
            <w:proofErr w:type="gramStart"/>
            <w:r w:rsidRPr="00B17F49">
              <w:t>local residents</w:t>
            </w:r>
            <w:proofErr w:type="gramEnd"/>
            <w:r w:rsidRPr="00B17F49">
              <w:t xml:space="preserve"> and businesses</w:t>
            </w:r>
            <w:r w:rsidR="009635DE">
              <w:t xml:space="preserve"> </w:t>
            </w:r>
            <w:r w:rsidRPr="00B17F49">
              <w:t>and completed 172 site assessments</w:t>
            </w:r>
            <w:r w:rsidR="00E53BB2">
              <w:t>.</w:t>
            </w:r>
          </w:p>
        </w:tc>
        <w:tc>
          <w:tcPr>
            <w:tcW w:w="2250" w:type="dxa"/>
            <w:tcBorders>
              <w:top w:val="nil"/>
            </w:tcBorders>
          </w:tcPr>
          <w:p w14:paraId="07297BBF" w14:textId="6B5C4118" w:rsidR="00623554" w:rsidRPr="00623554" w:rsidRDefault="00A712F6" w:rsidP="0095711F">
            <w:pPr>
              <w:pStyle w:val="TableText"/>
            </w:pPr>
            <w:r w:rsidRPr="00B17F49">
              <w:t xml:space="preserve">Stormwater Harvesting Systems at three </w:t>
            </w:r>
            <w:r>
              <w:t xml:space="preserve">existing </w:t>
            </w:r>
            <w:r w:rsidRPr="00B17F49">
              <w:t>locations supplied 5.7 million litres</w:t>
            </w:r>
            <w:r w:rsidR="00CA4A3A">
              <w:t xml:space="preserve"> of</w:t>
            </w:r>
            <w:r w:rsidRPr="00B17F49">
              <w:t xml:space="preserve"> treated stormwater for irrigating sports fields. </w:t>
            </w:r>
          </w:p>
        </w:tc>
        <w:tc>
          <w:tcPr>
            <w:tcW w:w="2110" w:type="dxa"/>
            <w:tcBorders>
              <w:top w:val="nil"/>
            </w:tcBorders>
          </w:tcPr>
          <w:p w14:paraId="5D7CF13A" w14:textId="375D4CB0" w:rsidR="00623554" w:rsidRPr="00623554" w:rsidRDefault="00A712F6" w:rsidP="00A712F6">
            <w:pPr>
              <w:pStyle w:val="TableText"/>
            </w:pPr>
            <w:r>
              <w:t>Installation of real-time water monitoring at aquatic facilities to detect leaks and conserve water.</w:t>
            </w:r>
          </w:p>
        </w:tc>
      </w:tr>
    </w:tbl>
    <w:p w14:paraId="6AEBBB50" w14:textId="77777777" w:rsidR="00036607" w:rsidRDefault="00036607" w:rsidP="2E4A3464">
      <w:pPr>
        <w:spacing w:line="264" w:lineRule="auto"/>
        <w:rPr>
          <w:rFonts w:cs="Arial"/>
          <w:color w:val="FF0000"/>
        </w:rPr>
      </w:pPr>
    </w:p>
    <w:tbl>
      <w:tblPr>
        <w:tblStyle w:val="TableGrid"/>
        <w:tblW w:w="0" w:type="auto"/>
        <w:tblCellMar>
          <w:top w:w="108" w:type="dxa"/>
          <w:bottom w:w="108" w:type="dxa"/>
        </w:tblCellMar>
        <w:tblLook w:val="04A0" w:firstRow="1" w:lastRow="0" w:firstColumn="1" w:lastColumn="0" w:noHBand="0" w:noVBand="1"/>
      </w:tblPr>
      <w:tblGrid>
        <w:gridCol w:w="2403"/>
        <w:gridCol w:w="2253"/>
        <w:gridCol w:w="2250"/>
        <w:gridCol w:w="2110"/>
      </w:tblGrid>
      <w:tr w:rsidR="00E61188" w:rsidRPr="00623554" w14:paraId="22D34EB3" w14:textId="77777777" w:rsidTr="00E86F09">
        <w:tc>
          <w:tcPr>
            <w:tcW w:w="9016" w:type="dxa"/>
            <w:gridSpan w:val="4"/>
            <w:tcBorders>
              <w:bottom w:val="single" w:sz="4" w:space="0" w:color="000000" w:themeColor="text1"/>
            </w:tcBorders>
            <w:shd w:val="clear" w:color="auto" w:fill="4B477D"/>
          </w:tcPr>
          <w:p w14:paraId="1AA40EAA" w14:textId="77777777" w:rsidR="00E61188" w:rsidRPr="00623554" w:rsidRDefault="00E61188" w:rsidP="00F36BA3">
            <w:pPr>
              <w:pStyle w:val="TableText"/>
              <w:jc w:val="center"/>
              <w:rPr>
                <w:color w:val="FFFFFF" w:themeColor="background1"/>
              </w:rPr>
            </w:pPr>
            <w:r w:rsidRPr="00623554">
              <w:rPr>
                <w:color w:val="FFFFFF" w:themeColor="background1"/>
              </w:rPr>
              <w:t>Environmental Stewardship and Reconciliation</w:t>
            </w:r>
          </w:p>
        </w:tc>
      </w:tr>
      <w:tr w:rsidR="00E61188" w14:paraId="7437403C" w14:textId="77777777" w:rsidTr="00E86F09">
        <w:tc>
          <w:tcPr>
            <w:tcW w:w="2403" w:type="dxa"/>
            <w:tcBorders>
              <w:bottom w:val="nil"/>
            </w:tcBorders>
          </w:tcPr>
          <w:p w14:paraId="1F7EF2AF" w14:textId="3529795D" w:rsidR="00E61188" w:rsidRPr="00623554" w:rsidRDefault="00E86F09" w:rsidP="00F36BA3">
            <w:pPr>
              <w:pStyle w:val="TableText"/>
              <w:jc w:val="center"/>
              <w:rPr>
                <w:highlight w:val="yellow"/>
              </w:rPr>
            </w:pPr>
            <w:r>
              <w:rPr>
                <w:noProof/>
              </w:rPr>
              <w:drawing>
                <wp:inline distT="0" distB="0" distL="0" distR="0" wp14:anchorId="1321B855" wp14:editId="1B98A3B2">
                  <wp:extent cx="714375" cy="714375"/>
                  <wp:effectExtent l="0" t="0" r="0" b="9525"/>
                  <wp:docPr id="8090880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88038" name="Picture 809088038"/>
                          <pic:cNvPicPr/>
                        </pic:nvPicPr>
                        <pic:blipFill>
                          <a:blip r:embed="rId25">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2253" w:type="dxa"/>
            <w:tcBorders>
              <w:bottom w:val="nil"/>
            </w:tcBorders>
          </w:tcPr>
          <w:p w14:paraId="6430EC41" w14:textId="50143F3A" w:rsidR="00E61188" w:rsidRPr="00623554" w:rsidRDefault="00E86F09" w:rsidP="00E86F09">
            <w:pPr>
              <w:pStyle w:val="TableText"/>
              <w:jc w:val="center"/>
              <w:rPr>
                <w:highlight w:val="yellow"/>
              </w:rPr>
            </w:pPr>
            <w:r>
              <w:rPr>
                <w:noProof/>
              </w:rPr>
              <w:drawing>
                <wp:inline distT="0" distB="0" distL="0" distR="0" wp14:anchorId="33CA66F1" wp14:editId="4F51464B">
                  <wp:extent cx="714375" cy="714375"/>
                  <wp:effectExtent l="0" t="0" r="0" b="9525"/>
                  <wp:docPr id="3140576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57663" name="Picture 314057663"/>
                          <pic:cNvPicPr/>
                        </pic:nvPicPr>
                        <pic:blipFill>
                          <a:blip r:embed="rId26">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2250" w:type="dxa"/>
            <w:tcBorders>
              <w:bottom w:val="nil"/>
            </w:tcBorders>
          </w:tcPr>
          <w:p w14:paraId="43E45ACC" w14:textId="532ED024" w:rsidR="00E61188" w:rsidRPr="00623554" w:rsidRDefault="00E86F09" w:rsidP="00E86F09">
            <w:pPr>
              <w:pStyle w:val="TableText"/>
              <w:jc w:val="center"/>
              <w:rPr>
                <w:highlight w:val="yellow"/>
              </w:rPr>
            </w:pPr>
            <w:r>
              <w:rPr>
                <w:noProof/>
              </w:rPr>
              <w:drawing>
                <wp:inline distT="0" distB="0" distL="0" distR="0" wp14:anchorId="45F3DC1B" wp14:editId="374FC848">
                  <wp:extent cx="714375" cy="714375"/>
                  <wp:effectExtent l="0" t="0" r="0" b="9525"/>
                  <wp:docPr id="2328652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65269" name="Picture 232865269"/>
                          <pic:cNvPicPr/>
                        </pic:nvPicPr>
                        <pic:blipFill>
                          <a:blip r:embed="rId27">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2110" w:type="dxa"/>
            <w:tcBorders>
              <w:bottom w:val="nil"/>
            </w:tcBorders>
          </w:tcPr>
          <w:p w14:paraId="2A7C0E24" w14:textId="7B35B5C5" w:rsidR="00E61188" w:rsidRPr="00623554" w:rsidRDefault="00E86F09" w:rsidP="00E86F09">
            <w:pPr>
              <w:pStyle w:val="TableText"/>
              <w:jc w:val="center"/>
              <w:rPr>
                <w:highlight w:val="yellow"/>
              </w:rPr>
            </w:pPr>
            <w:r>
              <w:rPr>
                <w:noProof/>
              </w:rPr>
              <w:drawing>
                <wp:inline distT="0" distB="0" distL="0" distR="0" wp14:anchorId="568B2E87" wp14:editId="32C260CD">
                  <wp:extent cx="714375" cy="714375"/>
                  <wp:effectExtent l="0" t="0" r="9525" b="9525"/>
                  <wp:docPr id="6269439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43940" name="Picture 626943940"/>
                          <pic:cNvPicPr/>
                        </pic:nvPicPr>
                        <pic:blipFill>
                          <a:blip r:embed="rId28">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r>
      <w:tr w:rsidR="00E61188" w:rsidRPr="00623554" w14:paraId="5D2129C2" w14:textId="77777777" w:rsidTr="00E86F09">
        <w:tc>
          <w:tcPr>
            <w:tcW w:w="2403" w:type="dxa"/>
            <w:tcBorders>
              <w:top w:val="nil"/>
            </w:tcBorders>
          </w:tcPr>
          <w:p w14:paraId="06A830BE" w14:textId="77777777" w:rsidR="00E61188" w:rsidRPr="00E61188" w:rsidRDefault="00E61188" w:rsidP="00F36BA3">
            <w:pPr>
              <w:pStyle w:val="TableText"/>
            </w:pPr>
            <w:r w:rsidRPr="00E61188">
              <w:t>Cultural fire practices continued on Council land with a second Firesticks burn and planning for a further four sites underway.</w:t>
            </w:r>
          </w:p>
        </w:tc>
        <w:tc>
          <w:tcPr>
            <w:tcW w:w="2253" w:type="dxa"/>
            <w:tcBorders>
              <w:top w:val="nil"/>
            </w:tcBorders>
          </w:tcPr>
          <w:p w14:paraId="7D628EB5" w14:textId="77777777" w:rsidR="00E61188" w:rsidRPr="00E61188" w:rsidRDefault="00E61188" w:rsidP="00F36BA3">
            <w:pPr>
              <w:pStyle w:val="TableText"/>
            </w:pPr>
            <w:r w:rsidRPr="00E61188">
              <w:t xml:space="preserve">Eastern Alliance for Sustainable Learning (EASL) held the biggest Learning for Sustainability Conference to date with 250 attendees. </w:t>
            </w:r>
          </w:p>
          <w:p w14:paraId="720A6488" w14:textId="06AEE0D5" w:rsidR="00E61188" w:rsidRPr="00E61188" w:rsidRDefault="00E61188" w:rsidP="0095711F">
            <w:pPr>
              <w:pStyle w:val="TableText"/>
            </w:pPr>
            <w:r w:rsidRPr="00E61188">
              <w:t>EASL secured the contract to deliver the RSS program for the eastern region for the next two years in a highly competitive tender process.</w:t>
            </w:r>
          </w:p>
        </w:tc>
        <w:tc>
          <w:tcPr>
            <w:tcW w:w="2250" w:type="dxa"/>
            <w:tcBorders>
              <w:top w:val="nil"/>
            </w:tcBorders>
          </w:tcPr>
          <w:p w14:paraId="13BF9B16" w14:textId="77777777" w:rsidR="00E61188" w:rsidRPr="00E61188" w:rsidRDefault="00E61188" w:rsidP="00F36BA3">
            <w:pPr>
              <w:pStyle w:val="TableText"/>
            </w:pPr>
            <w:r w:rsidRPr="00E61188">
              <w:t>The EASL ResourceSmart Schools (RSS) program supported 120 active schools, certified 30 modules and won 7 awards at the RSS awards.</w:t>
            </w:r>
          </w:p>
          <w:p w14:paraId="38AD6133" w14:textId="77777777" w:rsidR="00E61188" w:rsidRPr="00E61188" w:rsidRDefault="00E61188" w:rsidP="00F36BA3">
            <w:pPr>
              <w:pStyle w:val="TableText"/>
            </w:pPr>
          </w:p>
        </w:tc>
        <w:tc>
          <w:tcPr>
            <w:tcW w:w="2110" w:type="dxa"/>
            <w:tcBorders>
              <w:top w:val="nil"/>
            </w:tcBorders>
          </w:tcPr>
          <w:p w14:paraId="6E76C2EE" w14:textId="77777777" w:rsidR="00E61188" w:rsidRPr="00E61188" w:rsidRDefault="00E61188" w:rsidP="00F36BA3">
            <w:pPr>
              <w:pStyle w:val="TableText"/>
            </w:pPr>
            <w:r w:rsidRPr="00E61188">
              <w:t>43 events focused on sustainable practices, resilience building, conservation and habitat restoration, citizen science, growing and preparing food, caring for wildlife and more.</w:t>
            </w:r>
          </w:p>
        </w:tc>
      </w:tr>
    </w:tbl>
    <w:p w14:paraId="3A56E640" w14:textId="2CFCFDBE" w:rsidR="00454EE6" w:rsidRDefault="00454EE6" w:rsidP="2E4A3464">
      <w:pPr>
        <w:spacing w:line="264" w:lineRule="auto"/>
        <w:rPr>
          <w:rFonts w:cs="Arial"/>
          <w:color w:val="FF0000"/>
        </w:rPr>
      </w:pPr>
    </w:p>
    <w:p w14:paraId="009F3C64" w14:textId="77777777" w:rsidR="00454EE6" w:rsidRDefault="00454EE6">
      <w:pPr>
        <w:spacing w:after="160" w:line="259" w:lineRule="auto"/>
        <w:rPr>
          <w:rFonts w:cs="Arial"/>
          <w:color w:val="FF0000"/>
        </w:rPr>
      </w:pPr>
      <w:r>
        <w:rPr>
          <w:rFonts w:cs="Arial"/>
          <w:color w:val="FF0000"/>
        </w:rPr>
        <w:br w:type="page"/>
      </w:r>
    </w:p>
    <w:tbl>
      <w:tblPr>
        <w:tblStyle w:val="TableGrid"/>
        <w:tblW w:w="0" w:type="auto"/>
        <w:tblCellMar>
          <w:top w:w="108" w:type="dxa"/>
          <w:bottom w:w="108" w:type="dxa"/>
        </w:tblCellMar>
        <w:tblLook w:val="04A0" w:firstRow="1" w:lastRow="0" w:firstColumn="1" w:lastColumn="0" w:noHBand="0" w:noVBand="1"/>
      </w:tblPr>
      <w:tblGrid>
        <w:gridCol w:w="2403"/>
        <w:gridCol w:w="2253"/>
        <w:gridCol w:w="2250"/>
        <w:gridCol w:w="2110"/>
      </w:tblGrid>
      <w:tr w:rsidR="00E61188" w:rsidRPr="00623554" w14:paraId="17DEEEAC" w14:textId="77777777" w:rsidTr="00E86F09">
        <w:tc>
          <w:tcPr>
            <w:tcW w:w="9016" w:type="dxa"/>
            <w:gridSpan w:val="4"/>
            <w:tcBorders>
              <w:bottom w:val="single" w:sz="4" w:space="0" w:color="000000" w:themeColor="text1"/>
            </w:tcBorders>
            <w:shd w:val="clear" w:color="auto" w:fill="4B477D"/>
          </w:tcPr>
          <w:p w14:paraId="510DC22C" w14:textId="4D288AC3" w:rsidR="00E61188" w:rsidRPr="00623554" w:rsidRDefault="00E61188" w:rsidP="00F36BA3">
            <w:pPr>
              <w:pStyle w:val="TableText"/>
              <w:jc w:val="center"/>
              <w:rPr>
                <w:color w:val="FFFFFF" w:themeColor="background1"/>
              </w:rPr>
            </w:pPr>
            <w:r>
              <w:rPr>
                <w:color w:val="FFFFFF" w:themeColor="background1"/>
              </w:rPr>
              <w:lastRenderedPageBreak/>
              <w:t>Sustainable Economy, Food and Housing</w:t>
            </w:r>
          </w:p>
        </w:tc>
      </w:tr>
      <w:tr w:rsidR="00E61188" w14:paraId="478329CA" w14:textId="77777777" w:rsidTr="00E86F09">
        <w:tc>
          <w:tcPr>
            <w:tcW w:w="2403" w:type="dxa"/>
            <w:tcBorders>
              <w:bottom w:val="nil"/>
            </w:tcBorders>
          </w:tcPr>
          <w:p w14:paraId="5E770A69" w14:textId="694204D5" w:rsidR="00E61188" w:rsidRPr="00623554" w:rsidRDefault="00E86F09" w:rsidP="00E86F09">
            <w:pPr>
              <w:pStyle w:val="TableText"/>
              <w:jc w:val="center"/>
              <w:rPr>
                <w:highlight w:val="yellow"/>
              </w:rPr>
            </w:pPr>
            <w:r>
              <w:rPr>
                <w:noProof/>
              </w:rPr>
              <w:drawing>
                <wp:inline distT="0" distB="0" distL="0" distR="0" wp14:anchorId="24C050F9" wp14:editId="194969FA">
                  <wp:extent cx="714375" cy="714375"/>
                  <wp:effectExtent l="0" t="0" r="9525" b="9525"/>
                  <wp:docPr id="483664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6424" name="Picture 48366424"/>
                          <pic:cNvPicPr/>
                        </pic:nvPicPr>
                        <pic:blipFill>
                          <a:blip r:embed="rId29">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2253" w:type="dxa"/>
            <w:tcBorders>
              <w:bottom w:val="nil"/>
            </w:tcBorders>
          </w:tcPr>
          <w:p w14:paraId="17D73464" w14:textId="51C47325" w:rsidR="00E61188" w:rsidRPr="00E61188" w:rsidRDefault="00E86F09" w:rsidP="00E86F09">
            <w:pPr>
              <w:pStyle w:val="TableText"/>
              <w:jc w:val="center"/>
              <w:rPr>
                <w:highlight w:val="yellow"/>
              </w:rPr>
            </w:pPr>
            <w:r>
              <w:rPr>
                <w:noProof/>
              </w:rPr>
              <w:drawing>
                <wp:inline distT="0" distB="0" distL="0" distR="0" wp14:anchorId="78822CBA" wp14:editId="56723A39">
                  <wp:extent cx="714375" cy="714375"/>
                  <wp:effectExtent l="0" t="0" r="9525" b="9525"/>
                  <wp:docPr id="7675422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42294" name="Picture 767542294"/>
                          <pic:cNvPicPr/>
                        </pic:nvPicPr>
                        <pic:blipFill>
                          <a:blip r:embed="rId30">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2250" w:type="dxa"/>
            <w:tcBorders>
              <w:bottom w:val="nil"/>
            </w:tcBorders>
          </w:tcPr>
          <w:p w14:paraId="3601966D" w14:textId="19B9651A" w:rsidR="00E61188" w:rsidRPr="00623554" w:rsidRDefault="00E86F09" w:rsidP="00E86F09">
            <w:pPr>
              <w:pStyle w:val="TableText"/>
              <w:jc w:val="center"/>
              <w:rPr>
                <w:highlight w:val="yellow"/>
              </w:rPr>
            </w:pPr>
            <w:r>
              <w:rPr>
                <w:noProof/>
              </w:rPr>
              <w:drawing>
                <wp:inline distT="0" distB="0" distL="0" distR="0" wp14:anchorId="78685C33" wp14:editId="3A848974">
                  <wp:extent cx="714375" cy="714375"/>
                  <wp:effectExtent l="0" t="0" r="9525" b="9525"/>
                  <wp:docPr id="9872229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22970" name="Picture 28"/>
                          <pic:cNvPicPr/>
                        </pic:nvPicPr>
                        <pic:blipFill>
                          <a:blip r:embed="rId31">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2110" w:type="dxa"/>
            <w:tcBorders>
              <w:bottom w:val="nil"/>
            </w:tcBorders>
          </w:tcPr>
          <w:p w14:paraId="75F4B2FA" w14:textId="1EAA1A12" w:rsidR="00E61188" w:rsidRPr="00623554" w:rsidRDefault="00E86F09" w:rsidP="00E86F09">
            <w:pPr>
              <w:pStyle w:val="TableText"/>
              <w:jc w:val="center"/>
              <w:rPr>
                <w:highlight w:val="yellow"/>
              </w:rPr>
            </w:pPr>
            <w:r>
              <w:rPr>
                <w:noProof/>
              </w:rPr>
              <w:drawing>
                <wp:inline distT="0" distB="0" distL="0" distR="0" wp14:anchorId="7EB6D4B7" wp14:editId="52B68A7F">
                  <wp:extent cx="714375" cy="714375"/>
                  <wp:effectExtent l="0" t="0" r="9525" b="9525"/>
                  <wp:docPr id="19319819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8191" name="Picture 193198191"/>
                          <pic:cNvPicPr/>
                        </pic:nvPicPr>
                        <pic:blipFill>
                          <a:blip r:embed="rId32">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r>
      <w:tr w:rsidR="00E61188" w:rsidRPr="00623554" w14:paraId="7959152D" w14:textId="77777777" w:rsidTr="00E86F09">
        <w:tc>
          <w:tcPr>
            <w:tcW w:w="2403" w:type="dxa"/>
            <w:tcBorders>
              <w:top w:val="nil"/>
            </w:tcBorders>
          </w:tcPr>
          <w:p w14:paraId="6478D8C9" w14:textId="77777777" w:rsidR="00E61188" w:rsidRDefault="00E61188" w:rsidP="00E61188">
            <w:pPr>
              <w:pStyle w:val="TableText"/>
            </w:pPr>
            <w:r>
              <w:t>Installation of two new cycling nodes, encouraging sustainable transport and eco-tourism.</w:t>
            </w:r>
          </w:p>
          <w:p w14:paraId="72D34DCA" w14:textId="77777777" w:rsidR="00E61188" w:rsidRPr="00623554" w:rsidRDefault="00E61188" w:rsidP="00E61188">
            <w:pPr>
              <w:pStyle w:val="TableText"/>
            </w:pPr>
          </w:p>
        </w:tc>
        <w:tc>
          <w:tcPr>
            <w:tcW w:w="2253" w:type="dxa"/>
            <w:tcBorders>
              <w:top w:val="nil"/>
            </w:tcBorders>
          </w:tcPr>
          <w:p w14:paraId="2F5C3871" w14:textId="28973149" w:rsidR="00E61188" w:rsidRPr="00623554" w:rsidRDefault="00E61188" w:rsidP="0095711F">
            <w:pPr>
              <w:pStyle w:val="TableText"/>
            </w:pPr>
            <w:r>
              <w:t>Revitalisation and upgrade of five playspaces using sustainable materials, shade trees and nature-based play options.</w:t>
            </w:r>
          </w:p>
        </w:tc>
        <w:tc>
          <w:tcPr>
            <w:tcW w:w="2250" w:type="dxa"/>
            <w:tcBorders>
              <w:top w:val="nil"/>
            </w:tcBorders>
          </w:tcPr>
          <w:p w14:paraId="30150A42" w14:textId="77777777" w:rsidR="00E61188" w:rsidRDefault="00E61188" w:rsidP="00E61188">
            <w:pPr>
              <w:pStyle w:val="TableText"/>
            </w:pPr>
            <w:r>
              <w:t>Continuation of popular Gardens for Harvest program with well attended events.</w:t>
            </w:r>
          </w:p>
          <w:p w14:paraId="6CD5637B" w14:textId="77777777" w:rsidR="00E61188" w:rsidRPr="00623554" w:rsidRDefault="00E61188" w:rsidP="00E61188">
            <w:pPr>
              <w:pStyle w:val="TableText"/>
            </w:pPr>
          </w:p>
        </w:tc>
        <w:tc>
          <w:tcPr>
            <w:tcW w:w="2110" w:type="dxa"/>
            <w:tcBorders>
              <w:top w:val="nil"/>
            </w:tcBorders>
          </w:tcPr>
          <w:p w14:paraId="51565DCB" w14:textId="609F61CF" w:rsidR="00E61188" w:rsidRPr="00623554" w:rsidRDefault="00E61188" w:rsidP="00E61188">
            <w:pPr>
              <w:pStyle w:val="TableText"/>
            </w:pPr>
            <w:r>
              <w:t>Supported nine Community Gardens across the municipality.</w:t>
            </w:r>
          </w:p>
        </w:tc>
      </w:tr>
    </w:tbl>
    <w:p w14:paraId="532ED342" w14:textId="77777777" w:rsidR="00E61188" w:rsidRDefault="00E61188" w:rsidP="2E4A3464">
      <w:pPr>
        <w:spacing w:line="264" w:lineRule="auto"/>
        <w:rPr>
          <w:rFonts w:cs="Arial"/>
          <w:color w:val="FF0000"/>
        </w:rPr>
      </w:pPr>
    </w:p>
    <w:tbl>
      <w:tblPr>
        <w:tblStyle w:val="TableGrid"/>
        <w:tblW w:w="0" w:type="auto"/>
        <w:tblCellMar>
          <w:top w:w="108" w:type="dxa"/>
          <w:bottom w:w="108" w:type="dxa"/>
        </w:tblCellMar>
        <w:tblLook w:val="04A0" w:firstRow="1" w:lastRow="0" w:firstColumn="1" w:lastColumn="0" w:noHBand="0" w:noVBand="1"/>
      </w:tblPr>
      <w:tblGrid>
        <w:gridCol w:w="3003"/>
        <w:gridCol w:w="3003"/>
        <w:gridCol w:w="3004"/>
      </w:tblGrid>
      <w:tr w:rsidR="00E61188" w:rsidRPr="00623554" w14:paraId="1306FAD3" w14:textId="77777777" w:rsidTr="00E86F09">
        <w:tc>
          <w:tcPr>
            <w:tcW w:w="9010" w:type="dxa"/>
            <w:gridSpan w:val="3"/>
            <w:tcBorders>
              <w:bottom w:val="single" w:sz="4" w:space="0" w:color="000000" w:themeColor="text1"/>
            </w:tcBorders>
            <w:shd w:val="clear" w:color="auto" w:fill="4B477D"/>
          </w:tcPr>
          <w:p w14:paraId="5651967C" w14:textId="2386B47C" w:rsidR="00E61188" w:rsidRPr="00623554" w:rsidRDefault="00E61188" w:rsidP="00F36BA3">
            <w:pPr>
              <w:pStyle w:val="TableText"/>
              <w:jc w:val="center"/>
              <w:rPr>
                <w:color w:val="FFFFFF" w:themeColor="background1"/>
              </w:rPr>
            </w:pPr>
            <w:r>
              <w:rPr>
                <w:color w:val="FFFFFF" w:themeColor="background1"/>
              </w:rPr>
              <w:t>Resource Recovery</w:t>
            </w:r>
          </w:p>
        </w:tc>
      </w:tr>
      <w:tr w:rsidR="00E61188" w14:paraId="190783A8" w14:textId="77777777" w:rsidTr="00E86F09">
        <w:tc>
          <w:tcPr>
            <w:tcW w:w="3003" w:type="dxa"/>
            <w:tcBorders>
              <w:bottom w:val="nil"/>
            </w:tcBorders>
          </w:tcPr>
          <w:p w14:paraId="0DD13A16" w14:textId="42265907" w:rsidR="00E61188" w:rsidRPr="00623554" w:rsidRDefault="00E86F09" w:rsidP="00F36BA3">
            <w:pPr>
              <w:pStyle w:val="TableText"/>
              <w:jc w:val="center"/>
              <w:rPr>
                <w:highlight w:val="yellow"/>
              </w:rPr>
            </w:pPr>
            <w:r>
              <w:rPr>
                <w:noProof/>
              </w:rPr>
              <w:drawing>
                <wp:inline distT="0" distB="0" distL="0" distR="0" wp14:anchorId="543242B9" wp14:editId="0689A864">
                  <wp:extent cx="714375" cy="714375"/>
                  <wp:effectExtent l="0" t="0" r="0" b="9525"/>
                  <wp:docPr id="15230343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34379" name="Picture 1523034379"/>
                          <pic:cNvPicPr/>
                        </pic:nvPicPr>
                        <pic:blipFill>
                          <a:blip r:embed="rId33">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3003" w:type="dxa"/>
            <w:tcBorders>
              <w:bottom w:val="nil"/>
            </w:tcBorders>
          </w:tcPr>
          <w:p w14:paraId="2EAE11C5" w14:textId="2940434E" w:rsidR="00E61188" w:rsidRPr="00623554" w:rsidRDefault="00E86F09" w:rsidP="00E86F09">
            <w:pPr>
              <w:pStyle w:val="TableText"/>
              <w:jc w:val="center"/>
              <w:rPr>
                <w:highlight w:val="yellow"/>
              </w:rPr>
            </w:pPr>
            <w:r>
              <w:rPr>
                <w:noProof/>
              </w:rPr>
              <w:drawing>
                <wp:inline distT="0" distB="0" distL="0" distR="0" wp14:anchorId="2162D7BC" wp14:editId="518E4FEE">
                  <wp:extent cx="714375" cy="714375"/>
                  <wp:effectExtent l="0" t="0" r="9525" b="9525"/>
                  <wp:docPr id="13946107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10758" name="Picture 1394610758"/>
                          <pic:cNvPicPr/>
                        </pic:nvPicPr>
                        <pic:blipFill>
                          <a:blip r:embed="rId34">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3004" w:type="dxa"/>
            <w:tcBorders>
              <w:bottom w:val="nil"/>
            </w:tcBorders>
          </w:tcPr>
          <w:p w14:paraId="66EC79BF" w14:textId="01ABD76C" w:rsidR="00E61188" w:rsidRPr="00623554" w:rsidRDefault="00E86F09" w:rsidP="00E86F09">
            <w:pPr>
              <w:pStyle w:val="TableText"/>
              <w:jc w:val="center"/>
              <w:rPr>
                <w:highlight w:val="yellow"/>
              </w:rPr>
            </w:pPr>
            <w:r>
              <w:rPr>
                <w:noProof/>
              </w:rPr>
              <w:drawing>
                <wp:inline distT="0" distB="0" distL="0" distR="0" wp14:anchorId="3873E895" wp14:editId="150B7F46">
                  <wp:extent cx="714375" cy="714375"/>
                  <wp:effectExtent l="0" t="0" r="0" b="9525"/>
                  <wp:docPr id="9534061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06198" name="Picture 953406198"/>
                          <pic:cNvPicPr/>
                        </pic:nvPicPr>
                        <pic:blipFill>
                          <a:blip r:embed="rId35">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r>
      <w:tr w:rsidR="00E61188" w:rsidRPr="00623554" w14:paraId="75134E2B" w14:textId="77777777" w:rsidTr="00E86F09">
        <w:tc>
          <w:tcPr>
            <w:tcW w:w="3003" w:type="dxa"/>
            <w:tcBorders>
              <w:top w:val="nil"/>
            </w:tcBorders>
          </w:tcPr>
          <w:p w14:paraId="4061E4FF" w14:textId="77777777" w:rsidR="00E61188" w:rsidRPr="00B17F49" w:rsidRDefault="00E61188" w:rsidP="00E61188">
            <w:pPr>
              <w:pStyle w:val="TableText"/>
            </w:pPr>
            <w:r w:rsidRPr="00B17F49">
              <w:t>Diversion of 63% of all waste from landfill.</w:t>
            </w:r>
          </w:p>
          <w:p w14:paraId="0AFB3725" w14:textId="77777777" w:rsidR="00E61188" w:rsidRPr="00623554" w:rsidRDefault="00E61188" w:rsidP="00E61188">
            <w:pPr>
              <w:pStyle w:val="TableText"/>
            </w:pPr>
          </w:p>
        </w:tc>
        <w:tc>
          <w:tcPr>
            <w:tcW w:w="3003" w:type="dxa"/>
            <w:tcBorders>
              <w:top w:val="nil"/>
            </w:tcBorders>
          </w:tcPr>
          <w:p w14:paraId="48AF3D95" w14:textId="4AC28328" w:rsidR="00E61188" w:rsidRPr="00623554" w:rsidRDefault="00E61188" w:rsidP="00E61188">
            <w:pPr>
              <w:pStyle w:val="TableText"/>
            </w:pPr>
            <w:r w:rsidRPr="00B17F49">
              <w:t>Diversion of 33% of total organic waste sent to landfill into FOGO.</w:t>
            </w:r>
          </w:p>
        </w:tc>
        <w:tc>
          <w:tcPr>
            <w:tcW w:w="3004" w:type="dxa"/>
            <w:tcBorders>
              <w:top w:val="nil"/>
            </w:tcBorders>
          </w:tcPr>
          <w:p w14:paraId="246C9816" w14:textId="5272A549" w:rsidR="00E61188" w:rsidRPr="00623554" w:rsidRDefault="00E61188" w:rsidP="00E61188">
            <w:pPr>
              <w:pStyle w:val="TableText"/>
            </w:pPr>
            <w:r>
              <w:t>Salvage and reuse of rail infrastructure and timber along the Yarra Valley Trail.</w:t>
            </w:r>
          </w:p>
        </w:tc>
      </w:tr>
    </w:tbl>
    <w:p w14:paraId="0B6E60B1" w14:textId="548C68F2" w:rsidR="00964518" w:rsidRPr="001E6E6E" w:rsidRDefault="009F694C" w:rsidP="00E61188">
      <w:pPr>
        <w:pStyle w:val="Caption"/>
      </w:pPr>
      <w:r w:rsidRPr="1A0FD688">
        <w:t xml:space="preserve">Table </w:t>
      </w:r>
      <w:r w:rsidR="00F06162" w:rsidRPr="1A0FD688">
        <w:t>3</w:t>
      </w:r>
      <w:r w:rsidRPr="1A0FD688">
        <w:t xml:space="preserve">: Key </w:t>
      </w:r>
      <w:r w:rsidR="00D50EBC" w:rsidRPr="1A0FD688">
        <w:t>achievements in 202</w:t>
      </w:r>
      <w:r w:rsidR="0E20AA4F" w:rsidRPr="1A0FD688">
        <w:t>4</w:t>
      </w:r>
      <w:r w:rsidR="000A57AB" w:rsidRPr="1A0FD688">
        <w:t>-2</w:t>
      </w:r>
      <w:r w:rsidR="7B098187" w:rsidRPr="1A0FD688">
        <w:t>5</w:t>
      </w:r>
      <w:r w:rsidR="000A57AB" w:rsidRPr="1A0FD688">
        <w:t xml:space="preserve"> across the </w:t>
      </w:r>
      <w:r w:rsidR="601616E4" w:rsidRPr="1A0FD688">
        <w:t>six</w:t>
      </w:r>
      <w:r w:rsidR="000A57AB" w:rsidRPr="1A0FD688">
        <w:t xml:space="preserve"> </w:t>
      </w:r>
      <w:r w:rsidR="00855EAA" w:rsidRPr="1A0FD688">
        <w:t>S</w:t>
      </w:r>
      <w:r w:rsidR="000A57AB" w:rsidRPr="1A0FD688">
        <w:t xml:space="preserve">trategy </w:t>
      </w:r>
      <w:r w:rsidR="00855EAA" w:rsidRPr="1A0FD688">
        <w:t>F</w:t>
      </w:r>
      <w:r w:rsidR="000A57AB" w:rsidRPr="1A0FD688">
        <w:t>ramework themes</w:t>
      </w:r>
      <w:r w:rsidR="005705CE" w:rsidRPr="1A0FD688">
        <w:t>.</w:t>
      </w:r>
    </w:p>
    <w:p w14:paraId="0FC93310" w14:textId="548C68F2" w:rsidR="00EB6B6D" w:rsidRPr="00B17F49" w:rsidRDefault="00EA6963" w:rsidP="0095711F">
      <w:pPr>
        <w:pStyle w:val="Heading1"/>
      </w:pPr>
      <w:bookmarkStart w:id="7" w:name="_Toc219378153"/>
      <w:r>
        <w:rPr>
          <w:noProof/>
        </w:rPr>
        <w:lastRenderedPageBreak/>
        <mc:AlternateContent>
          <mc:Choice Requires="wps">
            <w:drawing>
              <wp:anchor distT="0" distB="0" distL="114300" distR="114300" simplePos="0" relativeHeight="251677696" behindDoc="0" locked="0" layoutInCell="1" allowOverlap="1" wp14:anchorId="45264EE4" wp14:editId="2F1C5211">
                <wp:simplePos x="0" y="0"/>
                <wp:positionH relativeFrom="column">
                  <wp:posOffset>20158</wp:posOffset>
                </wp:positionH>
                <wp:positionV relativeFrom="paragraph">
                  <wp:posOffset>3451166</wp:posOffset>
                </wp:positionV>
                <wp:extent cx="5731510" cy="635"/>
                <wp:effectExtent l="0" t="0" r="0" b="0"/>
                <wp:wrapSquare wrapText="bothSides"/>
                <wp:docPr id="1384467855"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859977E" w14:textId="5CAAD784" w:rsidR="002A3CD2" w:rsidRPr="00102AD7" w:rsidRDefault="002A3CD2" w:rsidP="002A3CD2">
                            <w:pPr>
                              <w:pStyle w:val="Caption"/>
                              <w:rPr>
                                <w:color w:val="4AAA42"/>
                                <w:sz w:val="28"/>
                                <w:szCs w:val="26"/>
                              </w:rPr>
                            </w:pPr>
                            <w:r w:rsidRPr="004A770D">
                              <w:rPr>
                                <w:noProof/>
                              </w:rPr>
                              <w:t>Ribbons of Green program planting taking place on a privately owned vineyard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264EE4" id="Text Box 1" o:spid="_x0000_s1027" type="#_x0000_t202" style="position:absolute;margin-left:1.6pt;margin-top:271.75pt;width:451.3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" stroked="f">
                <v:textbox style="mso-fit-shape-to-text:t" inset="0,0,0,0">
                  <w:txbxContent>
                    <w:p w14:paraId="4859977E" w14:textId="5CAAD784" w:rsidR="002A3CD2" w:rsidRPr="00102AD7" w:rsidRDefault="002A3CD2" w:rsidP="002A3CD2">
                      <w:pPr>
                        <w:pStyle w:val="Caption"/>
                        <w:rPr>
                          <w:color w:val="4AAA42"/>
                          <w:sz w:val="28"/>
                          <w:szCs w:val="26"/>
                        </w:rPr>
                      </w:pPr>
                      <w:r w:rsidRPr="004A770D">
                        <w:rPr>
                          <w:noProof/>
                        </w:rPr>
                        <w:t>Ribbons of Green program planting taking place on a privately owned vineyard</w:t>
                      </w:r>
                    </w:p>
                  </w:txbxContent>
                </v:textbox>
                <w10:wrap type="square"/>
              </v:shape>
            </w:pict>
          </mc:Fallback>
        </mc:AlternateContent>
      </w:r>
      <w:r w:rsidR="00454EE6">
        <w:rPr>
          <w:noProof/>
        </w:rPr>
        <w:drawing>
          <wp:anchor distT="0" distB="0" distL="114300" distR="114300" simplePos="0" relativeHeight="251696128" behindDoc="0" locked="0" layoutInCell="1" allowOverlap="1" wp14:anchorId="77A86381" wp14:editId="17328CAB">
            <wp:simplePos x="0" y="0"/>
            <wp:positionH relativeFrom="margin">
              <wp:align>right</wp:align>
            </wp:positionH>
            <wp:positionV relativeFrom="margin">
              <wp:posOffset>223520</wp:posOffset>
            </wp:positionV>
            <wp:extent cx="5731510" cy="3223895"/>
            <wp:effectExtent l="0" t="0" r="2540" b="0"/>
            <wp:wrapSquare wrapText="bothSides"/>
            <wp:docPr id="1194693650" name="Picture 2" descr="Ribbons of Green program planting taking place on a privately owned vine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93650" name="Picture 2" descr="Ribbons of Green program planting taking place on a privately owned vineyar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r w:rsidR="00D15129" w:rsidRPr="00B17F49">
        <w:t>Biodiversity and Natural Environments</w:t>
      </w:r>
      <w:bookmarkEnd w:id="7"/>
      <w:r w:rsidR="110B342E" w:rsidRPr="00B17F49">
        <w:t xml:space="preserve"> </w:t>
      </w:r>
    </w:p>
    <w:p w14:paraId="6D489A49" w14:textId="33307AB4" w:rsidR="00FA0AC3" w:rsidRPr="00C26FC0" w:rsidRDefault="009F694C" w:rsidP="0095711F">
      <w:pPr>
        <w:pStyle w:val="Heading2"/>
      </w:pPr>
      <w:bookmarkStart w:id="8" w:name="_Toc212116830"/>
      <w:r w:rsidRPr="00C26FC0">
        <w:t xml:space="preserve">Street </w:t>
      </w:r>
      <w:r w:rsidR="002F5D5E">
        <w:t>T</w:t>
      </w:r>
      <w:r w:rsidRPr="00C26FC0">
        <w:t>rees</w:t>
      </w:r>
      <w:bookmarkEnd w:id="8"/>
    </w:p>
    <w:p w14:paraId="1A286420" w14:textId="74ACCA7D" w:rsidR="00FA0AC3" w:rsidRPr="00C26FC0" w:rsidRDefault="009F694C" w:rsidP="00FA0AC3">
      <w:pPr>
        <w:rPr>
          <w:rFonts w:cs="Arial"/>
          <w:b/>
          <w:bCs/>
        </w:rPr>
      </w:pPr>
      <w:r w:rsidRPr="00B17F49">
        <w:rPr>
          <w:rFonts w:cs="Arial"/>
          <w:color w:val="000000" w:themeColor="text1"/>
        </w:rPr>
        <w:t xml:space="preserve">1,700 </w:t>
      </w:r>
      <w:r w:rsidR="00FC5042">
        <w:rPr>
          <w:rFonts w:cs="Arial"/>
          <w:color w:val="000000" w:themeColor="text1"/>
        </w:rPr>
        <w:t>mature trees</w:t>
      </w:r>
      <w:r w:rsidR="00C243C9" w:rsidRPr="00B17F49">
        <w:rPr>
          <w:rFonts w:cs="Arial"/>
          <w:color w:val="000000" w:themeColor="text1"/>
        </w:rPr>
        <w:t xml:space="preserve"> </w:t>
      </w:r>
      <w:r w:rsidR="00CA4A3A">
        <w:rPr>
          <w:rFonts w:cs="Arial"/>
          <w:color w:val="000000" w:themeColor="text1"/>
        </w:rPr>
        <w:t xml:space="preserve">were </w:t>
      </w:r>
      <w:r w:rsidR="00C243C9" w:rsidRPr="00B17F49">
        <w:rPr>
          <w:rFonts w:cs="Arial"/>
          <w:color w:val="000000" w:themeColor="text1"/>
        </w:rPr>
        <w:t>planted in townships</w:t>
      </w:r>
      <w:r w:rsidR="00D045D3" w:rsidRPr="00B17F49">
        <w:rPr>
          <w:rFonts w:cs="Arial"/>
          <w:color w:val="000000" w:themeColor="text1"/>
        </w:rPr>
        <w:t xml:space="preserve"> </w:t>
      </w:r>
      <w:r w:rsidR="00F556CC" w:rsidRPr="00B17F49">
        <w:rPr>
          <w:rFonts w:cs="Arial"/>
          <w:color w:val="000000" w:themeColor="text1"/>
        </w:rPr>
        <w:t>across Yarra Ranges</w:t>
      </w:r>
      <w:r w:rsidR="00271ED0" w:rsidRPr="00B17F49">
        <w:rPr>
          <w:rFonts w:cs="Arial"/>
          <w:color w:val="000000" w:themeColor="text1"/>
        </w:rPr>
        <w:t xml:space="preserve"> contributing to amenity and reducing </w:t>
      </w:r>
      <w:r w:rsidR="004F465D" w:rsidRPr="00B17F49">
        <w:rPr>
          <w:rFonts w:cs="Arial"/>
          <w:color w:val="000000" w:themeColor="text1"/>
        </w:rPr>
        <w:t>urban heat island effect</w:t>
      </w:r>
      <w:r w:rsidR="00D045D3" w:rsidRPr="00B17F49">
        <w:rPr>
          <w:rFonts w:cs="Arial"/>
          <w:color w:val="000000" w:themeColor="text1"/>
        </w:rPr>
        <w:t>.</w:t>
      </w:r>
    </w:p>
    <w:p w14:paraId="4873500A" w14:textId="768F62B3" w:rsidR="00677C1F" w:rsidRPr="00C26FC0" w:rsidRDefault="009F694C" w:rsidP="0095711F">
      <w:pPr>
        <w:pStyle w:val="Heading2"/>
      </w:pPr>
      <w:bookmarkStart w:id="9" w:name="_Toc212116831"/>
      <w:r w:rsidRPr="00C26FC0">
        <w:t xml:space="preserve">Ribbons of </w:t>
      </w:r>
      <w:r w:rsidR="00A960A7" w:rsidRPr="00C26FC0">
        <w:t>G</w:t>
      </w:r>
      <w:r w:rsidRPr="00C26FC0">
        <w:t>reen</w:t>
      </w:r>
      <w:bookmarkEnd w:id="9"/>
    </w:p>
    <w:p w14:paraId="65081F84" w14:textId="741DF4F1" w:rsidR="00FA0AC3" w:rsidRPr="00B17F49" w:rsidRDefault="009F694C" w:rsidP="2E4A3464">
      <w:pPr>
        <w:rPr>
          <w:rFonts w:cs="Arial"/>
          <w:color w:val="000000" w:themeColor="text1"/>
        </w:rPr>
      </w:pPr>
      <w:r w:rsidRPr="18949B47">
        <w:rPr>
          <w:rFonts w:cs="Arial"/>
          <w:color w:val="000000" w:themeColor="text1"/>
        </w:rPr>
        <w:t>The Ribbons of Green program offers free native plants for private properties (over one hectare), schools and community groups to restore habitats across the Yarra Ranges. This year</w:t>
      </w:r>
      <w:r w:rsidR="35CA7FA5" w:rsidRPr="18949B47">
        <w:rPr>
          <w:rFonts w:cs="Arial"/>
          <w:color w:val="000000" w:themeColor="text1"/>
        </w:rPr>
        <w:t xml:space="preserve"> </w:t>
      </w:r>
      <w:r w:rsidR="23EF32C3" w:rsidRPr="18949B47">
        <w:rPr>
          <w:rFonts w:cs="Arial"/>
          <w:color w:val="000000" w:themeColor="text1"/>
        </w:rPr>
        <w:t>70</w:t>
      </w:r>
      <w:r w:rsidR="3B457C5D" w:rsidRPr="18949B47">
        <w:rPr>
          <w:rFonts w:cs="Arial"/>
          <w:color w:val="000000" w:themeColor="text1"/>
        </w:rPr>
        <w:t>,</w:t>
      </w:r>
      <w:r w:rsidR="23EF32C3" w:rsidRPr="18949B47">
        <w:rPr>
          <w:rFonts w:cs="Arial"/>
          <w:color w:val="000000" w:themeColor="text1"/>
        </w:rPr>
        <w:t>16</w:t>
      </w:r>
      <w:r w:rsidR="3B457C5D" w:rsidRPr="18949B47">
        <w:rPr>
          <w:rFonts w:cs="Arial"/>
          <w:color w:val="000000" w:themeColor="text1"/>
        </w:rPr>
        <w:t>0 indigenous plants were planted across 6</w:t>
      </w:r>
      <w:r w:rsidR="0C9B9FCB" w:rsidRPr="18949B47">
        <w:rPr>
          <w:rFonts w:cs="Arial"/>
          <w:color w:val="000000" w:themeColor="text1"/>
        </w:rPr>
        <w:t>1</w:t>
      </w:r>
      <w:r w:rsidR="3B457C5D" w:rsidRPr="18949B47">
        <w:rPr>
          <w:rFonts w:cs="Arial"/>
          <w:color w:val="000000" w:themeColor="text1"/>
        </w:rPr>
        <w:t xml:space="preserve"> private properties, covering approximately 1</w:t>
      </w:r>
      <w:r w:rsidR="40604AE2" w:rsidRPr="18949B47">
        <w:rPr>
          <w:rFonts w:cs="Arial"/>
          <w:color w:val="000000" w:themeColor="text1"/>
        </w:rPr>
        <w:t>1.7</w:t>
      </w:r>
      <w:r w:rsidR="3B457C5D" w:rsidRPr="18949B47">
        <w:rPr>
          <w:rFonts w:cs="Arial"/>
          <w:color w:val="000000" w:themeColor="text1"/>
        </w:rPr>
        <w:t xml:space="preserve"> hectares. </w:t>
      </w:r>
    </w:p>
    <w:p w14:paraId="6BF21A8B" w14:textId="3D43E225" w:rsidR="00677C1F" w:rsidRPr="00C26FC0" w:rsidRDefault="009F694C" w:rsidP="0095711F">
      <w:pPr>
        <w:pStyle w:val="Heading2"/>
      </w:pPr>
      <w:bookmarkStart w:id="10" w:name="_Toc212116832"/>
      <w:r w:rsidRPr="00C26FC0">
        <w:t xml:space="preserve">Bushland </w:t>
      </w:r>
      <w:r w:rsidR="002F5D5E">
        <w:t>R</w:t>
      </w:r>
      <w:r w:rsidRPr="00C26FC0">
        <w:t xml:space="preserve">evegetation </w:t>
      </w:r>
      <w:r w:rsidR="002F5D5E">
        <w:t>P</w:t>
      </w:r>
      <w:r w:rsidRPr="00C26FC0">
        <w:t>rogram</w:t>
      </w:r>
      <w:bookmarkEnd w:id="10"/>
    </w:p>
    <w:p w14:paraId="5B3E6BE1" w14:textId="5106EE92" w:rsidR="00677C1F" w:rsidRPr="00576E7D" w:rsidRDefault="009F694C" w:rsidP="2E4A3464">
      <w:pPr>
        <w:rPr>
          <w:rFonts w:cs="Arial"/>
          <w:color w:val="FF0000"/>
        </w:rPr>
      </w:pPr>
      <w:r w:rsidRPr="00B17F49">
        <w:rPr>
          <w:rFonts w:cs="Arial"/>
          <w:color w:val="000000" w:themeColor="text1"/>
        </w:rPr>
        <w:t xml:space="preserve">105,000 </w:t>
      </w:r>
      <w:r w:rsidR="003C1891">
        <w:rPr>
          <w:rFonts w:cs="Arial"/>
          <w:color w:val="000000" w:themeColor="text1"/>
        </w:rPr>
        <w:t xml:space="preserve">indigenous </w:t>
      </w:r>
      <w:r w:rsidR="00C7704A">
        <w:rPr>
          <w:rFonts w:cs="Arial"/>
          <w:color w:val="000000" w:themeColor="text1"/>
        </w:rPr>
        <w:t xml:space="preserve">grasses, groundcovers, shrubs and trees were planted at </w:t>
      </w:r>
      <w:r w:rsidR="00E372AB" w:rsidRPr="00B17F49">
        <w:rPr>
          <w:rFonts w:cs="Arial"/>
          <w:color w:val="000000" w:themeColor="text1"/>
        </w:rPr>
        <w:t xml:space="preserve">94 </w:t>
      </w:r>
      <w:r w:rsidR="00531CC2" w:rsidRPr="00B17F49">
        <w:rPr>
          <w:rFonts w:cs="Arial"/>
          <w:color w:val="000000" w:themeColor="text1"/>
        </w:rPr>
        <w:t>bushland reserve</w:t>
      </w:r>
      <w:r w:rsidR="00C7704A">
        <w:rPr>
          <w:rFonts w:cs="Arial"/>
          <w:color w:val="000000" w:themeColor="text1"/>
        </w:rPr>
        <w:t>s</w:t>
      </w:r>
      <w:r w:rsidR="00FB3256">
        <w:rPr>
          <w:rFonts w:cs="Arial"/>
          <w:color w:val="000000" w:themeColor="text1"/>
        </w:rPr>
        <w:t>.</w:t>
      </w:r>
    </w:p>
    <w:p w14:paraId="04BD8C61" w14:textId="66295003" w:rsidR="00677C1F" w:rsidRPr="00C26FC0" w:rsidRDefault="009F694C" w:rsidP="0095711F">
      <w:pPr>
        <w:pStyle w:val="Heading2"/>
      </w:pPr>
      <w:bookmarkStart w:id="11" w:name="_Toc212116833"/>
      <w:r w:rsidRPr="00C26FC0">
        <w:t xml:space="preserve">Bushland </w:t>
      </w:r>
      <w:r w:rsidR="002F5D5E">
        <w:t>C</w:t>
      </w:r>
      <w:r w:rsidRPr="00C26FC0">
        <w:t xml:space="preserve">onservation </w:t>
      </w:r>
      <w:r w:rsidR="002F5D5E">
        <w:t>V</w:t>
      </w:r>
      <w:r w:rsidRPr="00C26FC0">
        <w:t>alues</w:t>
      </w:r>
      <w:bookmarkEnd w:id="11"/>
    </w:p>
    <w:p w14:paraId="0989D50A" w14:textId="06BED2B4" w:rsidR="00D74979" w:rsidRPr="00541C4C" w:rsidRDefault="009F694C" w:rsidP="2E4A3464">
      <w:pPr>
        <w:rPr>
          <w:rFonts w:eastAsia="Segoe UI" w:cs="Arial"/>
        </w:rPr>
      </w:pPr>
      <w:r w:rsidRPr="18949B47">
        <w:rPr>
          <w:rFonts w:eastAsia="Segoe UI" w:cs="Arial"/>
        </w:rPr>
        <w:t>C</w:t>
      </w:r>
      <w:r w:rsidR="6FFCDFA2" w:rsidRPr="18949B47">
        <w:rPr>
          <w:rFonts w:eastAsia="Segoe UI" w:cs="Arial"/>
        </w:rPr>
        <w:t xml:space="preserve">onservation value mapping </w:t>
      </w:r>
      <w:r w:rsidRPr="18949B47">
        <w:rPr>
          <w:rFonts w:eastAsia="Segoe UI" w:cs="Arial"/>
        </w:rPr>
        <w:t>revealed b</w:t>
      </w:r>
      <w:r w:rsidR="1C1EC40D" w:rsidRPr="18949B47">
        <w:rPr>
          <w:rFonts w:eastAsia="Segoe UI" w:cs="Arial"/>
        </w:rPr>
        <w:t xml:space="preserve">ushland </w:t>
      </w:r>
      <w:r w:rsidR="64843CE4" w:rsidRPr="18949B47">
        <w:rPr>
          <w:rFonts w:eastAsia="Segoe UI" w:cs="Arial"/>
        </w:rPr>
        <w:t xml:space="preserve">reserve </w:t>
      </w:r>
      <w:r w:rsidR="1C1EC40D" w:rsidRPr="18949B47">
        <w:rPr>
          <w:rFonts w:eastAsia="Segoe UI" w:cs="Arial"/>
        </w:rPr>
        <w:t xml:space="preserve">conservation values </w:t>
      </w:r>
      <w:r w:rsidR="64843CE4" w:rsidRPr="18949B47">
        <w:rPr>
          <w:rFonts w:eastAsia="Segoe UI" w:cs="Arial"/>
        </w:rPr>
        <w:t xml:space="preserve">remained the same as </w:t>
      </w:r>
      <w:r w:rsidR="1C1EC40D" w:rsidRPr="18949B47">
        <w:rPr>
          <w:rFonts w:eastAsia="Segoe UI" w:cs="Arial"/>
        </w:rPr>
        <w:t>2023/24</w:t>
      </w:r>
      <w:r w:rsidR="64843CE4" w:rsidRPr="18949B47">
        <w:rPr>
          <w:rFonts w:eastAsia="Segoe UI" w:cs="Arial"/>
        </w:rPr>
        <w:t xml:space="preserve"> </w:t>
      </w:r>
      <w:r w:rsidR="6FFCDFA2" w:rsidRPr="18949B47">
        <w:rPr>
          <w:rFonts w:eastAsia="Segoe UI" w:cs="Arial"/>
        </w:rPr>
        <w:t>whilst</w:t>
      </w:r>
      <w:r w:rsidR="612755D1" w:rsidRPr="18949B47">
        <w:rPr>
          <w:rFonts w:eastAsia="Segoe UI" w:cs="Arial"/>
        </w:rPr>
        <w:t xml:space="preserve"> roadsides increased</w:t>
      </w:r>
      <w:r w:rsidR="3A40B572" w:rsidRPr="18949B47">
        <w:rPr>
          <w:rFonts w:eastAsia="Segoe UI" w:cs="Arial"/>
        </w:rPr>
        <w:t xml:space="preserve"> by </w:t>
      </w:r>
      <w:r w:rsidR="00657B70">
        <w:rPr>
          <w:rFonts w:eastAsia="Segoe UI" w:cs="Arial"/>
        </w:rPr>
        <w:t>one</w:t>
      </w:r>
      <w:r w:rsidR="3A40B572" w:rsidRPr="18949B47">
        <w:rPr>
          <w:rFonts w:eastAsia="Segoe UI" w:cs="Arial"/>
        </w:rPr>
        <w:t xml:space="preserve"> </w:t>
      </w:r>
      <w:r w:rsidR="00CE08DA">
        <w:rPr>
          <w:rFonts w:eastAsia="Segoe UI" w:cs="Arial"/>
        </w:rPr>
        <w:t>per cent</w:t>
      </w:r>
      <w:r w:rsidR="25D950A0" w:rsidRPr="18949B47">
        <w:rPr>
          <w:rFonts w:eastAsia="Segoe UI" w:cs="Arial"/>
        </w:rPr>
        <w:t>.</w:t>
      </w:r>
      <w:r w:rsidR="1C1EC40D" w:rsidRPr="18949B47">
        <w:rPr>
          <w:rFonts w:eastAsia="Segoe UI" w:cs="Arial"/>
        </w:rPr>
        <w:t xml:space="preserve"> This </w:t>
      </w:r>
      <w:r w:rsidRPr="18949B47">
        <w:rPr>
          <w:rFonts w:eastAsia="Segoe UI" w:cs="Arial"/>
        </w:rPr>
        <w:t xml:space="preserve">included </w:t>
      </w:r>
      <w:r w:rsidR="1C1EC40D" w:rsidRPr="18949B47">
        <w:rPr>
          <w:rFonts w:eastAsia="Segoe UI" w:cs="Arial"/>
        </w:rPr>
        <w:t>tree canopy cover, native vegetation, weeds, organic materials, patch size, vegetation links, and site disturbance.</w:t>
      </w:r>
    </w:p>
    <w:p w14:paraId="5A937FB6" w14:textId="3201F423" w:rsidR="00FE618E" w:rsidRPr="00DB60CD" w:rsidRDefault="009F694C" w:rsidP="00FE618E">
      <w:pPr>
        <w:rPr>
          <w:rFonts w:eastAsia="Segoe UI" w:cs="Arial"/>
          <w:color w:val="000000" w:themeColor="text1"/>
        </w:rPr>
      </w:pPr>
      <w:r w:rsidRPr="18949B47">
        <w:rPr>
          <w:rFonts w:eastAsia="Segoe UI" w:cs="Arial"/>
          <w:color w:val="000000" w:themeColor="text1"/>
        </w:rPr>
        <w:t>In May 202</w:t>
      </w:r>
      <w:r w:rsidR="00BB1187" w:rsidRPr="18949B47">
        <w:rPr>
          <w:rFonts w:eastAsia="Segoe UI" w:cs="Arial"/>
          <w:color w:val="000000" w:themeColor="text1"/>
        </w:rPr>
        <w:t>5</w:t>
      </w:r>
      <w:r w:rsidRPr="18949B47">
        <w:rPr>
          <w:rFonts w:eastAsia="Segoe UI" w:cs="Arial"/>
          <w:color w:val="000000" w:themeColor="text1"/>
        </w:rPr>
        <w:t xml:space="preserve">, </w:t>
      </w:r>
      <w:r w:rsidR="14E1072B" w:rsidRPr="18949B47">
        <w:rPr>
          <w:rFonts w:eastAsia="Segoe UI" w:cs="Arial"/>
          <w:color w:val="000000" w:themeColor="text1"/>
        </w:rPr>
        <w:t>an additional</w:t>
      </w:r>
      <w:r w:rsidR="00BB1187" w:rsidRPr="18949B47">
        <w:rPr>
          <w:rFonts w:eastAsia="Segoe UI" w:cs="Arial"/>
          <w:color w:val="000000" w:themeColor="text1"/>
        </w:rPr>
        <w:t xml:space="preserve"> 36 </w:t>
      </w:r>
      <w:r w:rsidRPr="18949B47">
        <w:rPr>
          <w:rFonts w:eastAsia="Segoe UI" w:cs="Arial"/>
          <w:color w:val="000000" w:themeColor="text1"/>
        </w:rPr>
        <w:t>nest boxes and hollows were installed as part of the Artificial Hollows and Nest Box Program</w:t>
      </w:r>
      <w:r w:rsidR="39E18873" w:rsidRPr="18949B47">
        <w:rPr>
          <w:rFonts w:eastAsia="Segoe UI" w:cs="Arial"/>
          <w:color w:val="000000" w:themeColor="text1"/>
        </w:rPr>
        <w:t xml:space="preserve">, with several </w:t>
      </w:r>
      <w:r w:rsidR="20D6D210" w:rsidRPr="18949B47">
        <w:rPr>
          <w:rFonts w:eastAsia="Segoe UI" w:cs="Arial"/>
          <w:color w:val="000000" w:themeColor="text1"/>
        </w:rPr>
        <w:t xml:space="preserve">placed </w:t>
      </w:r>
      <w:r w:rsidR="39E18873" w:rsidRPr="18949B47">
        <w:rPr>
          <w:rFonts w:eastAsia="Segoe UI" w:cs="Arial"/>
          <w:color w:val="000000" w:themeColor="text1"/>
        </w:rPr>
        <w:t xml:space="preserve">in Ken Leversha </w:t>
      </w:r>
      <w:r w:rsidR="00000621" w:rsidRPr="18949B47">
        <w:rPr>
          <w:rFonts w:eastAsia="Segoe UI" w:cs="Arial"/>
          <w:color w:val="000000" w:themeColor="text1"/>
        </w:rPr>
        <w:t>Reserve:</w:t>
      </w:r>
      <w:r w:rsidR="20D6D210" w:rsidRPr="18949B47">
        <w:rPr>
          <w:rFonts w:eastAsia="Segoe UI" w:cs="Arial"/>
          <w:color w:val="000000" w:themeColor="text1"/>
        </w:rPr>
        <w:t xml:space="preserve"> a site </w:t>
      </w:r>
      <w:r w:rsidR="39E18873" w:rsidRPr="18949B47">
        <w:rPr>
          <w:rFonts w:eastAsia="Segoe UI" w:cs="Arial"/>
          <w:color w:val="000000" w:themeColor="text1"/>
        </w:rPr>
        <w:t xml:space="preserve">impacted by bushfire in </w:t>
      </w:r>
      <w:r w:rsidR="4E444514" w:rsidRPr="18949B47">
        <w:rPr>
          <w:rFonts w:eastAsia="Segoe UI" w:cs="Arial"/>
          <w:color w:val="000000" w:themeColor="text1"/>
        </w:rPr>
        <w:t xml:space="preserve">March </w:t>
      </w:r>
      <w:r w:rsidR="39E18873" w:rsidRPr="18949B47">
        <w:rPr>
          <w:rFonts w:eastAsia="Segoe UI" w:cs="Arial"/>
          <w:color w:val="000000" w:themeColor="text1"/>
        </w:rPr>
        <w:t>2025</w:t>
      </w:r>
      <w:r w:rsidRPr="18949B47">
        <w:rPr>
          <w:rFonts w:eastAsia="Segoe UI" w:cs="Arial"/>
          <w:color w:val="000000" w:themeColor="text1"/>
        </w:rPr>
        <w:t xml:space="preserve">. </w:t>
      </w:r>
    </w:p>
    <w:p w14:paraId="65E005AB" w14:textId="1E936085" w:rsidR="00FE618E" w:rsidRPr="00FE618E" w:rsidRDefault="00FE618E" w:rsidP="00FE618E">
      <w:pPr>
        <w:rPr>
          <w:rFonts w:eastAsia="Segoe UI" w:cs="Arial"/>
          <w:color w:val="000000" w:themeColor="text1"/>
        </w:rPr>
      </w:pPr>
      <w:r w:rsidRPr="00FE618E">
        <w:rPr>
          <w:rFonts w:eastAsia="Segoe UI" w:cs="Arial"/>
          <w:color w:val="000000" w:themeColor="text1"/>
        </w:rPr>
        <w:lastRenderedPageBreak/>
        <w:t>Monitoring, including spotlighting, pole camera, infrared camera and song meter use has confirmed use by a number of species including</w:t>
      </w:r>
      <w:r>
        <w:rPr>
          <w:rFonts w:eastAsia="Segoe UI" w:cs="Arial"/>
          <w:color w:val="000000" w:themeColor="text1"/>
        </w:rPr>
        <w:t xml:space="preserve">: </w:t>
      </w:r>
      <w:r w:rsidRPr="00FE618E">
        <w:rPr>
          <w:rFonts w:eastAsia="Segoe UI" w:cs="Arial"/>
          <w:color w:val="000000" w:themeColor="text1"/>
        </w:rPr>
        <w:t>Agile Antechinus</w:t>
      </w:r>
      <w:r>
        <w:rPr>
          <w:rFonts w:eastAsia="Segoe UI" w:cs="Arial"/>
          <w:color w:val="000000" w:themeColor="text1"/>
        </w:rPr>
        <w:t>, F</w:t>
      </w:r>
      <w:r w:rsidRPr="00FE618E">
        <w:rPr>
          <w:rFonts w:eastAsia="Segoe UI" w:cs="Arial"/>
          <w:color w:val="000000" w:themeColor="text1"/>
        </w:rPr>
        <w:t>eathertail G</w:t>
      </w:r>
      <w:r>
        <w:rPr>
          <w:rFonts w:eastAsia="Segoe UI" w:cs="Arial"/>
          <w:color w:val="000000" w:themeColor="text1"/>
        </w:rPr>
        <w:t>l</w:t>
      </w:r>
      <w:r w:rsidRPr="00FE618E">
        <w:rPr>
          <w:rFonts w:eastAsia="Segoe UI" w:cs="Arial"/>
          <w:color w:val="000000" w:themeColor="text1"/>
        </w:rPr>
        <w:t>ider</w:t>
      </w:r>
      <w:r>
        <w:rPr>
          <w:rFonts w:eastAsia="Segoe UI" w:cs="Arial"/>
          <w:color w:val="000000" w:themeColor="text1"/>
        </w:rPr>
        <w:t xml:space="preserve">, </w:t>
      </w:r>
      <w:r w:rsidRPr="00FE618E">
        <w:rPr>
          <w:rFonts w:eastAsia="Segoe UI" w:cs="Arial"/>
          <w:color w:val="000000" w:themeColor="text1"/>
        </w:rPr>
        <w:t>Australian Owlet Nightjar</w:t>
      </w:r>
      <w:r>
        <w:rPr>
          <w:rFonts w:eastAsia="Segoe UI" w:cs="Arial"/>
          <w:color w:val="000000" w:themeColor="text1"/>
        </w:rPr>
        <w:t xml:space="preserve">, </w:t>
      </w:r>
      <w:r w:rsidRPr="00FE618E">
        <w:rPr>
          <w:rFonts w:eastAsia="Segoe UI" w:cs="Arial"/>
          <w:color w:val="000000" w:themeColor="text1"/>
        </w:rPr>
        <w:t>Greater Glider</w:t>
      </w:r>
      <w:r>
        <w:rPr>
          <w:rFonts w:eastAsia="Segoe UI" w:cs="Arial"/>
          <w:color w:val="000000" w:themeColor="text1"/>
        </w:rPr>
        <w:t xml:space="preserve">, </w:t>
      </w:r>
      <w:r w:rsidRPr="00FE618E">
        <w:rPr>
          <w:rFonts w:eastAsia="Segoe UI" w:cs="Arial"/>
          <w:color w:val="000000" w:themeColor="text1"/>
        </w:rPr>
        <w:t>Krefft's Glider</w:t>
      </w:r>
      <w:r>
        <w:rPr>
          <w:rFonts w:eastAsia="Segoe UI" w:cs="Arial"/>
          <w:color w:val="000000" w:themeColor="text1"/>
        </w:rPr>
        <w:t xml:space="preserve">, </w:t>
      </w:r>
      <w:r w:rsidRPr="00FE618E">
        <w:rPr>
          <w:rFonts w:eastAsia="Segoe UI" w:cs="Arial"/>
          <w:color w:val="000000" w:themeColor="text1"/>
        </w:rPr>
        <w:t xml:space="preserve">Common Ringtail </w:t>
      </w:r>
      <w:r>
        <w:rPr>
          <w:rFonts w:eastAsia="Segoe UI" w:cs="Arial"/>
          <w:color w:val="000000" w:themeColor="text1"/>
        </w:rPr>
        <w:t>P</w:t>
      </w:r>
      <w:r w:rsidRPr="00FE618E">
        <w:rPr>
          <w:rFonts w:eastAsia="Segoe UI" w:cs="Arial"/>
          <w:color w:val="000000" w:themeColor="text1"/>
        </w:rPr>
        <w:t>ossum</w:t>
      </w:r>
      <w:r>
        <w:rPr>
          <w:rFonts w:eastAsia="Segoe UI" w:cs="Arial"/>
          <w:color w:val="000000" w:themeColor="text1"/>
        </w:rPr>
        <w:t xml:space="preserve">, </w:t>
      </w:r>
      <w:r w:rsidRPr="00FE618E">
        <w:rPr>
          <w:rFonts w:eastAsia="Segoe UI" w:cs="Arial"/>
          <w:color w:val="000000" w:themeColor="text1"/>
        </w:rPr>
        <w:t>Australian Wood Duck</w:t>
      </w:r>
      <w:r>
        <w:rPr>
          <w:rFonts w:eastAsia="Segoe UI" w:cs="Arial"/>
          <w:color w:val="000000" w:themeColor="text1"/>
        </w:rPr>
        <w:t xml:space="preserve">, </w:t>
      </w:r>
      <w:r w:rsidRPr="00FE618E">
        <w:rPr>
          <w:rFonts w:eastAsia="Segoe UI" w:cs="Arial"/>
          <w:color w:val="000000" w:themeColor="text1"/>
        </w:rPr>
        <w:t>Crimson Rosella</w:t>
      </w:r>
      <w:r>
        <w:rPr>
          <w:rFonts w:eastAsia="Segoe UI" w:cs="Arial"/>
          <w:color w:val="000000" w:themeColor="text1"/>
        </w:rPr>
        <w:t xml:space="preserve"> and B</w:t>
      </w:r>
      <w:r w:rsidRPr="00FE618E">
        <w:rPr>
          <w:rFonts w:eastAsia="Segoe UI" w:cs="Arial"/>
          <w:color w:val="000000" w:themeColor="text1"/>
        </w:rPr>
        <w:t>ees</w:t>
      </w:r>
      <w:r>
        <w:rPr>
          <w:rFonts w:eastAsia="Segoe UI" w:cs="Arial"/>
          <w:color w:val="000000" w:themeColor="text1"/>
        </w:rPr>
        <w:t>.</w:t>
      </w:r>
    </w:p>
    <w:p w14:paraId="48E50570" w14:textId="16EA8D69" w:rsidR="00630E6C" w:rsidRDefault="0066290B" w:rsidP="007C0F70">
      <w:pPr>
        <w:rPr>
          <w:rFonts w:eastAsia="Segoe UI" w:cs="Arial"/>
          <w:color w:val="000000" w:themeColor="text1"/>
        </w:rPr>
      </w:pPr>
      <w:r w:rsidRPr="00DB60CD">
        <w:rPr>
          <w:rFonts w:eastAsia="Segoe UI" w:cs="Arial"/>
          <w:color w:val="000000" w:themeColor="text1"/>
        </w:rPr>
        <w:t>On</w:t>
      </w:r>
      <w:r w:rsidR="009F694C" w:rsidRPr="00DB60CD">
        <w:rPr>
          <w:rFonts w:eastAsia="Segoe UI" w:cs="Arial"/>
          <w:color w:val="000000" w:themeColor="text1"/>
        </w:rPr>
        <w:t xml:space="preserve">going </w:t>
      </w:r>
      <w:r w:rsidRPr="00DB60CD">
        <w:rPr>
          <w:rFonts w:eastAsia="Segoe UI" w:cs="Arial"/>
          <w:color w:val="000000" w:themeColor="text1"/>
        </w:rPr>
        <w:t xml:space="preserve">student placements from </w:t>
      </w:r>
      <w:r w:rsidR="009F694C" w:rsidRPr="00DB60CD">
        <w:rPr>
          <w:rFonts w:eastAsia="Segoe UI" w:cs="Arial"/>
          <w:color w:val="000000" w:themeColor="text1"/>
        </w:rPr>
        <w:t>Deakin</w:t>
      </w:r>
      <w:r w:rsidR="002F68B3" w:rsidRPr="00DB60CD">
        <w:rPr>
          <w:rFonts w:eastAsia="Segoe UI" w:cs="Arial"/>
          <w:color w:val="000000" w:themeColor="text1"/>
        </w:rPr>
        <w:t xml:space="preserve"> </w:t>
      </w:r>
      <w:r w:rsidR="00BA1012" w:rsidRPr="00DB60CD">
        <w:rPr>
          <w:rFonts w:eastAsia="Segoe UI" w:cs="Arial"/>
          <w:color w:val="000000" w:themeColor="text1"/>
        </w:rPr>
        <w:t xml:space="preserve">University </w:t>
      </w:r>
      <w:r w:rsidR="00CC1319" w:rsidRPr="00DB60CD">
        <w:rPr>
          <w:rFonts w:eastAsia="Segoe UI" w:cs="Arial"/>
          <w:color w:val="000000" w:themeColor="text1"/>
        </w:rPr>
        <w:t xml:space="preserve">are </w:t>
      </w:r>
      <w:r w:rsidR="009F694C" w:rsidRPr="00DB60CD">
        <w:rPr>
          <w:rFonts w:eastAsia="Segoe UI" w:cs="Arial"/>
          <w:color w:val="000000" w:themeColor="text1"/>
        </w:rPr>
        <w:t>ensur</w:t>
      </w:r>
      <w:r w:rsidR="00CC1319" w:rsidRPr="00DB60CD">
        <w:rPr>
          <w:rFonts w:eastAsia="Segoe UI" w:cs="Arial"/>
          <w:color w:val="000000" w:themeColor="text1"/>
        </w:rPr>
        <w:t>ing</w:t>
      </w:r>
      <w:r w:rsidR="009F694C" w:rsidRPr="00DB60CD">
        <w:rPr>
          <w:rFonts w:eastAsia="Segoe UI" w:cs="Arial"/>
          <w:color w:val="000000" w:themeColor="text1"/>
        </w:rPr>
        <w:t xml:space="preserve"> consistent monitoring and reporting.</w:t>
      </w:r>
    </w:p>
    <w:p w14:paraId="6434D475" w14:textId="2E36E16F" w:rsidR="00677C1F" w:rsidRPr="00C1741B" w:rsidRDefault="009F694C" w:rsidP="007C0F70">
      <w:pPr>
        <w:pStyle w:val="Heading2"/>
      </w:pPr>
      <w:bookmarkStart w:id="12" w:name="_Toc212116834"/>
      <w:r w:rsidRPr="00C1741B">
        <w:t xml:space="preserve">Bushland </w:t>
      </w:r>
      <w:r w:rsidR="002F5D5E">
        <w:t>W</w:t>
      </w:r>
      <w:r w:rsidRPr="00C1741B">
        <w:t xml:space="preserve">eed </w:t>
      </w:r>
      <w:r w:rsidR="002F5D5E">
        <w:t>C</w:t>
      </w:r>
      <w:r w:rsidRPr="00C1741B">
        <w:t>over</w:t>
      </w:r>
      <w:bookmarkEnd w:id="12"/>
    </w:p>
    <w:p w14:paraId="4F8BA433" w14:textId="45431FA4" w:rsidR="00DD5943" w:rsidRPr="007871A3" w:rsidRDefault="009F694C" w:rsidP="00FE0734">
      <w:pPr>
        <w:rPr>
          <w:rFonts w:cs="Arial"/>
        </w:rPr>
      </w:pPr>
      <w:r w:rsidRPr="18949B47">
        <w:rPr>
          <w:rFonts w:cs="Arial"/>
        </w:rPr>
        <w:t xml:space="preserve">Weed cover has been reduced by </w:t>
      </w:r>
      <w:r w:rsidR="0D3710E6" w:rsidRPr="18949B47">
        <w:rPr>
          <w:rFonts w:cs="Arial"/>
        </w:rPr>
        <w:t xml:space="preserve">two </w:t>
      </w:r>
      <w:r w:rsidR="00CE08DA">
        <w:rPr>
          <w:rFonts w:cs="Arial"/>
        </w:rPr>
        <w:t>per cent</w:t>
      </w:r>
      <w:r w:rsidR="70DDBCC1" w:rsidRPr="18949B47">
        <w:rPr>
          <w:rFonts w:cs="Arial"/>
        </w:rPr>
        <w:t xml:space="preserve"> </w:t>
      </w:r>
      <w:r w:rsidR="5D31EDB1" w:rsidRPr="18949B47">
        <w:rPr>
          <w:rFonts w:cs="Arial"/>
        </w:rPr>
        <w:t xml:space="preserve">on average across bushland </w:t>
      </w:r>
      <w:r w:rsidRPr="18949B47">
        <w:rPr>
          <w:rFonts w:cs="Arial"/>
        </w:rPr>
        <w:t xml:space="preserve">reserves and </w:t>
      </w:r>
      <w:r w:rsidR="0D3710E6" w:rsidRPr="18949B47">
        <w:rPr>
          <w:rFonts w:cs="Arial"/>
        </w:rPr>
        <w:t xml:space="preserve">one </w:t>
      </w:r>
      <w:r w:rsidR="00CE08DA">
        <w:rPr>
          <w:rFonts w:cs="Arial"/>
        </w:rPr>
        <w:t>per cent</w:t>
      </w:r>
      <w:r w:rsidR="70DDBCC1" w:rsidRPr="18949B47">
        <w:rPr>
          <w:rFonts w:cs="Arial"/>
        </w:rPr>
        <w:t xml:space="preserve"> </w:t>
      </w:r>
      <w:r w:rsidRPr="18949B47">
        <w:rPr>
          <w:rFonts w:cs="Arial"/>
        </w:rPr>
        <w:t xml:space="preserve">in roadside sites. Blackberry remains the most threatening weed, with a </w:t>
      </w:r>
      <w:r w:rsidR="73F9DEB1" w:rsidRPr="18949B47">
        <w:rPr>
          <w:rFonts w:cs="Arial"/>
        </w:rPr>
        <w:t xml:space="preserve">76 </w:t>
      </w:r>
      <w:r w:rsidR="00CE08DA">
        <w:rPr>
          <w:rFonts w:cs="Arial"/>
        </w:rPr>
        <w:t>per cent</w:t>
      </w:r>
      <w:r w:rsidR="70DDBCC1" w:rsidRPr="18949B47">
        <w:rPr>
          <w:rFonts w:cs="Arial"/>
        </w:rPr>
        <w:t xml:space="preserve"> </w:t>
      </w:r>
      <w:r w:rsidRPr="18949B47">
        <w:rPr>
          <w:rFonts w:cs="Arial"/>
        </w:rPr>
        <w:t xml:space="preserve">presence in reserves and </w:t>
      </w:r>
      <w:r w:rsidR="73F9DEB1" w:rsidRPr="18949B47">
        <w:rPr>
          <w:rFonts w:cs="Arial"/>
        </w:rPr>
        <w:t>68</w:t>
      </w:r>
      <w:r w:rsidR="70DDBCC1" w:rsidRPr="18949B47">
        <w:rPr>
          <w:rFonts w:cs="Arial"/>
        </w:rPr>
        <w:t xml:space="preserve"> </w:t>
      </w:r>
      <w:r w:rsidR="00CE08DA">
        <w:rPr>
          <w:rFonts w:cs="Arial"/>
        </w:rPr>
        <w:t>per cent</w:t>
      </w:r>
      <w:r w:rsidRPr="18949B47">
        <w:rPr>
          <w:rFonts w:cs="Arial"/>
        </w:rPr>
        <w:t xml:space="preserve"> in </w:t>
      </w:r>
      <w:r w:rsidR="1F449C75" w:rsidRPr="18949B47">
        <w:rPr>
          <w:rFonts w:cs="Arial"/>
        </w:rPr>
        <w:t>roadsides</w:t>
      </w:r>
      <w:r w:rsidRPr="18949B47">
        <w:rPr>
          <w:rFonts w:cs="Arial"/>
        </w:rPr>
        <w:t xml:space="preserve">. English Ivy and Sweet Pittosporum follow, with </w:t>
      </w:r>
      <w:r w:rsidR="3889390F" w:rsidRPr="18949B47">
        <w:rPr>
          <w:rFonts w:cs="Arial"/>
        </w:rPr>
        <w:t>67</w:t>
      </w:r>
      <w:r w:rsidR="70DDBCC1" w:rsidRPr="18949B47">
        <w:rPr>
          <w:rFonts w:cs="Arial"/>
        </w:rPr>
        <w:t xml:space="preserve"> </w:t>
      </w:r>
      <w:r w:rsidR="00CE08DA">
        <w:rPr>
          <w:rFonts w:cs="Arial"/>
        </w:rPr>
        <w:t>per cent</w:t>
      </w:r>
      <w:r w:rsidRPr="18949B47">
        <w:rPr>
          <w:rFonts w:cs="Arial"/>
        </w:rPr>
        <w:t xml:space="preserve"> and </w:t>
      </w:r>
      <w:r w:rsidR="3889390F" w:rsidRPr="18949B47">
        <w:rPr>
          <w:rFonts w:cs="Arial"/>
        </w:rPr>
        <w:t>53</w:t>
      </w:r>
      <w:r w:rsidR="70DDBCC1" w:rsidRPr="18949B47">
        <w:rPr>
          <w:rFonts w:cs="Arial"/>
        </w:rPr>
        <w:t xml:space="preserve"> </w:t>
      </w:r>
      <w:r w:rsidR="00CE08DA">
        <w:rPr>
          <w:rFonts w:cs="Arial"/>
        </w:rPr>
        <w:t>per cent</w:t>
      </w:r>
      <w:r w:rsidR="70DDBCC1" w:rsidRPr="18949B47">
        <w:rPr>
          <w:rFonts w:cs="Arial"/>
        </w:rPr>
        <w:t xml:space="preserve"> </w:t>
      </w:r>
      <w:r w:rsidRPr="18949B47">
        <w:rPr>
          <w:rFonts w:cs="Arial"/>
        </w:rPr>
        <w:t>presence in reserves, and 3</w:t>
      </w:r>
      <w:r w:rsidR="3889390F" w:rsidRPr="18949B47">
        <w:rPr>
          <w:rFonts w:cs="Arial"/>
        </w:rPr>
        <w:t>5</w:t>
      </w:r>
      <w:r w:rsidR="70DDBCC1" w:rsidRPr="18949B47">
        <w:rPr>
          <w:rFonts w:cs="Arial"/>
        </w:rPr>
        <w:t xml:space="preserve"> </w:t>
      </w:r>
      <w:r w:rsidR="00CE08DA">
        <w:rPr>
          <w:rFonts w:cs="Arial"/>
        </w:rPr>
        <w:t>per cent</w:t>
      </w:r>
      <w:r w:rsidRPr="18949B47">
        <w:rPr>
          <w:rFonts w:cs="Arial"/>
        </w:rPr>
        <w:t xml:space="preserve"> and 3</w:t>
      </w:r>
      <w:r w:rsidR="3889390F" w:rsidRPr="18949B47">
        <w:rPr>
          <w:rFonts w:cs="Arial"/>
        </w:rPr>
        <w:t>3</w:t>
      </w:r>
      <w:r w:rsidR="70DDBCC1" w:rsidRPr="18949B47">
        <w:rPr>
          <w:rFonts w:cs="Arial"/>
        </w:rPr>
        <w:t xml:space="preserve"> </w:t>
      </w:r>
      <w:r w:rsidR="00CE08DA">
        <w:rPr>
          <w:rFonts w:cs="Arial"/>
        </w:rPr>
        <w:t>per cent</w:t>
      </w:r>
      <w:r w:rsidR="70DDBCC1" w:rsidRPr="18949B47">
        <w:rPr>
          <w:rFonts w:cs="Arial"/>
        </w:rPr>
        <w:t xml:space="preserve"> </w:t>
      </w:r>
      <w:r w:rsidRPr="18949B47">
        <w:rPr>
          <w:rFonts w:cs="Arial"/>
        </w:rPr>
        <w:t>in roadsides</w:t>
      </w:r>
      <w:r w:rsidR="3889390F" w:rsidRPr="18949B47">
        <w:rPr>
          <w:rFonts w:cs="Arial"/>
        </w:rPr>
        <w:t xml:space="preserve"> respectively</w:t>
      </w:r>
      <w:r w:rsidRPr="18949B47">
        <w:rPr>
          <w:rFonts w:cs="Arial"/>
        </w:rPr>
        <w:t xml:space="preserve">. </w:t>
      </w:r>
    </w:p>
    <w:p w14:paraId="7DA56ED1" w14:textId="7EBE0AE9" w:rsidR="001E471A" w:rsidRPr="00576E7D" w:rsidRDefault="009F694C" w:rsidP="00FE0734">
      <w:pPr>
        <w:rPr>
          <w:rFonts w:cs="Arial"/>
          <w:color w:val="FF0000"/>
        </w:rPr>
      </w:pPr>
      <w:r w:rsidRPr="007871A3">
        <w:rPr>
          <w:rFonts w:cs="Arial"/>
        </w:rPr>
        <w:t xml:space="preserve">Overall, many weed species, especially woody weeds like Sallow Wattle, </w:t>
      </w:r>
      <w:r w:rsidR="00873161" w:rsidRPr="007871A3">
        <w:rPr>
          <w:rFonts w:cs="Arial"/>
        </w:rPr>
        <w:t>Pine</w:t>
      </w:r>
      <w:r w:rsidRPr="007871A3">
        <w:rPr>
          <w:rFonts w:cs="Arial"/>
        </w:rPr>
        <w:t xml:space="preserve">, Cotoneaster, Sycamore Maple, and Japanese Honeysuckle </w:t>
      </w:r>
      <w:r w:rsidR="00FE618E" w:rsidRPr="007871A3">
        <w:rPr>
          <w:rFonts w:cs="Arial"/>
        </w:rPr>
        <w:t>ha</w:t>
      </w:r>
      <w:r w:rsidR="00FE618E">
        <w:rPr>
          <w:rFonts w:cs="Arial"/>
        </w:rPr>
        <w:t>ve been</w:t>
      </w:r>
      <w:r w:rsidR="00DD5943" w:rsidRPr="007871A3">
        <w:rPr>
          <w:rFonts w:cs="Arial"/>
        </w:rPr>
        <w:t xml:space="preserve"> </w:t>
      </w:r>
      <w:r w:rsidRPr="007871A3">
        <w:rPr>
          <w:rFonts w:cs="Arial"/>
        </w:rPr>
        <w:t>reduced</w:t>
      </w:r>
      <w:r w:rsidR="00FE618E">
        <w:rPr>
          <w:rFonts w:cs="Arial"/>
        </w:rPr>
        <w:t>.</w:t>
      </w:r>
    </w:p>
    <w:p w14:paraId="3FC38BDA" w14:textId="3D439DDE" w:rsidR="00FE0734" w:rsidRPr="00421267" w:rsidRDefault="009F694C" w:rsidP="007C0F70">
      <w:pPr>
        <w:pStyle w:val="Heading2"/>
      </w:pPr>
      <w:bookmarkStart w:id="13" w:name="_Toc212116835"/>
      <w:r w:rsidRPr="00421267">
        <w:t xml:space="preserve">Biodiversity </w:t>
      </w:r>
      <w:r w:rsidR="000968BB">
        <w:t>O</w:t>
      </w:r>
      <w:r w:rsidR="000968BB" w:rsidRPr="00421267">
        <w:t xml:space="preserve">ffsets </w:t>
      </w:r>
      <w:r w:rsidR="000968BB">
        <w:t>P</w:t>
      </w:r>
      <w:r w:rsidR="000968BB" w:rsidRPr="00421267">
        <w:t>rogram</w:t>
      </w:r>
      <w:bookmarkEnd w:id="13"/>
    </w:p>
    <w:p w14:paraId="4B22D34D" w14:textId="5BB598D6" w:rsidR="00FE0734" w:rsidRPr="00FE0734" w:rsidRDefault="009F694C" w:rsidP="00FE0734">
      <w:pPr>
        <w:rPr>
          <w:rFonts w:eastAsia="Aptos" w:cs="Arial"/>
        </w:rPr>
      </w:pPr>
      <w:r w:rsidRPr="18949B47">
        <w:rPr>
          <w:rFonts w:eastAsia="Aptos" w:cs="Arial"/>
        </w:rPr>
        <w:t xml:space="preserve">The Yarra Ranges Biodiversity Offsets Program compensates for the permitted removal of native vegetation in the planning permit process by providing local native vegetation offsets. Currently, the program protects and enhances 70 hectares of native vegetation on Council-owned land. </w:t>
      </w:r>
      <w:r w:rsidR="00F9074C" w:rsidRPr="00F9074C">
        <w:rPr>
          <w:rFonts w:eastAsia="Aptos" w:cs="Arial"/>
        </w:rPr>
        <w:t>This program ensures that when native vegetation is legally removed, it is balanced by protecting and restoring other areas of native bushland</w:t>
      </w:r>
      <w:r w:rsidR="00FB3256">
        <w:rPr>
          <w:rFonts w:eastAsia="Aptos" w:cs="Arial"/>
        </w:rPr>
        <w:t xml:space="preserve">, </w:t>
      </w:r>
      <w:r w:rsidR="00F9074C" w:rsidRPr="00F9074C">
        <w:rPr>
          <w:rFonts w:eastAsia="Aptos" w:cs="Arial"/>
        </w:rPr>
        <w:t xml:space="preserve">helping </w:t>
      </w:r>
      <w:r w:rsidR="00F9074C">
        <w:rPr>
          <w:rFonts w:eastAsia="Aptos" w:cs="Arial"/>
        </w:rPr>
        <w:t xml:space="preserve">to </w:t>
      </w:r>
      <w:r w:rsidR="00F9074C" w:rsidRPr="00F9074C">
        <w:rPr>
          <w:rFonts w:eastAsia="Aptos" w:cs="Arial"/>
        </w:rPr>
        <w:t>preserve local biodiversity and habitats while meeting Council’s environmental obligations.</w:t>
      </w:r>
    </w:p>
    <w:p w14:paraId="18C4014B" w14:textId="37960E2C" w:rsidR="00FE0734" w:rsidRPr="001D670D" w:rsidRDefault="009F694C" w:rsidP="007C0F70">
      <w:pPr>
        <w:rPr>
          <w:rFonts w:eastAsia="Aptos" w:cs="Arial"/>
        </w:rPr>
      </w:pPr>
      <w:r w:rsidRPr="18949B47">
        <w:rPr>
          <w:rFonts w:eastAsia="Aptos" w:cs="Arial"/>
        </w:rPr>
        <w:t>In 2024</w:t>
      </w:r>
      <w:r w:rsidR="688CBE04" w:rsidRPr="18949B47">
        <w:rPr>
          <w:rFonts w:eastAsia="Aptos" w:cs="Arial"/>
        </w:rPr>
        <w:t>-20</w:t>
      </w:r>
      <w:r w:rsidRPr="18949B47">
        <w:rPr>
          <w:rFonts w:eastAsia="Aptos" w:cs="Arial"/>
        </w:rPr>
        <w:t>25, the program progressed the establishment of two new offset sites</w:t>
      </w:r>
      <w:r w:rsidR="014278F8" w:rsidRPr="18949B47">
        <w:rPr>
          <w:rFonts w:eastAsia="Aptos" w:cs="Arial"/>
        </w:rPr>
        <w:t xml:space="preserve"> </w:t>
      </w:r>
      <w:r w:rsidR="00FE618E" w:rsidRPr="18949B47">
        <w:rPr>
          <w:rFonts w:eastAsia="Aptos" w:cs="Arial"/>
        </w:rPr>
        <w:t>–</w:t>
      </w:r>
      <w:r w:rsidR="008E30F6">
        <w:rPr>
          <w:rFonts w:eastAsia="Aptos" w:cs="Arial"/>
        </w:rPr>
        <w:t xml:space="preserve"> </w:t>
      </w:r>
      <w:r w:rsidRPr="18949B47">
        <w:rPr>
          <w:rFonts w:eastAsia="Aptos" w:cs="Arial"/>
        </w:rPr>
        <w:t xml:space="preserve">Doongalla and Rosella Road </w:t>
      </w:r>
      <w:r w:rsidR="014278F8" w:rsidRPr="18949B47">
        <w:rPr>
          <w:rFonts w:eastAsia="Aptos" w:cs="Arial"/>
        </w:rPr>
        <w:t xml:space="preserve">– </w:t>
      </w:r>
      <w:r w:rsidRPr="18949B47">
        <w:rPr>
          <w:rFonts w:eastAsia="Aptos" w:cs="Arial"/>
        </w:rPr>
        <w:t>and offset almost 2.8 hectares of vegetation removal through 22 trades worth close to $121,000. This meets all Council's offset requirements and the cost recovery requirements of the program. This income is reinvested into conservation efforts at biodiversity offset sites, supporting biodiversity and habitat restoration.</w:t>
      </w:r>
    </w:p>
    <w:p w14:paraId="527C65C1" w14:textId="60AFC60B" w:rsidR="00B90336" w:rsidRPr="00B90336" w:rsidRDefault="009F694C" w:rsidP="007C0F70">
      <w:pPr>
        <w:pStyle w:val="Heading2"/>
      </w:pPr>
      <w:r w:rsidRPr="48D30B89">
        <w:t xml:space="preserve">Peri Urban Weed Partnership Program </w:t>
      </w:r>
    </w:p>
    <w:p w14:paraId="3C1BA958" w14:textId="5AD73FE3" w:rsidR="00677C1F" w:rsidRPr="00576E7D" w:rsidRDefault="009F694C" w:rsidP="00583529">
      <w:pPr>
        <w:rPr>
          <w:color w:val="FF0000"/>
        </w:rPr>
      </w:pPr>
      <w:r w:rsidRPr="00583529">
        <w:rPr>
          <w:rFonts w:eastAsiaTheme="majorEastAsia" w:cs="Arial"/>
        </w:rPr>
        <w:t xml:space="preserve">Yarra Ranges Council has been actively working with agency partners and local environmental friends’ groups through the Victorian Government’s Peri Urban Weed Management Partnership Program - a collaborative initiative aimed at tackling invasive weeds in Melbourne’s fringe areas - to protect and restore natural landscapes in the Dandenong Ranges. Through this partnership, 956 hectares of weed control activities were undertaken on agency-managed land across the program area. In addition, targeted high-threat weed control was successfully </w:t>
      </w:r>
      <w:r w:rsidRPr="00583529">
        <w:rPr>
          <w:rFonts w:eastAsiaTheme="majorEastAsia" w:cs="Arial"/>
        </w:rPr>
        <w:lastRenderedPageBreak/>
        <w:t>completed on 21 private properties within Yarra Ranges (Sassafras and Ferny Creek) and Knox City (The Basin).</w:t>
      </w:r>
    </w:p>
    <w:p w14:paraId="0C3C68AB" w14:textId="77777777" w:rsidR="00677C1F" w:rsidRDefault="009F694C" w:rsidP="007C0F70">
      <w:pPr>
        <w:pStyle w:val="Heading2"/>
      </w:pPr>
      <w:r w:rsidRPr="00BA2CF3">
        <w:t xml:space="preserve">Deer Control Program </w:t>
      </w:r>
    </w:p>
    <w:p w14:paraId="7E757FD1" w14:textId="77777777" w:rsidR="00FE618E" w:rsidRPr="00FE618E" w:rsidRDefault="00FE618E" w:rsidP="00FE618E">
      <w:r w:rsidRPr="00FE618E">
        <w:t>In 2024–2025, strong collaboration with Landcare Groups and active community participation enabled control across 29,050 hectares of cross-tenure land.</w:t>
      </w:r>
    </w:p>
    <w:p w14:paraId="73384157" w14:textId="638498E6" w:rsidR="00FE618E" w:rsidRPr="00FE618E" w:rsidRDefault="00FE618E" w:rsidP="00FE618E">
      <w:r w:rsidRPr="00FE618E">
        <w:t xml:space="preserve">These efforts resulted in the removal of 293 deer—236 Sambar and 57 Fallow—with all carcasses processed locally at Coldstream for the pet food industry through the </w:t>
      </w:r>
      <w:proofErr w:type="gramStart"/>
      <w:r w:rsidRPr="00FE618E">
        <w:t>principle</w:t>
      </w:r>
      <w:proofErr w:type="gramEnd"/>
      <w:r w:rsidRPr="00FE618E">
        <w:t xml:space="preserve"> use of a local harvest contractor.</w:t>
      </w:r>
    </w:p>
    <w:p w14:paraId="6D3451B9" w14:textId="77777777" w:rsidR="00677C1F" w:rsidRPr="00BA2CF3" w:rsidRDefault="009F694C" w:rsidP="007C0F70">
      <w:pPr>
        <w:pStyle w:val="Heading2"/>
      </w:pPr>
      <w:r w:rsidRPr="00BA2CF3">
        <w:t xml:space="preserve">Yering Billabongs Project </w:t>
      </w:r>
    </w:p>
    <w:p w14:paraId="7E8559B6" w14:textId="1B317756" w:rsidR="00DB4970" w:rsidRDefault="009F694C" w:rsidP="115387C2">
      <w:pPr>
        <w:rPr>
          <w:rFonts w:eastAsia="Arial" w:cs="Arial"/>
        </w:rPr>
      </w:pPr>
      <w:r w:rsidRPr="18949B47">
        <w:rPr>
          <w:rFonts w:eastAsiaTheme="majorEastAsia" w:cs="Arial"/>
        </w:rPr>
        <w:t>The Yering Billabongs Project</w:t>
      </w:r>
      <w:r w:rsidR="79A97C38" w:rsidRPr="18949B47">
        <w:rPr>
          <w:rFonts w:eastAsiaTheme="majorEastAsia" w:cs="Arial"/>
        </w:rPr>
        <w:t xml:space="preserve">, </w:t>
      </w:r>
      <w:r w:rsidR="79A97C38" w:rsidRPr="18949B47">
        <w:rPr>
          <w:rFonts w:eastAsia="Arial" w:cs="Arial"/>
        </w:rPr>
        <w:t xml:space="preserve">led by Yarra Ranges Council in partnership with Melbourne Water and the Wurundjeri Woi-Wurrung Cultural Heritage Aboriginal Corporation (WWCHAC), </w:t>
      </w:r>
      <w:r w:rsidR="00FE618E">
        <w:rPr>
          <w:rFonts w:eastAsia="Arial" w:cs="Arial"/>
        </w:rPr>
        <w:t>is restoring</w:t>
      </w:r>
      <w:r w:rsidR="79A97C38" w:rsidRPr="18949B47">
        <w:rPr>
          <w:rFonts w:eastAsia="Arial" w:cs="Arial"/>
        </w:rPr>
        <w:t xml:space="preserve"> 60 hectares of floodplain along the Yarra River</w:t>
      </w:r>
      <w:r w:rsidR="00FE618E">
        <w:rPr>
          <w:rFonts w:eastAsia="Arial" w:cs="Arial"/>
        </w:rPr>
        <w:t xml:space="preserve"> (Birrarung)</w:t>
      </w:r>
      <w:r w:rsidR="79A97C38" w:rsidRPr="18949B47">
        <w:rPr>
          <w:rFonts w:eastAsia="Arial" w:cs="Arial"/>
        </w:rPr>
        <w:t xml:space="preserve"> and Olinda Creek. </w:t>
      </w:r>
    </w:p>
    <w:p w14:paraId="7A6D6DFB" w14:textId="7693C90F" w:rsidR="2A199B80" w:rsidRDefault="009F694C" w:rsidP="115387C2">
      <w:pPr>
        <w:rPr>
          <w:rFonts w:eastAsiaTheme="majorEastAsia" w:cs="Arial"/>
        </w:rPr>
      </w:pPr>
      <w:r w:rsidRPr="115387C2">
        <w:rPr>
          <w:rFonts w:eastAsia="Arial" w:cs="Arial"/>
        </w:rPr>
        <w:t xml:space="preserve">The project </w:t>
      </w:r>
      <w:r w:rsidR="00FE618E">
        <w:rPr>
          <w:rFonts w:eastAsia="Arial" w:cs="Arial"/>
        </w:rPr>
        <w:t>is</w:t>
      </w:r>
      <w:r w:rsidRPr="115387C2">
        <w:rPr>
          <w:rFonts w:eastAsia="Arial" w:cs="Arial"/>
        </w:rPr>
        <w:t xml:space="preserve"> improving stormwater management, enhancing biodiversity, and </w:t>
      </w:r>
      <w:r w:rsidR="6BF5AB79" w:rsidRPr="115387C2">
        <w:rPr>
          <w:rFonts w:eastAsia="Arial" w:cs="Arial"/>
        </w:rPr>
        <w:t>reestablishing natural flow patterns of the Birrarung.</w:t>
      </w:r>
      <w:r w:rsidRPr="115387C2">
        <w:rPr>
          <w:rFonts w:eastAsia="Arial" w:cs="Arial"/>
        </w:rPr>
        <w:t xml:space="preserve"> </w:t>
      </w:r>
      <w:r w:rsidR="568B6343" w:rsidRPr="115387C2">
        <w:rPr>
          <w:rFonts w:eastAsia="Arial" w:cs="Arial"/>
        </w:rPr>
        <w:t xml:space="preserve">The project </w:t>
      </w:r>
      <w:r w:rsidRPr="115387C2">
        <w:rPr>
          <w:rFonts w:eastAsia="Arial" w:cs="Arial"/>
        </w:rPr>
        <w:t>also supports cultural, recreational, and environmental outcomes for the community.</w:t>
      </w:r>
      <w:r w:rsidRPr="115387C2">
        <w:rPr>
          <w:rFonts w:eastAsiaTheme="majorEastAsia" w:cs="Arial"/>
        </w:rPr>
        <w:t xml:space="preserve"> </w:t>
      </w:r>
    </w:p>
    <w:p w14:paraId="34F52C0C" w14:textId="595C3FCE" w:rsidR="00DB4970" w:rsidRDefault="009F694C" w:rsidP="115387C2">
      <w:pPr>
        <w:rPr>
          <w:rFonts w:eastAsiaTheme="majorEastAsia" w:cs="Arial"/>
        </w:rPr>
      </w:pPr>
      <w:r>
        <w:rPr>
          <w:rFonts w:eastAsiaTheme="majorEastAsia" w:cs="Arial"/>
        </w:rPr>
        <w:t>During 2024-2025:</w:t>
      </w:r>
    </w:p>
    <w:p w14:paraId="0B3021D8" w14:textId="5F11C5AA" w:rsidR="00677C1F" w:rsidRPr="002C357F" w:rsidRDefault="009F694C" w:rsidP="0004185B">
      <w:pPr>
        <w:pStyle w:val="ListParagraph"/>
        <w:numPr>
          <w:ilvl w:val="0"/>
          <w:numId w:val="19"/>
        </w:numPr>
        <w:spacing w:after="0"/>
        <w:rPr>
          <w:rFonts w:eastAsia="Calibri" w:cs="Arial"/>
        </w:rPr>
      </w:pPr>
      <w:r>
        <w:rPr>
          <w:rFonts w:eastAsia="Calibri" w:cs="Arial"/>
        </w:rPr>
        <w:t>A</w:t>
      </w:r>
      <w:r w:rsidRPr="115387C2">
        <w:rPr>
          <w:rFonts w:eastAsia="Calibri" w:cs="Arial"/>
        </w:rPr>
        <w:t xml:space="preserve"> </w:t>
      </w:r>
      <w:r w:rsidR="20A938F4" w:rsidRPr="115387C2">
        <w:rPr>
          <w:rFonts w:eastAsia="Calibri" w:cs="Arial"/>
        </w:rPr>
        <w:t>s</w:t>
      </w:r>
      <w:r w:rsidR="008D3DE0" w:rsidRPr="115387C2">
        <w:rPr>
          <w:rFonts w:eastAsia="Calibri" w:cs="Arial"/>
        </w:rPr>
        <w:t>econd</w:t>
      </w:r>
      <w:r w:rsidR="00727401" w:rsidRPr="002C357F">
        <w:rPr>
          <w:rFonts w:eastAsia="Calibri" w:cs="Arial"/>
        </w:rPr>
        <w:t xml:space="preserve"> </w:t>
      </w:r>
      <w:r w:rsidR="00415BCE" w:rsidRPr="002C357F">
        <w:rPr>
          <w:rFonts w:eastAsia="Calibri" w:cs="Arial"/>
        </w:rPr>
        <w:t>C</w:t>
      </w:r>
      <w:r w:rsidRPr="002C357F">
        <w:rPr>
          <w:rFonts w:eastAsia="Calibri" w:cs="Arial"/>
        </w:rPr>
        <w:t xml:space="preserve">ultural burn </w:t>
      </w:r>
      <w:r>
        <w:rPr>
          <w:rFonts w:eastAsia="Calibri" w:cs="Arial"/>
        </w:rPr>
        <w:t xml:space="preserve">was </w:t>
      </w:r>
      <w:r w:rsidRPr="002C357F">
        <w:rPr>
          <w:rFonts w:eastAsia="Calibri" w:cs="Arial"/>
        </w:rPr>
        <w:t xml:space="preserve">conducted by Traditional Owners with support of </w:t>
      </w:r>
      <w:r>
        <w:rPr>
          <w:rFonts w:eastAsia="Calibri" w:cs="Arial"/>
        </w:rPr>
        <w:t xml:space="preserve">Council’s </w:t>
      </w:r>
      <w:r w:rsidR="00415BCE" w:rsidRPr="002C357F">
        <w:rPr>
          <w:rFonts w:eastAsia="Calibri" w:cs="Arial"/>
        </w:rPr>
        <w:t>B</w:t>
      </w:r>
      <w:r w:rsidRPr="002C357F">
        <w:rPr>
          <w:rFonts w:eastAsia="Calibri" w:cs="Arial"/>
        </w:rPr>
        <w:t xml:space="preserve">ushlands </w:t>
      </w:r>
      <w:r w:rsidR="00415BCE" w:rsidRPr="002C357F">
        <w:rPr>
          <w:rFonts w:eastAsia="Calibri" w:cs="Arial"/>
        </w:rPr>
        <w:t xml:space="preserve">and Indigenous Development </w:t>
      </w:r>
      <w:r w:rsidR="00415BCE" w:rsidRPr="115387C2">
        <w:rPr>
          <w:rFonts w:eastAsia="Calibri" w:cs="Arial"/>
        </w:rPr>
        <w:t>team</w:t>
      </w:r>
      <w:r>
        <w:rPr>
          <w:rFonts w:eastAsia="Calibri" w:cs="Arial"/>
        </w:rPr>
        <w:t>s.</w:t>
      </w:r>
      <w:r w:rsidRPr="002C357F">
        <w:rPr>
          <w:rFonts w:eastAsia="Calibri" w:cs="Arial"/>
        </w:rPr>
        <w:t xml:space="preserve"> </w:t>
      </w:r>
    </w:p>
    <w:p w14:paraId="5408BB10" w14:textId="787F9D63" w:rsidR="00677C1F" w:rsidRPr="002C357F" w:rsidRDefault="009F694C" w:rsidP="0004185B">
      <w:pPr>
        <w:pStyle w:val="ListParagraph"/>
        <w:numPr>
          <w:ilvl w:val="0"/>
          <w:numId w:val="19"/>
        </w:numPr>
        <w:spacing w:after="0"/>
        <w:rPr>
          <w:rFonts w:eastAsia="Calibri" w:cs="Arial"/>
        </w:rPr>
      </w:pPr>
      <w:r>
        <w:rPr>
          <w:rFonts w:eastAsia="Calibri" w:cs="Arial"/>
        </w:rPr>
        <w:t xml:space="preserve">Wurundjeri </w:t>
      </w:r>
      <w:r w:rsidRPr="002C357F">
        <w:rPr>
          <w:rFonts w:eastAsia="Calibri" w:cs="Arial"/>
        </w:rPr>
        <w:t xml:space="preserve">Narrap Rangers </w:t>
      </w:r>
      <w:r>
        <w:rPr>
          <w:rFonts w:eastAsia="Calibri" w:cs="Arial"/>
        </w:rPr>
        <w:t xml:space="preserve">were </w:t>
      </w:r>
      <w:r w:rsidRPr="002C357F">
        <w:rPr>
          <w:rFonts w:eastAsia="Calibri" w:cs="Arial"/>
        </w:rPr>
        <w:t xml:space="preserve">engaged </w:t>
      </w:r>
      <w:r w:rsidR="00415BCE" w:rsidRPr="002C357F">
        <w:rPr>
          <w:rFonts w:eastAsia="Calibri" w:cs="Arial"/>
        </w:rPr>
        <w:t>for</w:t>
      </w:r>
      <w:r w:rsidRPr="002C357F">
        <w:rPr>
          <w:rFonts w:eastAsia="Calibri" w:cs="Arial"/>
        </w:rPr>
        <w:t>:</w:t>
      </w:r>
    </w:p>
    <w:p w14:paraId="6DFD3851" w14:textId="1805F7C5" w:rsidR="00677C1F" w:rsidRPr="002C357F" w:rsidRDefault="009F694C" w:rsidP="0004185B">
      <w:pPr>
        <w:pStyle w:val="ListParagraph"/>
        <w:numPr>
          <w:ilvl w:val="1"/>
          <w:numId w:val="19"/>
        </w:numPr>
        <w:spacing w:after="0"/>
        <w:rPr>
          <w:rFonts w:eastAsia="Calibri" w:cs="Arial"/>
        </w:rPr>
      </w:pPr>
      <w:r w:rsidRPr="002C357F">
        <w:rPr>
          <w:rFonts w:eastAsia="Calibri" w:cs="Arial"/>
        </w:rPr>
        <w:t xml:space="preserve">On ground works including weed control, revegetation and other land management activities </w:t>
      </w:r>
    </w:p>
    <w:p w14:paraId="26665DA9" w14:textId="77777777" w:rsidR="00677C1F" w:rsidRPr="002C357F" w:rsidRDefault="009F694C" w:rsidP="0004185B">
      <w:pPr>
        <w:pStyle w:val="ListParagraph"/>
        <w:numPr>
          <w:ilvl w:val="1"/>
          <w:numId w:val="19"/>
        </w:numPr>
        <w:spacing w:after="0"/>
        <w:rPr>
          <w:rFonts w:eastAsia="Calibri" w:cs="Arial"/>
        </w:rPr>
      </w:pPr>
      <w:r w:rsidRPr="002C357F">
        <w:rPr>
          <w:rFonts w:eastAsia="Calibri" w:cs="Arial"/>
        </w:rPr>
        <w:t xml:space="preserve">Monitoring including vegetation and eDNA </w:t>
      </w:r>
    </w:p>
    <w:p w14:paraId="5F7F8687" w14:textId="063C5385" w:rsidR="00677C1F" w:rsidRPr="002C357F" w:rsidRDefault="009F694C" w:rsidP="0004185B">
      <w:pPr>
        <w:pStyle w:val="ListParagraph"/>
        <w:numPr>
          <w:ilvl w:val="0"/>
          <w:numId w:val="19"/>
        </w:numPr>
        <w:spacing w:after="0"/>
        <w:rPr>
          <w:rFonts w:eastAsia="Calibri" w:cs="Arial"/>
        </w:rPr>
      </w:pPr>
      <w:r w:rsidRPr="002C357F">
        <w:rPr>
          <w:rFonts w:eastAsia="Calibri" w:cs="Arial"/>
        </w:rPr>
        <w:t xml:space="preserve">High threat weeds </w:t>
      </w:r>
      <w:r w:rsidR="00DB4970">
        <w:rPr>
          <w:rFonts w:eastAsia="Calibri" w:cs="Arial"/>
        </w:rPr>
        <w:t>were</w:t>
      </w:r>
      <w:r w:rsidRPr="002C357F">
        <w:rPr>
          <w:rFonts w:eastAsia="Calibri" w:cs="Arial"/>
        </w:rPr>
        <w:t xml:space="preserve"> treated across the site</w:t>
      </w:r>
    </w:p>
    <w:p w14:paraId="3A58D0BF" w14:textId="0F876E2A" w:rsidR="00677C1F" w:rsidRPr="002C357F" w:rsidRDefault="009F694C" w:rsidP="0004185B">
      <w:pPr>
        <w:pStyle w:val="ListParagraph"/>
        <w:numPr>
          <w:ilvl w:val="0"/>
          <w:numId w:val="19"/>
        </w:numPr>
        <w:spacing w:after="0"/>
        <w:rPr>
          <w:rFonts w:eastAsia="Calibri" w:cs="Arial"/>
        </w:rPr>
      </w:pPr>
      <w:r w:rsidRPr="002C357F">
        <w:rPr>
          <w:rFonts w:eastAsia="Calibri" w:cs="Arial"/>
        </w:rPr>
        <w:t xml:space="preserve">Local primary schools </w:t>
      </w:r>
      <w:r w:rsidR="00DB4970" w:rsidRPr="46239628">
        <w:rPr>
          <w:rFonts w:eastAsia="Calibri" w:cs="Arial"/>
        </w:rPr>
        <w:t xml:space="preserve">were </w:t>
      </w:r>
      <w:r w:rsidRPr="002C357F">
        <w:rPr>
          <w:rFonts w:eastAsia="Calibri" w:cs="Arial"/>
        </w:rPr>
        <w:t xml:space="preserve">engaged through </w:t>
      </w:r>
      <w:r w:rsidR="2F3B76F5" w:rsidRPr="46239628">
        <w:rPr>
          <w:rFonts w:eastAsia="Calibri" w:cs="Arial"/>
        </w:rPr>
        <w:t xml:space="preserve">the </w:t>
      </w:r>
      <w:r w:rsidRPr="002C357F">
        <w:rPr>
          <w:rFonts w:eastAsia="Calibri" w:cs="Arial"/>
        </w:rPr>
        <w:t>Planting the Seed program</w:t>
      </w:r>
      <w:r w:rsidR="4AA4DCD5" w:rsidRPr="46239628">
        <w:rPr>
          <w:rFonts w:eastAsia="Calibri" w:cs="Arial"/>
        </w:rPr>
        <w:t xml:space="preserve">, </w:t>
      </w:r>
      <w:r w:rsidR="00DB4970" w:rsidRPr="46239628">
        <w:rPr>
          <w:rFonts w:eastAsia="Calibri" w:cs="Arial"/>
        </w:rPr>
        <w:t xml:space="preserve">where </w:t>
      </w:r>
      <w:r w:rsidR="4AA4DCD5" w:rsidRPr="46239628">
        <w:rPr>
          <w:rFonts w:eastAsia="Calibri" w:cs="Arial"/>
        </w:rPr>
        <w:t xml:space="preserve">3,000 </w:t>
      </w:r>
      <w:r w:rsidR="00DB4970" w:rsidRPr="46239628">
        <w:rPr>
          <w:rFonts w:eastAsia="Calibri" w:cs="Arial"/>
        </w:rPr>
        <w:t xml:space="preserve">indigenous tubestock </w:t>
      </w:r>
      <w:r w:rsidR="181DD959" w:rsidRPr="46239628">
        <w:rPr>
          <w:rFonts w:eastAsia="Calibri" w:cs="Arial"/>
        </w:rPr>
        <w:t xml:space="preserve">were </w:t>
      </w:r>
      <w:r w:rsidR="00DB4970" w:rsidRPr="46239628">
        <w:rPr>
          <w:rFonts w:eastAsia="Calibri" w:cs="Arial"/>
        </w:rPr>
        <w:t>planted.</w:t>
      </w:r>
    </w:p>
    <w:p w14:paraId="7C4CF1D8" w14:textId="057365D3" w:rsidR="00677C1F" w:rsidRPr="002C357F" w:rsidRDefault="00FE618E" w:rsidP="0004185B">
      <w:pPr>
        <w:pStyle w:val="ListParagraph"/>
        <w:numPr>
          <w:ilvl w:val="0"/>
          <w:numId w:val="19"/>
        </w:numPr>
        <w:spacing w:after="0"/>
        <w:rPr>
          <w:rFonts w:eastAsia="Calibri" w:cs="Arial"/>
        </w:rPr>
      </w:pPr>
      <w:r w:rsidRPr="00FE618E">
        <w:rPr>
          <w:rFonts w:eastAsia="Calibri" w:cs="Arial"/>
        </w:rPr>
        <w:t>There was an educational walk-and-talk focusing on billabongs.</w:t>
      </w:r>
      <w:r w:rsidR="009F694C" w:rsidRPr="002C357F">
        <w:rPr>
          <w:rFonts w:eastAsia="Calibri" w:cs="Arial"/>
        </w:rPr>
        <w:t xml:space="preserve"> </w:t>
      </w:r>
    </w:p>
    <w:p w14:paraId="1DD6C10E" w14:textId="0A460A30" w:rsidR="00107C0C" w:rsidRPr="002C357F" w:rsidRDefault="009F694C" w:rsidP="00107C0C">
      <w:pPr>
        <w:pStyle w:val="ListParagraph"/>
        <w:numPr>
          <w:ilvl w:val="0"/>
          <w:numId w:val="19"/>
        </w:numPr>
        <w:spacing w:after="0"/>
        <w:rPr>
          <w:rFonts w:eastAsia="Calibri" w:cs="Arial"/>
        </w:rPr>
      </w:pPr>
      <w:r w:rsidRPr="18949B47">
        <w:rPr>
          <w:rFonts w:eastAsia="Calibri" w:cs="Arial"/>
        </w:rPr>
        <w:t>A</w:t>
      </w:r>
      <w:r w:rsidR="309A8076" w:rsidRPr="18949B47">
        <w:rPr>
          <w:rFonts w:eastAsia="Calibri" w:cs="Arial"/>
        </w:rPr>
        <w:t xml:space="preserve"> </w:t>
      </w:r>
      <w:r w:rsidR="7D620852" w:rsidRPr="18949B47">
        <w:rPr>
          <w:rFonts w:eastAsia="Calibri" w:cs="Arial"/>
        </w:rPr>
        <w:t xml:space="preserve">water gate was </w:t>
      </w:r>
      <w:r w:rsidR="722B0BF5" w:rsidRPr="18949B47">
        <w:rPr>
          <w:rFonts w:eastAsia="Calibri" w:cs="Arial"/>
        </w:rPr>
        <w:t xml:space="preserve">installed </w:t>
      </w:r>
      <w:r w:rsidR="7D620852" w:rsidRPr="18949B47">
        <w:rPr>
          <w:rFonts w:eastAsia="Calibri" w:cs="Arial"/>
        </w:rPr>
        <w:t xml:space="preserve">enabling </w:t>
      </w:r>
      <w:r w:rsidR="3152CC51" w:rsidRPr="18949B47">
        <w:rPr>
          <w:rFonts w:eastAsia="Calibri" w:cs="Arial"/>
        </w:rPr>
        <w:t xml:space="preserve">natural inundation during Olinda </w:t>
      </w:r>
      <w:r w:rsidR="48D7C6CD" w:rsidRPr="18949B47">
        <w:rPr>
          <w:rFonts w:eastAsia="Calibri" w:cs="Arial"/>
        </w:rPr>
        <w:t xml:space="preserve">Creek </w:t>
      </w:r>
      <w:r w:rsidR="1E061C34" w:rsidRPr="18949B47">
        <w:rPr>
          <w:rFonts w:eastAsia="Calibri" w:cs="Arial"/>
        </w:rPr>
        <w:t>high flows</w:t>
      </w:r>
      <w:r w:rsidR="00FE618E">
        <w:rPr>
          <w:rFonts w:eastAsia="Calibri" w:cs="Arial"/>
        </w:rPr>
        <w:t>.</w:t>
      </w:r>
    </w:p>
    <w:p w14:paraId="64B69C7B" w14:textId="6BFD6DFC" w:rsidR="007C0F70" w:rsidRDefault="009F694C" w:rsidP="007C0F70">
      <w:pPr>
        <w:pStyle w:val="ListParagraph"/>
        <w:numPr>
          <w:ilvl w:val="0"/>
          <w:numId w:val="19"/>
        </w:numPr>
        <w:spacing w:after="0"/>
        <w:rPr>
          <w:rFonts w:eastAsia="Calibri" w:cs="Arial"/>
        </w:rPr>
      </w:pPr>
      <w:r w:rsidRPr="18949B47">
        <w:rPr>
          <w:rFonts w:eastAsia="Calibri" w:cs="Arial"/>
        </w:rPr>
        <w:t xml:space="preserve">Fencing to exclude cattle </w:t>
      </w:r>
      <w:r w:rsidR="1E061C34" w:rsidRPr="18949B47">
        <w:rPr>
          <w:rFonts w:eastAsia="Calibri" w:cs="Arial"/>
        </w:rPr>
        <w:t xml:space="preserve">was </w:t>
      </w:r>
      <w:r w:rsidR="00FE618E">
        <w:rPr>
          <w:rFonts w:eastAsia="Calibri" w:cs="Arial"/>
        </w:rPr>
        <w:t>completed.</w:t>
      </w:r>
    </w:p>
    <w:p w14:paraId="527E613D" w14:textId="69B034B9" w:rsidR="00677C1F" w:rsidRDefault="009F694C" w:rsidP="007C0F70">
      <w:pPr>
        <w:pStyle w:val="ListParagraph"/>
        <w:numPr>
          <w:ilvl w:val="0"/>
          <w:numId w:val="19"/>
        </w:numPr>
        <w:spacing w:after="0"/>
        <w:rPr>
          <w:rFonts w:eastAsia="Calibri" w:cs="Arial"/>
        </w:rPr>
      </w:pPr>
      <w:r w:rsidRPr="007C0F70">
        <w:rPr>
          <w:rFonts w:eastAsia="Calibri" w:cs="Arial"/>
        </w:rPr>
        <w:t>V</w:t>
      </w:r>
      <w:r w:rsidR="6220E999" w:rsidRPr="007C0F70">
        <w:rPr>
          <w:rFonts w:eastAsia="Calibri" w:cs="Arial"/>
        </w:rPr>
        <w:t>aluable relationships formed</w:t>
      </w:r>
      <w:r w:rsidR="40B866CF" w:rsidRPr="007C0F70">
        <w:rPr>
          <w:rFonts w:eastAsia="Calibri" w:cs="Arial"/>
        </w:rPr>
        <w:t xml:space="preserve"> between Council and </w:t>
      </w:r>
      <w:r w:rsidR="6220E999" w:rsidRPr="007C0F70">
        <w:rPr>
          <w:rFonts w:eastAsia="Calibri" w:cs="Arial"/>
        </w:rPr>
        <w:t>Wurundjeri Woi Wurrung Cultural Heritage Aboriginal Corporation</w:t>
      </w:r>
      <w:r w:rsidR="40B866CF" w:rsidRPr="007C0F70">
        <w:rPr>
          <w:rFonts w:eastAsia="Calibri" w:cs="Arial"/>
        </w:rPr>
        <w:t xml:space="preserve">, </w:t>
      </w:r>
      <w:r w:rsidRPr="007C0F70">
        <w:rPr>
          <w:rFonts w:eastAsia="Calibri" w:cs="Arial"/>
        </w:rPr>
        <w:t>Yarra Riverkeeper Association</w:t>
      </w:r>
      <w:r w:rsidR="002B503E" w:rsidRPr="007C0F70">
        <w:rPr>
          <w:rFonts w:eastAsia="Calibri" w:cs="Arial"/>
        </w:rPr>
        <w:t xml:space="preserve"> and </w:t>
      </w:r>
      <w:r w:rsidR="004C4C75" w:rsidRPr="007C0F70">
        <w:rPr>
          <w:rFonts w:eastAsia="Calibri" w:cs="Arial"/>
        </w:rPr>
        <w:t>Ecology</w:t>
      </w:r>
      <w:r w:rsidR="00C61FF0" w:rsidRPr="007C0F70">
        <w:rPr>
          <w:rFonts w:eastAsia="Calibri" w:cs="Arial"/>
        </w:rPr>
        <w:t xml:space="preserve"> and</w:t>
      </w:r>
      <w:r w:rsidR="004C4C75" w:rsidRPr="007C0F70">
        <w:rPr>
          <w:rFonts w:eastAsia="Calibri" w:cs="Arial"/>
        </w:rPr>
        <w:t xml:space="preserve"> Restoration Australia</w:t>
      </w:r>
      <w:r w:rsidR="007C0F70">
        <w:rPr>
          <w:rFonts w:eastAsia="Calibri" w:cs="Arial"/>
        </w:rPr>
        <w:t>.</w:t>
      </w:r>
    </w:p>
    <w:p w14:paraId="1ACC3DC8" w14:textId="27E39385" w:rsidR="002A3CD2" w:rsidRDefault="00FE618E">
      <w:pPr>
        <w:spacing w:after="160" w:line="259" w:lineRule="auto"/>
        <w:rPr>
          <w:rFonts w:eastAsiaTheme="majorEastAsia" w:cstheme="majorBidi"/>
          <w:color w:val="4AAA42"/>
          <w:sz w:val="28"/>
          <w:szCs w:val="26"/>
        </w:rPr>
      </w:pPr>
      <w:bookmarkStart w:id="14" w:name="_Toc212116836"/>
      <w:r>
        <w:rPr>
          <w:noProof/>
        </w:rPr>
        <w:lastRenderedPageBreak/>
        <mc:AlternateContent>
          <mc:Choice Requires="wps">
            <w:drawing>
              <wp:anchor distT="0" distB="0" distL="114300" distR="114300" simplePos="0" relativeHeight="251673600" behindDoc="0" locked="0" layoutInCell="1" allowOverlap="1" wp14:anchorId="53BA1560" wp14:editId="06AD8052">
                <wp:simplePos x="0" y="0"/>
                <wp:positionH relativeFrom="margin">
                  <wp:align>right</wp:align>
                </wp:positionH>
                <wp:positionV relativeFrom="paragraph">
                  <wp:posOffset>4126481</wp:posOffset>
                </wp:positionV>
                <wp:extent cx="5731510" cy="635"/>
                <wp:effectExtent l="0" t="0" r="2540" b="8255"/>
                <wp:wrapSquare wrapText="bothSides"/>
                <wp:docPr id="1586450913"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88F9DE2" w14:textId="56715BB8" w:rsidR="003E0D6B" w:rsidRPr="00090F90" w:rsidRDefault="003E0D6B" w:rsidP="003E0D6B">
                            <w:pPr>
                              <w:pStyle w:val="Caption"/>
                              <w:rPr>
                                <w:noProof/>
                                <w:szCs w:val="22"/>
                              </w:rPr>
                            </w:pPr>
                            <w:r w:rsidRPr="00167492">
                              <w:rPr>
                                <w:noProof/>
                              </w:rPr>
                              <w:t>Children planting trees in Yering as part of the billabong restoration works.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BA1560" id="_x0000_s1028" type="#_x0000_t202" style="position:absolute;margin-left:400.1pt;margin-top:324.9pt;width:451.3pt;height:.05pt;z-index:2516736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R1GgIAAD8EAAAOAAAAZHJzL2Uyb0RvYy54bWysU8Fu2zAMvQ/YPwi6L05SpBu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kXH29mixmFJMVubxa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" stroked="f">
                <v:textbox style="mso-fit-shape-to-text:t" inset="0,0,0,0">
                  <w:txbxContent>
                    <w:p w14:paraId="388F9DE2" w14:textId="56715BB8" w:rsidR="003E0D6B" w:rsidRPr="00090F90" w:rsidRDefault="003E0D6B" w:rsidP="003E0D6B">
                      <w:pPr>
                        <w:pStyle w:val="Caption"/>
                        <w:rPr>
                          <w:noProof/>
                          <w:szCs w:val="22"/>
                        </w:rPr>
                      </w:pPr>
                      <w:r w:rsidRPr="00167492">
                        <w:rPr>
                          <w:noProof/>
                        </w:rPr>
                        <w:t>Children planting trees in Yering as part of the billabong restoration works.</w:t>
                      </w:r>
                    </w:p>
                  </w:txbxContent>
                </v:textbox>
                <w10:wrap type="square" anchorx="margin"/>
              </v:shape>
            </w:pict>
          </mc:Fallback>
        </mc:AlternateContent>
      </w:r>
      <w:r>
        <w:rPr>
          <w:noProof/>
        </w:rPr>
        <w:drawing>
          <wp:anchor distT="0" distB="0" distL="114300" distR="114300" simplePos="0" relativeHeight="251671552" behindDoc="0" locked="0" layoutInCell="1" allowOverlap="1" wp14:anchorId="18ED059D" wp14:editId="3DBC5269">
            <wp:simplePos x="0" y="0"/>
            <wp:positionH relativeFrom="margin">
              <wp:align>right</wp:align>
            </wp:positionH>
            <wp:positionV relativeFrom="paragraph">
              <wp:posOffset>295275</wp:posOffset>
            </wp:positionV>
            <wp:extent cx="5731510" cy="3822065"/>
            <wp:effectExtent l="0" t="0" r="2540" b="6985"/>
            <wp:wrapSquare wrapText="bothSides"/>
            <wp:docPr id="1231153748" name="Picture 4" descr="Children planting trees in Yering as part of the billabong restoration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53748" name="Picture 4" descr="Children planting trees in Yering as part of the billabong restoration work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3822065"/>
                    </a:xfrm>
                    <a:prstGeom prst="rect">
                      <a:avLst/>
                    </a:prstGeom>
                  </pic:spPr>
                </pic:pic>
              </a:graphicData>
            </a:graphic>
          </wp:anchor>
        </w:drawing>
      </w:r>
    </w:p>
    <w:p w14:paraId="2D3B9D48" w14:textId="211AC38A" w:rsidR="002F285A" w:rsidRPr="00BA2CF3" w:rsidRDefault="009F694C" w:rsidP="007C0F70">
      <w:pPr>
        <w:pStyle w:val="Heading2"/>
      </w:pPr>
      <w:r w:rsidRPr="00BA2CF3">
        <w:t xml:space="preserve">Environmental </w:t>
      </w:r>
      <w:r w:rsidR="008931D4" w:rsidRPr="00BA2CF3">
        <w:t>A</w:t>
      </w:r>
      <w:r w:rsidRPr="00BA2CF3">
        <w:t>ssessments</w:t>
      </w:r>
      <w:bookmarkEnd w:id="14"/>
    </w:p>
    <w:p w14:paraId="63D400D9" w14:textId="05EA3144" w:rsidR="00FF280B" w:rsidRPr="00BA2CF3" w:rsidRDefault="009F694C" w:rsidP="2E4A3464">
      <w:pPr>
        <w:spacing w:after="160" w:line="257" w:lineRule="auto"/>
        <w:rPr>
          <w:rFonts w:eastAsia="Aptos" w:cs="Arial"/>
          <w:b/>
          <w:bCs/>
        </w:rPr>
      </w:pPr>
      <w:r>
        <w:rPr>
          <w:rFonts w:eastAsia="Aptos" w:cs="Arial"/>
        </w:rPr>
        <w:t>Council’s</w:t>
      </w:r>
      <w:r w:rsidRPr="00BA2CF3">
        <w:rPr>
          <w:rFonts w:eastAsia="Aptos" w:cs="Arial"/>
        </w:rPr>
        <w:t xml:space="preserve"> Environmental Assessment Team reviews planning applications for biodiversity impacts in Yarra Ranges, ensuring compliance with the </w:t>
      </w:r>
      <w:hyperlink r:id="rId38">
        <w:r w:rsidR="00FF280B" w:rsidRPr="007C0F70">
          <w:rPr>
            <w:rStyle w:val="Hyperlink"/>
            <w:rFonts w:eastAsia="Aptos" w:cs="Arial"/>
            <w:color w:val="auto"/>
            <w:u w:val="none"/>
          </w:rPr>
          <w:t>20</w:t>
        </w:r>
        <w:r w:rsidR="00FE618E">
          <w:rPr>
            <w:rStyle w:val="Hyperlink"/>
            <w:rFonts w:eastAsia="Aptos" w:cs="Arial"/>
            <w:color w:val="auto"/>
            <w:u w:val="none"/>
          </w:rPr>
          <w:t>25</w:t>
        </w:r>
        <w:r w:rsidR="00FF280B" w:rsidRPr="007C0F70">
          <w:rPr>
            <w:rStyle w:val="Hyperlink"/>
            <w:rFonts w:eastAsia="Aptos" w:cs="Arial"/>
            <w:color w:val="auto"/>
            <w:u w:val="none"/>
          </w:rPr>
          <w:t xml:space="preserve"> State Guidelines</w:t>
        </w:r>
      </w:hyperlink>
      <w:r w:rsidRPr="00BA2CF3">
        <w:rPr>
          <w:rFonts w:eastAsia="Aptos" w:cs="Arial"/>
        </w:rPr>
        <w:t xml:space="preserve"> on native vegetation removal.</w:t>
      </w:r>
    </w:p>
    <w:p w14:paraId="3CE39F57" w14:textId="321B6750" w:rsidR="00B10988" w:rsidRPr="00BA2CF3" w:rsidRDefault="009F694C" w:rsidP="007C0F70">
      <w:pPr>
        <w:pStyle w:val="Heading2"/>
      </w:pPr>
      <w:bookmarkStart w:id="15" w:name="_Toc212116837"/>
      <w:r w:rsidRPr="00BA2CF3">
        <w:t>Statutory Planning Referrals</w:t>
      </w:r>
      <w:bookmarkEnd w:id="15"/>
    </w:p>
    <w:p w14:paraId="5C594966" w14:textId="26B1A977" w:rsidR="0010235B" w:rsidRPr="00BA2CF3" w:rsidRDefault="009F694C" w:rsidP="0010235B">
      <w:pPr>
        <w:spacing w:after="160" w:line="257" w:lineRule="auto"/>
        <w:rPr>
          <w:rFonts w:eastAsia="MS Mincho" w:cs="Arial"/>
          <w:lang w:val="en-US" w:eastAsia="ja-JP"/>
        </w:rPr>
      </w:pPr>
      <w:r w:rsidRPr="00BA2CF3">
        <w:rPr>
          <w:rFonts w:eastAsia="Aptos" w:cs="Arial"/>
          <w:lang w:val="en-US" w:eastAsia="ja-JP"/>
        </w:rPr>
        <w:t xml:space="preserve">In the </w:t>
      </w:r>
      <w:r w:rsidR="00BA2CF3">
        <w:rPr>
          <w:rFonts w:eastAsia="Aptos" w:cs="Arial"/>
          <w:lang w:val="en-US" w:eastAsia="ja-JP"/>
        </w:rPr>
        <w:t>20</w:t>
      </w:r>
      <w:r w:rsidRPr="00BA2CF3">
        <w:rPr>
          <w:rFonts w:eastAsia="Aptos" w:cs="Arial"/>
          <w:lang w:val="en-US" w:eastAsia="ja-JP"/>
        </w:rPr>
        <w:t>24-</w:t>
      </w:r>
      <w:r w:rsidR="00BA2CF3">
        <w:rPr>
          <w:rFonts w:eastAsia="Aptos" w:cs="Arial"/>
          <w:lang w:val="en-US" w:eastAsia="ja-JP"/>
        </w:rPr>
        <w:t>20</w:t>
      </w:r>
      <w:r w:rsidRPr="00BA2CF3">
        <w:rPr>
          <w:rFonts w:eastAsia="Aptos" w:cs="Arial"/>
          <w:lang w:val="en-US" w:eastAsia="ja-JP"/>
        </w:rPr>
        <w:t>25 financial year:</w:t>
      </w:r>
    </w:p>
    <w:p w14:paraId="6861AE7C" w14:textId="09F5FF5A" w:rsidR="0010235B" w:rsidRPr="00BA2CF3" w:rsidRDefault="009F694C" w:rsidP="0010235B">
      <w:pPr>
        <w:numPr>
          <w:ilvl w:val="0"/>
          <w:numId w:val="37"/>
        </w:numPr>
        <w:spacing w:after="160" w:line="257" w:lineRule="auto"/>
        <w:contextualSpacing/>
        <w:rPr>
          <w:rFonts w:eastAsia="Aptos" w:cs="Arial"/>
          <w:lang w:val="en-US" w:eastAsia="ja-JP"/>
        </w:rPr>
      </w:pPr>
      <w:r w:rsidRPr="00BA2CF3">
        <w:rPr>
          <w:rFonts w:eastAsia="Aptos" w:cs="Arial"/>
          <w:lang w:val="en-US" w:eastAsia="ja-JP"/>
        </w:rPr>
        <w:t xml:space="preserve">198 Planning Referrals were completed.  </w:t>
      </w:r>
    </w:p>
    <w:p w14:paraId="066FC27D" w14:textId="3303F9C2" w:rsidR="0010235B" w:rsidRPr="00BA2CF3" w:rsidRDefault="009F694C" w:rsidP="0010235B">
      <w:pPr>
        <w:numPr>
          <w:ilvl w:val="0"/>
          <w:numId w:val="38"/>
        </w:numPr>
        <w:spacing w:after="160" w:line="257" w:lineRule="auto"/>
        <w:contextualSpacing/>
        <w:rPr>
          <w:rFonts w:eastAsia="Aptos" w:cs="Arial"/>
          <w:lang w:val="en-US" w:eastAsia="ja-JP"/>
        </w:rPr>
      </w:pPr>
      <w:r w:rsidRPr="00BA2CF3">
        <w:rPr>
          <w:rFonts w:eastAsia="Aptos" w:cs="Arial"/>
          <w:lang w:val="en-US" w:eastAsia="ja-JP"/>
        </w:rPr>
        <w:t xml:space="preserve">37 permits were recommended for approval after assessment </w:t>
      </w:r>
      <w:r w:rsidR="00531811">
        <w:rPr>
          <w:rFonts w:eastAsia="Aptos" w:cs="Arial"/>
          <w:lang w:val="en-US" w:eastAsia="ja-JP"/>
        </w:rPr>
        <w:t>against</w:t>
      </w:r>
      <w:r w:rsidRPr="00BA2CF3">
        <w:rPr>
          <w:rFonts w:eastAsia="Aptos" w:cs="Arial"/>
          <w:lang w:val="en-US" w:eastAsia="ja-JP"/>
        </w:rPr>
        <w:t xml:space="preserve"> the </w:t>
      </w:r>
      <w:r w:rsidRPr="00BA2CF3">
        <w:rPr>
          <w:rFonts w:eastAsia="Aptos" w:cs="Arial"/>
          <w:i/>
          <w:iCs/>
          <w:lang w:val="en-US" w:eastAsia="ja-JP"/>
        </w:rPr>
        <w:t>Guidelines</w:t>
      </w:r>
      <w:r w:rsidRPr="00BA2CF3">
        <w:rPr>
          <w:rFonts w:eastAsia="Aptos" w:cs="Arial"/>
          <w:lang w:val="en-US" w:eastAsia="ja-JP"/>
        </w:rPr>
        <w:t xml:space="preserve"> and 70 Requests for Further Information were completed.</w:t>
      </w:r>
    </w:p>
    <w:p w14:paraId="0884D70F" w14:textId="739D5122" w:rsidR="0010235B" w:rsidRPr="00BA2CF3" w:rsidRDefault="009F694C" w:rsidP="0010235B">
      <w:pPr>
        <w:numPr>
          <w:ilvl w:val="0"/>
          <w:numId w:val="38"/>
        </w:numPr>
        <w:spacing w:after="160" w:line="257" w:lineRule="auto"/>
        <w:contextualSpacing/>
        <w:rPr>
          <w:rFonts w:eastAsia="Aptos" w:cs="Arial"/>
          <w:lang w:val="en-US" w:eastAsia="ja-JP"/>
        </w:rPr>
      </w:pPr>
      <w:r w:rsidRPr="00BA2CF3">
        <w:rPr>
          <w:rFonts w:eastAsia="Aptos" w:cs="Arial"/>
          <w:lang w:val="en-US" w:eastAsia="ja-JP"/>
        </w:rPr>
        <w:t>37</w:t>
      </w:r>
      <w:r w:rsidR="00B31EE5" w:rsidRPr="00BA2CF3">
        <w:rPr>
          <w:rFonts w:eastAsia="Aptos" w:cs="Arial"/>
          <w:lang w:val="en-US" w:eastAsia="ja-JP"/>
        </w:rPr>
        <w:t xml:space="preserve"> </w:t>
      </w:r>
      <w:r w:rsidRPr="00BA2CF3">
        <w:rPr>
          <w:rFonts w:eastAsia="Aptos" w:cs="Arial"/>
          <w:lang w:val="en-US" w:eastAsia="ja-JP"/>
        </w:rPr>
        <w:t xml:space="preserve">new Land Management Plans were requested to guide permitted </w:t>
      </w:r>
      <w:r w:rsidR="00FB3256" w:rsidRPr="00BA2CF3">
        <w:rPr>
          <w:rFonts w:eastAsia="Aptos" w:cs="Arial"/>
          <w:lang w:val="en-US" w:eastAsia="ja-JP"/>
        </w:rPr>
        <w:t>development or</w:t>
      </w:r>
      <w:r w:rsidRPr="00BA2CF3">
        <w:rPr>
          <w:rFonts w:eastAsia="Aptos" w:cs="Arial"/>
          <w:lang w:val="en-US" w:eastAsia="ja-JP"/>
        </w:rPr>
        <w:t xml:space="preserve"> reviewed. </w:t>
      </w:r>
    </w:p>
    <w:p w14:paraId="2D45EF82" w14:textId="77777777" w:rsidR="00FB6761" w:rsidRDefault="009F694C" w:rsidP="00127BC4">
      <w:pPr>
        <w:numPr>
          <w:ilvl w:val="0"/>
          <w:numId w:val="38"/>
        </w:numPr>
        <w:spacing w:after="160" w:line="257" w:lineRule="auto"/>
        <w:contextualSpacing/>
        <w:rPr>
          <w:rFonts w:eastAsia="Aptos" w:cs="Arial"/>
          <w:lang w:val="en-US" w:eastAsia="ja-JP"/>
        </w:rPr>
      </w:pPr>
      <w:r w:rsidRPr="18949B47">
        <w:rPr>
          <w:rFonts w:eastAsia="Aptos" w:cs="Arial"/>
          <w:lang w:val="en-US" w:eastAsia="ja-JP"/>
        </w:rPr>
        <w:t>Total loss approved (by the assessment team) included</w:t>
      </w:r>
      <w:r>
        <w:rPr>
          <w:rFonts w:eastAsia="Aptos" w:cs="Arial"/>
          <w:lang w:val="en-US" w:eastAsia="ja-JP"/>
        </w:rPr>
        <w:t>:</w:t>
      </w:r>
      <w:r w:rsidRPr="18949B47">
        <w:rPr>
          <w:rFonts w:eastAsia="Aptos" w:cs="Arial"/>
          <w:lang w:val="en-US" w:eastAsia="ja-JP"/>
        </w:rPr>
        <w:t xml:space="preserve"> </w:t>
      </w:r>
    </w:p>
    <w:p w14:paraId="446C6136" w14:textId="77777777" w:rsidR="008E30F6" w:rsidRDefault="009F694C" w:rsidP="00FB6761">
      <w:pPr>
        <w:numPr>
          <w:ilvl w:val="1"/>
          <w:numId w:val="38"/>
        </w:numPr>
        <w:spacing w:after="160" w:line="257" w:lineRule="auto"/>
        <w:contextualSpacing/>
        <w:rPr>
          <w:rFonts w:eastAsia="Aptos" w:cs="Arial"/>
          <w:lang w:val="en-US" w:eastAsia="ja-JP"/>
        </w:rPr>
      </w:pPr>
      <w:r w:rsidRPr="18949B47">
        <w:rPr>
          <w:rFonts w:eastAsia="Aptos" w:cs="Arial"/>
          <w:lang w:val="en-US" w:eastAsia="ja-JP"/>
        </w:rPr>
        <w:t xml:space="preserve">8.95 hectares of native vegetation and 73 large trees, to construct dwellings, outbuildings, driveways and to create defendable space. </w:t>
      </w:r>
    </w:p>
    <w:p w14:paraId="5820A584" w14:textId="5A7876AB" w:rsidR="007C0F70" w:rsidRPr="007C0F70" w:rsidRDefault="009F694C" w:rsidP="007C0F70">
      <w:pPr>
        <w:numPr>
          <w:ilvl w:val="1"/>
          <w:numId w:val="38"/>
        </w:numPr>
        <w:spacing w:after="160" w:line="257" w:lineRule="auto"/>
        <w:contextualSpacing/>
        <w:rPr>
          <w:rFonts w:eastAsia="Aptos" w:cs="Arial"/>
          <w:lang w:val="en-US" w:eastAsia="ja-JP"/>
        </w:rPr>
      </w:pPr>
      <w:r w:rsidRPr="007C0F70">
        <w:rPr>
          <w:rFonts w:eastAsia="Aptos" w:cs="Arial"/>
          <w:lang w:val="en-US" w:eastAsia="ja-JP"/>
        </w:rPr>
        <w:t xml:space="preserve">Following the State Government’s </w:t>
      </w:r>
      <w:r w:rsidRPr="007C0F70">
        <w:rPr>
          <w:rFonts w:eastAsia="Aptos" w:cs="Arial"/>
          <w:i/>
          <w:iCs/>
          <w:lang w:val="en-US" w:eastAsia="ja-JP"/>
        </w:rPr>
        <w:t>Guidelines</w:t>
      </w:r>
      <w:r w:rsidRPr="007C0F70">
        <w:rPr>
          <w:rFonts w:eastAsia="Aptos" w:cs="Arial"/>
          <w:lang w:val="en-US" w:eastAsia="ja-JP"/>
        </w:rPr>
        <w:t xml:space="preserve">* these losses equate to offset requirements of 3.71 General Habitat Units, 0.774 Species Habitat Units for the White Star Bush </w:t>
      </w:r>
      <w:r w:rsidRPr="007C0F70">
        <w:rPr>
          <w:rFonts w:eastAsia="Aptos" w:cs="Arial"/>
          <w:i/>
          <w:iCs/>
          <w:lang w:val="en-US" w:eastAsia="ja-JP"/>
        </w:rPr>
        <w:t xml:space="preserve">Asterolasia asteriscophora subsp. Albiflora </w:t>
      </w:r>
      <w:r w:rsidRPr="007C0F70">
        <w:rPr>
          <w:rFonts w:eastAsia="Aptos" w:cs="Arial"/>
          <w:lang w:val="en-US" w:eastAsia="ja-JP"/>
        </w:rPr>
        <w:t xml:space="preserve">and 73 large trees. </w:t>
      </w:r>
    </w:p>
    <w:p w14:paraId="648F041C" w14:textId="2F416746" w:rsidR="00FB6761" w:rsidRDefault="00454EE6" w:rsidP="007C0F70">
      <w:pPr>
        <w:pStyle w:val="Heading2"/>
      </w:pPr>
      <w:r>
        <w:lastRenderedPageBreak/>
        <w:br/>
      </w:r>
      <w:r w:rsidR="009F694C">
        <w:t>Sustainability in Practice</w:t>
      </w:r>
      <w:r w:rsidR="009F694C" w:rsidRPr="18949B47">
        <w:t xml:space="preserve"> </w:t>
      </w:r>
      <w:r w:rsidR="009F694C">
        <w:t xml:space="preserve">- </w:t>
      </w:r>
      <w:r w:rsidR="00531811" w:rsidRPr="00531811">
        <w:t>Safeguarding Riparian Corridors</w:t>
      </w:r>
    </w:p>
    <w:p w14:paraId="67EC7950" w14:textId="37EB9A66" w:rsidR="0010235B" w:rsidRPr="00BA2CF3" w:rsidRDefault="009F694C" w:rsidP="00FB6761">
      <w:pPr>
        <w:spacing w:after="160" w:line="279" w:lineRule="auto"/>
        <w:rPr>
          <w:rFonts w:eastAsia="MS Mincho" w:cs="Arial"/>
          <w:lang w:val="en-US" w:eastAsia="ja-JP"/>
        </w:rPr>
      </w:pPr>
      <w:r w:rsidRPr="00BA2CF3">
        <w:rPr>
          <w:rFonts w:eastAsia="Aptos" w:cs="Arial"/>
          <w:lang w:val="en-US" w:eastAsia="ja-JP"/>
        </w:rPr>
        <w:t xml:space="preserve">Environment Assessment Officers provided support to Statutory Planning Officers ensuring the consistent application of environmental legislation as outlined in the </w:t>
      </w:r>
      <w:r w:rsidRPr="00BA2CF3">
        <w:rPr>
          <w:rFonts w:eastAsia="Aptos" w:cs="Arial"/>
          <w:i/>
          <w:iCs/>
          <w:lang w:val="en-US" w:eastAsia="ja-JP"/>
        </w:rPr>
        <w:t>Planning and Environment Act 1987</w:t>
      </w:r>
      <w:r w:rsidRPr="00BA2CF3">
        <w:rPr>
          <w:rFonts w:eastAsia="Aptos" w:cs="Arial"/>
          <w:lang w:val="en-US" w:eastAsia="ja-JP"/>
        </w:rPr>
        <w:t>. A recurring focus has been the protection of waterways and their associated riparian vegetation, which plays a vital role in maintaining in-stream habitat and water quality.</w:t>
      </w:r>
    </w:p>
    <w:p w14:paraId="75F6E1DA" w14:textId="77777777" w:rsidR="0010235B" w:rsidRPr="00BA2CF3" w:rsidRDefault="009F694C" w:rsidP="0010235B">
      <w:pPr>
        <w:spacing w:after="160" w:line="279" w:lineRule="auto"/>
        <w:rPr>
          <w:rFonts w:eastAsia="MS Mincho" w:cs="Arial"/>
          <w:lang w:val="en-US" w:eastAsia="ja-JP"/>
        </w:rPr>
      </w:pPr>
      <w:r w:rsidRPr="00BA2CF3">
        <w:rPr>
          <w:rFonts w:eastAsia="Aptos" w:cs="Arial"/>
          <w:lang w:val="en-US" w:eastAsia="ja-JP"/>
        </w:rPr>
        <w:t>To protect these natural assets, the strategy is to keep vegetated buffer zones at least 30 metres wide along each side of a waterway. Environment Officers have helped explain the ecological importance of these buffer zones and why new developments—and the defendable space needed to protect them from bushfires—can’t extend into these buffer zones.</w:t>
      </w:r>
    </w:p>
    <w:p w14:paraId="1B4368B3" w14:textId="77777777" w:rsidR="0010235B" w:rsidRPr="00BA2CF3" w:rsidRDefault="009F694C" w:rsidP="0010235B">
      <w:pPr>
        <w:spacing w:after="160" w:line="279" w:lineRule="auto"/>
        <w:rPr>
          <w:rFonts w:eastAsia="MS Mincho" w:cs="Arial"/>
          <w:lang w:val="en-US" w:eastAsia="ja-JP"/>
        </w:rPr>
      </w:pPr>
      <w:r w:rsidRPr="00BA2CF3">
        <w:rPr>
          <w:rFonts w:eastAsia="Aptos" w:cs="Arial"/>
          <w:lang w:val="en-US" w:eastAsia="ja-JP"/>
        </w:rPr>
        <w:t>He</w:t>
      </w:r>
      <w:r w:rsidRPr="00BA2CF3">
        <w:rPr>
          <w:rFonts w:eastAsia="MS Mincho" w:cs="Arial"/>
          <w:lang w:val="en-US" w:eastAsia="ja-JP"/>
        </w:rPr>
        <w:t>althy riparian vegetation is characterised by a continuous corridor with a comp</w:t>
      </w:r>
      <w:r w:rsidRPr="00BA2CF3">
        <w:rPr>
          <w:rFonts w:eastAsia="Aptos" w:cs="Arial"/>
          <w:lang w:val="en-US" w:eastAsia="ja-JP"/>
        </w:rPr>
        <w:t>lex structure, including overlapping groundcovers, understorey, and canopy layers. However, this can sometimes conflict with bushfire safety rules, which require vegetation to be separated in all directions. This divergence has led to challenging planning outcomes, including the redesign of proposed developments, reduction in lot yield, and in one case, the determination that land is unsuitable for development.</w:t>
      </w:r>
    </w:p>
    <w:p w14:paraId="483EFEB2" w14:textId="4D087B09" w:rsidR="00024677" w:rsidRPr="00024677" w:rsidRDefault="009F694C" w:rsidP="007C0F70">
      <w:pPr>
        <w:spacing w:after="160" w:line="279" w:lineRule="auto"/>
      </w:pPr>
      <w:r w:rsidRPr="00BA2CF3">
        <w:rPr>
          <w:rFonts w:eastAsia="Aptos" w:cs="Arial"/>
          <w:lang w:val="en-US" w:eastAsia="ja-JP"/>
        </w:rPr>
        <w:t xml:space="preserve">These discussions can be complex and </w:t>
      </w:r>
      <w:r w:rsidR="007C0F70" w:rsidRPr="00BA2CF3">
        <w:rPr>
          <w:rFonts w:eastAsia="Aptos" w:cs="Arial"/>
          <w:lang w:val="en-US" w:eastAsia="ja-JP"/>
        </w:rPr>
        <w:t>sensitive but</w:t>
      </w:r>
      <w:r w:rsidRPr="00BA2CF3">
        <w:rPr>
          <w:rFonts w:eastAsia="Aptos" w:cs="Arial"/>
          <w:lang w:val="en-US" w:eastAsia="ja-JP"/>
        </w:rPr>
        <w:t xml:space="preserve"> are essential to uphold the environmental protections embedded within the planning scheme and to ensure long-term sustainability outcomes.</w:t>
      </w:r>
    </w:p>
    <w:p w14:paraId="2DFE0931" w14:textId="77777777" w:rsidR="00D23C04" w:rsidRPr="00BD4A9A" w:rsidRDefault="009F694C" w:rsidP="007C0F70">
      <w:pPr>
        <w:pStyle w:val="Heading2"/>
      </w:pPr>
      <w:bookmarkStart w:id="16" w:name="_Toc212116838"/>
      <w:r w:rsidRPr="00BD4A9A">
        <w:t>Gardens for Wildlife</w:t>
      </w:r>
      <w:bookmarkEnd w:id="16"/>
    </w:p>
    <w:p w14:paraId="0063BB99" w14:textId="77777777" w:rsidR="00CF2A20" w:rsidRDefault="009F694C" w:rsidP="2E4A3464">
      <w:pPr>
        <w:rPr>
          <w:rFonts w:cs="Arial"/>
        </w:rPr>
      </w:pPr>
      <w:r w:rsidRPr="006C1F39">
        <w:rPr>
          <w:rFonts w:cs="Arial"/>
        </w:rPr>
        <w:t>The Gardens for Wildlife program promotes habitat creation and discusses weed impacts with urban and smaller homesteads</w:t>
      </w:r>
      <w:r w:rsidR="00F36BD8" w:rsidRPr="006C1F39">
        <w:rPr>
          <w:rFonts w:cs="Arial"/>
        </w:rPr>
        <w:t xml:space="preserve">. </w:t>
      </w:r>
    </w:p>
    <w:p w14:paraId="5EC0DBD7" w14:textId="66F5D7C6" w:rsidR="0008469B" w:rsidRPr="006C1F39" w:rsidRDefault="009F694C" w:rsidP="2E4A3464">
      <w:pPr>
        <w:rPr>
          <w:rFonts w:cs="Arial"/>
        </w:rPr>
      </w:pPr>
      <w:r w:rsidRPr="006C1F39">
        <w:rPr>
          <w:rFonts w:cs="Arial"/>
        </w:rPr>
        <w:t>In 2024</w:t>
      </w:r>
      <w:r w:rsidR="00914219" w:rsidRPr="006C1F39">
        <w:rPr>
          <w:rFonts w:cs="Arial"/>
        </w:rPr>
        <w:t>-</w:t>
      </w:r>
      <w:r w:rsidR="0036562B">
        <w:rPr>
          <w:rFonts w:cs="Arial"/>
        </w:rPr>
        <w:t>20</w:t>
      </w:r>
      <w:r w:rsidR="00914219" w:rsidRPr="006C1F39">
        <w:rPr>
          <w:rFonts w:cs="Arial"/>
        </w:rPr>
        <w:t>25</w:t>
      </w:r>
      <w:r w:rsidRPr="006C1F39">
        <w:rPr>
          <w:rFonts w:cs="Arial"/>
        </w:rPr>
        <w:t>:</w:t>
      </w:r>
    </w:p>
    <w:p w14:paraId="070EAD69" w14:textId="4A27BB3A" w:rsidR="00F36BD8" w:rsidRPr="006C1F39" w:rsidRDefault="009F694C" w:rsidP="0004185B">
      <w:pPr>
        <w:pStyle w:val="ListParagraph"/>
        <w:numPr>
          <w:ilvl w:val="0"/>
          <w:numId w:val="29"/>
        </w:numPr>
        <w:rPr>
          <w:rFonts w:cs="Arial"/>
        </w:rPr>
      </w:pPr>
      <w:r w:rsidRPr="006C1F39">
        <w:rPr>
          <w:rFonts w:cs="Arial"/>
        </w:rPr>
        <w:t>21</w:t>
      </w:r>
      <w:r w:rsidR="00914219" w:rsidRPr="006C1F39">
        <w:rPr>
          <w:rFonts w:cs="Arial"/>
        </w:rPr>
        <w:t>0</w:t>
      </w:r>
      <w:r w:rsidRPr="006C1F39">
        <w:rPr>
          <w:rFonts w:cs="Arial"/>
        </w:rPr>
        <w:t xml:space="preserve"> residents joined the Gardens for Wildlife Program, bringing total participation to </w:t>
      </w:r>
      <w:r w:rsidR="00914219" w:rsidRPr="006C1F39">
        <w:rPr>
          <w:rFonts w:cs="Arial"/>
        </w:rPr>
        <w:t xml:space="preserve">1007 </w:t>
      </w:r>
      <w:r w:rsidRPr="006C1F39">
        <w:rPr>
          <w:rFonts w:cs="Arial"/>
        </w:rPr>
        <w:t>since 2017</w:t>
      </w:r>
    </w:p>
    <w:p w14:paraId="5AE8EDDF" w14:textId="2FD7FAF1" w:rsidR="00F36BD8" w:rsidRPr="006C1F39" w:rsidRDefault="00531811" w:rsidP="0004185B">
      <w:pPr>
        <w:pStyle w:val="ListParagraph"/>
        <w:numPr>
          <w:ilvl w:val="0"/>
          <w:numId w:val="29"/>
        </w:numPr>
        <w:rPr>
          <w:rFonts w:cs="Arial"/>
        </w:rPr>
      </w:pPr>
      <w:r>
        <w:rPr>
          <w:rFonts w:cs="Arial"/>
        </w:rPr>
        <w:t>103</w:t>
      </w:r>
      <w:r w:rsidR="00684578" w:rsidRPr="006C1F39">
        <w:rPr>
          <w:rFonts w:cs="Arial"/>
        </w:rPr>
        <w:t xml:space="preserve"> garden</w:t>
      </w:r>
      <w:r w:rsidR="009F694C" w:rsidRPr="006C1F39">
        <w:rPr>
          <w:rFonts w:cs="Arial"/>
        </w:rPr>
        <w:t xml:space="preserve"> visits </w:t>
      </w:r>
      <w:r w:rsidR="00CF2A20">
        <w:rPr>
          <w:rFonts w:cs="Arial"/>
        </w:rPr>
        <w:t>were conducted</w:t>
      </w:r>
    </w:p>
    <w:p w14:paraId="28C224DE" w14:textId="0B7C49ED" w:rsidR="00914955" w:rsidRPr="006C1F39" w:rsidRDefault="009F694C" w:rsidP="0004185B">
      <w:pPr>
        <w:pStyle w:val="ListParagraph"/>
        <w:numPr>
          <w:ilvl w:val="0"/>
          <w:numId w:val="29"/>
        </w:numPr>
        <w:rPr>
          <w:rFonts w:cs="Arial"/>
        </w:rPr>
      </w:pPr>
      <w:r w:rsidRPr="006C1F39">
        <w:rPr>
          <w:rFonts w:cs="Arial"/>
        </w:rPr>
        <w:t>20 volunteers</w:t>
      </w:r>
      <w:r w:rsidR="000B2941">
        <w:rPr>
          <w:rFonts w:cs="Arial"/>
        </w:rPr>
        <w:t xml:space="preserve"> visited properties and helped to promote the program</w:t>
      </w:r>
      <w:r w:rsidR="006C1046">
        <w:rPr>
          <w:rFonts w:cs="Arial"/>
        </w:rPr>
        <w:t>.</w:t>
      </w:r>
    </w:p>
    <w:p w14:paraId="522F7D3F" w14:textId="153AFEC2" w:rsidR="32C21DEA" w:rsidRDefault="32C21DEA" w:rsidP="32C21DEA">
      <w:pPr>
        <w:rPr>
          <w:rFonts w:cs="Arial"/>
          <w:color w:val="FF0000"/>
        </w:rPr>
      </w:pPr>
    </w:p>
    <w:p w14:paraId="736C8923" w14:textId="7D3EE506" w:rsidR="32C21DEA" w:rsidRDefault="32C21DEA" w:rsidP="32C21DEA">
      <w:pPr>
        <w:rPr>
          <w:rFonts w:cs="Arial"/>
          <w:color w:val="FF0000"/>
        </w:rPr>
      </w:pPr>
    </w:p>
    <w:p w14:paraId="487E6AC9" w14:textId="77777777" w:rsidR="00FB3256" w:rsidRDefault="00FB3256">
      <w:pPr>
        <w:spacing w:after="160" w:line="259" w:lineRule="auto"/>
        <w:rPr>
          <w:rStyle w:val="Heading1Char"/>
          <w:color w:val="auto"/>
        </w:rPr>
      </w:pPr>
      <w:r>
        <w:rPr>
          <w:rStyle w:val="Heading1Char"/>
          <w:color w:val="auto"/>
        </w:rPr>
        <w:br w:type="page"/>
      </w:r>
    </w:p>
    <w:p w14:paraId="32516F61" w14:textId="7E882849" w:rsidR="32C21DEA" w:rsidRDefault="009F694C" w:rsidP="007C0F70">
      <w:pPr>
        <w:pStyle w:val="Heading1"/>
        <w:rPr>
          <w:rFonts w:cs="Arial"/>
          <w:color w:val="000000" w:themeColor="text1"/>
        </w:rPr>
      </w:pPr>
      <w:bookmarkStart w:id="17" w:name="_Toc219378154"/>
      <w:r w:rsidRPr="0058635E">
        <w:rPr>
          <w:rStyle w:val="Heading1Char"/>
          <w:color w:val="auto"/>
        </w:rPr>
        <w:lastRenderedPageBreak/>
        <w:t>Catchments and Waterways</w:t>
      </w:r>
      <w:bookmarkEnd w:id="17"/>
    </w:p>
    <w:p w14:paraId="67C9FF2C" w14:textId="3DA53E65" w:rsidR="32C21DEA" w:rsidRDefault="009F694C" w:rsidP="007C0F70">
      <w:pPr>
        <w:pStyle w:val="Heading2"/>
      </w:pPr>
      <w:bookmarkStart w:id="18" w:name="_Toc212116840"/>
      <w:r w:rsidRPr="41C5F369">
        <w:t>Tanks for Platypus</w:t>
      </w:r>
      <w:r w:rsidR="006C1046">
        <w:t xml:space="preserve"> Project</w:t>
      </w:r>
      <w:bookmarkEnd w:id="18"/>
    </w:p>
    <w:p w14:paraId="45AB774A" w14:textId="6E3FACC7" w:rsidR="32C21DEA" w:rsidRDefault="009F694C" w:rsidP="41C5F369">
      <w:pPr>
        <w:spacing w:after="160" w:line="257" w:lineRule="auto"/>
        <w:rPr>
          <w:rFonts w:cs="Arial"/>
        </w:rPr>
      </w:pPr>
      <w:r w:rsidRPr="41C5F369">
        <w:rPr>
          <w:rFonts w:cs="Arial"/>
        </w:rPr>
        <w:t xml:space="preserve">The Tanks for Platypus project </w:t>
      </w:r>
      <w:r w:rsidR="006C1046">
        <w:rPr>
          <w:rFonts w:cs="Arial"/>
        </w:rPr>
        <w:t>involves installing</w:t>
      </w:r>
      <w:r w:rsidRPr="41C5F369">
        <w:rPr>
          <w:rFonts w:cs="Arial"/>
        </w:rPr>
        <w:t xml:space="preserve"> remote-controlled rainwater tanks on private and public properties to reduce flood risk, improve streamflow, and reduce potable water use. Yarra Ranges Council, University of Melbourne, Melbourne Water, </w:t>
      </w:r>
      <w:proofErr w:type="gramStart"/>
      <w:r w:rsidRPr="41C5F369">
        <w:rPr>
          <w:rFonts w:cs="Arial"/>
        </w:rPr>
        <w:t>South East</w:t>
      </w:r>
      <w:proofErr w:type="gramEnd"/>
      <w:r w:rsidRPr="41C5F369">
        <w:rPr>
          <w:rFonts w:cs="Arial"/>
        </w:rPr>
        <w:t xml:space="preserve"> Water Corporation, and the Department of Environment, Energy and Climate Change</w:t>
      </w:r>
      <w:r w:rsidR="0058635E">
        <w:rPr>
          <w:rFonts w:cs="Arial"/>
        </w:rPr>
        <w:t xml:space="preserve"> (DEECA)</w:t>
      </w:r>
      <w:r w:rsidR="00157C92">
        <w:rPr>
          <w:rFonts w:cs="Arial"/>
        </w:rPr>
        <w:t xml:space="preserve"> work together to deliver the project</w:t>
      </w:r>
      <w:r w:rsidRPr="41C5F369">
        <w:rPr>
          <w:rFonts w:cs="Arial"/>
        </w:rPr>
        <w:t>.</w:t>
      </w:r>
    </w:p>
    <w:p w14:paraId="3A48431B" w14:textId="4DB2D13A" w:rsidR="32C21DEA" w:rsidRDefault="009F694C" w:rsidP="41C5F369">
      <w:pPr>
        <w:spacing w:after="160" w:line="257" w:lineRule="auto"/>
        <w:rPr>
          <w:rFonts w:cs="Arial"/>
        </w:rPr>
      </w:pPr>
      <w:r w:rsidRPr="41C5F369">
        <w:rPr>
          <w:rFonts w:cs="Arial"/>
        </w:rPr>
        <w:t xml:space="preserve">Progress this </w:t>
      </w:r>
      <w:r w:rsidR="00CA7355">
        <w:rPr>
          <w:rFonts w:cs="Arial"/>
        </w:rPr>
        <w:t xml:space="preserve">financial </w:t>
      </w:r>
      <w:r w:rsidRPr="41C5F369">
        <w:rPr>
          <w:rFonts w:cs="Arial"/>
        </w:rPr>
        <w:t>year</w:t>
      </w:r>
      <w:r w:rsidR="00CA7355">
        <w:rPr>
          <w:rFonts w:cs="Arial"/>
        </w:rPr>
        <w:t xml:space="preserve"> included:</w:t>
      </w:r>
    </w:p>
    <w:p w14:paraId="66C9FCE8" w14:textId="6759F3AE" w:rsidR="32C21DEA" w:rsidRDefault="009F694C" w:rsidP="41C5F369">
      <w:pPr>
        <w:numPr>
          <w:ilvl w:val="0"/>
          <w:numId w:val="26"/>
        </w:numPr>
        <w:spacing w:after="160" w:line="257" w:lineRule="auto"/>
        <w:rPr>
          <w:rFonts w:cs="Arial"/>
        </w:rPr>
      </w:pPr>
      <w:r w:rsidRPr="41C5F369">
        <w:rPr>
          <w:rFonts w:cs="Arial"/>
        </w:rPr>
        <w:t>Three real-time controlled rainwater tanks operating across residential and Council</w:t>
      </w:r>
      <w:r w:rsidR="00A83A5E">
        <w:rPr>
          <w:rFonts w:cs="Arial"/>
        </w:rPr>
        <w:t>-owned</w:t>
      </w:r>
      <w:r w:rsidRPr="41C5F369">
        <w:rPr>
          <w:rFonts w:cs="Arial"/>
        </w:rPr>
        <w:t xml:space="preserve"> properties. </w:t>
      </w:r>
    </w:p>
    <w:p w14:paraId="29781D17" w14:textId="69289FC5" w:rsidR="32C21DEA" w:rsidRDefault="009F694C" w:rsidP="41C5F369">
      <w:pPr>
        <w:numPr>
          <w:ilvl w:val="0"/>
          <w:numId w:val="26"/>
        </w:numPr>
        <w:spacing w:after="160" w:line="257" w:lineRule="auto"/>
        <w:rPr>
          <w:rFonts w:cs="Arial"/>
        </w:rPr>
      </w:pPr>
      <w:r w:rsidRPr="41C5F369">
        <w:rPr>
          <w:rFonts w:cs="Arial"/>
        </w:rPr>
        <w:t xml:space="preserve">Belgrave </w:t>
      </w:r>
      <w:r w:rsidR="00A83A5E">
        <w:rPr>
          <w:rFonts w:cs="Arial"/>
        </w:rPr>
        <w:t>L</w:t>
      </w:r>
      <w:r w:rsidRPr="41C5F369">
        <w:rPr>
          <w:rFonts w:cs="Arial"/>
        </w:rPr>
        <w:t>ake retrofitting design led by Melbourne Water and supported by Council to allow for additional environmental flows in Monbulk Creek nearing completion.</w:t>
      </w:r>
    </w:p>
    <w:p w14:paraId="6E5A5171" w14:textId="438FF447" w:rsidR="32C21DEA" w:rsidRDefault="009F694C" w:rsidP="41C5F369">
      <w:pPr>
        <w:numPr>
          <w:ilvl w:val="0"/>
          <w:numId w:val="26"/>
        </w:numPr>
        <w:spacing w:after="160" w:line="257" w:lineRule="auto"/>
        <w:rPr>
          <w:rFonts w:cs="Arial"/>
        </w:rPr>
      </w:pPr>
      <w:r w:rsidRPr="41C5F369">
        <w:rPr>
          <w:rFonts w:cs="Arial"/>
        </w:rPr>
        <w:t xml:space="preserve">236 </w:t>
      </w:r>
      <w:r w:rsidR="00AD6342">
        <w:rPr>
          <w:rFonts w:cs="Arial"/>
        </w:rPr>
        <w:t>e</w:t>
      </w:r>
      <w:r w:rsidRPr="41C5F369">
        <w:rPr>
          <w:rFonts w:cs="Arial"/>
        </w:rPr>
        <w:t xml:space="preserve">xpressions of </w:t>
      </w:r>
      <w:r w:rsidR="002255D4">
        <w:rPr>
          <w:rFonts w:cs="Arial"/>
        </w:rPr>
        <w:t>i</w:t>
      </w:r>
      <w:r w:rsidRPr="41C5F369">
        <w:rPr>
          <w:rFonts w:cs="Arial"/>
        </w:rPr>
        <w:t xml:space="preserve">nterest received from </w:t>
      </w:r>
      <w:proofErr w:type="gramStart"/>
      <w:r w:rsidRPr="41C5F369">
        <w:rPr>
          <w:rFonts w:cs="Arial"/>
        </w:rPr>
        <w:t>local residents</w:t>
      </w:r>
      <w:proofErr w:type="gramEnd"/>
      <w:r w:rsidRPr="41C5F369">
        <w:rPr>
          <w:rFonts w:cs="Arial"/>
        </w:rPr>
        <w:t xml:space="preserve"> and businesses. </w:t>
      </w:r>
    </w:p>
    <w:p w14:paraId="44EEC9EB" w14:textId="7E07892A" w:rsidR="32C21DEA" w:rsidRDefault="002A3CD2" w:rsidP="41C5F369">
      <w:pPr>
        <w:numPr>
          <w:ilvl w:val="0"/>
          <w:numId w:val="26"/>
        </w:numPr>
        <w:spacing w:after="160" w:line="257" w:lineRule="auto"/>
        <w:rPr>
          <w:rFonts w:cs="Arial"/>
        </w:rPr>
      </w:pPr>
      <w:r>
        <w:rPr>
          <w:noProof/>
        </w:rPr>
        <mc:AlternateContent>
          <mc:Choice Requires="wps">
            <w:drawing>
              <wp:anchor distT="0" distB="0" distL="114300" distR="114300" simplePos="0" relativeHeight="251680768" behindDoc="0" locked="0" layoutInCell="1" allowOverlap="1" wp14:anchorId="0226199B" wp14:editId="3B2C488A">
                <wp:simplePos x="0" y="0"/>
                <wp:positionH relativeFrom="column">
                  <wp:posOffset>118110</wp:posOffset>
                </wp:positionH>
                <wp:positionV relativeFrom="paragraph">
                  <wp:posOffset>4199890</wp:posOffset>
                </wp:positionV>
                <wp:extent cx="4181475" cy="635"/>
                <wp:effectExtent l="0" t="0" r="0" b="0"/>
                <wp:wrapTopAndBottom/>
                <wp:docPr id="515507338" name="Text Box 1"/>
                <wp:cNvGraphicFramePr/>
                <a:graphic xmlns:a="http://schemas.openxmlformats.org/drawingml/2006/main">
                  <a:graphicData uri="http://schemas.microsoft.com/office/word/2010/wordprocessingShape">
                    <wps:wsp>
                      <wps:cNvSpPr txBox="1"/>
                      <wps:spPr>
                        <a:xfrm>
                          <a:off x="0" y="0"/>
                          <a:ext cx="4181475" cy="635"/>
                        </a:xfrm>
                        <a:prstGeom prst="rect">
                          <a:avLst/>
                        </a:prstGeom>
                        <a:solidFill>
                          <a:prstClr val="white"/>
                        </a:solidFill>
                        <a:ln>
                          <a:noFill/>
                        </a:ln>
                      </wps:spPr>
                      <wps:txbx>
                        <w:txbxContent>
                          <w:p w14:paraId="51047462" w14:textId="6889869C" w:rsidR="002A3CD2" w:rsidRPr="00A35D15" w:rsidRDefault="002A3CD2" w:rsidP="002A3CD2">
                            <w:pPr>
                              <w:pStyle w:val="Caption"/>
                              <w:rPr>
                                <w:noProof/>
                                <w:szCs w:val="22"/>
                              </w:rPr>
                            </w:pPr>
                            <w:r w:rsidRPr="007D2085">
                              <w:t>Tank installed as part of the Tanks for Platypus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26199B" id="_x0000_s1029" type="#_x0000_t202" style="position:absolute;left:0;text-align:left;margin-left:9.3pt;margin-top:330.7pt;width:329.2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" stroked="f">
                <v:textbox style="mso-fit-shape-to-text:t" inset="0,0,0,0">
                  <w:txbxContent>
                    <w:p w14:paraId="51047462" w14:textId="6889869C" w:rsidR="002A3CD2" w:rsidRPr="00A35D15" w:rsidRDefault="002A3CD2" w:rsidP="002A3CD2">
                      <w:pPr>
                        <w:pStyle w:val="Caption"/>
                        <w:rPr>
                          <w:noProof/>
                          <w:szCs w:val="22"/>
                        </w:rPr>
                      </w:pPr>
                      <w:r w:rsidRPr="007D2085">
                        <w:t>Tank installed as part of the Tanks for Platypus program</w:t>
                      </w:r>
                    </w:p>
                  </w:txbxContent>
                </v:textbox>
                <w10:wrap type="topAndBottom"/>
              </v:shape>
            </w:pict>
          </mc:Fallback>
        </mc:AlternateContent>
      </w:r>
      <w:r>
        <w:rPr>
          <w:noProof/>
        </w:rPr>
        <w:drawing>
          <wp:anchor distT="0" distB="0" distL="114300" distR="114300" simplePos="0" relativeHeight="251678720" behindDoc="0" locked="0" layoutInCell="1" allowOverlap="1" wp14:anchorId="3F0B1A70" wp14:editId="0AD92D5E">
            <wp:simplePos x="0" y="0"/>
            <wp:positionH relativeFrom="margin">
              <wp:posOffset>438785</wp:posOffset>
            </wp:positionH>
            <wp:positionV relativeFrom="margin">
              <wp:posOffset>3689350</wp:posOffset>
            </wp:positionV>
            <wp:extent cx="3540760" cy="4181475"/>
            <wp:effectExtent l="3492" t="0" r="6033" b="6032"/>
            <wp:wrapTopAndBottom/>
            <wp:docPr id="1291059389" name="Picture 5" descr="Tank installed as part of the Tanks for Platypu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59389" name="Picture 5" descr="Tank installed as part of the Tanks for Platypus program."/>
                    <pic:cNvPicPr/>
                  </pic:nvPicPr>
                  <pic:blipFill rotWithShape="1">
                    <a:blip r:embed="rId39" cstate="print">
                      <a:extLst>
                        <a:ext uri="{28A0092B-C50C-407E-A947-70E740481C1C}">
                          <a14:useLocalDpi xmlns:a14="http://schemas.microsoft.com/office/drawing/2010/main" val="0"/>
                        </a:ext>
                      </a:extLst>
                    </a:blip>
                    <a:srcRect l="25072" r="11413"/>
                    <a:stretch>
                      <a:fillRect/>
                    </a:stretch>
                  </pic:blipFill>
                  <pic:spPr bwMode="auto">
                    <a:xfrm rot="5400000">
                      <a:off x="0" y="0"/>
                      <a:ext cx="3540760" cy="418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694C" w:rsidRPr="41C5F369">
        <w:rPr>
          <w:rFonts w:cs="Arial"/>
        </w:rPr>
        <w:t xml:space="preserve">172 site assessments completed (93 residential and 4 non-residential suitable for further </w:t>
      </w:r>
      <w:r w:rsidR="00334739">
        <w:rPr>
          <w:rFonts w:cs="Arial"/>
        </w:rPr>
        <w:t>i</w:t>
      </w:r>
      <w:r w:rsidR="00334739" w:rsidRPr="41C5F369">
        <w:rPr>
          <w:rFonts w:cs="Arial"/>
        </w:rPr>
        <w:t>nvestigation</w:t>
      </w:r>
      <w:r w:rsidR="009F694C" w:rsidRPr="41C5F369">
        <w:rPr>
          <w:rFonts w:cs="Arial"/>
        </w:rPr>
        <w:t>)</w:t>
      </w:r>
      <w:r w:rsidR="002A1CE2">
        <w:rPr>
          <w:rFonts w:cs="Arial"/>
        </w:rPr>
        <w:t>.</w:t>
      </w:r>
    </w:p>
    <w:p w14:paraId="4489D4A3" w14:textId="48CFE711" w:rsidR="002A3CD2" w:rsidRDefault="002A3CD2" w:rsidP="002A3CD2"/>
    <w:p w14:paraId="6FFE420A" w14:textId="77777777" w:rsidR="002A3CD2" w:rsidRDefault="002A3CD2">
      <w:pPr>
        <w:spacing w:after="160" w:line="259" w:lineRule="auto"/>
        <w:rPr>
          <w:rFonts w:eastAsiaTheme="majorEastAsia" w:cstheme="majorBidi"/>
          <w:color w:val="4AAA42"/>
          <w:sz w:val="28"/>
          <w:szCs w:val="26"/>
        </w:rPr>
      </w:pPr>
      <w:bookmarkStart w:id="19" w:name="_Toc212116841"/>
      <w:r>
        <w:br w:type="page"/>
      </w:r>
    </w:p>
    <w:p w14:paraId="06B90B93" w14:textId="7EFDF71E" w:rsidR="32C21DEA" w:rsidRDefault="009F694C" w:rsidP="007C0F70">
      <w:pPr>
        <w:pStyle w:val="Heading2"/>
      </w:pPr>
      <w:r w:rsidRPr="41C5F369">
        <w:lastRenderedPageBreak/>
        <w:t>Water Sensitive Urban Design</w:t>
      </w:r>
      <w:bookmarkEnd w:id="19"/>
      <w:r w:rsidRPr="41C5F369">
        <w:t xml:space="preserve"> </w:t>
      </w:r>
    </w:p>
    <w:p w14:paraId="32F6DE58" w14:textId="43525461" w:rsidR="32C21DEA" w:rsidRDefault="009F694C" w:rsidP="41C5F369">
      <w:pPr>
        <w:spacing w:after="0"/>
        <w:rPr>
          <w:rFonts w:eastAsia="Arial" w:cs="Arial"/>
        </w:rPr>
      </w:pPr>
      <w:r w:rsidRPr="41C5F369">
        <w:rPr>
          <w:rFonts w:eastAsia="Arial" w:cs="Arial"/>
        </w:rPr>
        <w:t>As of 2024</w:t>
      </w:r>
      <w:r w:rsidR="0036562B">
        <w:rPr>
          <w:rFonts w:eastAsia="Arial" w:cs="Arial"/>
        </w:rPr>
        <w:t>-20</w:t>
      </w:r>
      <w:r w:rsidRPr="41C5F369">
        <w:rPr>
          <w:rFonts w:eastAsia="Arial" w:cs="Arial"/>
        </w:rPr>
        <w:t xml:space="preserve">25, Council manages 138 </w:t>
      </w:r>
      <w:r w:rsidR="00334739">
        <w:rPr>
          <w:rFonts w:eastAsia="Arial" w:cs="Arial"/>
        </w:rPr>
        <w:t>Water Sensitive Urban Design (</w:t>
      </w:r>
      <w:r w:rsidRPr="41C5F369">
        <w:rPr>
          <w:rFonts w:eastAsia="Arial" w:cs="Arial"/>
        </w:rPr>
        <w:t>WSUD</w:t>
      </w:r>
      <w:r w:rsidR="00334739">
        <w:rPr>
          <w:rFonts w:eastAsia="Arial" w:cs="Arial"/>
        </w:rPr>
        <w:t>)</w:t>
      </w:r>
      <w:r w:rsidRPr="41C5F369">
        <w:rPr>
          <w:rFonts w:eastAsia="Arial" w:cs="Arial"/>
        </w:rPr>
        <w:t xml:space="preserve"> assets (swales, raingardens, wetlands and stormwater harvesting systems), reducing</w:t>
      </w:r>
      <w:r w:rsidR="00247268">
        <w:rPr>
          <w:rFonts w:eastAsia="Arial" w:cs="Arial"/>
        </w:rPr>
        <w:t>:</w:t>
      </w:r>
      <w:r w:rsidRPr="41C5F369">
        <w:rPr>
          <w:rFonts w:eastAsia="Arial" w:cs="Arial"/>
        </w:rPr>
        <w:t xml:space="preserve"> </w:t>
      </w:r>
    </w:p>
    <w:p w14:paraId="02670C91" w14:textId="74F642DA" w:rsidR="32C21DEA" w:rsidRPr="007C0F70" w:rsidRDefault="009F694C" w:rsidP="007C0F70">
      <w:pPr>
        <w:pStyle w:val="ListParagraph"/>
        <w:numPr>
          <w:ilvl w:val="0"/>
          <w:numId w:val="43"/>
        </w:numPr>
        <w:spacing w:after="0"/>
        <w:rPr>
          <w:rFonts w:eastAsia="Arial" w:cs="Arial"/>
        </w:rPr>
      </w:pPr>
      <w:r w:rsidRPr="007C0F70">
        <w:rPr>
          <w:rFonts w:eastAsia="Arial" w:cs="Arial"/>
        </w:rPr>
        <w:t xml:space="preserve">stormwater </w:t>
      </w:r>
      <w:r w:rsidR="75010B7C" w:rsidRPr="007C0F70">
        <w:rPr>
          <w:rFonts w:eastAsia="Arial" w:cs="Arial"/>
        </w:rPr>
        <w:t>discharging to waterways by 61 ML/year</w:t>
      </w:r>
    </w:p>
    <w:p w14:paraId="5C4572AD" w14:textId="162853A2" w:rsidR="32C21DEA" w:rsidRPr="007C0F70" w:rsidRDefault="009F694C" w:rsidP="007C0F70">
      <w:pPr>
        <w:pStyle w:val="ListParagraph"/>
        <w:numPr>
          <w:ilvl w:val="0"/>
          <w:numId w:val="43"/>
        </w:numPr>
        <w:spacing w:after="0"/>
        <w:rPr>
          <w:rFonts w:eastAsia="Arial" w:cs="Arial"/>
        </w:rPr>
      </w:pPr>
      <w:r w:rsidRPr="007C0F70">
        <w:rPr>
          <w:rFonts w:eastAsia="Arial" w:cs="Arial"/>
        </w:rPr>
        <w:t xml:space="preserve">nitrogen </w:t>
      </w:r>
      <w:r w:rsidR="75010B7C" w:rsidRPr="007C0F70">
        <w:rPr>
          <w:rFonts w:eastAsia="Arial" w:cs="Arial"/>
        </w:rPr>
        <w:t>by 373 kg/year</w:t>
      </w:r>
    </w:p>
    <w:p w14:paraId="4E5A28A9" w14:textId="0689538C" w:rsidR="32C21DEA" w:rsidRPr="007C0F70" w:rsidRDefault="009F694C" w:rsidP="007C0F70">
      <w:pPr>
        <w:pStyle w:val="ListParagraph"/>
        <w:numPr>
          <w:ilvl w:val="0"/>
          <w:numId w:val="43"/>
        </w:numPr>
        <w:spacing w:after="0"/>
        <w:rPr>
          <w:rFonts w:eastAsia="Arial" w:cs="Arial"/>
        </w:rPr>
      </w:pPr>
      <w:r w:rsidRPr="007C0F70">
        <w:rPr>
          <w:rFonts w:eastAsia="Arial" w:cs="Arial"/>
        </w:rPr>
        <w:t xml:space="preserve">gross </w:t>
      </w:r>
      <w:r w:rsidR="75010B7C" w:rsidRPr="007C0F70">
        <w:rPr>
          <w:rFonts w:eastAsia="Arial" w:cs="Arial"/>
        </w:rPr>
        <w:t xml:space="preserve">pollutants by 24 tonnes/year.  </w:t>
      </w:r>
      <w:r w:rsidR="00AD6342" w:rsidRPr="007C0F70">
        <w:rPr>
          <w:rFonts w:eastAsia="Arial" w:cs="Arial"/>
        </w:rPr>
        <w:br/>
      </w:r>
    </w:p>
    <w:p w14:paraId="44454364" w14:textId="5DF72E7E" w:rsidR="00FB3256" w:rsidRDefault="009F694C" w:rsidP="00FB3256">
      <w:r w:rsidRPr="41C5F369">
        <w:t xml:space="preserve">Council operates stormwater harvesting systems at three sites </w:t>
      </w:r>
      <w:r w:rsidR="00531811">
        <w:t xml:space="preserve">– </w:t>
      </w:r>
      <w:r w:rsidRPr="41C5F369">
        <w:t>Pinks Reserve, Morrisons Reserve</w:t>
      </w:r>
      <w:r w:rsidR="00531811">
        <w:t xml:space="preserve"> and</w:t>
      </w:r>
      <w:r w:rsidRPr="41C5F369">
        <w:t xml:space="preserve"> Monbulk Recreation Reserve</w:t>
      </w:r>
      <w:r w:rsidR="00531811">
        <w:t xml:space="preserve"> –</w:t>
      </w:r>
      <w:r w:rsidR="00247268" w:rsidRPr="41C5F369">
        <w:t xml:space="preserve"> </w:t>
      </w:r>
      <w:r w:rsidRPr="41C5F369">
        <w:t>supplying 5.7 million litres of treated stormwater for irrigating sports fields</w:t>
      </w:r>
      <w:r w:rsidR="007C0F70">
        <w:t>.</w:t>
      </w:r>
    </w:p>
    <w:p w14:paraId="6801A8F1" w14:textId="77777777" w:rsidR="00531811" w:rsidRPr="00531811" w:rsidRDefault="00531811" w:rsidP="00531811">
      <w:r w:rsidRPr="00531811">
        <w:t>Council’s stormwater partnership with Melbourne Water continued through a range of initiatives that supported progress toward Healthy Waterways Strategy targets. This included investigations and feasibility studies in priority catchments, as well as detailed designs for ephemeral wetlands in Yarra Junction and Mt Evelyn.</w:t>
      </w:r>
    </w:p>
    <w:p w14:paraId="7EFEEFFC" w14:textId="74666BF4" w:rsidR="7B3548AF" w:rsidRPr="00BB48F5" w:rsidRDefault="00BB48F5" w:rsidP="7B3548AF">
      <w:pPr>
        <w:rPr>
          <w:lang w:val="en-US"/>
        </w:rPr>
      </w:pPr>
      <w:r w:rsidRPr="00BB48F5">
        <w:rPr>
          <w:lang w:val="en-US"/>
        </w:rPr>
        <w:t>This partnership, over the last three years, has also supported drainage projects as part of the Roads for Community Initiative (RCI). Overall, 60 per cent of roads sealed through RCI included lower impact drainage design to reduce the volume of additional stormwater discharging to waterways as a result of the road sealing program.</w:t>
      </w:r>
    </w:p>
    <w:p w14:paraId="79E615A4" w14:textId="77777777" w:rsidR="002A3CD2" w:rsidRDefault="002A3CD2">
      <w:pPr>
        <w:spacing w:after="160" w:line="259" w:lineRule="auto"/>
        <w:rPr>
          <w:rFonts w:eastAsiaTheme="majorEastAsia" w:cstheme="majorBidi"/>
          <w:color w:val="4B477D"/>
          <w:sz w:val="40"/>
          <w:szCs w:val="32"/>
        </w:rPr>
      </w:pPr>
      <w:r>
        <w:br w:type="page"/>
      </w:r>
    </w:p>
    <w:p w14:paraId="7B143705" w14:textId="08387B7D" w:rsidR="0056781C" w:rsidRPr="00865CE6" w:rsidRDefault="00F45011" w:rsidP="007C0F70">
      <w:pPr>
        <w:pStyle w:val="Heading1"/>
      </w:pPr>
      <w:bookmarkStart w:id="20" w:name="_Toc219378155"/>
      <w:r w:rsidRPr="2E4A3464">
        <w:lastRenderedPageBreak/>
        <w:t xml:space="preserve">Climate </w:t>
      </w:r>
      <w:r w:rsidR="009F694C" w:rsidRPr="2E4A3464">
        <w:t>Adaptation</w:t>
      </w:r>
      <w:r w:rsidRPr="2E4A3464">
        <w:t xml:space="preserve"> and Mitigation</w:t>
      </w:r>
      <w:bookmarkEnd w:id="20"/>
    </w:p>
    <w:p w14:paraId="74FE6F79" w14:textId="49897385" w:rsidR="6647AE61" w:rsidRPr="008D6B96" w:rsidRDefault="009F694C" w:rsidP="007C0F70">
      <w:pPr>
        <w:pStyle w:val="Heading2"/>
      </w:pPr>
      <w:bookmarkStart w:id="21" w:name="_Toc212116843"/>
      <w:r w:rsidRPr="008D6B96">
        <w:t>Resilient Buildings and Energy</w:t>
      </w:r>
      <w:bookmarkEnd w:id="21"/>
    </w:p>
    <w:p w14:paraId="41F03A7C" w14:textId="353C831D" w:rsidR="3919F451" w:rsidRPr="008D6B96" w:rsidRDefault="009F694C" w:rsidP="338010C0">
      <w:pPr>
        <w:rPr>
          <w:rFonts w:cs="Arial"/>
        </w:rPr>
      </w:pPr>
      <w:r w:rsidRPr="008D6B96">
        <w:rPr>
          <w:rFonts w:cs="Arial"/>
        </w:rPr>
        <w:t xml:space="preserve">Working collaboratively across the organisation, </w:t>
      </w:r>
      <w:r w:rsidR="00055037">
        <w:rPr>
          <w:rFonts w:cs="Arial"/>
        </w:rPr>
        <w:t>Council’s</w:t>
      </w:r>
      <w:r w:rsidR="00055037" w:rsidRPr="008D6B96">
        <w:rPr>
          <w:rFonts w:cs="Arial"/>
        </w:rPr>
        <w:t xml:space="preserve"> </w:t>
      </w:r>
      <w:r w:rsidRPr="008D6B96">
        <w:rPr>
          <w:rFonts w:cs="Arial"/>
        </w:rPr>
        <w:t xml:space="preserve">Climate </w:t>
      </w:r>
      <w:r w:rsidR="00055037">
        <w:rPr>
          <w:rFonts w:cs="Arial"/>
        </w:rPr>
        <w:t>T</w:t>
      </w:r>
      <w:r w:rsidRPr="008D6B96">
        <w:rPr>
          <w:rFonts w:cs="Arial"/>
        </w:rPr>
        <w:t xml:space="preserve">eam implemented a range of energy resilience measures </w:t>
      </w:r>
      <w:r w:rsidR="00CE08DA">
        <w:rPr>
          <w:rFonts w:cs="Arial"/>
        </w:rPr>
        <w:t>in</w:t>
      </w:r>
      <w:r w:rsidRPr="008D6B96">
        <w:rPr>
          <w:rFonts w:cs="Arial"/>
        </w:rPr>
        <w:t xml:space="preserve"> buildings </w:t>
      </w:r>
      <w:r w:rsidR="00CE08DA">
        <w:rPr>
          <w:rFonts w:cs="Arial"/>
        </w:rPr>
        <w:t>throughout</w:t>
      </w:r>
      <w:r w:rsidRPr="008D6B96">
        <w:rPr>
          <w:rFonts w:cs="Arial"/>
        </w:rPr>
        <w:t xml:space="preserve"> the Yarra Ranges, including solar power, battery storage, LED lighting, energy-efficient hot water systems, fixed and mo</w:t>
      </w:r>
      <w:r w:rsidR="4C12E6BC" w:rsidRPr="008D6B96">
        <w:rPr>
          <w:rFonts w:cs="Arial"/>
        </w:rPr>
        <w:t>b</w:t>
      </w:r>
      <w:r w:rsidRPr="008D6B96">
        <w:rPr>
          <w:rFonts w:cs="Arial"/>
        </w:rPr>
        <w:t xml:space="preserve">ile generators and </w:t>
      </w:r>
      <w:r w:rsidR="12B4359E" w:rsidRPr="008D6B96">
        <w:rPr>
          <w:rFonts w:cs="Arial"/>
        </w:rPr>
        <w:t xml:space="preserve">generator plug-in-points. These upgrades enhance power security by ensuring immediate back-up during grid failures. </w:t>
      </w:r>
    </w:p>
    <w:p w14:paraId="01384FF9" w14:textId="115AE817" w:rsidR="12B4359E" w:rsidRPr="008D6B96" w:rsidRDefault="009F694C" w:rsidP="0DC2FFE0">
      <w:pPr>
        <w:rPr>
          <w:rFonts w:cs="Arial"/>
        </w:rPr>
      </w:pPr>
      <w:r w:rsidRPr="008D6B96">
        <w:rPr>
          <w:rFonts w:cs="Arial"/>
        </w:rPr>
        <w:t>Solar and battery systems provide reliable, on-site energy storage, while generator plug-in-points offer an alternative solution for sites where solar upgrades are not feasible. Additionally,</w:t>
      </w:r>
      <w:r w:rsidR="3396236E" w:rsidRPr="008D6B96">
        <w:rPr>
          <w:rFonts w:cs="Arial"/>
        </w:rPr>
        <w:t xml:space="preserve"> the installation of LED lighting and energy-efficient hot water systems reduces overall electricity demand, extending the operational capacity of both battery storage and generator backup systems. </w:t>
      </w:r>
    </w:p>
    <w:p w14:paraId="3F93BE5E" w14:textId="50C94854" w:rsidR="3396236E" w:rsidRPr="008D6B96" w:rsidRDefault="009F694C" w:rsidP="44617FAF">
      <w:pPr>
        <w:rPr>
          <w:rFonts w:cs="Arial"/>
        </w:rPr>
      </w:pPr>
      <w:r w:rsidRPr="008D6B96">
        <w:rPr>
          <w:rFonts w:cs="Arial"/>
        </w:rPr>
        <w:t xml:space="preserve">The following sites were upgraded using </w:t>
      </w:r>
      <w:r w:rsidRPr="008D6B96">
        <w:rPr>
          <w:rFonts w:cs="Arial"/>
          <w:i/>
          <w:iCs/>
        </w:rPr>
        <w:t xml:space="preserve">Preparing Australian Communities </w:t>
      </w:r>
      <w:r w:rsidRPr="008D6B96">
        <w:rPr>
          <w:rFonts w:cs="Arial"/>
        </w:rPr>
        <w:t xml:space="preserve">grant funding - </w:t>
      </w:r>
    </w:p>
    <w:p w14:paraId="397EE544" w14:textId="126453A9" w:rsidR="3396236E" w:rsidRPr="008D6B96" w:rsidRDefault="009F694C" w:rsidP="0004185B">
      <w:pPr>
        <w:pStyle w:val="ListParagraph"/>
        <w:numPr>
          <w:ilvl w:val="0"/>
          <w:numId w:val="36"/>
        </w:numPr>
        <w:rPr>
          <w:rFonts w:cs="Arial"/>
        </w:rPr>
      </w:pPr>
      <w:r w:rsidRPr="18949B47">
        <w:rPr>
          <w:rFonts w:cs="Arial"/>
        </w:rPr>
        <w:t xml:space="preserve">Healesville Library/Link – </w:t>
      </w:r>
      <w:r w:rsidR="496BBB16" w:rsidRPr="18949B47">
        <w:rPr>
          <w:rFonts w:cs="Arial"/>
        </w:rPr>
        <w:t xml:space="preserve">battery </w:t>
      </w:r>
      <w:r w:rsidR="37462FDE" w:rsidRPr="18949B47">
        <w:rPr>
          <w:rFonts w:cs="Arial"/>
        </w:rPr>
        <w:t>optimisation</w:t>
      </w:r>
      <w:r w:rsidR="007C0F70">
        <w:rPr>
          <w:rFonts w:cs="Arial"/>
        </w:rPr>
        <w:t>.</w:t>
      </w:r>
      <w:r w:rsidR="37462FDE" w:rsidRPr="18949B47">
        <w:rPr>
          <w:rFonts w:cs="Arial"/>
        </w:rPr>
        <w:t xml:space="preserve">  </w:t>
      </w:r>
    </w:p>
    <w:p w14:paraId="4D23E725" w14:textId="2DEA3A9C" w:rsidR="3396236E" w:rsidRPr="008D6B96" w:rsidRDefault="009F694C" w:rsidP="0004185B">
      <w:pPr>
        <w:pStyle w:val="ListParagraph"/>
        <w:numPr>
          <w:ilvl w:val="0"/>
          <w:numId w:val="36"/>
        </w:numPr>
        <w:rPr>
          <w:rFonts w:cs="Arial"/>
        </w:rPr>
      </w:pPr>
      <w:r w:rsidRPr="008D6B96">
        <w:rPr>
          <w:rFonts w:cs="Arial"/>
        </w:rPr>
        <w:t xml:space="preserve">Dixons Creek Hall </w:t>
      </w:r>
      <w:r w:rsidR="00FF45FD">
        <w:rPr>
          <w:rFonts w:cs="Arial"/>
        </w:rPr>
        <w:t>and</w:t>
      </w:r>
      <w:r w:rsidR="00FF45FD" w:rsidRPr="008D6B96">
        <w:rPr>
          <w:rFonts w:cs="Arial"/>
        </w:rPr>
        <w:t xml:space="preserve"> </w:t>
      </w:r>
      <w:r w:rsidRPr="008D6B96">
        <w:rPr>
          <w:rFonts w:cs="Arial"/>
        </w:rPr>
        <w:t xml:space="preserve">Pavilion – </w:t>
      </w:r>
      <w:r w:rsidR="00FF45FD">
        <w:rPr>
          <w:rFonts w:cs="Arial"/>
        </w:rPr>
        <w:t>g</w:t>
      </w:r>
      <w:r w:rsidR="00FF45FD" w:rsidRPr="008D6B96">
        <w:rPr>
          <w:rFonts w:cs="Arial"/>
        </w:rPr>
        <w:t xml:space="preserve">enerator </w:t>
      </w:r>
      <w:r w:rsidR="00FF45FD">
        <w:rPr>
          <w:rFonts w:cs="Arial"/>
        </w:rPr>
        <w:t>p</w:t>
      </w:r>
      <w:r w:rsidR="00FF45FD" w:rsidRPr="008D6B96">
        <w:rPr>
          <w:rFonts w:cs="Arial"/>
        </w:rPr>
        <w:t>lug</w:t>
      </w:r>
      <w:r w:rsidRPr="008D6B96">
        <w:rPr>
          <w:rFonts w:cs="Arial"/>
        </w:rPr>
        <w:t>-in point</w:t>
      </w:r>
      <w:r w:rsidR="007C0F70">
        <w:rPr>
          <w:rFonts w:cs="Arial"/>
        </w:rPr>
        <w:t>.</w:t>
      </w:r>
      <w:r w:rsidRPr="008D6B96">
        <w:rPr>
          <w:rFonts w:cs="Arial"/>
        </w:rPr>
        <w:t xml:space="preserve">  </w:t>
      </w:r>
    </w:p>
    <w:p w14:paraId="5AB7BC13" w14:textId="0DD73FB4" w:rsidR="3396236E" w:rsidRPr="008D6B96" w:rsidRDefault="009F694C" w:rsidP="0004185B">
      <w:pPr>
        <w:pStyle w:val="ListParagraph"/>
        <w:numPr>
          <w:ilvl w:val="0"/>
          <w:numId w:val="36"/>
        </w:numPr>
        <w:rPr>
          <w:rFonts w:cs="Arial"/>
        </w:rPr>
      </w:pPr>
      <w:r w:rsidRPr="008D6B96">
        <w:rPr>
          <w:rFonts w:cs="Arial"/>
        </w:rPr>
        <w:t xml:space="preserve">Macclesfield Public Hall – </w:t>
      </w:r>
      <w:r w:rsidR="00FF45FD">
        <w:rPr>
          <w:rFonts w:cs="Arial"/>
        </w:rPr>
        <w:t>h</w:t>
      </w:r>
      <w:r w:rsidR="00FF45FD" w:rsidRPr="008D6B96">
        <w:rPr>
          <w:rFonts w:cs="Arial"/>
        </w:rPr>
        <w:t xml:space="preserve">ot </w:t>
      </w:r>
      <w:r w:rsidRPr="008D6B96">
        <w:rPr>
          <w:rFonts w:cs="Arial"/>
        </w:rPr>
        <w:t xml:space="preserve">water upgrade and </w:t>
      </w:r>
      <w:r w:rsidR="00FF45FD">
        <w:rPr>
          <w:rFonts w:cs="Arial"/>
        </w:rPr>
        <w:t>g</w:t>
      </w:r>
      <w:r w:rsidR="00FF45FD" w:rsidRPr="008D6B96">
        <w:rPr>
          <w:rFonts w:cs="Arial"/>
        </w:rPr>
        <w:t xml:space="preserve">enerator </w:t>
      </w:r>
      <w:r w:rsidR="00FF45FD">
        <w:rPr>
          <w:rFonts w:cs="Arial"/>
        </w:rPr>
        <w:t>p</w:t>
      </w:r>
      <w:r w:rsidR="00FF45FD" w:rsidRPr="008D6B96">
        <w:rPr>
          <w:rFonts w:cs="Arial"/>
        </w:rPr>
        <w:t>lug</w:t>
      </w:r>
      <w:r w:rsidRPr="008D6B96">
        <w:rPr>
          <w:rFonts w:cs="Arial"/>
        </w:rPr>
        <w:t>-in point</w:t>
      </w:r>
      <w:r w:rsidR="007C0F70">
        <w:rPr>
          <w:rFonts w:cs="Arial"/>
        </w:rPr>
        <w:t>.</w:t>
      </w:r>
      <w:r w:rsidRPr="008D6B96">
        <w:rPr>
          <w:rFonts w:cs="Arial"/>
        </w:rPr>
        <w:t xml:space="preserve"> </w:t>
      </w:r>
    </w:p>
    <w:p w14:paraId="1EDDDD70" w14:textId="5629B6B1" w:rsidR="3396236E" w:rsidRPr="008D6B96" w:rsidRDefault="009F694C" w:rsidP="0004185B">
      <w:pPr>
        <w:pStyle w:val="ListParagraph"/>
        <w:numPr>
          <w:ilvl w:val="0"/>
          <w:numId w:val="36"/>
        </w:numPr>
        <w:rPr>
          <w:rFonts w:cs="Arial"/>
        </w:rPr>
      </w:pPr>
      <w:r w:rsidRPr="008D6B96">
        <w:rPr>
          <w:rFonts w:cs="Arial"/>
        </w:rPr>
        <w:t xml:space="preserve">Menzies Creek Recreation Reserve Pavilion C/B – LED lighting, </w:t>
      </w:r>
      <w:r w:rsidR="00FF45FD">
        <w:rPr>
          <w:rFonts w:cs="Arial"/>
        </w:rPr>
        <w:t>h</w:t>
      </w:r>
      <w:r w:rsidR="00FF45FD" w:rsidRPr="008D6B96">
        <w:rPr>
          <w:rFonts w:cs="Arial"/>
        </w:rPr>
        <w:t xml:space="preserve">ot </w:t>
      </w:r>
      <w:r w:rsidRPr="008D6B96">
        <w:rPr>
          <w:rFonts w:cs="Arial"/>
        </w:rPr>
        <w:t xml:space="preserve">water upgrade and </w:t>
      </w:r>
      <w:r w:rsidR="00FF45FD">
        <w:rPr>
          <w:rFonts w:cs="Arial"/>
        </w:rPr>
        <w:t>g</w:t>
      </w:r>
      <w:r w:rsidR="00FF45FD" w:rsidRPr="008D6B96">
        <w:rPr>
          <w:rFonts w:cs="Arial"/>
        </w:rPr>
        <w:t xml:space="preserve">enerator </w:t>
      </w:r>
      <w:r w:rsidR="00FF45FD">
        <w:rPr>
          <w:rFonts w:cs="Arial"/>
        </w:rPr>
        <w:t>p</w:t>
      </w:r>
      <w:r w:rsidR="00FF45FD" w:rsidRPr="008D6B96">
        <w:rPr>
          <w:rFonts w:cs="Arial"/>
        </w:rPr>
        <w:t>lug</w:t>
      </w:r>
      <w:r w:rsidRPr="008D6B96">
        <w:rPr>
          <w:rFonts w:cs="Arial"/>
        </w:rPr>
        <w:t xml:space="preserve">-in point. </w:t>
      </w:r>
    </w:p>
    <w:p w14:paraId="29C41975" w14:textId="63F2E242" w:rsidR="3396236E" w:rsidRPr="008D6B96" w:rsidRDefault="009F694C" w:rsidP="0004185B">
      <w:pPr>
        <w:pStyle w:val="ListParagraph"/>
        <w:numPr>
          <w:ilvl w:val="0"/>
          <w:numId w:val="36"/>
        </w:numPr>
        <w:rPr>
          <w:rFonts w:cs="Arial"/>
        </w:rPr>
      </w:pPr>
      <w:r w:rsidRPr="008D6B96">
        <w:rPr>
          <w:rFonts w:cs="Arial"/>
        </w:rPr>
        <w:t xml:space="preserve">Montrose Sports Pavilion – </w:t>
      </w:r>
      <w:r w:rsidR="00FF45FD">
        <w:rPr>
          <w:rFonts w:cs="Arial"/>
        </w:rPr>
        <w:t>s</w:t>
      </w:r>
      <w:r w:rsidR="00FF45FD" w:rsidRPr="008D6B96">
        <w:rPr>
          <w:rFonts w:cs="Arial"/>
        </w:rPr>
        <w:t>olar</w:t>
      </w:r>
      <w:r w:rsidRPr="008D6B96">
        <w:rPr>
          <w:rFonts w:cs="Arial"/>
        </w:rPr>
        <w:t xml:space="preserve">, </w:t>
      </w:r>
      <w:r w:rsidR="00FF45FD">
        <w:rPr>
          <w:rFonts w:cs="Arial"/>
        </w:rPr>
        <w:t>b</w:t>
      </w:r>
      <w:r w:rsidR="00FF45FD" w:rsidRPr="008D6B96">
        <w:rPr>
          <w:rFonts w:cs="Arial"/>
        </w:rPr>
        <w:t>attery</w:t>
      </w:r>
      <w:r w:rsidRPr="008D6B96">
        <w:rPr>
          <w:rFonts w:cs="Arial"/>
        </w:rPr>
        <w:t xml:space="preserve">, LED lighting, </w:t>
      </w:r>
      <w:r w:rsidR="00FF45FD">
        <w:rPr>
          <w:rFonts w:cs="Arial"/>
        </w:rPr>
        <w:t>h</w:t>
      </w:r>
      <w:r w:rsidR="00FF45FD" w:rsidRPr="008D6B96">
        <w:rPr>
          <w:rFonts w:cs="Arial"/>
        </w:rPr>
        <w:t xml:space="preserve">ot </w:t>
      </w:r>
      <w:r w:rsidRPr="008D6B96">
        <w:rPr>
          <w:rFonts w:cs="Arial"/>
        </w:rPr>
        <w:t xml:space="preserve">water upgrade and </w:t>
      </w:r>
      <w:r w:rsidR="00FF45FD">
        <w:rPr>
          <w:rFonts w:cs="Arial"/>
        </w:rPr>
        <w:t>g</w:t>
      </w:r>
      <w:r w:rsidR="00FF45FD" w:rsidRPr="008D6B96">
        <w:rPr>
          <w:rFonts w:cs="Arial"/>
        </w:rPr>
        <w:t xml:space="preserve">enerator </w:t>
      </w:r>
      <w:r w:rsidR="00FF45FD">
        <w:rPr>
          <w:rFonts w:cs="Arial"/>
        </w:rPr>
        <w:t>p</w:t>
      </w:r>
      <w:r w:rsidR="00FF45FD" w:rsidRPr="008D6B96">
        <w:rPr>
          <w:rFonts w:cs="Arial"/>
        </w:rPr>
        <w:t>lug</w:t>
      </w:r>
      <w:r w:rsidRPr="008D6B96">
        <w:rPr>
          <w:rFonts w:cs="Arial"/>
        </w:rPr>
        <w:t xml:space="preserve">-in point. </w:t>
      </w:r>
    </w:p>
    <w:p w14:paraId="680A3F0D" w14:textId="325859D1" w:rsidR="3396236E" w:rsidRPr="008D6B96" w:rsidRDefault="009F694C" w:rsidP="0004185B">
      <w:pPr>
        <w:pStyle w:val="ListParagraph"/>
        <w:numPr>
          <w:ilvl w:val="0"/>
          <w:numId w:val="36"/>
        </w:numPr>
        <w:rPr>
          <w:rFonts w:cs="Arial"/>
        </w:rPr>
      </w:pPr>
      <w:r w:rsidRPr="008D6B96">
        <w:rPr>
          <w:rFonts w:cs="Arial"/>
        </w:rPr>
        <w:t xml:space="preserve">Lilydale Depot – LED lighting, </w:t>
      </w:r>
      <w:r w:rsidR="00FF45FD">
        <w:rPr>
          <w:rFonts w:cs="Arial"/>
        </w:rPr>
        <w:t>h</w:t>
      </w:r>
      <w:r w:rsidR="00FF45FD" w:rsidRPr="008D6B96">
        <w:rPr>
          <w:rFonts w:cs="Arial"/>
        </w:rPr>
        <w:t xml:space="preserve">ot </w:t>
      </w:r>
      <w:r w:rsidRPr="008D6B96">
        <w:rPr>
          <w:rFonts w:cs="Arial"/>
        </w:rPr>
        <w:t xml:space="preserve">water upgrade, </w:t>
      </w:r>
      <w:r w:rsidR="00FF45FD">
        <w:rPr>
          <w:rFonts w:cs="Arial"/>
        </w:rPr>
        <w:t>g</w:t>
      </w:r>
      <w:r w:rsidR="00FF45FD" w:rsidRPr="008D6B96">
        <w:rPr>
          <w:rFonts w:cs="Arial"/>
        </w:rPr>
        <w:t xml:space="preserve">enerator </w:t>
      </w:r>
      <w:r w:rsidR="00FF45FD">
        <w:rPr>
          <w:rFonts w:cs="Arial"/>
        </w:rPr>
        <w:t>p</w:t>
      </w:r>
      <w:r w:rsidR="00FF45FD" w:rsidRPr="008D6B96">
        <w:rPr>
          <w:rFonts w:cs="Arial"/>
        </w:rPr>
        <w:t>lug</w:t>
      </w:r>
      <w:r w:rsidRPr="008D6B96">
        <w:rPr>
          <w:rFonts w:cs="Arial"/>
        </w:rPr>
        <w:t xml:space="preserve">-in point and shed to house the mobile generators. </w:t>
      </w:r>
    </w:p>
    <w:p w14:paraId="3ED3F51E" w14:textId="4EF4ACB7" w:rsidR="3396236E" w:rsidRPr="008D6B96" w:rsidRDefault="009F694C" w:rsidP="0004185B">
      <w:pPr>
        <w:pStyle w:val="ListParagraph"/>
        <w:numPr>
          <w:ilvl w:val="0"/>
          <w:numId w:val="36"/>
        </w:numPr>
        <w:rPr>
          <w:rFonts w:cs="Arial"/>
        </w:rPr>
      </w:pPr>
      <w:r w:rsidRPr="008D6B96">
        <w:rPr>
          <w:rFonts w:cs="Arial"/>
        </w:rPr>
        <w:t xml:space="preserve">Steels Creek Community Centre – </w:t>
      </w:r>
      <w:r w:rsidR="00FF45FD">
        <w:rPr>
          <w:rFonts w:cs="Arial"/>
        </w:rPr>
        <w:t>s</w:t>
      </w:r>
      <w:r w:rsidR="00FF45FD" w:rsidRPr="008D6B96">
        <w:rPr>
          <w:rFonts w:cs="Arial"/>
        </w:rPr>
        <w:t>olar</w:t>
      </w:r>
      <w:r w:rsidRPr="008D6B96">
        <w:rPr>
          <w:rFonts w:cs="Arial"/>
        </w:rPr>
        <w:t xml:space="preserve">, </w:t>
      </w:r>
      <w:r w:rsidR="00FF45FD">
        <w:rPr>
          <w:rFonts w:cs="Arial"/>
        </w:rPr>
        <w:t>b</w:t>
      </w:r>
      <w:r w:rsidR="00FF45FD" w:rsidRPr="008D6B96">
        <w:rPr>
          <w:rFonts w:cs="Arial"/>
        </w:rPr>
        <w:t xml:space="preserve">attery </w:t>
      </w:r>
      <w:r w:rsidRPr="008D6B96">
        <w:rPr>
          <w:rFonts w:cs="Arial"/>
        </w:rPr>
        <w:t xml:space="preserve">and </w:t>
      </w:r>
      <w:r w:rsidR="00FF45FD">
        <w:rPr>
          <w:rFonts w:cs="Arial"/>
        </w:rPr>
        <w:t>g</w:t>
      </w:r>
      <w:r w:rsidR="00FF45FD" w:rsidRPr="008D6B96">
        <w:rPr>
          <w:rFonts w:cs="Arial"/>
        </w:rPr>
        <w:t xml:space="preserve">enerator </w:t>
      </w:r>
      <w:r w:rsidR="00FF45FD">
        <w:rPr>
          <w:rFonts w:cs="Arial"/>
        </w:rPr>
        <w:t>p</w:t>
      </w:r>
      <w:r w:rsidR="00FF45FD" w:rsidRPr="008D6B96">
        <w:rPr>
          <w:rFonts w:cs="Arial"/>
        </w:rPr>
        <w:t>lug</w:t>
      </w:r>
      <w:r w:rsidRPr="008D6B96">
        <w:rPr>
          <w:rFonts w:cs="Arial"/>
        </w:rPr>
        <w:t xml:space="preserve">-in point. </w:t>
      </w:r>
    </w:p>
    <w:p w14:paraId="7D33C69B" w14:textId="40D12235" w:rsidR="3396236E" w:rsidRPr="008D6B96" w:rsidRDefault="009F694C" w:rsidP="0004185B">
      <w:pPr>
        <w:pStyle w:val="ListParagraph"/>
        <w:numPr>
          <w:ilvl w:val="0"/>
          <w:numId w:val="36"/>
        </w:numPr>
        <w:rPr>
          <w:rFonts w:cs="Arial"/>
        </w:rPr>
      </w:pPr>
      <w:r w:rsidRPr="008D6B96">
        <w:rPr>
          <w:rFonts w:cs="Arial"/>
        </w:rPr>
        <w:t xml:space="preserve">Wesburn Reserve Pavilion – LED lighting, </w:t>
      </w:r>
      <w:r w:rsidR="00FF45FD">
        <w:rPr>
          <w:rFonts w:cs="Arial"/>
        </w:rPr>
        <w:t>h</w:t>
      </w:r>
      <w:r w:rsidR="00FF45FD" w:rsidRPr="008D6B96">
        <w:rPr>
          <w:rFonts w:cs="Arial"/>
        </w:rPr>
        <w:t xml:space="preserve">ot </w:t>
      </w:r>
      <w:r w:rsidRPr="008D6B96">
        <w:rPr>
          <w:rFonts w:cs="Arial"/>
        </w:rPr>
        <w:t xml:space="preserve">water upgrade and </w:t>
      </w:r>
      <w:r w:rsidR="00FF45FD">
        <w:rPr>
          <w:rFonts w:cs="Arial"/>
        </w:rPr>
        <w:t>g</w:t>
      </w:r>
      <w:r w:rsidR="00FF45FD" w:rsidRPr="008D6B96">
        <w:rPr>
          <w:rFonts w:cs="Arial"/>
        </w:rPr>
        <w:t xml:space="preserve">enerator </w:t>
      </w:r>
      <w:r w:rsidR="00FF45FD">
        <w:rPr>
          <w:rFonts w:cs="Arial"/>
        </w:rPr>
        <w:t>p</w:t>
      </w:r>
      <w:r w:rsidR="00FF45FD" w:rsidRPr="008D6B96">
        <w:rPr>
          <w:rFonts w:cs="Arial"/>
        </w:rPr>
        <w:t>lug</w:t>
      </w:r>
      <w:r w:rsidRPr="008D6B96">
        <w:rPr>
          <w:rFonts w:cs="Arial"/>
        </w:rPr>
        <w:t xml:space="preserve">-in point. </w:t>
      </w:r>
    </w:p>
    <w:p w14:paraId="4242F119" w14:textId="5062B63D" w:rsidR="3396236E" w:rsidRPr="008D6B96" w:rsidRDefault="009F694C" w:rsidP="0004185B">
      <w:pPr>
        <w:pStyle w:val="ListParagraph"/>
        <w:numPr>
          <w:ilvl w:val="0"/>
          <w:numId w:val="36"/>
        </w:numPr>
        <w:rPr>
          <w:rFonts w:cs="Arial"/>
        </w:rPr>
      </w:pPr>
      <w:r w:rsidRPr="008D6B96">
        <w:rPr>
          <w:rFonts w:cs="Arial"/>
        </w:rPr>
        <w:t xml:space="preserve">Yarra Junction Shire Depot – LED lighting, </w:t>
      </w:r>
      <w:r w:rsidR="00FF45FD">
        <w:rPr>
          <w:rFonts w:cs="Arial"/>
        </w:rPr>
        <w:t>h</w:t>
      </w:r>
      <w:r w:rsidR="00FF45FD" w:rsidRPr="008D6B96">
        <w:rPr>
          <w:rFonts w:cs="Arial"/>
        </w:rPr>
        <w:t xml:space="preserve">ot </w:t>
      </w:r>
      <w:r w:rsidRPr="008D6B96">
        <w:rPr>
          <w:rFonts w:cs="Arial"/>
        </w:rPr>
        <w:t xml:space="preserve">water upgrade and </w:t>
      </w:r>
      <w:r w:rsidR="00FF45FD">
        <w:rPr>
          <w:rFonts w:cs="Arial"/>
        </w:rPr>
        <w:t>g</w:t>
      </w:r>
      <w:r w:rsidR="00FF45FD" w:rsidRPr="008D6B96">
        <w:rPr>
          <w:rFonts w:cs="Arial"/>
        </w:rPr>
        <w:t xml:space="preserve">enerator </w:t>
      </w:r>
      <w:r w:rsidR="00FF45FD">
        <w:rPr>
          <w:rFonts w:cs="Arial"/>
        </w:rPr>
        <w:t>p</w:t>
      </w:r>
      <w:r w:rsidR="00FF45FD" w:rsidRPr="008D6B96">
        <w:rPr>
          <w:rFonts w:cs="Arial"/>
        </w:rPr>
        <w:t>lug</w:t>
      </w:r>
      <w:r w:rsidRPr="008D6B96">
        <w:rPr>
          <w:rFonts w:cs="Arial"/>
        </w:rPr>
        <w:t xml:space="preserve">-in point. </w:t>
      </w:r>
    </w:p>
    <w:p w14:paraId="33BAFBD1" w14:textId="7818EDD1" w:rsidR="3396236E" w:rsidRPr="008D6B96" w:rsidRDefault="009F694C" w:rsidP="0004185B">
      <w:pPr>
        <w:pStyle w:val="ListParagraph"/>
        <w:numPr>
          <w:ilvl w:val="0"/>
          <w:numId w:val="36"/>
        </w:numPr>
        <w:rPr>
          <w:rFonts w:cs="Arial"/>
        </w:rPr>
      </w:pPr>
      <w:r w:rsidRPr="008D6B96">
        <w:rPr>
          <w:rFonts w:cs="Arial"/>
        </w:rPr>
        <w:t xml:space="preserve">Warburton Sporting Complex – LED lighting, </w:t>
      </w:r>
      <w:r w:rsidR="00FF45FD">
        <w:rPr>
          <w:rFonts w:cs="Arial"/>
        </w:rPr>
        <w:t>h</w:t>
      </w:r>
      <w:r w:rsidR="00FF45FD" w:rsidRPr="008D6B96">
        <w:rPr>
          <w:rFonts w:cs="Arial"/>
        </w:rPr>
        <w:t xml:space="preserve">ot </w:t>
      </w:r>
      <w:r w:rsidRPr="008D6B96">
        <w:rPr>
          <w:rFonts w:cs="Arial"/>
        </w:rPr>
        <w:t xml:space="preserve">water upgrade and </w:t>
      </w:r>
      <w:r w:rsidR="00FF45FD">
        <w:rPr>
          <w:rFonts w:cs="Arial"/>
        </w:rPr>
        <w:t>g</w:t>
      </w:r>
      <w:r w:rsidR="00FF45FD" w:rsidRPr="008D6B96">
        <w:rPr>
          <w:rFonts w:cs="Arial"/>
        </w:rPr>
        <w:t xml:space="preserve">enerator </w:t>
      </w:r>
      <w:r w:rsidR="00FF45FD">
        <w:rPr>
          <w:rFonts w:cs="Arial"/>
        </w:rPr>
        <w:t>p</w:t>
      </w:r>
      <w:r w:rsidRPr="008D6B96">
        <w:rPr>
          <w:rFonts w:cs="Arial"/>
        </w:rPr>
        <w:t xml:space="preserve">lug-in point. </w:t>
      </w:r>
    </w:p>
    <w:p w14:paraId="7063F354" w14:textId="6274AA51" w:rsidR="3396236E" w:rsidRPr="008D6B96" w:rsidRDefault="009F694C" w:rsidP="0004185B">
      <w:pPr>
        <w:pStyle w:val="ListParagraph"/>
        <w:numPr>
          <w:ilvl w:val="0"/>
          <w:numId w:val="36"/>
        </w:numPr>
        <w:rPr>
          <w:rFonts w:cs="Arial"/>
        </w:rPr>
      </w:pPr>
      <w:r w:rsidRPr="008D6B96">
        <w:rPr>
          <w:rFonts w:cs="Arial"/>
        </w:rPr>
        <w:t xml:space="preserve">Chirnside Park Community Hub </w:t>
      </w:r>
      <w:r w:rsidR="00EA6963" w:rsidRPr="008D6B96">
        <w:rPr>
          <w:rFonts w:cs="Arial"/>
        </w:rPr>
        <w:t>–</w:t>
      </w:r>
      <w:r w:rsidRPr="008D6B96">
        <w:rPr>
          <w:rFonts w:cs="Arial"/>
        </w:rPr>
        <w:t xml:space="preserve"> </w:t>
      </w:r>
      <w:r w:rsidR="00FF45FD">
        <w:rPr>
          <w:rFonts w:cs="Arial"/>
        </w:rPr>
        <w:t>g</w:t>
      </w:r>
      <w:r w:rsidR="00FF45FD" w:rsidRPr="008D6B96">
        <w:rPr>
          <w:rFonts w:cs="Arial"/>
        </w:rPr>
        <w:t xml:space="preserve">enerator </w:t>
      </w:r>
      <w:r w:rsidR="00FF45FD">
        <w:rPr>
          <w:rFonts w:cs="Arial"/>
        </w:rPr>
        <w:t>p</w:t>
      </w:r>
      <w:r w:rsidRPr="008D6B96">
        <w:rPr>
          <w:rFonts w:cs="Arial"/>
        </w:rPr>
        <w:t xml:space="preserve">lug-in point. </w:t>
      </w:r>
    </w:p>
    <w:p w14:paraId="31875380" w14:textId="4F277F7C" w:rsidR="3396236E" w:rsidRPr="008D6B96" w:rsidRDefault="009F694C" w:rsidP="0004185B">
      <w:pPr>
        <w:pStyle w:val="ListParagraph"/>
        <w:numPr>
          <w:ilvl w:val="0"/>
          <w:numId w:val="36"/>
        </w:numPr>
        <w:rPr>
          <w:rFonts w:cs="Arial"/>
        </w:rPr>
      </w:pPr>
      <w:r w:rsidRPr="008D6B96">
        <w:rPr>
          <w:rFonts w:cs="Arial"/>
        </w:rPr>
        <w:t xml:space="preserve">Esther Park Senior Soccer Pavilion </w:t>
      </w:r>
      <w:r w:rsidR="007C0F70" w:rsidRPr="008D6B96">
        <w:rPr>
          <w:rFonts w:cs="Arial"/>
        </w:rPr>
        <w:t>–</w:t>
      </w:r>
      <w:r w:rsidRPr="008D6B96">
        <w:rPr>
          <w:rFonts w:cs="Arial"/>
        </w:rPr>
        <w:t xml:space="preserve"> </w:t>
      </w:r>
      <w:r w:rsidR="00FF45FD">
        <w:rPr>
          <w:rFonts w:cs="Arial"/>
        </w:rPr>
        <w:t>g</w:t>
      </w:r>
      <w:r w:rsidR="00FF45FD" w:rsidRPr="008D6B96">
        <w:rPr>
          <w:rFonts w:cs="Arial"/>
        </w:rPr>
        <w:t xml:space="preserve">enerator </w:t>
      </w:r>
      <w:r w:rsidR="007C0F70">
        <w:rPr>
          <w:rFonts w:cs="Arial"/>
        </w:rPr>
        <w:t>p</w:t>
      </w:r>
      <w:r w:rsidRPr="008D6B96">
        <w:rPr>
          <w:rFonts w:cs="Arial"/>
        </w:rPr>
        <w:t xml:space="preserve">lug-in point. </w:t>
      </w:r>
    </w:p>
    <w:p w14:paraId="50C975C0" w14:textId="483ABDD3" w:rsidR="3396236E" w:rsidRPr="008D6B96" w:rsidRDefault="009F694C" w:rsidP="0004185B">
      <w:pPr>
        <w:pStyle w:val="ListParagraph"/>
        <w:numPr>
          <w:ilvl w:val="0"/>
          <w:numId w:val="36"/>
        </w:numPr>
        <w:rPr>
          <w:rFonts w:cs="Arial"/>
        </w:rPr>
      </w:pPr>
      <w:r w:rsidRPr="008D6B96">
        <w:rPr>
          <w:rFonts w:cs="Arial"/>
        </w:rPr>
        <w:t xml:space="preserve">Japara Living and Learning Centre </w:t>
      </w:r>
      <w:r w:rsidR="007C0F70" w:rsidRPr="008D6B96">
        <w:rPr>
          <w:rFonts w:cs="Arial"/>
        </w:rPr>
        <w:t>–</w:t>
      </w:r>
      <w:r w:rsidRPr="008D6B96">
        <w:rPr>
          <w:rFonts w:cs="Arial"/>
        </w:rPr>
        <w:t xml:space="preserve"> </w:t>
      </w:r>
      <w:r w:rsidR="00FF45FD">
        <w:rPr>
          <w:rFonts w:cs="Arial"/>
        </w:rPr>
        <w:t>g</w:t>
      </w:r>
      <w:r w:rsidR="00FF45FD" w:rsidRPr="008D6B96">
        <w:rPr>
          <w:rFonts w:cs="Arial"/>
        </w:rPr>
        <w:t xml:space="preserve">enerator </w:t>
      </w:r>
      <w:r w:rsidR="00FF45FD">
        <w:rPr>
          <w:rFonts w:cs="Arial"/>
        </w:rPr>
        <w:t>p</w:t>
      </w:r>
      <w:r w:rsidR="00FF45FD" w:rsidRPr="008D6B96">
        <w:rPr>
          <w:rFonts w:cs="Arial"/>
        </w:rPr>
        <w:t>lug</w:t>
      </w:r>
      <w:r w:rsidRPr="008D6B96">
        <w:rPr>
          <w:rFonts w:cs="Arial"/>
        </w:rPr>
        <w:t xml:space="preserve">-in point. </w:t>
      </w:r>
    </w:p>
    <w:p w14:paraId="75B1B2F7" w14:textId="39AC307E" w:rsidR="3396236E" w:rsidRPr="008D6B96" w:rsidRDefault="009F694C" w:rsidP="0004185B">
      <w:pPr>
        <w:pStyle w:val="ListParagraph"/>
        <w:numPr>
          <w:ilvl w:val="0"/>
          <w:numId w:val="36"/>
        </w:numPr>
        <w:rPr>
          <w:rFonts w:cs="Arial"/>
        </w:rPr>
      </w:pPr>
      <w:r w:rsidRPr="008D6B96">
        <w:rPr>
          <w:rFonts w:cs="Arial"/>
        </w:rPr>
        <w:t xml:space="preserve">Belgrave Community Hub – </w:t>
      </w:r>
      <w:r w:rsidR="00FF45FD">
        <w:rPr>
          <w:rFonts w:cs="Arial"/>
        </w:rPr>
        <w:t>b</w:t>
      </w:r>
      <w:r w:rsidR="00FF45FD" w:rsidRPr="008D6B96">
        <w:rPr>
          <w:rFonts w:cs="Arial"/>
        </w:rPr>
        <w:t xml:space="preserve">attery </w:t>
      </w:r>
      <w:r w:rsidRPr="008D6B96">
        <w:rPr>
          <w:rFonts w:cs="Arial"/>
        </w:rPr>
        <w:t xml:space="preserve">and </w:t>
      </w:r>
      <w:r w:rsidR="00FF45FD">
        <w:rPr>
          <w:rFonts w:cs="Arial"/>
        </w:rPr>
        <w:t>g</w:t>
      </w:r>
      <w:r w:rsidR="00FF45FD" w:rsidRPr="008D6B96">
        <w:rPr>
          <w:rFonts w:cs="Arial"/>
        </w:rPr>
        <w:t xml:space="preserve">enerator </w:t>
      </w:r>
      <w:r w:rsidR="00FF45FD">
        <w:rPr>
          <w:rFonts w:cs="Arial"/>
        </w:rPr>
        <w:t>p</w:t>
      </w:r>
      <w:r w:rsidR="00FF45FD" w:rsidRPr="008D6B96">
        <w:rPr>
          <w:rFonts w:cs="Arial"/>
        </w:rPr>
        <w:t>lug</w:t>
      </w:r>
      <w:r w:rsidRPr="008D6B96">
        <w:rPr>
          <w:rFonts w:cs="Arial"/>
        </w:rPr>
        <w:t xml:space="preserve">-in point. </w:t>
      </w:r>
    </w:p>
    <w:p w14:paraId="2C4B1C33" w14:textId="5F3249A1" w:rsidR="3396236E" w:rsidRPr="008D6B96" w:rsidRDefault="009F694C" w:rsidP="0004185B">
      <w:pPr>
        <w:pStyle w:val="ListParagraph"/>
        <w:numPr>
          <w:ilvl w:val="0"/>
          <w:numId w:val="36"/>
        </w:numPr>
        <w:rPr>
          <w:rFonts w:cs="Arial"/>
        </w:rPr>
      </w:pPr>
      <w:r w:rsidRPr="008D6B96">
        <w:rPr>
          <w:rFonts w:cs="Arial"/>
        </w:rPr>
        <w:t xml:space="preserve">Don Road Sporting Complex </w:t>
      </w:r>
      <w:r w:rsidR="007C0F70" w:rsidRPr="008D6B96">
        <w:rPr>
          <w:rFonts w:cs="Arial"/>
        </w:rPr>
        <w:t>–</w:t>
      </w:r>
      <w:r w:rsidRPr="008D6B96">
        <w:rPr>
          <w:rFonts w:cs="Arial"/>
        </w:rPr>
        <w:t xml:space="preserve"> Netball/Soccer Pavilion</w:t>
      </w:r>
      <w:r w:rsidR="007C0F70">
        <w:rPr>
          <w:rFonts w:cs="Arial"/>
        </w:rPr>
        <w:t xml:space="preserve"> </w:t>
      </w:r>
      <w:r w:rsidR="007C0F70" w:rsidRPr="008D6B96">
        <w:rPr>
          <w:rFonts w:cs="Arial"/>
        </w:rPr>
        <w:t>–</w:t>
      </w:r>
      <w:r w:rsidRPr="008D6B96">
        <w:rPr>
          <w:rFonts w:cs="Arial"/>
        </w:rPr>
        <w:t xml:space="preserve"> </w:t>
      </w:r>
      <w:r w:rsidR="00FF45FD">
        <w:rPr>
          <w:rFonts w:cs="Arial"/>
        </w:rPr>
        <w:t>g</w:t>
      </w:r>
      <w:r w:rsidR="00FF45FD" w:rsidRPr="008D6B96">
        <w:rPr>
          <w:rFonts w:cs="Arial"/>
        </w:rPr>
        <w:t xml:space="preserve">enerator </w:t>
      </w:r>
      <w:r w:rsidR="00FF45FD">
        <w:rPr>
          <w:rFonts w:cs="Arial"/>
        </w:rPr>
        <w:t>p</w:t>
      </w:r>
      <w:r w:rsidR="00FF45FD" w:rsidRPr="008D6B96">
        <w:rPr>
          <w:rFonts w:cs="Arial"/>
        </w:rPr>
        <w:t>lug</w:t>
      </w:r>
      <w:r w:rsidRPr="008D6B96">
        <w:rPr>
          <w:rFonts w:cs="Arial"/>
        </w:rPr>
        <w:t xml:space="preserve">-in point. </w:t>
      </w:r>
    </w:p>
    <w:p w14:paraId="21C922F8" w14:textId="3EDFCE32" w:rsidR="3396236E" w:rsidRPr="008D6B96" w:rsidRDefault="009F694C" w:rsidP="0004185B">
      <w:pPr>
        <w:pStyle w:val="ListParagraph"/>
        <w:numPr>
          <w:ilvl w:val="0"/>
          <w:numId w:val="36"/>
        </w:numPr>
        <w:rPr>
          <w:rFonts w:cs="Arial"/>
        </w:rPr>
      </w:pPr>
      <w:r w:rsidRPr="008D6B96">
        <w:rPr>
          <w:rFonts w:cs="Arial"/>
        </w:rPr>
        <w:t xml:space="preserve">Montrose Town Centre and Library </w:t>
      </w:r>
      <w:r w:rsidR="007C0F70" w:rsidRPr="008D6B96">
        <w:rPr>
          <w:rFonts w:cs="Arial"/>
        </w:rPr>
        <w:t>–</w:t>
      </w:r>
      <w:r w:rsidRPr="008D6B96">
        <w:rPr>
          <w:rFonts w:cs="Arial"/>
        </w:rPr>
        <w:t xml:space="preserve"> </w:t>
      </w:r>
      <w:r w:rsidR="00FF45FD">
        <w:rPr>
          <w:rFonts w:cs="Arial"/>
        </w:rPr>
        <w:t>g</w:t>
      </w:r>
      <w:r w:rsidR="00FF45FD" w:rsidRPr="008D6B96">
        <w:rPr>
          <w:rFonts w:cs="Arial"/>
        </w:rPr>
        <w:t xml:space="preserve">enerator </w:t>
      </w:r>
      <w:r w:rsidR="00FF45FD">
        <w:rPr>
          <w:rFonts w:cs="Arial"/>
        </w:rPr>
        <w:t>p</w:t>
      </w:r>
      <w:r w:rsidR="00FF45FD" w:rsidRPr="008D6B96">
        <w:rPr>
          <w:rFonts w:cs="Arial"/>
        </w:rPr>
        <w:t>lug</w:t>
      </w:r>
      <w:r w:rsidRPr="008D6B96">
        <w:rPr>
          <w:rFonts w:cs="Arial"/>
        </w:rPr>
        <w:t xml:space="preserve">-in point. </w:t>
      </w:r>
    </w:p>
    <w:p w14:paraId="5150B922" w14:textId="405E38E6" w:rsidR="3396236E" w:rsidRPr="008D6B96" w:rsidRDefault="009F694C" w:rsidP="0004185B">
      <w:pPr>
        <w:pStyle w:val="ListParagraph"/>
        <w:numPr>
          <w:ilvl w:val="0"/>
          <w:numId w:val="36"/>
        </w:numPr>
        <w:rPr>
          <w:rFonts w:cs="Arial"/>
        </w:rPr>
      </w:pPr>
      <w:r w:rsidRPr="008D6B96">
        <w:rPr>
          <w:rFonts w:cs="Arial"/>
        </w:rPr>
        <w:t xml:space="preserve">Morrison Reserve Sports Pavilion </w:t>
      </w:r>
      <w:r w:rsidR="007C0F70" w:rsidRPr="008D6B96">
        <w:rPr>
          <w:rFonts w:cs="Arial"/>
        </w:rPr>
        <w:t>–</w:t>
      </w:r>
      <w:r w:rsidRPr="008D6B96">
        <w:rPr>
          <w:rFonts w:cs="Arial"/>
        </w:rPr>
        <w:t xml:space="preserve"> </w:t>
      </w:r>
      <w:r w:rsidR="00FF45FD">
        <w:rPr>
          <w:rFonts w:cs="Arial"/>
        </w:rPr>
        <w:t>g</w:t>
      </w:r>
      <w:r w:rsidR="00FF45FD" w:rsidRPr="008D6B96">
        <w:rPr>
          <w:rFonts w:cs="Arial"/>
        </w:rPr>
        <w:t xml:space="preserve">enerator </w:t>
      </w:r>
      <w:r w:rsidR="00FF45FD">
        <w:rPr>
          <w:rFonts w:cs="Arial"/>
        </w:rPr>
        <w:t>p</w:t>
      </w:r>
      <w:r w:rsidR="00FF45FD" w:rsidRPr="008D6B96">
        <w:rPr>
          <w:rFonts w:cs="Arial"/>
        </w:rPr>
        <w:t>lug</w:t>
      </w:r>
      <w:r w:rsidRPr="008D6B96">
        <w:rPr>
          <w:rFonts w:cs="Arial"/>
        </w:rPr>
        <w:t xml:space="preserve">-in point. </w:t>
      </w:r>
    </w:p>
    <w:p w14:paraId="03935742" w14:textId="03596F01" w:rsidR="3396236E" w:rsidRPr="008D6B96" w:rsidRDefault="009F694C" w:rsidP="0004185B">
      <w:pPr>
        <w:pStyle w:val="ListParagraph"/>
        <w:numPr>
          <w:ilvl w:val="0"/>
          <w:numId w:val="36"/>
        </w:numPr>
        <w:rPr>
          <w:rFonts w:cs="Arial"/>
        </w:rPr>
      </w:pPr>
      <w:r w:rsidRPr="008D6B96">
        <w:rPr>
          <w:rFonts w:cs="Arial"/>
        </w:rPr>
        <w:lastRenderedPageBreak/>
        <w:t xml:space="preserve">Upwey Senior Citizens/meals on wheels (Blue Hills Centre) </w:t>
      </w:r>
      <w:r w:rsidR="007C0F70" w:rsidRPr="008D6B96">
        <w:rPr>
          <w:rFonts w:cs="Arial"/>
        </w:rPr>
        <w:t>–</w:t>
      </w:r>
      <w:r w:rsidRPr="008D6B96">
        <w:rPr>
          <w:rFonts w:cs="Arial"/>
        </w:rPr>
        <w:t xml:space="preserve"> </w:t>
      </w:r>
      <w:r w:rsidR="00FF45FD">
        <w:rPr>
          <w:rFonts w:cs="Arial"/>
        </w:rPr>
        <w:t>g</w:t>
      </w:r>
      <w:r w:rsidR="00FF45FD" w:rsidRPr="008D6B96">
        <w:rPr>
          <w:rFonts w:cs="Arial"/>
        </w:rPr>
        <w:t xml:space="preserve">enerator </w:t>
      </w:r>
      <w:r w:rsidR="00FF45FD">
        <w:rPr>
          <w:rFonts w:cs="Arial"/>
        </w:rPr>
        <w:t>p</w:t>
      </w:r>
      <w:r w:rsidR="00FF45FD" w:rsidRPr="008D6B96">
        <w:rPr>
          <w:rFonts w:cs="Arial"/>
        </w:rPr>
        <w:t>lug</w:t>
      </w:r>
      <w:r w:rsidRPr="008D6B96">
        <w:rPr>
          <w:rFonts w:cs="Arial"/>
        </w:rPr>
        <w:t xml:space="preserve">-in point. </w:t>
      </w:r>
    </w:p>
    <w:p w14:paraId="102160A0" w14:textId="3B3AC473" w:rsidR="3396236E" w:rsidRPr="008D6B96" w:rsidRDefault="009F694C" w:rsidP="0004185B">
      <w:pPr>
        <w:pStyle w:val="ListParagraph"/>
        <w:numPr>
          <w:ilvl w:val="0"/>
          <w:numId w:val="36"/>
        </w:numPr>
        <w:rPr>
          <w:rFonts w:cs="Arial"/>
        </w:rPr>
      </w:pPr>
      <w:r w:rsidRPr="008D6B96">
        <w:rPr>
          <w:rFonts w:cs="Arial"/>
        </w:rPr>
        <w:t xml:space="preserve">Wandin North Community Sporting Pavilion – </w:t>
      </w:r>
      <w:r w:rsidR="00FF45FD">
        <w:rPr>
          <w:rFonts w:cs="Arial"/>
        </w:rPr>
        <w:t>s</w:t>
      </w:r>
      <w:r w:rsidR="00FF45FD" w:rsidRPr="008D6B96">
        <w:rPr>
          <w:rFonts w:cs="Arial"/>
        </w:rPr>
        <w:t>olar</w:t>
      </w:r>
      <w:r w:rsidRPr="008D6B96">
        <w:rPr>
          <w:rFonts w:cs="Arial"/>
        </w:rPr>
        <w:t xml:space="preserve">, </w:t>
      </w:r>
      <w:r w:rsidR="00FF45FD">
        <w:rPr>
          <w:rFonts w:cs="Arial"/>
        </w:rPr>
        <w:t>b</w:t>
      </w:r>
      <w:r w:rsidR="00FF45FD" w:rsidRPr="008D6B96">
        <w:rPr>
          <w:rFonts w:cs="Arial"/>
        </w:rPr>
        <w:t>atte</w:t>
      </w:r>
      <w:r w:rsidR="002F5D5E">
        <w:rPr>
          <w:rFonts w:cs="Arial"/>
        </w:rPr>
        <w:t>r</w:t>
      </w:r>
      <w:r w:rsidR="00FF45FD" w:rsidRPr="008D6B96">
        <w:rPr>
          <w:rFonts w:cs="Arial"/>
        </w:rPr>
        <w:t xml:space="preserve">y </w:t>
      </w:r>
      <w:r w:rsidRPr="008D6B96">
        <w:rPr>
          <w:rFonts w:cs="Arial"/>
        </w:rPr>
        <w:t xml:space="preserve">and </w:t>
      </w:r>
      <w:r w:rsidR="00FF45FD">
        <w:rPr>
          <w:rFonts w:cs="Arial"/>
        </w:rPr>
        <w:t>g</w:t>
      </w:r>
      <w:r w:rsidR="00FF45FD" w:rsidRPr="008D6B96">
        <w:rPr>
          <w:rFonts w:cs="Arial"/>
        </w:rPr>
        <w:t xml:space="preserve">enerator </w:t>
      </w:r>
      <w:r w:rsidR="00FF45FD">
        <w:rPr>
          <w:rFonts w:cs="Arial"/>
        </w:rPr>
        <w:t>p</w:t>
      </w:r>
      <w:r w:rsidR="00FF45FD" w:rsidRPr="008D6B96">
        <w:rPr>
          <w:rFonts w:cs="Arial"/>
        </w:rPr>
        <w:t>lug</w:t>
      </w:r>
      <w:r w:rsidRPr="008D6B96">
        <w:rPr>
          <w:rFonts w:cs="Arial"/>
        </w:rPr>
        <w:t xml:space="preserve">-in point. </w:t>
      </w:r>
    </w:p>
    <w:p w14:paraId="53012C18" w14:textId="45A09750" w:rsidR="3396236E" w:rsidRPr="008D6B96" w:rsidRDefault="009F694C" w:rsidP="0004185B">
      <w:pPr>
        <w:pStyle w:val="ListParagraph"/>
        <w:numPr>
          <w:ilvl w:val="0"/>
          <w:numId w:val="36"/>
        </w:numPr>
        <w:rPr>
          <w:rFonts w:cs="Arial"/>
        </w:rPr>
      </w:pPr>
      <w:r w:rsidRPr="008D6B96">
        <w:rPr>
          <w:rFonts w:cs="Arial"/>
        </w:rPr>
        <w:t xml:space="preserve">Monbulk Water Harvesting </w:t>
      </w:r>
      <w:r w:rsidR="007C0F70" w:rsidRPr="008D6B96">
        <w:rPr>
          <w:rFonts w:cs="Arial"/>
        </w:rPr>
        <w:t>–</w:t>
      </w:r>
      <w:r w:rsidRPr="008D6B96">
        <w:rPr>
          <w:rFonts w:cs="Arial"/>
        </w:rPr>
        <w:t xml:space="preserve"> </w:t>
      </w:r>
      <w:r w:rsidR="00FF45FD">
        <w:rPr>
          <w:rFonts w:cs="Arial"/>
        </w:rPr>
        <w:t>g</w:t>
      </w:r>
      <w:r w:rsidR="00FF45FD" w:rsidRPr="008D6B96">
        <w:rPr>
          <w:rFonts w:cs="Arial"/>
        </w:rPr>
        <w:t xml:space="preserve">enerator </w:t>
      </w:r>
      <w:r w:rsidR="00FF45FD">
        <w:rPr>
          <w:rFonts w:cs="Arial"/>
        </w:rPr>
        <w:t>p</w:t>
      </w:r>
      <w:r w:rsidR="00FF45FD" w:rsidRPr="008D6B96">
        <w:rPr>
          <w:rFonts w:cs="Arial"/>
        </w:rPr>
        <w:t>lug</w:t>
      </w:r>
      <w:r w:rsidRPr="008D6B96">
        <w:rPr>
          <w:rFonts w:cs="Arial"/>
        </w:rPr>
        <w:t xml:space="preserve">-in point. </w:t>
      </w:r>
    </w:p>
    <w:p w14:paraId="317C168F" w14:textId="49CEAF68" w:rsidR="3396236E" w:rsidRPr="008D6B96" w:rsidRDefault="009F694C" w:rsidP="0004185B">
      <w:pPr>
        <w:pStyle w:val="ListParagraph"/>
        <w:numPr>
          <w:ilvl w:val="0"/>
          <w:numId w:val="36"/>
        </w:numPr>
        <w:rPr>
          <w:rFonts w:cs="Arial"/>
        </w:rPr>
      </w:pPr>
      <w:r w:rsidRPr="008D6B96">
        <w:rPr>
          <w:rFonts w:cs="Arial"/>
        </w:rPr>
        <w:t xml:space="preserve">Monbulk LINK and Sporting Pavilion (Microgrid) </w:t>
      </w:r>
      <w:r w:rsidR="007C0F70" w:rsidRPr="008D6B96">
        <w:rPr>
          <w:rFonts w:cs="Arial"/>
        </w:rPr>
        <w:t>–</w:t>
      </w:r>
      <w:r w:rsidRPr="008D6B96">
        <w:rPr>
          <w:rFonts w:cs="Arial"/>
        </w:rPr>
        <w:t xml:space="preserve"> </w:t>
      </w:r>
      <w:r w:rsidR="00FF45FD">
        <w:rPr>
          <w:rFonts w:cs="Arial"/>
        </w:rPr>
        <w:t>s</w:t>
      </w:r>
      <w:r w:rsidR="00FF45FD" w:rsidRPr="008D6B96">
        <w:rPr>
          <w:rFonts w:cs="Arial"/>
        </w:rPr>
        <w:t>olar</w:t>
      </w:r>
      <w:r w:rsidRPr="008D6B96">
        <w:rPr>
          <w:rFonts w:cs="Arial"/>
        </w:rPr>
        <w:t xml:space="preserve">, </w:t>
      </w:r>
      <w:r w:rsidR="00FF45FD">
        <w:rPr>
          <w:rFonts w:cs="Arial"/>
        </w:rPr>
        <w:t>b</w:t>
      </w:r>
      <w:r w:rsidR="00FF45FD" w:rsidRPr="008D6B96">
        <w:rPr>
          <w:rFonts w:cs="Arial"/>
        </w:rPr>
        <w:t xml:space="preserve">attery </w:t>
      </w:r>
      <w:r w:rsidRPr="008D6B96">
        <w:rPr>
          <w:rFonts w:cs="Arial"/>
        </w:rPr>
        <w:t xml:space="preserve">and </w:t>
      </w:r>
      <w:r w:rsidR="00FF45FD">
        <w:rPr>
          <w:rFonts w:cs="Arial"/>
        </w:rPr>
        <w:t>f</w:t>
      </w:r>
      <w:r w:rsidR="00FF45FD" w:rsidRPr="008D6B96">
        <w:rPr>
          <w:rFonts w:cs="Arial"/>
        </w:rPr>
        <w:t xml:space="preserve">ixed </w:t>
      </w:r>
      <w:r w:rsidR="00FF45FD">
        <w:rPr>
          <w:rFonts w:cs="Arial"/>
        </w:rPr>
        <w:t>g</w:t>
      </w:r>
      <w:r w:rsidR="00FF45FD" w:rsidRPr="008D6B96">
        <w:rPr>
          <w:rFonts w:cs="Arial"/>
        </w:rPr>
        <w:t>enerator</w:t>
      </w:r>
      <w:r w:rsidR="002F5D5E">
        <w:rPr>
          <w:rFonts w:cs="Arial"/>
        </w:rPr>
        <w:t>.</w:t>
      </w:r>
    </w:p>
    <w:p w14:paraId="39F43A9B" w14:textId="55AD83B4" w:rsidR="3396236E" w:rsidRPr="008D6B96" w:rsidRDefault="009F694C" w:rsidP="0004185B">
      <w:pPr>
        <w:pStyle w:val="ListParagraph"/>
        <w:numPr>
          <w:ilvl w:val="0"/>
          <w:numId w:val="36"/>
        </w:numPr>
        <w:rPr>
          <w:rFonts w:cs="Arial"/>
        </w:rPr>
      </w:pPr>
      <w:r w:rsidRPr="008D6B96">
        <w:rPr>
          <w:rFonts w:cs="Arial"/>
        </w:rPr>
        <w:t xml:space="preserve">Coldstream Community Centre – </w:t>
      </w:r>
      <w:r w:rsidR="00FF45FD">
        <w:rPr>
          <w:rFonts w:cs="Arial"/>
        </w:rPr>
        <w:t>b</w:t>
      </w:r>
      <w:r w:rsidR="00FF45FD" w:rsidRPr="008D6B96">
        <w:rPr>
          <w:rFonts w:cs="Arial"/>
        </w:rPr>
        <w:t>attery</w:t>
      </w:r>
      <w:r w:rsidRPr="008D6B96">
        <w:rPr>
          <w:rFonts w:cs="Arial"/>
        </w:rPr>
        <w:t xml:space="preserve">, </w:t>
      </w:r>
      <w:r w:rsidR="00FF45FD">
        <w:rPr>
          <w:rFonts w:cs="Arial"/>
        </w:rPr>
        <w:t>s</w:t>
      </w:r>
      <w:r w:rsidR="00FF45FD" w:rsidRPr="008D6B96">
        <w:rPr>
          <w:rFonts w:cs="Arial"/>
        </w:rPr>
        <w:t xml:space="preserve">olar </w:t>
      </w:r>
      <w:r w:rsidRPr="008D6B96">
        <w:rPr>
          <w:rFonts w:cs="Arial"/>
        </w:rPr>
        <w:t xml:space="preserve">and </w:t>
      </w:r>
      <w:r w:rsidR="00FF45FD">
        <w:rPr>
          <w:rFonts w:cs="Arial"/>
        </w:rPr>
        <w:t>b</w:t>
      </w:r>
      <w:r w:rsidR="00FF45FD" w:rsidRPr="008D6B96">
        <w:rPr>
          <w:rFonts w:cs="Arial"/>
        </w:rPr>
        <w:t xml:space="preserve">uilding </w:t>
      </w:r>
      <w:r w:rsidR="00FF45FD">
        <w:rPr>
          <w:rFonts w:cs="Arial"/>
        </w:rPr>
        <w:t>f</w:t>
      </w:r>
      <w:r w:rsidR="00FF45FD" w:rsidRPr="008D6B96">
        <w:rPr>
          <w:rFonts w:cs="Arial"/>
        </w:rPr>
        <w:t xml:space="preserve">abrication </w:t>
      </w:r>
      <w:r w:rsidR="00FF45FD">
        <w:rPr>
          <w:rFonts w:cs="Arial"/>
        </w:rPr>
        <w:t>i</w:t>
      </w:r>
      <w:r w:rsidR="00FF45FD" w:rsidRPr="008D6B96">
        <w:rPr>
          <w:rFonts w:cs="Arial"/>
        </w:rPr>
        <w:t>mprovements</w:t>
      </w:r>
      <w:r w:rsidR="007C0F70">
        <w:rPr>
          <w:rFonts w:cs="Arial"/>
        </w:rPr>
        <w:t>.</w:t>
      </w:r>
    </w:p>
    <w:p w14:paraId="1CF69264" w14:textId="57175879" w:rsidR="3396236E" w:rsidRPr="008D6B96" w:rsidRDefault="009F694C" w:rsidP="0004185B">
      <w:pPr>
        <w:pStyle w:val="ListParagraph"/>
        <w:numPr>
          <w:ilvl w:val="0"/>
          <w:numId w:val="36"/>
        </w:numPr>
        <w:rPr>
          <w:rFonts w:cs="Arial"/>
        </w:rPr>
      </w:pPr>
      <w:r w:rsidRPr="008D6B96">
        <w:rPr>
          <w:rFonts w:cs="Arial"/>
        </w:rPr>
        <w:t xml:space="preserve">Karwarra Gardens – </w:t>
      </w:r>
      <w:r w:rsidR="00FF45FD">
        <w:rPr>
          <w:rFonts w:cs="Arial"/>
        </w:rPr>
        <w:t>b</w:t>
      </w:r>
      <w:r w:rsidRPr="008D6B96">
        <w:rPr>
          <w:rFonts w:cs="Arial"/>
        </w:rPr>
        <w:t>attery</w:t>
      </w:r>
      <w:r w:rsidR="007C0F70">
        <w:rPr>
          <w:rFonts w:cs="Arial"/>
        </w:rPr>
        <w:t>.</w:t>
      </w:r>
      <w:r w:rsidRPr="008D6B96">
        <w:rPr>
          <w:rFonts w:cs="Arial"/>
        </w:rPr>
        <w:t xml:space="preserve"> </w:t>
      </w:r>
    </w:p>
    <w:p w14:paraId="72B8D1FA" w14:textId="19043396" w:rsidR="34482338" w:rsidRDefault="009335E8" w:rsidP="0004185B">
      <w:pPr>
        <w:pStyle w:val="ListParagraph"/>
        <w:numPr>
          <w:ilvl w:val="0"/>
          <w:numId w:val="36"/>
        </w:numPr>
        <w:rPr>
          <w:rFonts w:cs="Arial"/>
        </w:rPr>
      </w:pPr>
      <w:r>
        <w:rPr>
          <w:noProof/>
        </w:rPr>
        <mc:AlternateContent>
          <mc:Choice Requires="wps">
            <w:drawing>
              <wp:anchor distT="0" distB="0" distL="114300" distR="114300" simplePos="0" relativeHeight="251683840" behindDoc="0" locked="0" layoutInCell="1" allowOverlap="1" wp14:anchorId="3068827F" wp14:editId="513BBA23">
                <wp:simplePos x="0" y="0"/>
                <wp:positionH relativeFrom="margin">
                  <wp:align>right</wp:align>
                </wp:positionH>
                <wp:positionV relativeFrom="paragraph">
                  <wp:posOffset>4411345</wp:posOffset>
                </wp:positionV>
                <wp:extent cx="5730875" cy="635"/>
                <wp:effectExtent l="0" t="0" r="3175" b="8255"/>
                <wp:wrapSquare wrapText="bothSides"/>
                <wp:docPr id="290247171" name="Text Box 1"/>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3274063F" w14:textId="0F30EEDE" w:rsidR="009335E8" w:rsidRPr="00ED5B35" w:rsidRDefault="009335E8" w:rsidP="009335E8">
                            <w:pPr>
                              <w:pStyle w:val="Caption"/>
                              <w:rPr>
                                <w:noProof/>
                                <w:szCs w:val="22"/>
                              </w:rPr>
                            </w:pPr>
                            <w:r w:rsidRPr="00CD39E3">
                              <w:t>Men installing solar battery on Council-owned community building.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68827F" id="_x0000_s1030" type="#_x0000_t202" style="position:absolute;left:0;text-align:left;margin-left:400.05pt;margin-top:347.35pt;width:451.25pt;height:.05pt;z-index:2516838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" stroked="f">
                <v:textbox style="mso-fit-shape-to-text:t" inset="0,0,0,0">
                  <w:txbxContent>
                    <w:p w14:paraId="3274063F" w14:textId="0F30EEDE" w:rsidR="009335E8" w:rsidRPr="00ED5B35" w:rsidRDefault="009335E8" w:rsidP="009335E8">
                      <w:pPr>
                        <w:pStyle w:val="Caption"/>
                        <w:rPr>
                          <w:noProof/>
                          <w:szCs w:val="22"/>
                        </w:rPr>
                      </w:pPr>
                      <w:r w:rsidRPr="00CD39E3">
                        <w:t>Men installing solar battery on Council-owned community building.</w:t>
                      </w:r>
                    </w:p>
                  </w:txbxContent>
                </v:textbox>
                <w10:wrap type="square" anchorx="margin"/>
              </v:shape>
            </w:pict>
          </mc:Fallback>
        </mc:AlternateContent>
      </w:r>
      <w:r>
        <w:rPr>
          <w:noProof/>
        </w:rPr>
        <w:drawing>
          <wp:anchor distT="0" distB="0" distL="114300" distR="114300" simplePos="0" relativeHeight="251681792" behindDoc="0" locked="0" layoutInCell="1" allowOverlap="1" wp14:anchorId="259652D4" wp14:editId="0B228E18">
            <wp:simplePos x="0" y="0"/>
            <wp:positionH relativeFrom="margin">
              <wp:align>right</wp:align>
            </wp:positionH>
            <wp:positionV relativeFrom="margin">
              <wp:posOffset>2771775</wp:posOffset>
            </wp:positionV>
            <wp:extent cx="5730875" cy="3820795"/>
            <wp:effectExtent l="0" t="0" r="3175" b="8255"/>
            <wp:wrapSquare wrapText="bothSides"/>
            <wp:docPr id="683687967" name="Picture 6" descr="Men installing solar battery on Council-owned community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87967" name="Picture 6" descr="Men installing solar battery on Council-owned community build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0875" cy="3820795"/>
                    </a:xfrm>
                    <a:prstGeom prst="rect">
                      <a:avLst/>
                    </a:prstGeom>
                  </pic:spPr>
                </pic:pic>
              </a:graphicData>
            </a:graphic>
          </wp:anchor>
        </w:drawing>
      </w:r>
      <w:r w:rsidR="009F694C" w:rsidRPr="18949B47">
        <w:rPr>
          <w:rFonts w:cs="Arial"/>
        </w:rPr>
        <w:t>Mobile Generators – three mobile generators (110kVA, 110kVA and 165kVA).</w:t>
      </w:r>
    </w:p>
    <w:p w14:paraId="70DE18C3" w14:textId="556AB092" w:rsidR="009335E8" w:rsidRDefault="009335E8" w:rsidP="009335E8"/>
    <w:p w14:paraId="4853460C" w14:textId="77777777" w:rsidR="009335E8" w:rsidRDefault="009335E8">
      <w:pPr>
        <w:spacing w:after="160" w:line="259" w:lineRule="auto"/>
        <w:rPr>
          <w:rFonts w:eastAsiaTheme="majorEastAsia" w:cstheme="majorBidi"/>
          <w:color w:val="4AAA42"/>
          <w:sz w:val="28"/>
          <w:szCs w:val="26"/>
        </w:rPr>
      </w:pPr>
      <w:r>
        <w:br w:type="page"/>
      </w:r>
    </w:p>
    <w:p w14:paraId="17B8FCC1" w14:textId="7B60B6D7" w:rsidR="3396236E" w:rsidRPr="008D6B96" w:rsidRDefault="009F694C" w:rsidP="007C0F70">
      <w:pPr>
        <w:pStyle w:val="Heading2"/>
      </w:pPr>
      <w:r>
        <w:lastRenderedPageBreak/>
        <w:t>Sustainability in Practice</w:t>
      </w:r>
      <w:r w:rsidR="2517873B" w:rsidRPr="18949B47">
        <w:t xml:space="preserve"> - </w:t>
      </w:r>
      <w:r w:rsidR="6A977245" w:rsidRPr="18949B47">
        <w:t>Steels Creek Community Centre</w:t>
      </w:r>
    </w:p>
    <w:p w14:paraId="5B8981C4" w14:textId="6574CBDE" w:rsidR="3396236E" w:rsidRPr="008D6B96" w:rsidRDefault="009F694C" w:rsidP="007C0F70">
      <w:r w:rsidRPr="008D6B96">
        <w:t xml:space="preserve">The </w:t>
      </w:r>
      <w:r w:rsidR="00E97EDA">
        <w:t>Steels Creek</w:t>
      </w:r>
      <w:r w:rsidRPr="008D6B96">
        <w:t xml:space="preserve"> </w:t>
      </w:r>
      <w:r w:rsidR="00E97EDA">
        <w:t>C</w:t>
      </w:r>
      <w:r w:rsidR="00E97EDA" w:rsidRPr="008D6B96">
        <w:t xml:space="preserve">ommunity </w:t>
      </w:r>
      <w:r w:rsidR="007F743B">
        <w:t>C</w:t>
      </w:r>
      <w:r w:rsidRPr="008D6B96">
        <w:t>entre received a 7.36kW solar PV system, alongside a 22kwH battery and generator plug-in point to support its activation as an emergency hub during times of need.</w:t>
      </w:r>
    </w:p>
    <w:p w14:paraId="7F326AC9" w14:textId="77D9D746" w:rsidR="3396236E" w:rsidRPr="008D6B96" w:rsidRDefault="009F694C" w:rsidP="007C0F70">
      <w:r w:rsidRPr="008D6B96">
        <w:t xml:space="preserve">For Maree Rothwell, vice president </w:t>
      </w:r>
      <w:r w:rsidR="00CE08DA">
        <w:t xml:space="preserve">of </w:t>
      </w:r>
      <w:r w:rsidRPr="008D6B96">
        <w:t xml:space="preserve">Steels Creek Community Centre Committee, the upgrade holds significant value for </w:t>
      </w:r>
      <w:proofErr w:type="gramStart"/>
      <w:r w:rsidRPr="008D6B96">
        <w:t>local residents</w:t>
      </w:r>
      <w:proofErr w:type="gramEnd"/>
      <w:r w:rsidRPr="008D6B96">
        <w:t xml:space="preserve"> who have experienced power disruptions and bushfire events in the past.</w:t>
      </w:r>
    </w:p>
    <w:p w14:paraId="1C66C6A6" w14:textId="7B24A1D8" w:rsidR="3396236E" w:rsidRPr="008D6B96" w:rsidRDefault="009F694C" w:rsidP="007C0F70">
      <w:r w:rsidRPr="008D6B96">
        <w:t xml:space="preserve">“The initial benefit is reducing or eliminating electricity bills and thus improving the Community Centre’s financial position. In the longer term we are also hoping to make the Centre a </w:t>
      </w:r>
      <w:r w:rsidR="008371A6">
        <w:t>h</w:t>
      </w:r>
      <w:r w:rsidR="008371A6" w:rsidRPr="008D6B96">
        <w:t xml:space="preserve">ub </w:t>
      </w:r>
      <w:r w:rsidRPr="008D6B96">
        <w:t xml:space="preserve">during emergencies and situations such as prolonged power outages. Our community relies on tank water and thus electricity to have running water for toilets and food </w:t>
      </w:r>
      <w:proofErr w:type="gramStart"/>
      <w:r w:rsidR="007C0F70" w:rsidRPr="008D6B96">
        <w:t>preparation.“</w:t>
      </w:r>
      <w:proofErr w:type="gramEnd"/>
    </w:p>
    <w:p w14:paraId="2EF45C2F" w14:textId="0F23F65B" w:rsidR="00FB6761" w:rsidRDefault="009F694C" w:rsidP="00FB6761">
      <w:pPr>
        <w:rPr>
          <w:rFonts w:cs="Arial"/>
          <w:b/>
        </w:rPr>
      </w:pPr>
      <w:r w:rsidRPr="008D6B96">
        <w:t>“Steels Creek Community Centre now has the ability to operate independently during power outages which means the community can act immediately in response to the local situation and can provide that timely support where other government assistance takes time to enable.” she said.</w:t>
      </w:r>
    </w:p>
    <w:p w14:paraId="15638029" w14:textId="6F815209" w:rsidR="4668FF1A" w:rsidRPr="008D6B96" w:rsidRDefault="009F694C" w:rsidP="007C0F70">
      <w:pPr>
        <w:pStyle w:val="Heading2"/>
      </w:pPr>
      <w:r>
        <w:rPr>
          <w:rFonts w:cs="Arial"/>
        </w:rPr>
        <w:t>Sustainability in Practice</w:t>
      </w:r>
      <w:r w:rsidRPr="18949B47">
        <w:rPr>
          <w:rFonts w:cs="Arial"/>
        </w:rPr>
        <w:t xml:space="preserve"> </w:t>
      </w:r>
      <w:r w:rsidR="3396236E" w:rsidRPr="008D6B96">
        <w:t>– Resilient Energy Precinct, Monbulk Microgrid</w:t>
      </w:r>
    </w:p>
    <w:p w14:paraId="56336984" w14:textId="36278112" w:rsidR="4668FF1A" w:rsidRPr="0036562B" w:rsidRDefault="009F694C" w:rsidP="4668FF1A">
      <w:pPr>
        <w:rPr>
          <w:rFonts w:cs="Arial"/>
        </w:rPr>
      </w:pPr>
      <w:r w:rsidRPr="0036562B">
        <w:rPr>
          <w:rFonts w:cs="Arial"/>
        </w:rPr>
        <w:t>In May 2024, Yarra Ranges Council, with support from Monash University and Birdwood Energy, published the ‘Resilient Energy Precinct’ feasibility study. The report proposed a staged approach to microgrid development in Monbulk, with the first stage involving the electrical connection of two buildings in Monbulk</w:t>
      </w:r>
      <w:r w:rsidR="00CE08DA">
        <w:rPr>
          <w:rFonts w:cs="Arial"/>
        </w:rPr>
        <w:t xml:space="preserve"> – </w:t>
      </w:r>
      <w:r w:rsidRPr="0036562B">
        <w:rPr>
          <w:rFonts w:cs="Arial"/>
        </w:rPr>
        <w:t>the Sports Pavilion and the Living and Learning Centre</w:t>
      </w:r>
      <w:r w:rsidR="00CE08DA">
        <w:rPr>
          <w:rFonts w:cs="Arial"/>
        </w:rPr>
        <w:t xml:space="preserve"> –</w:t>
      </w:r>
      <w:r w:rsidR="00897BCE" w:rsidRPr="0036562B">
        <w:rPr>
          <w:rFonts w:cs="Arial"/>
        </w:rPr>
        <w:t xml:space="preserve"> </w:t>
      </w:r>
      <w:r w:rsidRPr="0036562B">
        <w:rPr>
          <w:rFonts w:cs="Arial"/>
        </w:rPr>
        <w:t>to form a small-scale microgrid.</w:t>
      </w:r>
      <w:r w:rsidR="005B2C43">
        <w:rPr>
          <w:rFonts w:cs="Arial"/>
        </w:rPr>
        <w:t xml:space="preserve"> Deemed </w:t>
      </w:r>
      <w:r w:rsidR="000C43A5">
        <w:rPr>
          <w:rFonts w:cs="Arial"/>
        </w:rPr>
        <w:t xml:space="preserve">feasible, </w:t>
      </w:r>
      <w:r w:rsidRPr="0036562B">
        <w:rPr>
          <w:rFonts w:cs="Arial"/>
        </w:rPr>
        <w:t xml:space="preserve">construction </w:t>
      </w:r>
      <w:r w:rsidR="000C43A5">
        <w:rPr>
          <w:rFonts w:cs="Arial"/>
        </w:rPr>
        <w:t>took place in</w:t>
      </w:r>
      <w:r w:rsidRPr="0036562B">
        <w:rPr>
          <w:rFonts w:cs="Arial"/>
        </w:rPr>
        <w:t xml:space="preserve"> late 2024 </w:t>
      </w:r>
      <w:r w:rsidR="000C43A5">
        <w:rPr>
          <w:rFonts w:cs="Arial"/>
        </w:rPr>
        <w:t>and</w:t>
      </w:r>
      <w:r w:rsidR="000C43A5" w:rsidRPr="0036562B">
        <w:rPr>
          <w:rFonts w:cs="Arial"/>
        </w:rPr>
        <w:t xml:space="preserve"> </w:t>
      </w:r>
      <w:r w:rsidRPr="0036562B">
        <w:rPr>
          <w:rFonts w:cs="Arial"/>
        </w:rPr>
        <w:t xml:space="preserve">early 2025. The project scope included redesign and alterations to the electrical connection between the two buildings, installation of </w:t>
      </w:r>
      <w:r w:rsidR="00880050">
        <w:rPr>
          <w:rFonts w:cs="Arial"/>
        </w:rPr>
        <w:t xml:space="preserve">a </w:t>
      </w:r>
      <w:r w:rsidR="295634D8" w:rsidRPr="0036562B">
        <w:rPr>
          <w:rFonts w:cs="Arial"/>
        </w:rPr>
        <w:t>201kWh</w:t>
      </w:r>
      <w:r w:rsidRPr="0036562B">
        <w:rPr>
          <w:rFonts w:cs="Arial"/>
        </w:rPr>
        <w:t xml:space="preserve"> battery storage </w:t>
      </w:r>
      <w:r w:rsidR="00880050">
        <w:rPr>
          <w:rFonts w:cs="Arial"/>
        </w:rPr>
        <w:t>unit</w:t>
      </w:r>
      <w:r w:rsidRPr="0036562B">
        <w:rPr>
          <w:rFonts w:cs="Arial"/>
        </w:rPr>
        <w:t xml:space="preserve"> and a </w:t>
      </w:r>
      <w:r w:rsidR="25742CBE" w:rsidRPr="0036562B">
        <w:rPr>
          <w:rFonts w:cs="Arial"/>
        </w:rPr>
        <w:t>fixed 150kVa</w:t>
      </w:r>
      <w:r w:rsidRPr="0036562B">
        <w:rPr>
          <w:rFonts w:cs="Arial"/>
        </w:rPr>
        <w:t xml:space="preserve"> generator, abolishment of a redundant electricity meter at the site and the installation of </w:t>
      </w:r>
      <w:r w:rsidR="3127E23C" w:rsidRPr="0036562B">
        <w:rPr>
          <w:rFonts w:cs="Arial"/>
        </w:rPr>
        <w:t xml:space="preserve">100kW </w:t>
      </w:r>
      <w:r w:rsidRPr="0036562B">
        <w:rPr>
          <w:rFonts w:cs="Arial"/>
        </w:rPr>
        <w:t>solar PV on the Sports Pavilion.</w:t>
      </w:r>
    </w:p>
    <w:p w14:paraId="1C93994C" w14:textId="10A7C944" w:rsidR="00B814F4" w:rsidRDefault="009F694C" w:rsidP="51A50E28">
      <w:pPr>
        <w:rPr>
          <w:rFonts w:cs="Arial"/>
        </w:rPr>
      </w:pPr>
      <w:r w:rsidRPr="0036562B">
        <w:rPr>
          <w:rFonts w:cs="Arial"/>
        </w:rPr>
        <w:t xml:space="preserve">The Monbulk Microgrid enables the two key community buildings to operate independently of the grid during power outages, ensuring continuity of essential services and a safe community hub for relief during an emergency. This is critical in a region frequently impacted by storms, bushfires and other climate related events. The project was co-designed with local stakeholders </w:t>
      </w:r>
      <w:r>
        <w:rPr>
          <w:rFonts w:cs="Arial"/>
        </w:rPr>
        <w:t>which included</w:t>
      </w:r>
      <w:r w:rsidRPr="0036562B">
        <w:rPr>
          <w:rFonts w:cs="Arial"/>
        </w:rPr>
        <w:t xml:space="preserve"> emergency groups, sporting clubs and youth organisations, and the final design was informed by local needs and priorities. </w:t>
      </w:r>
    </w:p>
    <w:p w14:paraId="3FB1BEC1" w14:textId="5802A85B" w:rsidR="09136088" w:rsidRPr="00E01C2D" w:rsidRDefault="009F694C" w:rsidP="007C0F70">
      <w:pPr>
        <w:rPr>
          <w:b/>
          <w:bCs/>
          <w:sz w:val="22"/>
        </w:rPr>
      </w:pPr>
      <w:r w:rsidRPr="0036562B">
        <w:rPr>
          <w:rFonts w:cs="Arial"/>
        </w:rPr>
        <w:t xml:space="preserve">More than 150 students contributed to a mural </w:t>
      </w:r>
      <w:r w:rsidR="00B814F4">
        <w:rPr>
          <w:rFonts w:cs="Arial"/>
        </w:rPr>
        <w:t xml:space="preserve">painted </w:t>
      </w:r>
      <w:r w:rsidRPr="0036562B">
        <w:rPr>
          <w:rFonts w:cs="Arial"/>
        </w:rPr>
        <w:t>on the shipping container that house</w:t>
      </w:r>
      <w:r w:rsidR="00B814F4">
        <w:rPr>
          <w:rFonts w:cs="Arial"/>
        </w:rPr>
        <w:t>s</w:t>
      </w:r>
      <w:r w:rsidRPr="0036562B">
        <w:rPr>
          <w:rFonts w:cs="Arial"/>
        </w:rPr>
        <w:t xml:space="preserve"> the Microgrid’s infrastructure, turning it into a symbol of local pride and climate leadership, while fostering intergenerational engagement and ownership.</w:t>
      </w:r>
    </w:p>
    <w:p w14:paraId="5C995F68" w14:textId="36DB8477" w:rsidR="005E2EC1" w:rsidRPr="007C0F70" w:rsidRDefault="009F694C" w:rsidP="007C0F70">
      <w:pPr>
        <w:pStyle w:val="Heading2"/>
      </w:pPr>
      <w:r w:rsidRPr="00E01C2D">
        <w:lastRenderedPageBreak/>
        <w:t>Emissions Profile</w:t>
      </w:r>
    </w:p>
    <w:p w14:paraId="60D4A005" w14:textId="1673D792" w:rsidR="00393B89" w:rsidRPr="008643B0" w:rsidRDefault="009F694C" w:rsidP="2E4A3464">
      <w:pPr>
        <w:rPr>
          <w:rFonts w:cs="Arial"/>
          <w:color w:val="000000" w:themeColor="text1"/>
        </w:rPr>
      </w:pPr>
      <w:r w:rsidRPr="008643B0">
        <w:rPr>
          <w:rFonts w:cs="Arial"/>
          <w:color w:val="000000" w:themeColor="text1"/>
        </w:rPr>
        <w:t>Greenhouse gas emissions are categorised into 3 scopes:</w:t>
      </w:r>
    </w:p>
    <w:p w14:paraId="6749CD98" w14:textId="67A92DAB" w:rsidR="00222F1E" w:rsidRPr="008643B0" w:rsidRDefault="009F694C" w:rsidP="0004185B">
      <w:pPr>
        <w:pStyle w:val="ListParagraph"/>
        <w:numPr>
          <w:ilvl w:val="0"/>
          <w:numId w:val="34"/>
        </w:numPr>
        <w:rPr>
          <w:rFonts w:cs="Arial"/>
          <w:color w:val="000000" w:themeColor="text1"/>
        </w:rPr>
      </w:pPr>
      <w:r w:rsidRPr="008643B0">
        <w:rPr>
          <w:rFonts w:cs="Arial"/>
          <w:color w:val="000000" w:themeColor="text1"/>
        </w:rPr>
        <w:t>Scope 1 emissions are</w:t>
      </w:r>
      <w:r w:rsidR="00A06A4F" w:rsidRPr="008643B0">
        <w:rPr>
          <w:rFonts w:cs="Arial"/>
          <w:color w:val="000000" w:themeColor="text1"/>
        </w:rPr>
        <w:t xml:space="preserve"> direct emissions </w:t>
      </w:r>
      <w:r w:rsidR="004E2BBC" w:rsidRPr="008643B0">
        <w:rPr>
          <w:rFonts w:cs="Arial"/>
          <w:color w:val="000000" w:themeColor="text1"/>
        </w:rPr>
        <w:t xml:space="preserve">from activities such as </w:t>
      </w:r>
      <w:r w:rsidRPr="008643B0">
        <w:rPr>
          <w:rFonts w:cs="Arial"/>
          <w:color w:val="000000" w:themeColor="text1"/>
        </w:rPr>
        <w:t xml:space="preserve">Council fleet vehicles and on-site fuel combustion (gas boilers and other </w:t>
      </w:r>
      <w:r w:rsidR="003E3D6F" w:rsidRPr="008643B0">
        <w:rPr>
          <w:rFonts w:cs="Arial"/>
          <w:color w:val="000000" w:themeColor="text1"/>
        </w:rPr>
        <w:t>gas-powered</w:t>
      </w:r>
      <w:r w:rsidRPr="008643B0">
        <w:rPr>
          <w:rFonts w:cs="Arial"/>
          <w:color w:val="000000" w:themeColor="text1"/>
        </w:rPr>
        <w:t xml:space="preserve"> equipment)</w:t>
      </w:r>
      <w:r w:rsidR="00CE08DA">
        <w:rPr>
          <w:rFonts w:cs="Arial"/>
          <w:color w:val="000000" w:themeColor="text1"/>
        </w:rPr>
        <w:t>.</w:t>
      </w:r>
    </w:p>
    <w:p w14:paraId="6BD90D4A" w14:textId="41423CA1" w:rsidR="005C6ACD" w:rsidRPr="008643B0" w:rsidRDefault="009F694C" w:rsidP="0004185B">
      <w:pPr>
        <w:pStyle w:val="ListParagraph"/>
        <w:numPr>
          <w:ilvl w:val="0"/>
          <w:numId w:val="34"/>
        </w:numPr>
        <w:rPr>
          <w:rFonts w:cs="Arial"/>
          <w:color w:val="000000" w:themeColor="text1"/>
        </w:rPr>
      </w:pPr>
      <w:r w:rsidRPr="008643B0">
        <w:rPr>
          <w:rFonts w:cs="Arial"/>
          <w:color w:val="000000" w:themeColor="text1"/>
        </w:rPr>
        <w:t xml:space="preserve">Scope 2 emissions are </w:t>
      </w:r>
      <w:r w:rsidR="008D21AB" w:rsidRPr="008643B0">
        <w:rPr>
          <w:rFonts w:cs="Arial"/>
          <w:color w:val="000000" w:themeColor="text1"/>
        </w:rPr>
        <w:t xml:space="preserve">indirect emissions </w:t>
      </w:r>
      <w:r w:rsidRPr="008643B0">
        <w:rPr>
          <w:rFonts w:cs="Arial"/>
          <w:color w:val="000000" w:themeColor="text1"/>
        </w:rPr>
        <w:t>from purchased electricity</w:t>
      </w:r>
      <w:r w:rsidR="006B1101" w:rsidRPr="008643B0">
        <w:rPr>
          <w:rFonts w:cs="Arial"/>
          <w:color w:val="000000" w:themeColor="text1"/>
        </w:rPr>
        <w:t xml:space="preserve">. Council’s Scope 2 emissions remain low due to participation in the Victorian Energy Collaboration (VECO), which sources 100% renewable electricity. A small increase this year reflects the inclusion of a previously unrecorded electricity account for unmetered </w:t>
      </w:r>
      <w:r w:rsidR="003A752C">
        <w:rPr>
          <w:rFonts w:cs="Arial"/>
          <w:color w:val="000000" w:themeColor="text1"/>
        </w:rPr>
        <w:t>uses such as traffic signals</w:t>
      </w:r>
      <w:r w:rsidR="006B1101" w:rsidRPr="008643B0">
        <w:rPr>
          <w:rFonts w:cs="Arial"/>
          <w:color w:val="000000" w:themeColor="text1"/>
        </w:rPr>
        <w:t>.</w:t>
      </w:r>
    </w:p>
    <w:p w14:paraId="5B9297E3" w14:textId="02597136" w:rsidR="007C0F70" w:rsidRDefault="009F694C" w:rsidP="00281C04">
      <w:pPr>
        <w:pStyle w:val="ListParagraph"/>
        <w:numPr>
          <w:ilvl w:val="0"/>
          <w:numId w:val="34"/>
        </w:numPr>
        <w:rPr>
          <w:rFonts w:cs="Arial"/>
          <w:color w:val="000000" w:themeColor="text1"/>
        </w:rPr>
      </w:pPr>
      <w:r w:rsidRPr="008643B0">
        <w:rPr>
          <w:rFonts w:cs="Arial"/>
          <w:color w:val="000000" w:themeColor="text1"/>
        </w:rPr>
        <w:t xml:space="preserve">Scope 3 emissions are </w:t>
      </w:r>
      <w:r w:rsidR="000412F3" w:rsidRPr="008643B0">
        <w:rPr>
          <w:rFonts w:cs="Arial"/>
          <w:color w:val="000000" w:themeColor="text1"/>
        </w:rPr>
        <w:t>indirect emissions from Council’s supply chain and supporting activities, such as contractor vehicle use and construction materials</w:t>
      </w:r>
      <w:r w:rsidR="00175440">
        <w:rPr>
          <w:rFonts w:cs="Arial"/>
          <w:color w:val="000000" w:themeColor="text1"/>
        </w:rPr>
        <w:t>.</w:t>
      </w:r>
    </w:p>
    <w:p w14:paraId="07EE2152" w14:textId="0118D01F" w:rsidR="007848CE" w:rsidRPr="008643B0" w:rsidRDefault="009F694C" w:rsidP="00281C04">
      <w:pPr>
        <w:rPr>
          <w:rFonts w:cs="Arial"/>
          <w:color w:val="000000" w:themeColor="text1"/>
        </w:rPr>
      </w:pPr>
      <w:r w:rsidRPr="007C0F70">
        <w:t>In 2024</w:t>
      </w:r>
      <w:r w:rsidR="004035C2" w:rsidRPr="007C0F70">
        <w:t>-</w:t>
      </w:r>
      <w:r w:rsidRPr="007C0F70">
        <w:t>25, Council</w:t>
      </w:r>
      <w:r w:rsidR="004035C2" w:rsidRPr="007C0F70">
        <w:t xml:space="preserve">’s emissions </w:t>
      </w:r>
      <w:r w:rsidR="00CE08DA">
        <w:t>were</w:t>
      </w:r>
      <w:r w:rsidR="004035C2" w:rsidRPr="007C0F70">
        <w:t xml:space="preserve"> calculated at </w:t>
      </w:r>
      <w:r w:rsidRPr="007C0F70">
        <w:t>9,856.3tCO</w:t>
      </w:r>
      <w:r w:rsidRPr="007C0F70">
        <w:rPr>
          <w:rFonts w:ascii="Cambria Math" w:hAnsi="Cambria Math" w:cs="Cambria Math"/>
        </w:rPr>
        <w:t>₂</w:t>
      </w:r>
      <w:r w:rsidRPr="007C0F70">
        <w:t>-e</w:t>
      </w:r>
      <w:r w:rsidR="007A0291" w:rsidRPr="007C0F70">
        <w:t xml:space="preserve"> representing </w:t>
      </w:r>
      <w:r w:rsidR="00FF7764" w:rsidRPr="007C0F70">
        <w:t xml:space="preserve">a </w:t>
      </w:r>
      <w:r w:rsidRPr="007C0F70">
        <w:t>14.7</w:t>
      </w:r>
      <w:r w:rsidR="007A0291" w:rsidRPr="007C0F70">
        <w:t xml:space="preserve"> </w:t>
      </w:r>
      <w:r w:rsidR="00CE08DA">
        <w:t>per cent</w:t>
      </w:r>
      <w:r w:rsidRPr="007C0F70">
        <w:t xml:space="preserve"> increase from the previous year (2023</w:t>
      </w:r>
      <w:r w:rsidR="007A0291" w:rsidRPr="007C0F70">
        <w:t>-</w:t>
      </w:r>
      <w:r w:rsidRPr="007C0F70">
        <w:t>24: 8,592.6tCO</w:t>
      </w:r>
      <w:r w:rsidRPr="007C0F70">
        <w:rPr>
          <w:rFonts w:ascii="Cambria Math" w:hAnsi="Cambria Math" w:cs="Cambria Math"/>
        </w:rPr>
        <w:t>₂</w:t>
      </w:r>
      <w:r w:rsidRPr="007C0F70">
        <w:t xml:space="preserve">-e). </w:t>
      </w:r>
    </w:p>
    <w:p w14:paraId="6122B091" w14:textId="5D20EFA6" w:rsidR="00281C04" w:rsidRPr="008643B0" w:rsidRDefault="009F694C" w:rsidP="00281C04">
      <w:pPr>
        <w:rPr>
          <w:rFonts w:cs="Arial"/>
          <w:color w:val="000000" w:themeColor="text1"/>
        </w:rPr>
      </w:pPr>
      <w:r w:rsidRPr="008643B0">
        <w:rPr>
          <w:rFonts w:cs="Arial"/>
          <w:color w:val="000000" w:themeColor="text1"/>
        </w:rPr>
        <w:t>This rise is primarily attributed to:</w:t>
      </w:r>
    </w:p>
    <w:p w14:paraId="0ADC8A5D" w14:textId="10D7B7DD" w:rsidR="00281C04" w:rsidRPr="008643B0" w:rsidRDefault="009F694C" w:rsidP="007848CE">
      <w:pPr>
        <w:pStyle w:val="ListParagraph"/>
        <w:numPr>
          <w:ilvl w:val="0"/>
          <w:numId w:val="42"/>
        </w:numPr>
        <w:rPr>
          <w:rFonts w:cs="Arial"/>
          <w:color w:val="000000" w:themeColor="text1"/>
        </w:rPr>
      </w:pPr>
      <w:r w:rsidRPr="008643B0">
        <w:rPr>
          <w:rFonts w:cs="Arial"/>
          <w:color w:val="000000" w:themeColor="text1"/>
        </w:rPr>
        <w:t>Increased use of concrete and asphalt through the</w:t>
      </w:r>
      <w:r w:rsidR="002A4C27" w:rsidRPr="008643B0">
        <w:rPr>
          <w:rFonts w:cs="Arial"/>
          <w:color w:val="000000" w:themeColor="text1"/>
        </w:rPr>
        <w:t xml:space="preserve"> grant-funded</w:t>
      </w:r>
      <w:r w:rsidRPr="008643B0">
        <w:rPr>
          <w:rFonts w:cs="Arial"/>
          <w:color w:val="000000" w:themeColor="text1"/>
        </w:rPr>
        <w:t xml:space="preserve"> Roads for Community </w:t>
      </w:r>
      <w:proofErr w:type="gramStart"/>
      <w:r w:rsidR="00CE08DA">
        <w:rPr>
          <w:rFonts w:cs="Arial"/>
          <w:color w:val="000000" w:themeColor="text1"/>
        </w:rPr>
        <w:t>I</w:t>
      </w:r>
      <w:r w:rsidR="002A4C27" w:rsidRPr="008643B0">
        <w:rPr>
          <w:rFonts w:cs="Arial"/>
          <w:color w:val="000000" w:themeColor="text1"/>
        </w:rPr>
        <w:t>nitiative;</w:t>
      </w:r>
      <w:proofErr w:type="gramEnd"/>
    </w:p>
    <w:p w14:paraId="49B4C38A" w14:textId="0D62BE82" w:rsidR="00281C04" w:rsidRPr="008643B0" w:rsidRDefault="009F694C" w:rsidP="007848CE">
      <w:pPr>
        <w:pStyle w:val="ListParagraph"/>
        <w:numPr>
          <w:ilvl w:val="0"/>
          <w:numId w:val="42"/>
        </w:numPr>
        <w:rPr>
          <w:rFonts w:cs="Arial"/>
          <w:color w:val="000000" w:themeColor="text1"/>
        </w:rPr>
      </w:pPr>
      <w:r w:rsidRPr="008643B0">
        <w:rPr>
          <w:rFonts w:cs="Arial"/>
          <w:color w:val="000000" w:themeColor="text1"/>
        </w:rPr>
        <w:t xml:space="preserve">Inclusion of Melbourne Water </w:t>
      </w:r>
      <w:r w:rsidR="002A4C27" w:rsidRPr="008643B0">
        <w:rPr>
          <w:rFonts w:cs="Arial"/>
          <w:color w:val="000000" w:themeColor="text1"/>
        </w:rPr>
        <w:t xml:space="preserve">wastewater and water </w:t>
      </w:r>
      <w:proofErr w:type="gramStart"/>
      <w:r w:rsidRPr="008643B0">
        <w:rPr>
          <w:rFonts w:cs="Arial"/>
          <w:color w:val="000000" w:themeColor="text1"/>
        </w:rPr>
        <w:t>data</w:t>
      </w:r>
      <w:r w:rsidR="002A4C27" w:rsidRPr="008643B0">
        <w:rPr>
          <w:rFonts w:cs="Arial"/>
          <w:color w:val="000000" w:themeColor="text1"/>
        </w:rPr>
        <w:t>;</w:t>
      </w:r>
      <w:proofErr w:type="gramEnd"/>
    </w:p>
    <w:p w14:paraId="36BE4FFD" w14:textId="77777777" w:rsidR="00281C04" w:rsidRPr="008643B0" w:rsidRDefault="009F694C" w:rsidP="007848CE">
      <w:pPr>
        <w:pStyle w:val="ListParagraph"/>
        <w:numPr>
          <w:ilvl w:val="0"/>
          <w:numId w:val="42"/>
        </w:numPr>
        <w:rPr>
          <w:rFonts w:cs="Arial"/>
          <w:color w:val="000000" w:themeColor="text1"/>
        </w:rPr>
      </w:pPr>
      <w:r w:rsidRPr="008643B0">
        <w:rPr>
          <w:rFonts w:cs="Arial"/>
          <w:color w:val="000000" w:themeColor="text1"/>
        </w:rPr>
        <w:t>Improved data availability and accuracy across all emission streams, including newly captured sources; and</w:t>
      </w:r>
    </w:p>
    <w:p w14:paraId="6F2F393E" w14:textId="7B414594" w:rsidR="00281C04" w:rsidRPr="00CE08DA" w:rsidRDefault="009F694C" w:rsidP="00281C04">
      <w:pPr>
        <w:pStyle w:val="ListParagraph"/>
        <w:numPr>
          <w:ilvl w:val="0"/>
          <w:numId w:val="42"/>
        </w:numPr>
        <w:rPr>
          <w:rFonts w:cs="Arial"/>
          <w:color w:val="000000" w:themeColor="text1"/>
        </w:rPr>
      </w:pPr>
      <w:r w:rsidRPr="00CE08DA">
        <w:rPr>
          <w:rFonts w:cs="Arial"/>
          <w:color w:val="000000" w:themeColor="text1"/>
        </w:rPr>
        <w:t xml:space="preserve">Evolving carbon accounting practices, with Council continuing to refine and strengthen its emissions reporting in line with </w:t>
      </w:r>
      <w:r w:rsidR="002A4C27" w:rsidRPr="00CE08DA">
        <w:rPr>
          <w:rFonts w:cs="Arial"/>
          <w:color w:val="000000" w:themeColor="text1"/>
        </w:rPr>
        <w:t xml:space="preserve">industry </w:t>
      </w:r>
      <w:r w:rsidRPr="00CE08DA">
        <w:rPr>
          <w:rFonts w:cs="Arial"/>
          <w:color w:val="000000" w:themeColor="text1"/>
        </w:rPr>
        <w:t>best practice.</w:t>
      </w:r>
    </w:p>
    <w:p w14:paraId="52301ACB" w14:textId="215329FE" w:rsidR="00281C04" w:rsidRDefault="009F694C" w:rsidP="00281C04">
      <w:pPr>
        <w:rPr>
          <w:rFonts w:cs="Arial"/>
          <w:color w:val="000000" w:themeColor="text1"/>
        </w:rPr>
      </w:pPr>
      <w:r w:rsidRPr="2094FCB0">
        <w:rPr>
          <w:rFonts w:cs="Arial"/>
          <w:color w:val="000000" w:themeColor="text1"/>
        </w:rPr>
        <w:t>Scope 3 emissions remain the largest contributor, accounting for 85.8% of total emissions, reflecting the significant impact of Council’s supply chain and contracted services.</w:t>
      </w:r>
      <w:r w:rsidR="17B7064D" w:rsidRPr="2094FCB0">
        <w:rPr>
          <w:rFonts w:cs="Arial"/>
          <w:color w:val="000000" w:themeColor="text1"/>
        </w:rPr>
        <w:t xml:space="preserve"> Council has made significant progress in reducing Scope 1 emissions within its direct control, with a decrease of</w:t>
      </w:r>
      <w:r w:rsidR="00CE08DA">
        <w:rPr>
          <w:rFonts w:cs="Arial"/>
          <w:color w:val="000000" w:themeColor="text1"/>
        </w:rPr>
        <w:t xml:space="preserve"> </w:t>
      </w:r>
      <w:r w:rsidR="17B7064D" w:rsidRPr="2094FCB0">
        <w:rPr>
          <w:rFonts w:cs="Arial"/>
          <w:color w:val="000000" w:themeColor="text1"/>
        </w:rPr>
        <w:t xml:space="preserve">4.6 </w:t>
      </w:r>
      <w:r w:rsidR="00CE08DA">
        <w:rPr>
          <w:rFonts w:cs="Arial"/>
          <w:color w:val="000000" w:themeColor="text1"/>
        </w:rPr>
        <w:t>per cent</w:t>
      </w:r>
      <w:r w:rsidR="17B7064D" w:rsidRPr="2094FCB0">
        <w:rPr>
          <w:rFonts w:cs="Arial"/>
          <w:color w:val="000000" w:themeColor="text1"/>
        </w:rPr>
        <w:t xml:space="preserve"> compared to last year.</w:t>
      </w:r>
    </w:p>
    <w:p w14:paraId="57D6C61C" w14:textId="0F56DB56" w:rsidR="00781C06" w:rsidRDefault="00781C06" w:rsidP="003D60A2">
      <w:pPr>
        <w:jc w:val="both"/>
      </w:pPr>
      <w:r>
        <w:rPr>
          <w:rFonts w:cs="Arial"/>
          <w:noProof/>
          <w:color w:val="000000" w:themeColor="text1"/>
        </w:rPr>
        <w:drawing>
          <wp:anchor distT="0" distB="0" distL="114300" distR="114300" simplePos="0" relativeHeight="251668480" behindDoc="0" locked="0" layoutInCell="1" allowOverlap="1" wp14:anchorId="72E1A207" wp14:editId="467657CC">
            <wp:simplePos x="0" y="0"/>
            <wp:positionH relativeFrom="margin">
              <wp:align>left</wp:align>
            </wp:positionH>
            <wp:positionV relativeFrom="paragraph">
              <wp:posOffset>201930</wp:posOffset>
            </wp:positionV>
            <wp:extent cx="4591050" cy="1238250"/>
            <wp:effectExtent l="0" t="0" r="0" b="0"/>
            <wp:wrapTopAndBottom/>
            <wp:docPr id="1380149740" name="Picture 6" descr="Graph that shows breakdown of 2024-2025 emissions by 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49740" name="Picture 6" descr="Graph that shows breakdown of 2024-2025 emissions by Scope "/>
                    <pic:cNvPicPr/>
                  </pic:nvPicPr>
                  <pic:blipFill>
                    <a:blip r:embed="rId41">
                      <a:extLst>
                        <a:ext uri="{28A0092B-C50C-407E-A947-70E740481C1C}">
                          <a14:useLocalDpi xmlns:a14="http://schemas.microsoft.com/office/drawing/2010/main" val="0"/>
                        </a:ext>
                      </a:extLst>
                    </a:blip>
                    <a:stretch>
                      <a:fillRect/>
                    </a:stretch>
                  </pic:blipFill>
                  <pic:spPr>
                    <a:xfrm>
                      <a:off x="0" y="0"/>
                      <a:ext cx="4591050" cy="1238250"/>
                    </a:xfrm>
                    <a:prstGeom prst="rect">
                      <a:avLst/>
                    </a:prstGeom>
                  </pic:spPr>
                </pic:pic>
              </a:graphicData>
            </a:graphic>
            <wp14:sizeRelH relativeFrom="margin">
              <wp14:pctWidth>0</wp14:pctWidth>
            </wp14:sizeRelH>
            <wp14:sizeRelV relativeFrom="margin">
              <wp14:pctHeight>0</wp14:pctHeight>
            </wp14:sizeRelV>
          </wp:anchor>
        </w:drawing>
      </w:r>
    </w:p>
    <w:p w14:paraId="05016330" w14:textId="5F0B6651" w:rsidR="00362BA0" w:rsidRDefault="009F694C" w:rsidP="00781C06">
      <w:pPr>
        <w:pStyle w:val="Caption"/>
        <w:jc w:val="left"/>
      </w:pPr>
      <w:r w:rsidRPr="00362BA0">
        <w:t xml:space="preserve">Breakdown of 2024-2025 emissions by Scope </w:t>
      </w:r>
    </w:p>
    <w:p w14:paraId="63E44350" w14:textId="77777777" w:rsidR="00781C06" w:rsidRPr="00781C06" w:rsidRDefault="00781C06" w:rsidP="00781C06"/>
    <w:tbl>
      <w:tblPr>
        <w:tblW w:w="5000" w:type="pct"/>
        <w:jc w:val="center"/>
        <w:tblLayout w:type="fixed"/>
        <w:tblCellMar>
          <w:top w:w="40" w:type="dxa"/>
          <w:left w:w="40" w:type="dxa"/>
          <w:bottom w:w="40" w:type="dxa"/>
          <w:right w:w="40" w:type="dxa"/>
        </w:tblCellMar>
        <w:tblLook w:val="04A0" w:firstRow="1" w:lastRow="0" w:firstColumn="1" w:lastColumn="0" w:noHBand="0" w:noVBand="1"/>
      </w:tblPr>
      <w:tblGrid>
        <w:gridCol w:w="2259"/>
        <w:gridCol w:w="14"/>
        <w:gridCol w:w="1126"/>
        <w:gridCol w:w="1126"/>
        <w:gridCol w:w="1126"/>
        <w:gridCol w:w="1130"/>
        <w:gridCol w:w="1126"/>
        <w:gridCol w:w="1119"/>
      </w:tblGrid>
      <w:tr w:rsidR="004022E0" w14:paraId="4D332C2F" w14:textId="77777777" w:rsidTr="009335E8">
        <w:trPr>
          <w:trHeight w:val="521"/>
          <w:jc w:val="center"/>
        </w:trPr>
        <w:tc>
          <w:tcPr>
            <w:tcW w:w="1251" w:type="pct"/>
            <w:tcBorders>
              <w:bottom w:val="nil"/>
              <w:right w:val="single" w:sz="4" w:space="0" w:color="auto"/>
            </w:tcBorders>
            <w:noWrap/>
            <w:vAlign w:val="center"/>
          </w:tcPr>
          <w:p w14:paraId="7BEC01BE" w14:textId="77777777" w:rsidR="001E67C8" w:rsidRPr="009F5054" w:rsidRDefault="001E67C8" w:rsidP="001E67C8">
            <w:pPr>
              <w:pStyle w:val="TableText"/>
              <w:rPr>
                <w:lang w:eastAsia="en-AU"/>
              </w:rPr>
            </w:pPr>
          </w:p>
        </w:tc>
        <w:tc>
          <w:tcPr>
            <w:tcW w:w="1254" w:type="pct"/>
            <w:gridSpan w:val="3"/>
            <w:tcBorders>
              <w:top w:val="single" w:sz="4" w:space="0" w:color="auto"/>
              <w:left w:val="single" w:sz="4" w:space="0" w:color="auto"/>
              <w:bottom w:val="nil"/>
              <w:right w:val="single" w:sz="4" w:space="0" w:color="auto"/>
            </w:tcBorders>
            <w:shd w:val="clear" w:color="auto" w:fill="76C9AF"/>
            <w:noWrap/>
            <w:vAlign w:val="center"/>
          </w:tcPr>
          <w:p w14:paraId="660CE482" w14:textId="7FC0E8F5" w:rsidR="001E67C8" w:rsidRPr="009F5054" w:rsidRDefault="001E67C8" w:rsidP="004022E0">
            <w:pPr>
              <w:pStyle w:val="TableText"/>
              <w:jc w:val="center"/>
              <w:rPr>
                <w:lang w:eastAsia="en-AU"/>
              </w:rPr>
            </w:pPr>
            <w:r w:rsidRPr="009F5054">
              <w:rPr>
                <w:lang w:eastAsia="en-AU"/>
              </w:rPr>
              <w:t>2023-2024</w:t>
            </w:r>
          </w:p>
        </w:tc>
        <w:tc>
          <w:tcPr>
            <w:tcW w:w="1250" w:type="pct"/>
            <w:gridSpan w:val="2"/>
            <w:tcBorders>
              <w:top w:val="single" w:sz="4" w:space="0" w:color="auto"/>
              <w:left w:val="single" w:sz="4" w:space="0" w:color="auto"/>
              <w:bottom w:val="nil"/>
              <w:right w:val="single" w:sz="4" w:space="0" w:color="auto"/>
            </w:tcBorders>
            <w:shd w:val="clear" w:color="auto" w:fill="76C9AF"/>
            <w:noWrap/>
            <w:vAlign w:val="center"/>
          </w:tcPr>
          <w:p w14:paraId="0793ACAA" w14:textId="13B0D71C" w:rsidR="001E67C8" w:rsidRPr="009F5054" w:rsidRDefault="001E67C8" w:rsidP="004022E0">
            <w:pPr>
              <w:pStyle w:val="TableText"/>
              <w:jc w:val="center"/>
              <w:rPr>
                <w:lang w:eastAsia="en-AU"/>
              </w:rPr>
            </w:pPr>
            <w:r w:rsidRPr="009F5054">
              <w:rPr>
                <w:lang w:eastAsia="en-AU"/>
              </w:rPr>
              <w:t>2024-2025</w:t>
            </w:r>
          </w:p>
        </w:tc>
        <w:tc>
          <w:tcPr>
            <w:tcW w:w="1245" w:type="pct"/>
            <w:gridSpan w:val="2"/>
            <w:tcBorders>
              <w:left w:val="single" w:sz="4" w:space="0" w:color="auto"/>
              <w:bottom w:val="nil"/>
            </w:tcBorders>
            <w:noWrap/>
            <w:vAlign w:val="center"/>
          </w:tcPr>
          <w:p w14:paraId="6F7095E4" w14:textId="77777777" w:rsidR="001E67C8" w:rsidRPr="009F5054" w:rsidRDefault="001E67C8" w:rsidP="001E67C8">
            <w:pPr>
              <w:pStyle w:val="TableText"/>
              <w:rPr>
                <w:lang w:eastAsia="en-AU"/>
              </w:rPr>
            </w:pPr>
          </w:p>
        </w:tc>
      </w:tr>
      <w:tr w:rsidR="004022E0" w:rsidRPr="004022E0" w14:paraId="6DBF80D2" w14:textId="77777777" w:rsidTr="009335E8">
        <w:trPr>
          <w:trHeight w:val="521"/>
          <w:jc w:val="center"/>
        </w:trPr>
        <w:tc>
          <w:tcPr>
            <w:tcW w:w="1258" w:type="pct"/>
            <w:gridSpan w:val="2"/>
            <w:tcBorders>
              <w:top w:val="single" w:sz="4" w:space="0" w:color="auto"/>
              <w:left w:val="single" w:sz="4" w:space="0" w:color="auto"/>
              <w:bottom w:val="nil"/>
              <w:right w:val="single" w:sz="4" w:space="0" w:color="auto"/>
            </w:tcBorders>
            <w:shd w:val="clear" w:color="auto" w:fill="002060"/>
            <w:noWrap/>
            <w:vAlign w:val="center"/>
            <w:hideMark/>
          </w:tcPr>
          <w:p w14:paraId="784D43EA" w14:textId="77777777" w:rsidR="009F5054" w:rsidRPr="004022E0" w:rsidRDefault="009F694C" w:rsidP="001E67C8">
            <w:pPr>
              <w:pStyle w:val="TableText"/>
              <w:rPr>
                <w:color w:val="FFFFFF" w:themeColor="background1"/>
                <w:sz w:val="20"/>
                <w:szCs w:val="20"/>
                <w:lang w:eastAsia="en-AU"/>
              </w:rPr>
            </w:pPr>
            <w:r w:rsidRPr="004022E0">
              <w:rPr>
                <w:color w:val="FFFFFF" w:themeColor="background1"/>
                <w:sz w:val="20"/>
                <w:szCs w:val="20"/>
                <w:lang w:eastAsia="en-AU"/>
              </w:rPr>
              <w:t>Emissions Source Category</w:t>
            </w:r>
          </w:p>
        </w:tc>
        <w:tc>
          <w:tcPr>
            <w:tcW w:w="624" w:type="pct"/>
            <w:tcBorders>
              <w:top w:val="single" w:sz="4" w:space="0" w:color="auto"/>
              <w:left w:val="single" w:sz="4" w:space="0" w:color="auto"/>
              <w:bottom w:val="nil"/>
              <w:right w:val="single" w:sz="4" w:space="0" w:color="auto"/>
            </w:tcBorders>
            <w:shd w:val="clear" w:color="auto" w:fill="002060"/>
            <w:noWrap/>
            <w:vAlign w:val="center"/>
            <w:hideMark/>
          </w:tcPr>
          <w:p w14:paraId="47335807" w14:textId="77777777" w:rsidR="009F5054" w:rsidRPr="004022E0" w:rsidRDefault="009F694C" w:rsidP="001E67C8">
            <w:pPr>
              <w:pStyle w:val="TableText"/>
              <w:rPr>
                <w:color w:val="FFFFFF" w:themeColor="background1"/>
                <w:sz w:val="20"/>
                <w:szCs w:val="20"/>
                <w:lang w:eastAsia="en-AU"/>
              </w:rPr>
            </w:pPr>
            <w:r w:rsidRPr="004022E0">
              <w:rPr>
                <w:color w:val="FFFFFF" w:themeColor="background1"/>
                <w:sz w:val="20"/>
                <w:szCs w:val="20"/>
                <w:lang w:eastAsia="en-AU"/>
              </w:rPr>
              <w:t>Emissions (t CO</w:t>
            </w:r>
            <w:r w:rsidRPr="004022E0">
              <w:rPr>
                <w:rFonts w:ascii="Cambria Math" w:hAnsi="Cambria Math" w:cs="Cambria Math"/>
                <w:color w:val="FFFFFF" w:themeColor="background1"/>
                <w:sz w:val="20"/>
                <w:szCs w:val="20"/>
                <w:lang w:eastAsia="en-AU"/>
              </w:rPr>
              <w:t>₂</w:t>
            </w:r>
            <w:r w:rsidRPr="004022E0">
              <w:rPr>
                <w:color w:val="FFFFFF" w:themeColor="background1"/>
                <w:sz w:val="20"/>
                <w:szCs w:val="20"/>
                <w:lang w:eastAsia="en-AU"/>
              </w:rPr>
              <w:t>-e)</w:t>
            </w:r>
          </w:p>
        </w:tc>
        <w:tc>
          <w:tcPr>
            <w:tcW w:w="624" w:type="pct"/>
            <w:tcBorders>
              <w:top w:val="single" w:sz="4" w:space="0" w:color="auto"/>
              <w:left w:val="single" w:sz="4" w:space="0" w:color="auto"/>
              <w:bottom w:val="nil"/>
              <w:right w:val="single" w:sz="4" w:space="0" w:color="auto"/>
            </w:tcBorders>
            <w:shd w:val="clear" w:color="auto" w:fill="002060"/>
            <w:noWrap/>
            <w:vAlign w:val="center"/>
            <w:hideMark/>
          </w:tcPr>
          <w:p w14:paraId="17C4CD4D" w14:textId="77777777" w:rsidR="009F5054" w:rsidRPr="004022E0" w:rsidRDefault="009F694C" w:rsidP="001E67C8">
            <w:pPr>
              <w:pStyle w:val="TableText"/>
              <w:rPr>
                <w:color w:val="FFFFFF" w:themeColor="background1"/>
                <w:sz w:val="20"/>
                <w:szCs w:val="20"/>
                <w:lang w:eastAsia="en-AU"/>
              </w:rPr>
            </w:pPr>
            <w:r w:rsidRPr="004022E0">
              <w:rPr>
                <w:color w:val="FFFFFF" w:themeColor="background1"/>
                <w:sz w:val="20"/>
                <w:szCs w:val="20"/>
                <w:lang w:eastAsia="en-AU"/>
              </w:rPr>
              <w:t>Proportion of Total</w:t>
            </w:r>
          </w:p>
        </w:tc>
        <w:tc>
          <w:tcPr>
            <w:tcW w:w="624" w:type="pct"/>
            <w:tcBorders>
              <w:top w:val="single" w:sz="4" w:space="0" w:color="auto"/>
              <w:left w:val="single" w:sz="4" w:space="0" w:color="auto"/>
              <w:bottom w:val="nil"/>
              <w:right w:val="single" w:sz="4" w:space="0" w:color="auto"/>
            </w:tcBorders>
            <w:shd w:val="clear" w:color="auto" w:fill="002060"/>
            <w:noWrap/>
            <w:vAlign w:val="center"/>
            <w:hideMark/>
          </w:tcPr>
          <w:p w14:paraId="7404C4C2" w14:textId="77777777" w:rsidR="009F5054" w:rsidRPr="004022E0" w:rsidRDefault="009F694C" w:rsidP="001E67C8">
            <w:pPr>
              <w:pStyle w:val="TableText"/>
              <w:rPr>
                <w:color w:val="FFFFFF" w:themeColor="background1"/>
                <w:sz w:val="20"/>
                <w:szCs w:val="20"/>
                <w:lang w:eastAsia="en-AU"/>
              </w:rPr>
            </w:pPr>
            <w:r w:rsidRPr="004022E0">
              <w:rPr>
                <w:color w:val="FFFFFF" w:themeColor="background1"/>
                <w:sz w:val="20"/>
                <w:szCs w:val="20"/>
                <w:lang w:eastAsia="en-AU"/>
              </w:rPr>
              <w:t>Emissions (t CO</w:t>
            </w:r>
            <w:r w:rsidRPr="004022E0">
              <w:rPr>
                <w:rFonts w:ascii="Cambria Math" w:hAnsi="Cambria Math" w:cs="Cambria Math"/>
                <w:color w:val="FFFFFF" w:themeColor="background1"/>
                <w:sz w:val="20"/>
                <w:szCs w:val="20"/>
                <w:lang w:eastAsia="en-AU"/>
              </w:rPr>
              <w:t>₂</w:t>
            </w:r>
            <w:r w:rsidRPr="004022E0">
              <w:rPr>
                <w:color w:val="FFFFFF" w:themeColor="background1"/>
                <w:sz w:val="20"/>
                <w:szCs w:val="20"/>
                <w:lang w:eastAsia="en-AU"/>
              </w:rPr>
              <w:t>-e)</w:t>
            </w:r>
          </w:p>
        </w:tc>
        <w:tc>
          <w:tcPr>
            <w:tcW w:w="626" w:type="pct"/>
            <w:tcBorders>
              <w:top w:val="single" w:sz="4" w:space="0" w:color="auto"/>
              <w:left w:val="single" w:sz="4" w:space="0" w:color="auto"/>
              <w:bottom w:val="nil"/>
              <w:right w:val="single" w:sz="4" w:space="0" w:color="auto"/>
            </w:tcBorders>
            <w:shd w:val="clear" w:color="auto" w:fill="002060"/>
            <w:noWrap/>
            <w:vAlign w:val="center"/>
            <w:hideMark/>
          </w:tcPr>
          <w:p w14:paraId="75FD32BF" w14:textId="77777777" w:rsidR="009F5054" w:rsidRPr="004022E0" w:rsidRDefault="009F694C" w:rsidP="001E67C8">
            <w:pPr>
              <w:pStyle w:val="TableText"/>
              <w:rPr>
                <w:color w:val="FFFFFF" w:themeColor="background1"/>
                <w:sz w:val="20"/>
                <w:szCs w:val="20"/>
                <w:lang w:eastAsia="en-AU"/>
              </w:rPr>
            </w:pPr>
            <w:r w:rsidRPr="004022E0">
              <w:rPr>
                <w:color w:val="FFFFFF" w:themeColor="background1"/>
                <w:sz w:val="20"/>
                <w:szCs w:val="20"/>
                <w:lang w:eastAsia="en-AU"/>
              </w:rPr>
              <w:t>Proportion of Total</w:t>
            </w:r>
          </w:p>
        </w:tc>
        <w:tc>
          <w:tcPr>
            <w:tcW w:w="624" w:type="pct"/>
            <w:tcBorders>
              <w:top w:val="single" w:sz="4" w:space="0" w:color="auto"/>
              <w:left w:val="single" w:sz="4" w:space="0" w:color="auto"/>
              <w:bottom w:val="nil"/>
              <w:right w:val="single" w:sz="4" w:space="0" w:color="auto"/>
            </w:tcBorders>
            <w:shd w:val="clear" w:color="auto" w:fill="002060"/>
            <w:noWrap/>
            <w:vAlign w:val="center"/>
            <w:hideMark/>
          </w:tcPr>
          <w:p w14:paraId="0D90B55D" w14:textId="77777777" w:rsidR="009F5054" w:rsidRPr="004022E0" w:rsidRDefault="009F694C" w:rsidP="001E67C8">
            <w:pPr>
              <w:pStyle w:val="TableText"/>
              <w:rPr>
                <w:color w:val="FFFFFF" w:themeColor="background1"/>
                <w:sz w:val="20"/>
                <w:szCs w:val="20"/>
                <w:lang w:eastAsia="en-AU"/>
              </w:rPr>
            </w:pPr>
            <w:r w:rsidRPr="004022E0">
              <w:rPr>
                <w:color w:val="FFFFFF" w:themeColor="background1"/>
                <w:sz w:val="20"/>
                <w:szCs w:val="20"/>
                <w:lang w:eastAsia="en-AU"/>
              </w:rPr>
              <w:t>Change</w:t>
            </w:r>
          </w:p>
        </w:tc>
        <w:tc>
          <w:tcPr>
            <w:tcW w:w="621" w:type="pct"/>
            <w:tcBorders>
              <w:top w:val="single" w:sz="4" w:space="0" w:color="auto"/>
              <w:left w:val="single" w:sz="4" w:space="0" w:color="auto"/>
              <w:bottom w:val="nil"/>
              <w:right w:val="single" w:sz="4" w:space="0" w:color="auto"/>
            </w:tcBorders>
            <w:shd w:val="clear" w:color="auto" w:fill="002060"/>
            <w:noWrap/>
            <w:vAlign w:val="center"/>
            <w:hideMark/>
          </w:tcPr>
          <w:p w14:paraId="038A5A86" w14:textId="77777777" w:rsidR="009F5054" w:rsidRPr="004022E0" w:rsidRDefault="009F694C" w:rsidP="001E67C8">
            <w:pPr>
              <w:pStyle w:val="TableText"/>
              <w:rPr>
                <w:color w:val="FFFFFF" w:themeColor="background1"/>
                <w:sz w:val="20"/>
                <w:szCs w:val="20"/>
                <w:lang w:eastAsia="en-AU"/>
              </w:rPr>
            </w:pPr>
            <w:r w:rsidRPr="004022E0">
              <w:rPr>
                <w:color w:val="FFFFFF" w:themeColor="background1"/>
                <w:sz w:val="20"/>
                <w:szCs w:val="20"/>
                <w:lang w:eastAsia="en-AU"/>
              </w:rPr>
              <w:t>▲▼ % Change</w:t>
            </w:r>
          </w:p>
        </w:tc>
      </w:tr>
      <w:tr w:rsidR="004022E0" w14:paraId="45D3DB9D" w14:textId="77777777" w:rsidTr="009335E8">
        <w:trPr>
          <w:trHeight w:val="275"/>
          <w:jc w:val="center"/>
        </w:trPr>
        <w:tc>
          <w:tcPr>
            <w:tcW w:w="1258" w:type="pct"/>
            <w:gridSpan w:val="2"/>
            <w:tcBorders>
              <w:top w:val="single" w:sz="4" w:space="0" w:color="auto"/>
              <w:left w:val="single" w:sz="4" w:space="0" w:color="auto"/>
              <w:bottom w:val="single" w:sz="4" w:space="0" w:color="auto"/>
              <w:right w:val="nil"/>
            </w:tcBorders>
            <w:noWrap/>
            <w:vAlign w:val="center"/>
            <w:hideMark/>
          </w:tcPr>
          <w:p w14:paraId="66BDF6B1" w14:textId="77777777" w:rsidR="009F5054" w:rsidRPr="009F5054" w:rsidRDefault="009F5054" w:rsidP="001E67C8">
            <w:pPr>
              <w:pStyle w:val="TableText"/>
              <w:rPr>
                <w:lang w:eastAsia="en-AU"/>
              </w:rPr>
            </w:pPr>
          </w:p>
        </w:tc>
        <w:tc>
          <w:tcPr>
            <w:tcW w:w="624" w:type="pct"/>
            <w:tcBorders>
              <w:top w:val="single" w:sz="4" w:space="0" w:color="auto"/>
              <w:left w:val="nil"/>
              <w:bottom w:val="single" w:sz="4" w:space="0" w:color="auto"/>
              <w:right w:val="nil"/>
            </w:tcBorders>
            <w:noWrap/>
            <w:vAlign w:val="center"/>
            <w:hideMark/>
          </w:tcPr>
          <w:p w14:paraId="20ADCEA0" w14:textId="77777777" w:rsidR="009F5054" w:rsidRPr="009F5054" w:rsidRDefault="009F5054" w:rsidP="001E67C8">
            <w:pPr>
              <w:pStyle w:val="TableText"/>
              <w:rPr>
                <w:rFonts w:ascii="Times New Roman" w:hAnsi="Times New Roman"/>
                <w:sz w:val="20"/>
                <w:szCs w:val="20"/>
                <w:lang w:eastAsia="en-AU"/>
              </w:rPr>
            </w:pPr>
          </w:p>
        </w:tc>
        <w:tc>
          <w:tcPr>
            <w:tcW w:w="624" w:type="pct"/>
            <w:tcBorders>
              <w:top w:val="single" w:sz="4" w:space="0" w:color="auto"/>
              <w:left w:val="nil"/>
              <w:bottom w:val="nil"/>
              <w:right w:val="single" w:sz="4" w:space="0" w:color="auto"/>
            </w:tcBorders>
            <w:noWrap/>
            <w:vAlign w:val="center"/>
            <w:hideMark/>
          </w:tcPr>
          <w:p w14:paraId="46DCA04C" w14:textId="77777777" w:rsidR="009F5054" w:rsidRPr="009F5054" w:rsidRDefault="009F5054" w:rsidP="001E67C8">
            <w:pPr>
              <w:pStyle w:val="TableText"/>
              <w:rPr>
                <w:rFonts w:ascii="Times New Roman" w:hAnsi="Times New Roman"/>
                <w:sz w:val="20"/>
                <w:szCs w:val="20"/>
                <w:lang w:eastAsia="en-AU"/>
              </w:rPr>
            </w:pPr>
          </w:p>
        </w:tc>
        <w:tc>
          <w:tcPr>
            <w:tcW w:w="624" w:type="pct"/>
            <w:tcBorders>
              <w:top w:val="single" w:sz="4" w:space="0" w:color="auto"/>
              <w:left w:val="nil"/>
              <w:bottom w:val="nil"/>
              <w:right w:val="nil"/>
            </w:tcBorders>
            <w:noWrap/>
            <w:vAlign w:val="center"/>
            <w:hideMark/>
          </w:tcPr>
          <w:p w14:paraId="18FE6B17" w14:textId="77777777" w:rsidR="009F5054" w:rsidRPr="009F5054" w:rsidRDefault="009F5054" w:rsidP="001E67C8">
            <w:pPr>
              <w:pStyle w:val="TableText"/>
              <w:rPr>
                <w:rFonts w:ascii="Times New Roman" w:hAnsi="Times New Roman"/>
                <w:sz w:val="20"/>
                <w:szCs w:val="20"/>
                <w:lang w:eastAsia="en-AU"/>
              </w:rPr>
            </w:pPr>
          </w:p>
        </w:tc>
        <w:tc>
          <w:tcPr>
            <w:tcW w:w="626" w:type="pct"/>
            <w:tcBorders>
              <w:top w:val="single" w:sz="4" w:space="0" w:color="auto"/>
              <w:left w:val="nil"/>
              <w:bottom w:val="nil"/>
              <w:right w:val="nil"/>
            </w:tcBorders>
            <w:noWrap/>
            <w:vAlign w:val="center"/>
            <w:hideMark/>
          </w:tcPr>
          <w:p w14:paraId="735EFEE9" w14:textId="77777777" w:rsidR="009F5054" w:rsidRPr="009F5054" w:rsidRDefault="009F5054" w:rsidP="001E67C8">
            <w:pPr>
              <w:pStyle w:val="TableText"/>
              <w:rPr>
                <w:rFonts w:ascii="Times New Roman" w:hAnsi="Times New Roman"/>
                <w:sz w:val="20"/>
                <w:szCs w:val="20"/>
                <w:lang w:eastAsia="en-AU"/>
              </w:rPr>
            </w:pPr>
          </w:p>
        </w:tc>
        <w:tc>
          <w:tcPr>
            <w:tcW w:w="624" w:type="pct"/>
            <w:tcBorders>
              <w:top w:val="single" w:sz="4" w:space="0" w:color="auto"/>
              <w:left w:val="single" w:sz="4" w:space="0" w:color="auto"/>
              <w:bottom w:val="nil"/>
              <w:right w:val="nil"/>
            </w:tcBorders>
            <w:noWrap/>
            <w:vAlign w:val="center"/>
            <w:hideMark/>
          </w:tcPr>
          <w:p w14:paraId="1E661B45" w14:textId="77777777" w:rsidR="009F5054" w:rsidRPr="009F5054" w:rsidRDefault="009F5054" w:rsidP="001E67C8">
            <w:pPr>
              <w:pStyle w:val="TableText"/>
              <w:rPr>
                <w:rFonts w:ascii="Times New Roman" w:hAnsi="Times New Roman"/>
                <w:sz w:val="20"/>
                <w:szCs w:val="20"/>
                <w:lang w:eastAsia="en-AU"/>
              </w:rPr>
            </w:pPr>
          </w:p>
        </w:tc>
        <w:tc>
          <w:tcPr>
            <w:tcW w:w="621" w:type="pct"/>
            <w:tcBorders>
              <w:top w:val="single" w:sz="4" w:space="0" w:color="auto"/>
              <w:left w:val="nil"/>
              <w:bottom w:val="single" w:sz="4" w:space="0" w:color="auto"/>
              <w:right w:val="nil"/>
            </w:tcBorders>
            <w:noWrap/>
            <w:vAlign w:val="center"/>
            <w:hideMark/>
          </w:tcPr>
          <w:p w14:paraId="4E30EBD3" w14:textId="77777777" w:rsidR="009F5054" w:rsidRPr="009F5054" w:rsidRDefault="009F5054" w:rsidP="001E67C8">
            <w:pPr>
              <w:pStyle w:val="TableText"/>
              <w:rPr>
                <w:rFonts w:ascii="Times New Roman" w:hAnsi="Times New Roman"/>
                <w:sz w:val="20"/>
                <w:szCs w:val="20"/>
                <w:lang w:eastAsia="en-AU"/>
              </w:rPr>
            </w:pPr>
          </w:p>
        </w:tc>
      </w:tr>
      <w:tr w:rsidR="009335E8" w:rsidRPr="00F27977" w14:paraId="08C8211F" w14:textId="77777777" w:rsidTr="009335E8">
        <w:trPr>
          <w:trHeight w:val="275"/>
          <w:jc w:val="center"/>
        </w:trPr>
        <w:tc>
          <w:tcPr>
            <w:tcW w:w="5000" w:type="pct"/>
            <w:gridSpan w:val="8"/>
            <w:tcBorders>
              <w:top w:val="single" w:sz="4" w:space="0" w:color="auto"/>
              <w:left w:val="single" w:sz="4" w:space="0" w:color="auto"/>
              <w:bottom w:val="nil"/>
              <w:right w:val="single" w:sz="4" w:space="0" w:color="auto"/>
            </w:tcBorders>
            <w:shd w:val="clear" w:color="auto" w:fill="C8E9DE" w:themeFill="accent6" w:themeFillTint="66"/>
            <w:noWrap/>
            <w:vAlign w:val="bottom"/>
            <w:hideMark/>
          </w:tcPr>
          <w:p w14:paraId="72C19D9A" w14:textId="1595B271" w:rsidR="009335E8" w:rsidRPr="00F27977" w:rsidRDefault="009335E8" w:rsidP="001E67C8">
            <w:pPr>
              <w:pStyle w:val="TableText"/>
              <w:rPr>
                <w:rFonts w:ascii="Times New Roman" w:hAnsi="Times New Roman"/>
                <w:b/>
                <w:bCs/>
                <w:sz w:val="22"/>
                <w:lang w:eastAsia="en-AU"/>
              </w:rPr>
            </w:pPr>
            <w:r w:rsidRPr="00F27977">
              <w:rPr>
                <w:b/>
                <w:bCs/>
                <w:sz w:val="22"/>
                <w:lang w:eastAsia="en-AU"/>
              </w:rPr>
              <w:t>Scope 1 -</w:t>
            </w:r>
            <w:r>
              <w:rPr>
                <w:b/>
                <w:bCs/>
                <w:sz w:val="22"/>
                <w:lang w:eastAsia="en-AU"/>
              </w:rPr>
              <w:t xml:space="preserve"> </w:t>
            </w:r>
            <w:r w:rsidRPr="00F27977">
              <w:rPr>
                <w:b/>
                <w:bCs/>
                <w:sz w:val="22"/>
                <w:lang w:eastAsia="en-AU"/>
              </w:rPr>
              <w:t xml:space="preserve">Direct </w:t>
            </w:r>
            <w:r>
              <w:rPr>
                <w:b/>
                <w:bCs/>
                <w:sz w:val="22"/>
                <w:lang w:eastAsia="en-AU"/>
              </w:rPr>
              <w:t>e</w:t>
            </w:r>
            <w:r w:rsidRPr="00F27977">
              <w:rPr>
                <w:b/>
                <w:bCs/>
                <w:sz w:val="22"/>
                <w:lang w:eastAsia="en-AU"/>
              </w:rPr>
              <w:t>missions</w:t>
            </w:r>
          </w:p>
        </w:tc>
      </w:tr>
      <w:tr w:rsidR="004022E0" w:rsidRPr="004022E0" w14:paraId="0A0F7438"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00AB65A0" w14:textId="20B08E2A" w:rsidR="009F5054" w:rsidRPr="004022E0" w:rsidRDefault="009F694C" w:rsidP="001E67C8">
            <w:pPr>
              <w:pStyle w:val="TableText"/>
              <w:rPr>
                <w:color w:val="000000"/>
                <w:sz w:val="22"/>
                <w:lang w:eastAsia="en-AU"/>
              </w:rPr>
            </w:pPr>
            <w:r w:rsidRPr="004022E0">
              <w:rPr>
                <w:color w:val="000000"/>
                <w:sz w:val="22"/>
                <w:lang w:eastAsia="en-AU"/>
              </w:rPr>
              <w:t>Natural Gas</w:t>
            </w:r>
            <w:r w:rsidR="004022E0">
              <w:rPr>
                <w:color w:val="000000"/>
                <w:sz w:val="22"/>
                <w:lang w:eastAsia="en-AU"/>
              </w:rPr>
              <w:t xml:space="preserve"> </w:t>
            </w:r>
            <w:r w:rsidRPr="004022E0">
              <w:rPr>
                <w:color w:val="000000"/>
                <w:sz w:val="22"/>
                <w:lang w:eastAsia="en-AU"/>
              </w:rPr>
              <w:t>-</w:t>
            </w:r>
            <w:r w:rsidR="004022E0">
              <w:rPr>
                <w:color w:val="000000"/>
                <w:sz w:val="22"/>
                <w:lang w:eastAsia="en-AU"/>
              </w:rPr>
              <w:br/>
            </w:r>
            <w:r w:rsidRPr="004022E0">
              <w:rPr>
                <w:color w:val="000000"/>
                <w:sz w:val="22"/>
                <w:lang w:eastAsia="en-AU"/>
              </w:rPr>
              <w:t>Scope 1 Sites</w:t>
            </w:r>
          </w:p>
        </w:tc>
        <w:tc>
          <w:tcPr>
            <w:tcW w:w="624" w:type="pct"/>
            <w:tcBorders>
              <w:top w:val="nil"/>
              <w:left w:val="single" w:sz="4" w:space="0" w:color="auto"/>
              <w:bottom w:val="single" w:sz="4" w:space="0" w:color="auto"/>
              <w:right w:val="single" w:sz="4" w:space="0" w:color="auto"/>
            </w:tcBorders>
            <w:noWrap/>
            <w:hideMark/>
          </w:tcPr>
          <w:p w14:paraId="4A6669EA" w14:textId="77777777" w:rsidR="009F5054" w:rsidRPr="004022E0" w:rsidRDefault="009F694C" w:rsidP="001E67C8">
            <w:pPr>
              <w:pStyle w:val="TableText"/>
              <w:rPr>
                <w:color w:val="000000"/>
                <w:sz w:val="22"/>
                <w:lang w:eastAsia="en-AU"/>
              </w:rPr>
            </w:pPr>
            <w:r w:rsidRPr="004022E0">
              <w:rPr>
                <w:color w:val="000000"/>
                <w:sz w:val="22"/>
                <w:lang w:eastAsia="en-AU"/>
              </w:rPr>
              <w:t>70.0</w:t>
            </w:r>
          </w:p>
        </w:tc>
        <w:tc>
          <w:tcPr>
            <w:tcW w:w="624" w:type="pct"/>
            <w:tcBorders>
              <w:top w:val="nil"/>
              <w:left w:val="single" w:sz="4" w:space="0" w:color="auto"/>
              <w:bottom w:val="single" w:sz="4" w:space="0" w:color="auto"/>
              <w:right w:val="single" w:sz="4" w:space="0" w:color="auto"/>
            </w:tcBorders>
            <w:noWrap/>
            <w:hideMark/>
          </w:tcPr>
          <w:p w14:paraId="55FA1817" w14:textId="77777777" w:rsidR="009F5054" w:rsidRPr="004022E0" w:rsidRDefault="009F694C" w:rsidP="001E67C8">
            <w:pPr>
              <w:pStyle w:val="TableText"/>
              <w:rPr>
                <w:color w:val="000000"/>
                <w:sz w:val="22"/>
                <w:lang w:eastAsia="en-AU"/>
              </w:rPr>
            </w:pPr>
            <w:r w:rsidRPr="004022E0">
              <w:rPr>
                <w:color w:val="000000"/>
                <w:sz w:val="22"/>
                <w:lang w:eastAsia="en-AU"/>
              </w:rPr>
              <w:t>0.8%</w:t>
            </w:r>
          </w:p>
        </w:tc>
        <w:tc>
          <w:tcPr>
            <w:tcW w:w="624" w:type="pct"/>
            <w:tcBorders>
              <w:top w:val="nil"/>
              <w:left w:val="single" w:sz="4" w:space="0" w:color="auto"/>
              <w:bottom w:val="single" w:sz="4" w:space="0" w:color="auto"/>
              <w:right w:val="single" w:sz="4" w:space="0" w:color="auto"/>
            </w:tcBorders>
            <w:noWrap/>
            <w:hideMark/>
          </w:tcPr>
          <w:p w14:paraId="767B06BD" w14:textId="77777777" w:rsidR="009F5054" w:rsidRPr="004022E0" w:rsidRDefault="009F694C" w:rsidP="001E67C8">
            <w:pPr>
              <w:pStyle w:val="TableText"/>
              <w:rPr>
                <w:color w:val="000000"/>
                <w:sz w:val="22"/>
                <w:lang w:eastAsia="en-AU"/>
              </w:rPr>
            </w:pPr>
            <w:r w:rsidRPr="004022E0">
              <w:rPr>
                <w:color w:val="000000"/>
                <w:sz w:val="22"/>
                <w:lang w:eastAsia="en-AU"/>
              </w:rPr>
              <w:t>60.0</w:t>
            </w:r>
          </w:p>
        </w:tc>
        <w:tc>
          <w:tcPr>
            <w:tcW w:w="626" w:type="pct"/>
            <w:tcBorders>
              <w:top w:val="nil"/>
              <w:left w:val="single" w:sz="4" w:space="0" w:color="auto"/>
              <w:bottom w:val="single" w:sz="4" w:space="0" w:color="auto"/>
              <w:right w:val="single" w:sz="4" w:space="0" w:color="auto"/>
            </w:tcBorders>
            <w:noWrap/>
            <w:hideMark/>
          </w:tcPr>
          <w:p w14:paraId="68BE7F70" w14:textId="77777777" w:rsidR="009F5054" w:rsidRPr="004022E0" w:rsidRDefault="009F694C" w:rsidP="001E67C8">
            <w:pPr>
              <w:pStyle w:val="TableText"/>
              <w:rPr>
                <w:color w:val="000000"/>
                <w:sz w:val="22"/>
                <w:lang w:eastAsia="en-AU"/>
              </w:rPr>
            </w:pPr>
            <w:r w:rsidRPr="004022E0">
              <w:rPr>
                <w:color w:val="000000"/>
                <w:sz w:val="22"/>
                <w:lang w:eastAsia="en-AU"/>
              </w:rPr>
              <w:t>0.6%</w:t>
            </w:r>
          </w:p>
        </w:tc>
        <w:tc>
          <w:tcPr>
            <w:tcW w:w="624" w:type="pct"/>
            <w:tcBorders>
              <w:top w:val="nil"/>
              <w:left w:val="single" w:sz="4" w:space="0" w:color="auto"/>
              <w:bottom w:val="single" w:sz="4" w:space="0" w:color="auto"/>
              <w:right w:val="single" w:sz="4" w:space="0" w:color="auto"/>
            </w:tcBorders>
            <w:noWrap/>
            <w:hideMark/>
          </w:tcPr>
          <w:p w14:paraId="6F2BD269" w14:textId="77777777" w:rsidR="009F5054" w:rsidRPr="004022E0" w:rsidRDefault="009F694C" w:rsidP="001E67C8">
            <w:pPr>
              <w:pStyle w:val="TableText"/>
              <w:rPr>
                <w:color w:val="000000"/>
                <w:sz w:val="22"/>
                <w:lang w:eastAsia="en-AU"/>
              </w:rPr>
            </w:pPr>
            <w:r w:rsidRPr="004022E0">
              <w:rPr>
                <w:color w:val="000000"/>
                <w:sz w:val="22"/>
                <w:lang w:eastAsia="en-AU"/>
              </w:rPr>
              <w:t>-10.1</w:t>
            </w:r>
          </w:p>
        </w:tc>
        <w:tc>
          <w:tcPr>
            <w:tcW w:w="621" w:type="pct"/>
            <w:tcBorders>
              <w:top w:val="single" w:sz="4" w:space="0" w:color="auto"/>
              <w:left w:val="single" w:sz="4" w:space="0" w:color="auto"/>
              <w:bottom w:val="single" w:sz="4" w:space="0" w:color="auto"/>
              <w:right w:val="single" w:sz="4" w:space="0" w:color="auto"/>
            </w:tcBorders>
            <w:noWrap/>
            <w:hideMark/>
          </w:tcPr>
          <w:p w14:paraId="7F340778" w14:textId="77777777" w:rsidR="009F5054" w:rsidRPr="00F27977" w:rsidRDefault="009F694C" w:rsidP="001E67C8">
            <w:pPr>
              <w:pStyle w:val="TableText"/>
              <w:rPr>
                <w:sz w:val="22"/>
                <w:lang w:eastAsia="en-AU"/>
              </w:rPr>
            </w:pPr>
            <w:r w:rsidRPr="00F27977">
              <w:rPr>
                <w:sz w:val="22"/>
                <w:lang w:eastAsia="en-AU"/>
              </w:rPr>
              <w:t>▼14.38%</w:t>
            </w:r>
          </w:p>
        </w:tc>
      </w:tr>
      <w:tr w:rsidR="004022E0" w:rsidRPr="004022E0" w14:paraId="24289127"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0DEA31EF" w14:textId="77777777" w:rsidR="009F5054" w:rsidRPr="004022E0" w:rsidRDefault="009F694C" w:rsidP="001E67C8">
            <w:pPr>
              <w:pStyle w:val="TableText"/>
              <w:rPr>
                <w:color w:val="000000"/>
                <w:sz w:val="22"/>
                <w:lang w:eastAsia="en-AU"/>
              </w:rPr>
            </w:pPr>
            <w:r w:rsidRPr="004022E0">
              <w:rPr>
                <w:color w:val="000000"/>
                <w:sz w:val="22"/>
                <w:lang w:eastAsia="en-AU"/>
              </w:rPr>
              <w:t>Stationary Energy (Fuel)</w:t>
            </w:r>
          </w:p>
        </w:tc>
        <w:tc>
          <w:tcPr>
            <w:tcW w:w="624" w:type="pct"/>
            <w:tcBorders>
              <w:top w:val="single" w:sz="4" w:space="0" w:color="auto"/>
              <w:left w:val="single" w:sz="4" w:space="0" w:color="auto"/>
              <w:bottom w:val="single" w:sz="4" w:space="0" w:color="auto"/>
              <w:right w:val="single" w:sz="4" w:space="0" w:color="auto"/>
            </w:tcBorders>
            <w:noWrap/>
            <w:hideMark/>
          </w:tcPr>
          <w:p w14:paraId="6C8A4A08" w14:textId="77777777" w:rsidR="009F5054" w:rsidRPr="004022E0" w:rsidRDefault="009F694C" w:rsidP="001E67C8">
            <w:pPr>
              <w:pStyle w:val="TableText"/>
              <w:rPr>
                <w:color w:val="000000"/>
                <w:sz w:val="22"/>
                <w:lang w:eastAsia="en-AU"/>
              </w:rPr>
            </w:pPr>
            <w:r w:rsidRPr="004022E0">
              <w:rPr>
                <w:color w:val="000000"/>
                <w:sz w:val="22"/>
                <w:lang w:eastAsia="en-AU"/>
              </w:rPr>
              <w:t>9.1</w:t>
            </w:r>
          </w:p>
        </w:tc>
        <w:tc>
          <w:tcPr>
            <w:tcW w:w="624" w:type="pct"/>
            <w:tcBorders>
              <w:top w:val="nil"/>
              <w:left w:val="single" w:sz="4" w:space="0" w:color="auto"/>
              <w:bottom w:val="single" w:sz="4" w:space="0" w:color="auto"/>
              <w:right w:val="single" w:sz="4" w:space="0" w:color="auto"/>
            </w:tcBorders>
            <w:noWrap/>
            <w:hideMark/>
          </w:tcPr>
          <w:p w14:paraId="1046F531" w14:textId="77777777" w:rsidR="009F5054" w:rsidRPr="004022E0" w:rsidRDefault="009F694C" w:rsidP="001E67C8">
            <w:pPr>
              <w:pStyle w:val="TableText"/>
              <w:rPr>
                <w:color w:val="000000"/>
                <w:sz w:val="22"/>
                <w:lang w:eastAsia="en-AU"/>
              </w:rPr>
            </w:pPr>
            <w:r w:rsidRPr="004022E0">
              <w:rPr>
                <w:color w:val="000000"/>
                <w:sz w:val="22"/>
                <w:lang w:eastAsia="en-AU"/>
              </w:rPr>
              <w:t>0.1%</w:t>
            </w:r>
          </w:p>
        </w:tc>
        <w:tc>
          <w:tcPr>
            <w:tcW w:w="624" w:type="pct"/>
            <w:tcBorders>
              <w:top w:val="single" w:sz="4" w:space="0" w:color="auto"/>
              <w:left w:val="single" w:sz="4" w:space="0" w:color="auto"/>
              <w:bottom w:val="single" w:sz="4" w:space="0" w:color="auto"/>
              <w:right w:val="single" w:sz="4" w:space="0" w:color="auto"/>
            </w:tcBorders>
            <w:noWrap/>
            <w:hideMark/>
          </w:tcPr>
          <w:p w14:paraId="0D391C04" w14:textId="77777777" w:rsidR="009F5054" w:rsidRPr="004022E0" w:rsidRDefault="009F694C" w:rsidP="001E67C8">
            <w:pPr>
              <w:pStyle w:val="TableText"/>
              <w:rPr>
                <w:color w:val="000000"/>
                <w:sz w:val="22"/>
                <w:lang w:eastAsia="en-AU"/>
              </w:rPr>
            </w:pPr>
            <w:r w:rsidRPr="004022E0">
              <w:rPr>
                <w:color w:val="000000"/>
                <w:sz w:val="22"/>
                <w:lang w:eastAsia="en-AU"/>
              </w:rPr>
              <w:t>7.5</w:t>
            </w:r>
          </w:p>
        </w:tc>
        <w:tc>
          <w:tcPr>
            <w:tcW w:w="626" w:type="pct"/>
            <w:tcBorders>
              <w:top w:val="nil"/>
              <w:left w:val="single" w:sz="4" w:space="0" w:color="auto"/>
              <w:bottom w:val="single" w:sz="4" w:space="0" w:color="auto"/>
              <w:right w:val="single" w:sz="4" w:space="0" w:color="auto"/>
            </w:tcBorders>
            <w:noWrap/>
            <w:hideMark/>
          </w:tcPr>
          <w:p w14:paraId="62F4764E" w14:textId="77777777" w:rsidR="009F5054" w:rsidRPr="004022E0" w:rsidRDefault="009F694C" w:rsidP="001E67C8">
            <w:pPr>
              <w:pStyle w:val="TableText"/>
              <w:rPr>
                <w:color w:val="000000"/>
                <w:sz w:val="22"/>
                <w:lang w:eastAsia="en-AU"/>
              </w:rPr>
            </w:pPr>
            <w:r w:rsidRPr="004022E0">
              <w:rPr>
                <w:color w:val="000000"/>
                <w:sz w:val="22"/>
                <w:lang w:eastAsia="en-AU"/>
              </w:rPr>
              <w:t>0.1%</w:t>
            </w:r>
          </w:p>
        </w:tc>
        <w:tc>
          <w:tcPr>
            <w:tcW w:w="624" w:type="pct"/>
            <w:tcBorders>
              <w:top w:val="nil"/>
              <w:left w:val="single" w:sz="4" w:space="0" w:color="auto"/>
              <w:bottom w:val="single" w:sz="4" w:space="0" w:color="auto"/>
              <w:right w:val="single" w:sz="4" w:space="0" w:color="auto"/>
            </w:tcBorders>
            <w:noWrap/>
            <w:hideMark/>
          </w:tcPr>
          <w:p w14:paraId="576B78A8" w14:textId="77777777" w:rsidR="009F5054" w:rsidRPr="004022E0" w:rsidRDefault="009F694C" w:rsidP="001E67C8">
            <w:pPr>
              <w:pStyle w:val="TableText"/>
              <w:rPr>
                <w:color w:val="000000"/>
                <w:sz w:val="22"/>
                <w:lang w:eastAsia="en-AU"/>
              </w:rPr>
            </w:pPr>
            <w:r w:rsidRPr="004022E0">
              <w:rPr>
                <w:color w:val="000000"/>
                <w:sz w:val="22"/>
                <w:lang w:eastAsia="en-AU"/>
              </w:rPr>
              <w:t>-1.6</w:t>
            </w:r>
          </w:p>
        </w:tc>
        <w:tc>
          <w:tcPr>
            <w:tcW w:w="621" w:type="pct"/>
            <w:tcBorders>
              <w:top w:val="single" w:sz="4" w:space="0" w:color="auto"/>
              <w:left w:val="single" w:sz="4" w:space="0" w:color="auto"/>
              <w:bottom w:val="single" w:sz="4" w:space="0" w:color="auto"/>
              <w:right w:val="single" w:sz="4" w:space="0" w:color="auto"/>
            </w:tcBorders>
            <w:noWrap/>
            <w:hideMark/>
          </w:tcPr>
          <w:p w14:paraId="5100BB91" w14:textId="77777777" w:rsidR="009F5054" w:rsidRPr="00F27977" w:rsidRDefault="009F694C" w:rsidP="001E67C8">
            <w:pPr>
              <w:pStyle w:val="TableText"/>
              <w:rPr>
                <w:sz w:val="22"/>
                <w:lang w:eastAsia="en-AU"/>
              </w:rPr>
            </w:pPr>
            <w:r w:rsidRPr="00F27977">
              <w:rPr>
                <w:sz w:val="22"/>
                <w:lang w:eastAsia="en-AU"/>
              </w:rPr>
              <w:t>▼17.82%</w:t>
            </w:r>
          </w:p>
        </w:tc>
      </w:tr>
      <w:tr w:rsidR="004022E0" w:rsidRPr="004022E0" w14:paraId="616F1984"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43555916" w14:textId="77777777" w:rsidR="009F5054" w:rsidRPr="004022E0" w:rsidRDefault="009F694C" w:rsidP="001E67C8">
            <w:pPr>
              <w:pStyle w:val="TableText"/>
              <w:rPr>
                <w:color w:val="000000"/>
                <w:sz w:val="22"/>
                <w:lang w:eastAsia="en-AU"/>
              </w:rPr>
            </w:pPr>
            <w:r w:rsidRPr="004022E0">
              <w:rPr>
                <w:color w:val="000000"/>
                <w:sz w:val="22"/>
                <w:lang w:eastAsia="en-AU"/>
              </w:rPr>
              <w:t>Transport Fuels (Fleet)</w:t>
            </w:r>
          </w:p>
        </w:tc>
        <w:tc>
          <w:tcPr>
            <w:tcW w:w="624" w:type="pct"/>
            <w:tcBorders>
              <w:top w:val="single" w:sz="4" w:space="0" w:color="auto"/>
              <w:left w:val="single" w:sz="4" w:space="0" w:color="auto"/>
              <w:bottom w:val="single" w:sz="4" w:space="0" w:color="auto"/>
              <w:right w:val="single" w:sz="4" w:space="0" w:color="auto"/>
            </w:tcBorders>
            <w:noWrap/>
            <w:hideMark/>
          </w:tcPr>
          <w:p w14:paraId="3C478B9E" w14:textId="6B300E15" w:rsidR="009F5054" w:rsidRPr="004022E0" w:rsidRDefault="009F694C" w:rsidP="001E67C8">
            <w:pPr>
              <w:pStyle w:val="TableText"/>
              <w:rPr>
                <w:color w:val="000000"/>
                <w:sz w:val="22"/>
                <w:lang w:eastAsia="en-AU"/>
              </w:rPr>
            </w:pPr>
            <w:r w:rsidRPr="004022E0">
              <w:rPr>
                <w:color w:val="000000"/>
                <w:sz w:val="22"/>
                <w:lang w:eastAsia="en-AU"/>
              </w:rPr>
              <w:t>1,262.4</w:t>
            </w:r>
          </w:p>
        </w:tc>
        <w:tc>
          <w:tcPr>
            <w:tcW w:w="624" w:type="pct"/>
            <w:tcBorders>
              <w:top w:val="nil"/>
              <w:left w:val="single" w:sz="4" w:space="0" w:color="auto"/>
              <w:bottom w:val="single" w:sz="4" w:space="0" w:color="auto"/>
              <w:right w:val="single" w:sz="4" w:space="0" w:color="auto"/>
            </w:tcBorders>
            <w:noWrap/>
            <w:hideMark/>
          </w:tcPr>
          <w:p w14:paraId="1FC3F216" w14:textId="77777777" w:rsidR="009F5054" w:rsidRPr="004022E0" w:rsidRDefault="009F694C" w:rsidP="001E67C8">
            <w:pPr>
              <w:pStyle w:val="TableText"/>
              <w:rPr>
                <w:color w:val="000000"/>
                <w:sz w:val="22"/>
                <w:lang w:eastAsia="en-AU"/>
              </w:rPr>
            </w:pPr>
            <w:r w:rsidRPr="004022E0">
              <w:rPr>
                <w:color w:val="000000"/>
                <w:sz w:val="22"/>
                <w:lang w:eastAsia="en-AU"/>
              </w:rPr>
              <w:t>14.3%</w:t>
            </w:r>
          </w:p>
        </w:tc>
        <w:tc>
          <w:tcPr>
            <w:tcW w:w="624" w:type="pct"/>
            <w:tcBorders>
              <w:top w:val="single" w:sz="4" w:space="0" w:color="auto"/>
              <w:left w:val="single" w:sz="4" w:space="0" w:color="auto"/>
              <w:bottom w:val="single" w:sz="4" w:space="0" w:color="auto"/>
              <w:right w:val="single" w:sz="4" w:space="0" w:color="auto"/>
            </w:tcBorders>
            <w:noWrap/>
            <w:hideMark/>
          </w:tcPr>
          <w:p w14:paraId="3B2AE69F" w14:textId="77777777" w:rsidR="009F5054" w:rsidRPr="004022E0" w:rsidRDefault="009F694C" w:rsidP="001E67C8">
            <w:pPr>
              <w:pStyle w:val="TableText"/>
              <w:rPr>
                <w:color w:val="000000"/>
                <w:sz w:val="22"/>
                <w:lang w:eastAsia="en-AU"/>
              </w:rPr>
            </w:pPr>
            <w:r w:rsidRPr="004022E0">
              <w:rPr>
                <w:color w:val="000000"/>
                <w:sz w:val="22"/>
                <w:lang w:eastAsia="en-AU"/>
              </w:rPr>
              <w:t>1,222.5</w:t>
            </w:r>
          </w:p>
        </w:tc>
        <w:tc>
          <w:tcPr>
            <w:tcW w:w="626" w:type="pct"/>
            <w:tcBorders>
              <w:top w:val="nil"/>
              <w:left w:val="single" w:sz="4" w:space="0" w:color="auto"/>
              <w:bottom w:val="single" w:sz="4" w:space="0" w:color="auto"/>
              <w:right w:val="single" w:sz="4" w:space="0" w:color="auto"/>
            </w:tcBorders>
            <w:noWrap/>
            <w:hideMark/>
          </w:tcPr>
          <w:p w14:paraId="77DE372D" w14:textId="77777777" w:rsidR="009F5054" w:rsidRPr="004022E0" w:rsidRDefault="009F694C" w:rsidP="001E67C8">
            <w:pPr>
              <w:pStyle w:val="TableText"/>
              <w:rPr>
                <w:color w:val="000000"/>
                <w:sz w:val="22"/>
                <w:lang w:eastAsia="en-AU"/>
              </w:rPr>
            </w:pPr>
            <w:r w:rsidRPr="004022E0">
              <w:rPr>
                <w:color w:val="000000"/>
                <w:sz w:val="22"/>
                <w:lang w:eastAsia="en-AU"/>
              </w:rPr>
              <w:t>12.4%</w:t>
            </w:r>
          </w:p>
        </w:tc>
        <w:tc>
          <w:tcPr>
            <w:tcW w:w="624" w:type="pct"/>
            <w:tcBorders>
              <w:top w:val="nil"/>
              <w:left w:val="single" w:sz="4" w:space="0" w:color="auto"/>
              <w:bottom w:val="single" w:sz="4" w:space="0" w:color="auto"/>
              <w:right w:val="single" w:sz="4" w:space="0" w:color="auto"/>
            </w:tcBorders>
            <w:noWrap/>
            <w:hideMark/>
          </w:tcPr>
          <w:p w14:paraId="22F7BC40" w14:textId="77777777" w:rsidR="009F5054" w:rsidRPr="004022E0" w:rsidRDefault="009F694C" w:rsidP="001E67C8">
            <w:pPr>
              <w:pStyle w:val="TableText"/>
              <w:rPr>
                <w:color w:val="000000"/>
                <w:sz w:val="22"/>
                <w:lang w:eastAsia="en-AU"/>
              </w:rPr>
            </w:pPr>
            <w:r w:rsidRPr="004022E0">
              <w:rPr>
                <w:color w:val="000000"/>
                <w:sz w:val="22"/>
                <w:lang w:eastAsia="en-AU"/>
              </w:rPr>
              <w:t>-39.9</w:t>
            </w:r>
          </w:p>
        </w:tc>
        <w:tc>
          <w:tcPr>
            <w:tcW w:w="621" w:type="pct"/>
            <w:tcBorders>
              <w:top w:val="single" w:sz="4" w:space="0" w:color="auto"/>
              <w:left w:val="single" w:sz="4" w:space="0" w:color="auto"/>
              <w:bottom w:val="single" w:sz="4" w:space="0" w:color="auto"/>
              <w:right w:val="single" w:sz="4" w:space="0" w:color="auto"/>
            </w:tcBorders>
            <w:noWrap/>
            <w:hideMark/>
          </w:tcPr>
          <w:p w14:paraId="14FDA351" w14:textId="77777777" w:rsidR="009F5054" w:rsidRPr="00F27977" w:rsidRDefault="009F694C" w:rsidP="001E67C8">
            <w:pPr>
              <w:pStyle w:val="TableText"/>
              <w:rPr>
                <w:sz w:val="22"/>
                <w:lang w:eastAsia="en-AU"/>
              </w:rPr>
            </w:pPr>
            <w:r w:rsidRPr="00F27977">
              <w:rPr>
                <w:sz w:val="22"/>
                <w:lang w:eastAsia="en-AU"/>
              </w:rPr>
              <w:t>▼3.16%</w:t>
            </w:r>
          </w:p>
        </w:tc>
      </w:tr>
      <w:tr w:rsidR="004022E0" w:rsidRPr="004022E0" w14:paraId="7DCC64BB"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7E32B48A" w14:textId="77777777" w:rsidR="009F5054" w:rsidRPr="004022E0" w:rsidRDefault="009F694C" w:rsidP="001E67C8">
            <w:pPr>
              <w:pStyle w:val="TableText"/>
              <w:rPr>
                <w:color w:val="000000"/>
                <w:sz w:val="22"/>
                <w:lang w:eastAsia="en-AU"/>
              </w:rPr>
            </w:pPr>
            <w:r w:rsidRPr="004022E0">
              <w:rPr>
                <w:color w:val="000000"/>
                <w:sz w:val="22"/>
                <w:lang w:eastAsia="en-AU"/>
              </w:rPr>
              <w:t>Refrigerants</w:t>
            </w:r>
          </w:p>
        </w:tc>
        <w:tc>
          <w:tcPr>
            <w:tcW w:w="624" w:type="pct"/>
            <w:tcBorders>
              <w:top w:val="single" w:sz="4" w:space="0" w:color="auto"/>
              <w:left w:val="single" w:sz="4" w:space="0" w:color="auto"/>
              <w:bottom w:val="single" w:sz="4" w:space="0" w:color="auto"/>
              <w:right w:val="single" w:sz="4" w:space="0" w:color="auto"/>
            </w:tcBorders>
            <w:noWrap/>
            <w:hideMark/>
          </w:tcPr>
          <w:p w14:paraId="7A451F4B" w14:textId="77777777" w:rsidR="009F5054" w:rsidRPr="004022E0" w:rsidRDefault="009F694C" w:rsidP="001E67C8">
            <w:pPr>
              <w:pStyle w:val="TableText"/>
              <w:rPr>
                <w:color w:val="000000"/>
                <w:sz w:val="22"/>
                <w:lang w:eastAsia="en-AU"/>
              </w:rPr>
            </w:pPr>
            <w:r w:rsidRPr="004022E0">
              <w:rPr>
                <w:color w:val="000000"/>
                <w:sz w:val="22"/>
                <w:lang w:eastAsia="en-AU"/>
              </w:rPr>
              <w:t>85.1</w:t>
            </w:r>
          </w:p>
        </w:tc>
        <w:tc>
          <w:tcPr>
            <w:tcW w:w="624" w:type="pct"/>
            <w:tcBorders>
              <w:top w:val="nil"/>
              <w:left w:val="single" w:sz="4" w:space="0" w:color="auto"/>
              <w:bottom w:val="single" w:sz="4" w:space="0" w:color="auto"/>
              <w:right w:val="single" w:sz="4" w:space="0" w:color="auto"/>
            </w:tcBorders>
            <w:noWrap/>
            <w:hideMark/>
          </w:tcPr>
          <w:p w14:paraId="48CE888A" w14:textId="77777777" w:rsidR="009F5054" w:rsidRPr="004022E0" w:rsidRDefault="009F694C" w:rsidP="001E67C8">
            <w:pPr>
              <w:pStyle w:val="TableText"/>
              <w:rPr>
                <w:color w:val="000000"/>
                <w:sz w:val="22"/>
                <w:lang w:eastAsia="en-AU"/>
              </w:rPr>
            </w:pPr>
            <w:r w:rsidRPr="004022E0">
              <w:rPr>
                <w:color w:val="000000"/>
                <w:sz w:val="22"/>
                <w:lang w:eastAsia="en-AU"/>
              </w:rPr>
              <w:t>1.0%</w:t>
            </w:r>
          </w:p>
        </w:tc>
        <w:tc>
          <w:tcPr>
            <w:tcW w:w="624" w:type="pct"/>
            <w:tcBorders>
              <w:top w:val="single" w:sz="4" w:space="0" w:color="auto"/>
              <w:left w:val="single" w:sz="4" w:space="0" w:color="auto"/>
              <w:bottom w:val="single" w:sz="4" w:space="0" w:color="auto"/>
              <w:right w:val="single" w:sz="4" w:space="0" w:color="auto"/>
            </w:tcBorders>
            <w:noWrap/>
            <w:hideMark/>
          </w:tcPr>
          <w:p w14:paraId="3658FF8F" w14:textId="77777777" w:rsidR="009F5054" w:rsidRPr="004022E0" w:rsidRDefault="009F694C" w:rsidP="001E67C8">
            <w:pPr>
              <w:pStyle w:val="TableText"/>
              <w:rPr>
                <w:color w:val="000000"/>
                <w:sz w:val="22"/>
                <w:lang w:eastAsia="en-AU"/>
              </w:rPr>
            </w:pPr>
            <w:r w:rsidRPr="004022E0">
              <w:rPr>
                <w:color w:val="000000"/>
                <w:sz w:val="22"/>
                <w:lang w:eastAsia="en-AU"/>
              </w:rPr>
              <w:t>71.0</w:t>
            </w:r>
          </w:p>
        </w:tc>
        <w:tc>
          <w:tcPr>
            <w:tcW w:w="626" w:type="pct"/>
            <w:tcBorders>
              <w:top w:val="nil"/>
              <w:left w:val="single" w:sz="4" w:space="0" w:color="auto"/>
              <w:bottom w:val="single" w:sz="4" w:space="0" w:color="auto"/>
              <w:right w:val="single" w:sz="4" w:space="0" w:color="auto"/>
            </w:tcBorders>
            <w:noWrap/>
            <w:hideMark/>
          </w:tcPr>
          <w:p w14:paraId="0F50DA3B" w14:textId="77777777" w:rsidR="009F5054" w:rsidRPr="004022E0" w:rsidRDefault="009F694C" w:rsidP="001E67C8">
            <w:pPr>
              <w:pStyle w:val="TableText"/>
              <w:rPr>
                <w:color w:val="000000"/>
                <w:sz w:val="22"/>
                <w:lang w:eastAsia="en-AU"/>
              </w:rPr>
            </w:pPr>
            <w:r w:rsidRPr="004022E0">
              <w:rPr>
                <w:color w:val="000000"/>
                <w:sz w:val="22"/>
                <w:lang w:eastAsia="en-AU"/>
              </w:rPr>
              <w:t>0.7%</w:t>
            </w:r>
          </w:p>
        </w:tc>
        <w:tc>
          <w:tcPr>
            <w:tcW w:w="624" w:type="pct"/>
            <w:tcBorders>
              <w:top w:val="nil"/>
              <w:left w:val="single" w:sz="4" w:space="0" w:color="auto"/>
              <w:bottom w:val="single" w:sz="4" w:space="0" w:color="auto"/>
              <w:right w:val="single" w:sz="4" w:space="0" w:color="auto"/>
            </w:tcBorders>
            <w:noWrap/>
            <w:hideMark/>
          </w:tcPr>
          <w:p w14:paraId="2BD0D5A3" w14:textId="77777777" w:rsidR="009F5054" w:rsidRPr="004022E0" w:rsidRDefault="009F694C" w:rsidP="001E67C8">
            <w:pPr>
              <w:pStyle w:val="TableText"/>
              <w:rPr>
                <w:color w:val="000000"/>
                <w:sz w:val="22"/>
                <w:lang w:eastAsia="en-AU"/>
              </w:rPr>
            </w:pPr>
            <w:r w:rsidRPr="004022E0">
              <w:rPr>
                <w:color w:val="000000"/>
                <w:sz w:val="22"/>
                <w:lang w:eastAsia="en-AU"/>
              </w:rPr>
              <w:t>-14.0</w:t>
            </w:r>
          </w:p>
        </w:tc>
        <w:tc>
          <w:tcPr>
            <w:tcW w:w="621" w:type="pct"/>
            <w:tcBorders>
              <w:top w:val="single" w:sz="4" w:space="0" w:color="auto"/>
              <w:left w:val="single" w:sz="4" w:space="0" w:color="auto"/>
              <w:bottom w:val="single" w:sz="4" w:space="0" w:color="auto"/>
              <w:right w:val="single" w:sz="4" w:space="0" w:color="auto"/>
            </w:tcBorders>
            <w:noWrap/>
            <w:hideMark/>
          </w:tcPr>
          <w:p w14:paraId="05A09DA5" w14:textId="77777777" w:rsidR="009F5054" w:rsidRPr="00F27977" w:rsidRDefault="009F694C" w:rsidP="001E67C8">
            <w:pPr>
              <w:pStyle w:val="TableText"/>
              <w:rPr>
                <w:sz w:val="22"/>
                <w:lang w:eastAsia="en-AU"/>
              </w:rPr>
            </w:pPr>
            <w:r w:rsidRPr="00F27977">
              <w:rPr>
                <w:sz w:val="22"/>
                <w:lang w:eastAsia="en-AU"/>
              </w:rPr>
              <w:t>▼16.50%</w:t>
            </w:r>
          </w:p>
        </w:tc>
      </w:tr>
      <w:tr w:rsidR="004022E0" w:rsidRPr="00F27977" w14:paraId="30442DE4" w14:textId="77777777" w:rsidTr="009335E8">
        <w:trPr>
          <w:trHeight w:val="289"/>
          <w:jc w:val="center"/>
        </w:trPr>
        <w:tc>
          <w:tcPr>
            <w:tcW w:w="1258" w:type="pct"/>
            <w:gridSpan w:val="2"/>
            <w:tcBorders>
              <w:top w:val="single" w:sz="4" w:space="0" w:color="auto"/>
              <w:left w:val="single" w:sz="4" w:space="0" w:color="auto"/>
              <w:bottom w:val="nil"/>
              <w:right w:val="single" w:sz="4" w:space="0" w:color="auto"/>
            </w:tcBorders>
            <w:shd w:val="clear" w:color="auto" w:fill="ACDECE" w:themeFill="accent6" w:themeFillTint="99"/>
            <w:noWrap/>
            <w:vAlign w:val="bottom"/>
            <w:hideMark/>
          </w:tcPr>
          <w:p w14:paraId="25415711" w14:textId="77777777" w:rsidR="009F5054" w:rsidRPr="00F27977" w:rsidRDefault="009F694C" w:rsidP="001E67C8">
            <w:pPr>
              <w:pStyle w:val="TableText"/>
              <w:rPr>
                <w:b/>
                <w:bCs/>
                <w:color w:val="000000"/>
                <w:sz w:val="22"/>
                <w:lang w:eastAsia="en-AU"/>
              </w:rPr>
            </w:pPr>
            <w:r w:rsidRPr="00F27977">
              <w:rPr>
                <w:b/>
                <w:bCs/>
                <w:color w:val="000000"/>
                <w:sz w:val="22"/>
                <w:lang w:eastAsia="en-AU"/>
              </w:rPr>
              <w:t>Total Scope 1</w:t>
            </w:r>
          </w:p>
        </w:tc>
        <w:tc>
          <w:tcPr>
            <w:tcW w:w="624" w:type="pct"/>
            <w:tcBorders>
              <w:top w:val="single" w:sz="4" w:space="0" w:color="auto"/>
              <w:left w:val="single" w:sz="4" w:space="0" w:color="auto"/>
              <w:bottom w:val="nil"/>
              <w:right w:val="single" w:sz="4" w:space="0" w:color="auto"/>
            </w:tcBorders>
            <w:shd w:val="clear" w:color="auto" w:fill="ACDECE" w:themeFill="accent6" w:themeFillTint="99"/>
            <w:noWrap/>
            <w:vAlign w:val="bottom"/>
            <w:hideMark/>
          </w:tcPr>
          <w:p w14:paraId="56B5E7D6" w14:textId="2D991911" w:rsidR="009F5054" w:rsidRPr="00F27977" w:rsidRDefault="009F694C" w:rsidP="001E67C8">
            <w:pPr>
              <w:pStyle w:val="TableText"/>
              <w:rPr>
                <w:b/>
                <w:bCs/>
                <w:color w:val="000000"/>
                <w:sz w:val="22"/>
                <w:lang w:eastAsia="en-AU"/>
              </w:rPr>
            </w:pPr>
            <w:r w:rsidRPr="00F27977">
              <w:rPr>
                <w:b/>
                <w:bCs/>
                <w:color w:val="000000"/>
                <w:sz w:val="22"/>
                <w:lang w:eastAsia="en-AU"/>
              </w:rPr>
              <w:t>1,426.6</w:t>
            </w:r>
          </w:p>
        </w:tc>
        <w:tc>
          <w:tcPr>
            <w:tcW w:w="624" w:type="pct"/>
            <w:tcBorders>
              <w:top w:val="nil"/>
              <w:left w:val="single" w:sz="4" w:space="0" w:color="auto"/>
              <w:bottom w:val="single" w:sz="4" w:space="0" w:color="auto"/>
              <w:right w:val="single" w:sz="4" w:space="0" w:color="auto"/>
            </w:tcBorders>
            <w:shd w:val="clear" w:color="auto" w:fill="ACDECE" w:themeFill="accent6" w:themeFillTint="99"/>
            <w:noWrap/>
            <w:vAlign w:val="bottom"/>
            <w:hideMark/>
          </w:tcPr>
          <w:p w14:paraId="1B8BF395" w14:textId="77777777" w:rsidR="009F5054" w:rsidRPr="00F27977" w:rsidRDefault="009F694C" w:rsidP="001E67C8">
            <w:pPr>
              <w:pStyle w:val="TableText"/>
              <w:rPr>
                <w:b/>
                <w:bCs/>
                <w:color w:val="000000"/>
                <w:sz w:val="22"/>
                <w:lang w:eastAsia="en-AU"/>
              </w:rPr>
            </w:pPr>
            <w:r w:rsidRPr="00F27977">
              <w:rPr>
                <w:b/>
                <w:bCs/>
                <w:color w:val="000000"/>
                <w:sz w:val="22"/>
                <w:lang w:eastAsia="en-AU"/>
              </w:rPr>
              <w:t>16.1%</w:t>
            </w:r>
          </w:p>
        </w:tc>
        <w:tc>
          <w:tcPr>
            <w:tcW w:w="624" w:type="pct"/>
            <w:tcBorders>
              <w:top w:val="single" w:sz="4" w:space="0" w:color="auto"/>
              <w:left w:val="single" w:sz="4" w:space="0" w:color="auto"/>
              <w:bottom w:val="nil"/>
              <w:right w:val="single" w:sz="4" w:space="0" w:color="auto"/>
            </w:tcBorders>
            <w:shd w:val="clear" w:color="auto" w:fill="ACDECE" w:themeFill="accent6" w:themeFillTint="99"/>
            <w:noWrap/>
            <w:vAlign w:val="bottom"/>
            <w:hideMark/>
          </w:tcPr>
          <w:p w14:paraId="630C51C0" w14:textId="77777777" w:rsidR="009F5054" w:rsidRPr="00F27977" w:rsidRDefault="009F694C" w:rsidP="001E67C8">
            <w:pPr>
              <w:pStyle w:val="TableText"/>
              <w:rPr>
                <w:b/>
                <w:bCs/>
                <w:color w:val="000000"/>
                <w:sz w:val="22"/>
                <w:lang w:eastAsia="en-AU"/>
              </w:rPr>
            </w:pPr>
            <w:r w:rsidRPr="00F27977">
              <w:rPr>
                <w:b/>
                <w:bCs/>
                <w:color w:val="000000"/>
                <w:sz w:val="22"/>
                <w:lang w:eastAsia="en-AU"/>
              </w:rPr>
              <w:t>1,360.9</w:t>
            </w:r>
          </w:p>
        </w:tc>
        <w:tc>
          <w:tcPr>
            <w:tcW w:w="626" w:type="pct"/>
            <w:tcBorders>
              <w:top w:val="nil"/>
              <w:left w:val="single" w:sz="4" w:space="0" w:color="auto"/>
              <w:bottom w:val="single" w:sz="4" w:space="0" w:color="auto"/>
              <w:right w:val="single" w:sz="4" w:space="0" w:color="auto"/>
            </w:tcBorders>
            <w:shd w:val="clear" w:color="auto" w:fill="ACDECE" w:themeFill="accent6" w:themeFillTint="99"/>
            <w:noWrap/>
            <w:vAlign w:val="bottom"/>
            <w:hideMark/>
          </w:tcPr>
          <w:p w14:paraId="6AA91C8C" w14:textId="77777777" w:rsidR="009F5054" w:rsidRPr="00F27977" w:rsidRDefault="009F694C" w:rsidP="001E67C8">
            <w:pPr>
              <w:pStyle w:val="TableText"/>
              <w:rPr>
                <w:b/>
                <w:bCs/>
                <w:color w:val="000000"/>
                <w:sz w:val="22"/>
                <w:lang w:eastAsia="en-AU"/>
              </w:rPr>
            </w:pPr>
            <w:r w:rsidRPr="00F27977">
              <w:rPr>
                <w:b/>
                <w:bCs/>
                <w:color w:val="000000"/>
                <w:sz w:val="22"/>
                <w:lang w:eastAsia="en-AU"/>
              </w:rPr>
              <w:t>13.8%</w:t>
            </w:r>
          </w:p>
        </w:tc>
        <w:tc>
          <w:tcPr>
            <w:tcW w:w="624" w:type="pct"/>
            <w:tcBorders>
              <w:top w:val="nil"/>
              <w:left w:val="single" w:sz="4" w:space="0" w:color="auto"/>
              <w:bottom w:val="single" w:sz="4" w:space="0" w:color="auto"/>
              <w:right w:val="single" w:sz="4" w:space="0" w:color="auto"/>
            </w:tcBorders>
            <w:shd w:val="clear" w:color="auto" w:fill="ACDECE" w:themeFill="accent6" w:themeFillTint="99"/>
            <w:noWrap/>
            <w:vAlign w:val="bottom"/>
            <w:hideMark/>
          </w:tcPr>
          <w:p w14:paraId="74B912FA" w14:textId="77777777" w:rsidR="009F5054" w:rsidRPr="00F27977" w:rsidRDefault="009F694C" w:rsidP="001E67C8">
            <w:pPr>
              <w:pStyle w:val="TableText"/>
              <w:rPr>
                <w:b/>
                <w:bCs/>
                <w:color w:val="000000"/>
                <w:sz w:val="22"/>
                <w:lang w:eastAsia="en-AU"/>
              </w:rPr>
            </w:pPr>
            <w:r w:rsidRPr="00F27977">
              <w:rPr>
                <w:b/>
                <w:bCs/>
                <w:color w:val="000000"/>
                <w:sz w:val="22"/>
                <w:lang w:eastAsia="en-AU"/>
              </w:rPr>
              <w:t>-65.6</w:t>
            </w:r>
          </w:p>
        </w:tc>
        <w:tc>
          <w:tcPr>
            <w:tcW w:w="621" w:type="pct"/>
            <w:tcBorders>
              <w:top w:val="single" w:sz="4" w:space="0" w:color="auto"/>
              <w:left w:val="single" w:sz="4" w:space="0" w:color="auto"/>
              <w:bottom w:val="single" w:sz="4" w:space="0" w:color="auto"/>
              <w:right w:val="single" w:sz="4" w:space="0" w:color="auto"/>
            </w:tcBorders>
            <w:shd w:val="clear" w:color="auto" w:fill="ACDECE" w:themeFill="accent6" w:themeFillTint="99"/>
            <w:noWrap/>
            <w:vAlign w:val="bottom"/>
            <w:hideMark/>
          </w:tcPr>
          <w:p w14:paraId="7B1A0524" w14:textId="77777777" w:rsidR="009F5054" w:rsidRPr="00F27977" w:rsidRDefault="009F694C" w:rsidP="001E67C8">
            <w:pPr>
              <w:pStyle w:val="TableText"/>
              <w:rPr>
                <w:b/>
                <w:bCs/>
                <w:sz w:val="22"/>
                <w:lang w:eastAsia="en-AU"/>
              </w:rPr>
            </w:pPr>
            <w:r w:rsidRPr="00F27977">
              <w:rPr>
                <w:b/>
                <w:bCs/>
                <w:sz w:val="22"/>
                <w:lang w:eastAsia="en-AU"/>
              </w:rPr>
              <w:t>▼4.60%</w:t>
            </w:r>
          </w:p>
        </w:tc>
      </w:tr>
      <w:tr w:rsidR="004022E0" w14:paraId="1030CB46" w14:textId="77777777" w:rsidTr="009335E8">
        <w:trPr>
          <w:trHeight w:val="275"/>
          <w:jc w:val="center"/>
        </w:trPr>
        <w:tc>
          <w:tcPr>
            <w:tcW w:w="1258" w:type="pct"/>
            <w:gridSpan w:val="2"/>
            <w:tcBorders>
              <w:top w:val="single" w:sz="4" w:space="0" w:color="auto"/>
              <w:left w:val="single" w:sz="4" w:space="0" w:color="auto"/>
              <w:bottom w:val="nil"/>
              <w:right w:val="nil"/>
            </w:tcBorders>
            <w:noWrap/>
            <w:vAlign w:val="bottom"/>
            <w:hideMark/>
          </w:tcPr>
          <w:p w14:paraId="42A14863" w14:textId="77777777" w:rsidR="009F5054" w:rsidRPr="009F5054" w:rsidRDefault="009F5054" w:rsidP="001E67C8">
            <w:pPr>
              <w:pStyle w:val="TableText"/>
              <w:rPr>
                <w:color w:val="000000"/>
                <w:lang w:eastAsia="en-AU"/>
              </w:rPr>
            </w:pPr>
          </w:p>
        </w:tc>
        <w:tc>
          <w:tcPr>
            <w:tcW w:w="624" w:type="pct"/>
            <w:tcBorders>
              <w:top w:val="single" w:sz="4" w:space="0" w:color="auto"/>
              <w:left w:val="nil"/>
              <w:bottom w:val="single" w:sz="4" w:space="0" w:color="auto"/>
              <w:right w:val="nil"/>
            </w:tcBorders>
            <w:noWrap/>
            <w:vAlign w:val="bottom"/>
            <w:hideMark/>
          </w:tcPr>
          <w:p w14:paraId="4062DF86" w14:textId="77777777" w:rsidR="009F5054" w:rsidRPr="009F5054" w:rsidRDefault="009F5054" w:rsidP="001E67C8">
            <w:pPr>
              <w:pStyle w:val="TableText"/>
              <w:rPr>
                <w:rFonts w:ascii="Times New Roman" w:hAnsi="Times New Roman"/>
                <w:sz w:val="20"/>
                <w:szCs w:val="20"/>
                <w:lang w:eastAsia="en-AU"/>
              </w:rPr>
            </w:pPr>
          </w:p>
        </w:tc>
        <w:tc>
          <w:tcPr>
            <w:tcW w:w="624" w:type="pct"/>
            <w:tcBorders>
              <w:top w:val="single" w:sz="4" w:space="0" w:color="auto"/>
              <w:left w:val="nil"/>
              <w:bottom w:val="nil"/>
              <w:right w:val="single" w:sz="4" w:space="0" w:color="auto"/>
            </w:tcBorders>
            <w:noWrap/>
            <w:vAlign w:val="bottom"/>
            <w:hideMark/>
          </w:tcPr>
          <w:p w14:paraId="2C25DE30" w14:textId="77777777" w:rsidR="009F5054" w:rsidRPr="009F5054" w:rsidRDefault="009F5054" w:rsidP="001E67C8">
            <w:pPr>
              <w:pStyle w:val="TableText"/>
              <w:rPr>
                <w:rFonts w:ascii="Times New Roman" w:hAnsi="Times New Roman"/>
                <w:sz w:val="20"/>
                <w:szCs w:val="20"/>
                <w:lang w:eastAsia="en-AU"/>
              </w:rPr>
            </w:pPr>
          </w:p>
        </w:tc>
        <w:tc>
          <w:tcPr>
            <w:tcW w:w="624" w:type="pct"/>
            <w:tcBorders>
              <w:top w:val="single" w:sz="4" w:space="0" w:color="auto"/>
              <w:left w:val="nil"/>
              <w:bottom w:val="nil"/>
              <w:right w:val="nil"/>
            </w:tcBorders>
            <w:noWrap/>
            <w:vAlign w:val="bottom"/>
            <w:hideMark/>
          </w:tcPr>
          <w:p w14:paraId="43C9AE5B" w14:textId="77777777" w:rsidR="009F5054" w:rsidRPr="009F5054" w:rsidRDefault="009F5054" w:rsidP="001E67C8">
            <w:pPr>
              <w:pStyle w:val="TableText"/>
              <w:rPr>
                <w:rFonts w:ascii="Times New Roman" w:hAnsi="Times New Roman"/>
                <w:sz w:val="20"/>
                <w:szCs w:val="20"/>
                <w:lang w:eastAsia="en-AU"/>
              </w:rPr>
            </w:pPr>
          </w:p>
        </w:tc>
        <w:tc>
          <w:tcPr>
            <w:tcW w:w="626" w:type="pct"/>
            <w:tcBorders>
              <w:top w:val="single" w:sz="4" w:space="0" w:color="auto"/>
              <w:left w:val="nil"/>
              <w:bottom w:val="nil"/>
              <w:right w:val="nil"/>
            </w:tcBorders>
            <w:noWrap/>
            <w:vAlign w:val="bottom"/>
            <w:hideMark/>
          </w:tcPr>
          <w:p w14:paraId="2B32A783" w14:textId="77777777" w:rsidR="009F5054" w:rsidRPr="009F5054" w:rsidRDefault="009F5054" w:rsidP="001E67C8">
            <w:pPr>
              <w:pStyle w:val="TableText"/>
              <w:rPr>
                <w:rFonts w:ascii="Times New Roman" w:hAnsi="Times New Roman"/>
                <w:sz w:val="20"/>
                <w:szCs w:val="20"/>
                <w:lang w:eastAsia="en-AU"/>
              </w:rPr>
            </w:pPr>
          </w:p>
        </w:tc>
        <w:tc>
          <w:tcPr>
            <w:tcW w:w="624" w:type="pct"/>
            <w:tcBorders>
              <w:top w:val="single" w:sz="4" w:space="0" w:color="auto"/>
              <w:left w:val="single" w:sz="4" w:space="0" w:color="auto"/>
              <w:bottom w:val="nil"/>
              <w:right w:val="nil"/>
            </w:tcBorders>
            <w:noWrap/>
            <w:vAlign w:val="bottom"/>
            <w:hideMark/>
          </w:tcPr>
          <w:p w14:paraId="515106E2" w14:textId="77777777" w:rsidR="009F5054" w:rsidRPr="009F5054" w:rsidRDefault="009F5054" w:rsidP="001E67C8">
            <w:pPr>
              <w:pStyle w:val="TableText"/>
              <w:rPr>
                <w:rFonts w:ascii="Times New Roman" w:hAnsi="Times New Roman"/>
                <w:sz w:val="20"/>
                <w:szCs w:val="20"/>
                <w:lang w:eastAsia="en-AU"/>
              </w:rPr>
            </w:pPr>
          </w:p>
        </w:tc>
        <w:tc>
          <w:tcPr>
            <w:tcW w:w="621" w:type="pct"/>
            <w:tcBorders>
              <w:top w:val="single" w:sz="4" w:space="0" w:color="auto"/>
              <w:left w:val="nil"/>
              <w:bottom w:val="single" w:sz="4" w:space="0" w:color="auto"/>
              <w:right w:val="nil"/>
            </w:tcBorders>
            <w:noWrap/>
            <w:vAlign w:val="bottom"/>
            <w:hideMark/>
          </w:tcPr>
          <w:p w14:paraId="2C81F215" w14:textId="77777777" w:rsidR="009F5054" w:rsidRPr="009F5054" w:rsidRDefault="009F5054" w:rsidP="001E67C8">
            <w:pPr>
              <w:pStyle w:val="TableText"/>
              <w:rPr>
                <w:rFonts w:ascii="Times New Roman" w:hAnsi="Times New Roman"/>
                <w:sz w:val="20"/>
                <w:szCs w:val="20"/>
                <w:lang w:eastAsia="en-AU"/>
              </w:rPr>
            </w:pPr>
          </w:p>
        </w:tc>
      </w:tr>
      <w:tr w:rsidR="009335E8" w:rsidRPr="00F27977" w14:paraId="3A4AD81C" w14:textId="77777777" w:rsidTr="009335E8">
        <w:trPr>
          <w:trHeight w:val="275"/>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C8E9DE" w:themeFill="accent6" w:themeFillTint="66"/>
            <w:noWrap/>
            <w:vAlign w:val="bottom"/>
            <w:hideMark/>
          </w:tcPr>
          <w:p w14:paraId="10522464" w14:textId="117CBB82" w:rsidR="009335E8" w:rsidRPr="00F27977" w:rsidRDefault="009335E8" w:rsidP="001E67C8">
            <w:pPr>
              <w:pStyle w:val="TableText"/>
              <w:rPr>
                <w:rFonts w:ascii="Times New Roman" w:hAnsi="Times New Roman"/>
                <w:b/>
                <w:bCs/>
                <w:sz w:val="22"/>
                <w:lang w:eastAsia="en-AU"/>
              </w:rPr>
            </w:pPr>
            <w:r w:rsidRPr="00F27977">
              <w:rPr>
                <w:b/>
                <w:bCs/>
                <w:sz w:val="22"/>
                <w:lang w:eastAsia="en-AU"/>
              </w:rPr>
              <w:t xml:space="preserve">Scope 2 - Indirect </w:t>
            </w:r>
            <w:r>
              <w:rPr>
                <w:b/>
                <w:bCs/>
                <w:sz w:val="22"/>
                <w:lang w:eastAsia="en-AU"/>
              </w:rPr>
              <w:t>e</w:t>
            </w:r>
            <w:r w:rsidRPr="00F27977">
              <w:rPr>
                <w:b/>
                <w:bCs/>
                <w:sz w:val="22"/>
                <w:lang w:eastAsia="en-AU"/>
              </w:rPr>
              <w:t>missions</w:t>
            </w:r>
          </w:p>
        </w:tc>
      </w:tr>
      <w:tr w:rsidR="004022E0" w:rsidRPr="004022E0" w14:paraId="038B68D0"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64518475" w14:textId="0982A1F8" w:rsidR="009F5054" w:rsidRPr="004022E0" w:rsidRDefault="009F694C" w:rsidP="001E67C8">
            <w:pPr>
              <w:pStyle w:val="TableText"/>
              <w:rPr>
                <w:color w:val="000000"/>
                <w:sz w:val="22"/>
                <w:lang w:eastAsia="en-AU"/>
              </w:rPr>
            </w:pPr>
            <w:r w:rsidRPr="004022E0">
              <w:rPr>
                <w:color w:val="000000"/>
                <w:sz w:val="22"/>
                <w:lang w:eastAsia="en-AU"/>
              </w:rPr>
              <w:t>Electricity</w:t>
            </w:r>
            <w:r w:rsidR="00F27977">
              <w:rPr>
                <w:color w:val="000000"/>
                <w:sz w:val="22"/>
                <w:lang w:eastAsia="en-AU"/>
              </w:rPr>
              <w:t xml:space="preserve"> </w:t>
            </w:r>
            <w:r w:rsidRPr="004022E0">
              <w:rPr>
                <w:color w:val="000000"/>
                <w:sz w:val="22"/>
                <w:lang w:eastAsia="en-AU"/>
              </w:rPr>
              <w:t>- Scope 2 Non-VECO Sites</w:t>
            </w:r>
          </w:p>
        </w:tc>
        <w:tc>
          <w:tcPr>
            <w:tcW w:w="624" w:type="pct"/>
            <w:tcBorders>
              <w:top w:val="single" w:sz="4" w:space="0" w:color="auto"/>
              <w:left w:val="single" w:sz="4" w:space="0" w:color="auto"/>
              <w:bottom w:val="single" w:sz="4" w:space="0" w:color="auto"/>
              <w:right w:val="single" w:sz="4" w:space="0" w:color="auto"/>
            </w:tcBorders>
            <w:noWrap/>
            <w:hideMark/>
          </w:tcPr>
          <w:p w14:paraId="265377FD"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4" w:type="pct"/>
            <w:tcBorders>
              <w:top w:val="single" w:sz="4" w:space="0" w:color="auto"/>
              <w:left w:val="single" w:sz="4" w:space="0" w:color="auto"/>
              <w:bottom w:val="single" w:sz="4" w:space="0" w:color="auto"/>
              <w:right w:val="single" w:sz="4" w:space="0" w:color="auto"/>
            </w:tcBorders>
            <w:noWrap/>
            <w:hideMark/>
          </w:tcPr>
          <w:p w14:paraId="6B2EE592"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4" w:type="pct"/>
            <w:tcBorders>
              <w:top w:val="single" w:sz="4" w:space="0" w:color="auto"/>
              <w:left w:val="single" w:sz="4" w:space="0" w:color="auto"/>
              <w:bottom w:val="single" w:sz="4" w:space="0" w:color="auto"/>
              <w:right w:val="single" w:sz="4" w:space="0" w:color="auto"/>
            </w:tcBorders>
            <w:noWrap/>
            <w:hideMark/>
          </w:tcPr>
          <w:p w14:paraId="012A08E1" w14:textId="77777777" w:rsidR="009F5054" w:rsidRPr="004022E0" w:rsidRDefault="009F694C" w:rsidP="001E67C8">
            <w:pPr>
              <w:pStyle w:val="TableText"/>
              <w:rPr>
                <w:color w:val="000000"/>
                <w:sz w:val="22"/>
                <w:lang w:eastAsia="en-AU"/>
              </w:rPr>
            </w:pPr>
            <w:r w:rsidRPr="004022E0">
              <w:rPr>
                <w:color w:val="000000"/>
                <w:sz w:val="22"/>
                <w:lang w:eastAsia="en-AU"/>
              </w:rPr>
              <w:t>34.0</w:t>
            </w:r>
          </w:p>
        </w:tc>
        <w:tc>
          <w:tcPr>
            <w:tcW w:w="626" w:type="pct"/>
            <w:tcBorders>
              <w:top w:val="single" w:sz="4" w:space="0" w:color="auto"/>
              <w:left w:val="single" w:sz="4" w:space="0" w:color="auto"/>
              <w:bottom w:val="single" w:sz="4" w:space="0" w:color="auto"/>
              <w:right w:val="single" w:sz="4" w:space="0" w:color="auto"/>
            </w:tcBorders>
            <w:noWrap/>
            <w:hideMark/>
          </w:tcPr>
          <w:p w14:paraId="44A35683" w14:textId="77777777" w:rsidR="009F5054" w:rsidRPr="004022E0" w:rsidRDefault="009F694C" w:rsidP="001E67C8">
            <w:pPr>
              <w:pStyle w:val="TableText"/>
              <w:rPr>
                <w:color w:val="000000"/>
                <w:sz w:val="22"/>
                <w:lang w:eastAsia="en-AU"/>
              </w:rPr>
            </w:pPr>
            <w:r w:rsidRPr="004022E0">
              <w:rPr>
                <w:color w:val="000000"/>
                <w:sz w:val="22"/>
                <w:lang w:eastAsia="en-AU"/>
              </w:rPr>
              <w:t>0.3%</w:t>
            </w:r>
          </w:p>
        </w:tc>
        <w:tc>
          <w:tcPr>
            <w:tcW w:w="624" w:type="pct"/>
            <w:tcBorders>
              <w:top w:val="single" w:sz="4" w:space="0" w:color="auto"/>
              <w:left w:val="single" w:sz="4" w:space="0" w:color="auto"/>
              <w:bottom w:val="single" w:sz="4" w:space="0" w:color="auto"/>
              <w:right w:val="single" w:sz="4" w:space="0" w:color="auto"/>
            </w:tcBorders>
            <w:noWrap/>
            <w:hideMark/>
          </w:tcPr>
          <w:p w14:paraId="493AB0F7" w14:textId="77777777" w:rsidR="009F5054" w:rsidRPr="004022E0" w:rsidRDefault="009F694C" w:rsidP="001E67C8">
            <w:pPr>
              <w:pStyle w:val="TableText"/>
              <w:rPr>
                <w:color w:val="000000"/>
                <w:sz w:val="22"/>
                <w:lang w:eastAsia="en-AU"/>
              </w:rPr>
            </w:pPr>
            <w:r w:rsidRPr="004022E0">
              <w:rPr>
                <w:color w:val="000000"/>
                <w:sz w:val="22"/>
                <w:lang w:eastAsia="en-AU"/>
              </w:rPr>
              <w:t>34.0</w:t>
            </w:r>
          </w:p>
        </w:tc>
        <w:tc>
          <w:tcPr>
            <w:tcW w:w="621" w:type="pct"/>
            <w:tcBorders>
              <w:top w:val="single" w:sz="4" w:space="0" w:color="auto"/>
              <w:left w:val="single" w:sz="4" w:space="0" w:color="auto"/>
              <w:bottom w:val="single" w:sz="4" w:space="0" w:color="auto"/>
              <w:right w:val="single" w:sz="4" w:space="0" w:color="auto"/>
            </w:tcBorders>
            <w:noWrap/>
            <w:hideMark/>
          </w:tcPr>
          <w:p w14:paraId="6BA3BCB5" w14:textId="77777777" w:rsidR="009F5054" w:rsidRPr="004022E0" w:rsidRDefault="009F694C" w:rsidP="001E67C8">
            <w:pPr>
              <w:pStyle w:val="TableText"/>
              <w:rPr>
                <w:color w:val="000000"/>
                <w:sz w:val="22"/>
                <w:lang w:eastAsia="en-AU"/>
              </w:rPr>
            </w:pPr>
            <w:r w:rsidRPr="004022E0">
              <w:rPr>
                <w:color w:val="000000"/>
                <w:sz w:val="22"/>
                <w:lang w:eastAsia="en-AU"/>
              </w:rPr>
              <w:t>Newly Added</w:t>
            </w:r>
          </w:p>
        </w:tc>
      </w:tr>
      <w:tr w:rsidR="004022E0" w:rsidRPr="004022E0" w14:paraId="3915C4D0"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1640AD2F" w14:textId="5B4219EB" w:rsidR="009F5054" w:rsidRPr="004022E0" w:rsidRDefault="009F694C" w:rsidP="001E67C8">
            <w:pPr>
              <w:pStyle w:val="TableText"/>
              <w:rPr>
                <w:color w:val="000000"/>
                <w:sz w:val="22"/>
                <w:lang w:eastAsia="en-AU"/>
              </w:rPr>
            </w:pPr>
            <w:r w:rsidRPr="004022E0">
              <w:rPr>
                <w:color w:val="000000"/>
                <w:sz w:val="22"/>
                <w:lang w:eastAsia="en-AU"/>
              </w:rPr>
              <w:t>Electricity</w:t>
            </w:r>
            <w:r w:rsidR="00F27977">
              <w:rPr>
                <w:color w:val="000000"/>
                <w:sz w:val="22"/>
                <w:lang w:eastAsia="en-AU"/>
              </w:rPr>
              <w:t xml:space="preserve"> </w:t>
            </w:r>
            <w:r w:rsidRPr="004022E0">
              <w:rPr>
                <w:color w:val="000000"/>
                <w:sz w:val="22"/>
                <w:lang w:eastAsia="en-AU"/>
              </w:rPr>
              <w:t>- Scope 2 VECO Sites</w:t>
            </w:r>
          </w:p>
        </w:tc>
        <w:tc>
          <w:tcPr>
            <w:tcW w:w="624" w:type="pct"/>
            <w:tcBorders>
              <w:top w:val="single" w:sz="4" w:space="0" w:color="auto"/>
              <w:left w:val="single" w:sz="4" w:space="0" w:color="auto"/>
              <w:bottom w:val="single" w:sz="4" w:space="0" w:color="auto"/>
              <w:right w:val="single" w:sz="4" w:space="0" w:color="auto"/>
            </w:tcBorders>
            <w:noWrap/>
            <w:hideMark/>
          </w:tcPr>
          <w:p w14:paraId="4A40B1B3"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4" w:type="pct"/>
            <w:tcBorders>
              <w:top w:val="single" w:sz="4" w:space="0" w:color="auto"/>
              <w:left w:val="single" w:sz="4" w:space="0" w:color="auto"/>
              <w:bottom w:val="single" w:sz="4" w:space="0" w:color="auto"/>
              <w:right w:val="single" w:sz="4" w:space="0" w:color="auto"/>
            </w:tcBorders>
            <w:noWrap/>
            <w:hideMark/>
          </w:tcPr>
          <w:p w14:paraId="2EEE00C3"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4" w:type="pct"/>
            <w:tcBorders>
              <w:top w:val="single" w:sz="4" w:space="0" w:color="auto"/>
              <w:left w:val="single" w:sz="4" w:space="0" w:color="auto"/>
              <w:bottom w:val="single" w:sz="4" w:space="0" w:color="auto"/>
              <w:right w:val="single" w:sz="4" w:space="0" w:color="auto"/>
            </w:tcBorders>
            <w:noWrap/>
            <w:hideMark/>
          </w:tcPr>
          <w:p w14:paraId="7B9FFF6B"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6" w:type="pct"/>
            <w:tcBorders>
              <w:top w:val="single" w:sz="4" w:space="0" w:color="auto"/>
              <w:left w:val="single" w:sz="4" w:space="0" w:color="auto"/>
              <w:bottom w:val="single" w:sz="4" w:space="0" w:color="auto"/>
              <w:right w:val="single" w:sz="4" w:space="0" w:color="auto"/>
            </w:tcBorders>
            <w:noWrap/>
            <w:hideMark/>
          </w:tcPr>
          <w:p w14:paraId="4416B01F"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4" w:type="pct"/>
            <w:tcBorders>
              <w:top w:val="single" w:sz="4" w:space="0" w:color="auto"/>
              <w:left w:val="single" w:sz="4" w:space="0" w:color="auto"/>
              <w:bottom w:val="single" w:sz="4" w:space="0" w:color="auto"/>
              <w:right w:val="single" w:sz="4" w:space="0" w:color="auto"/>
            </w:tcBorders>
            <w:noWrap/>
            <w:hideMark/>
          </w:tcPr>
          <w:p w14:paraId="356F5FAB"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1" w:type="pct"/>
            <w:tcBorders>
              <w:top w:val="single" w:sz="4" w:space="0" w:color="auto"/>
              <w:left w:val="single" w:sz="4" w:space="0" w:color="auto"/>
              <w:bottom w:val="single" w:sz="4" w:space="0" w:color="auto"/>
              <w:right w:val="single" w:sz="4" w:space="0" w:color="auto"/>
            </w:tcBorders>
            <w:noWrap/>
            <w:hideMark/>
          </w:tcPr>
          <w:p w14:paraId="0CB5E4C3" w14:textId="77777777" w:rsidR="009F5054" w:rsidRPr="004022E0" w:rsidRDefault="009F694C" w:rsidP="001E67C8">
            <w:pPr>
              <w:pStyle w:val="TableText"/>
              <w:rPr>
                <w:color w:val="000000"/>
                <w:sz w:val="22"/>
                <w:lang w:eastAsia="en-AU"/>
              </w:rPr>
            </w:pPr>
            <w:r w:rsidRPr="004022E0">
              <w:rPr>
                <w:color w:val="000000"/>
                <w:sz w:val="22"/>
                <w:lang w:eastAsia="en-AU"/>
              </w:rPr>
              <w:t>No Change</w:t>
            </w:r>
          </w:p>
        </w:tc>
      </w:tr>
      <w:tr w:rsidR="004022E0" w:rsidRPr="004022E0" w14:paraId="0FEECB1C" w14:textId="77777777" w:rsidTr="009335E8">
        <w:trPr>
          <w:trHeight w:val="289"/>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132C2D57" w14:textId="77777777" w:rsidR="009F5054" w:rsidRPr="004022E0" w:rsidRDefault="009F694C" w:rsidP="001E67C8">
            <w:pPr>
              <w:pStyle w:val="TableText"/>
              <w:rPr>
                <w:color w:val="000000"/>
                <w:sz w:val="22"/>
                <w:lang w:eastAsia="en-AU"/>
              </w:rPr>
            </w:pPr>
            <w:r w:rsidRPr="004022E0">
              <w:rPr>
                <w:color w:val="000000"/>
                <w:sz w:val="22"/>
                <w:lang w:eastAsia="en-AU"/>
              </w:rPr>
              <w:t>Total Scope 2</w:t>
            </w:r>
          </w:p>
        </w:tc>
        <w:tc>
          <w:tcPr>
            <w:tcW w:w="624" w:type="pct"/>
            <w:tcBorders>
              <w:top w:val="single" w:sz="4" w:space="0" w:color="auto"/>
              <w:left w:val="single" w:sz="4" w:space="0" w:color="auto"/>
              <w:bottom w:val="single" w:sz="4" w:space="0" w:color="auto"/>
              <w:right w:val="single" w:sz="4" w:space="0" w:color="auto"/>
            </w:tcBorders>
            <w:noWrap/>
            <w:hideMark/>
          </w:tcPr>
          <w:p w14:paraId="20D42AEA"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4" w:type="pct"/>
            <w:tcBorders>
              <w:top w:val="single" w:sz="4" w:space="0" w:color="auto"/>
              <w:left w:val="single" w:sz="4" w:space="0" w:color="auto"/>
              <w:bottom w:val="single" w:sz="4" w:space="0" w:color="auto"/>
              <w:right w:val="single" w:sz="4" w:space="0" w:color="auto"/>
            </w:tcBorders>
            <w:noWrap/>
            <w:hideMark/>
          </w:tcPr>
          <w:p w14:paraId="067F115A"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4" w:type="pct"/>
            <w:tcBorders>
              <w:top w:val="single" w:sz="4" w:space="0" w:color="auto"/>
              <w:left w:val="single" w:sz="4" w:space="0" w:color="auto"/>
              <w:bottom w:val="single" w:sz="4" w:space="0" w:color="auto"/>
              <w:right w:val="single" w:sz="4" w:space="0" w:color="auto"/>
            </w:tcBorders>
            <w:noWrap/>
            <w:hideMark/>
          </w:tcPr>
          <w:p w14:paraId="53C961F7" w14:textId="77777777" w:rsidR="009F5054" w:rsidRPr="004022E0" w:rsidRDefault="009F694C" w:rsidP="001E67C8">
            <w:pPr>
              <w:pStyle w:val="TableText"/>
              <w:rPr>
                <w:color w:val="000000"/>
                <w:sz w:val="22"/>
                <w:lang w:eastAsia="en-AU"/>
              </w:rPr>
            </w:pPr>
            <w:r w:rsidRPr="004022E0">
              <w:rPr>
                <w:color w:val="000000"/>
                <w:sz w:val="22"/>
                <w:lang w:eastAsia="en-AU"/>
              </w:rPr>
              <w:t>34.0</w:t>
            </w:r>
          </w:p>
        </w:tc>
        <w:tc>
          <w:tcPr>
            <w:tcW w:w="626" w:type="pct"/>
            <w:tcBorders>
              <w:top w:val="single" w:sz="4" w:space="0" w:color="auto"/>
              <w:left w:val="single" w:sz="4" w:space="0" w:color="auto"/>
              <w:bottom w:val="single" w:sz="4" w:space="0" w:color="auto"/>
              <w:right w:val="single" w:sz="4" w:space="0" w:color="auto"/>
            </w:tcBorders>
            <w:noWrap/>
            <w:hideMark/>
          </w:tcPr>
          <w:p w14:paraId="6FC02A60" w14:textId="77777777" w:rsidR="009F5054" w:rsidRPr="004022E0" w:rsidRDefault="009F694C" w:rsidP="001E67C8">
            <w:pPr>
              <w:pStyle w:val="TableText"/>
              <w:rPr>
                <w:color w:val="000000"/>
                <w:sz w:val="22"/>
                <w:lang w:eastAsia="en-AU"/>
              </w:rPr>
            </w:pPr>
            <w:r w:rsidRPr="004022E0">
              <w:rPr>
                <w:color w:val="000000"/>
                <w:sz w:val="22"/>
                <w:lang w:eastAsia="en-AU"/>
              </w:rPr>
              <w:t>0.3%</w:t>
            </w:r>
          </w:p>
        </w:tc>
        <w:tc>
          <w:tcPr>
            <w:tcW w:w="624" w:type="pct"/>
            <w:tcBorders>
              <w:top w:val="single" w:sz="4" w:space="0" w:color="auto"/>
              <w:left w:val="single" w:sz="4" w:space="0" w:color="auto"/>
              <w:bottom w:val="single" w:sz="4" w:space="0" w:color="auto"/>
              <w:right w:val="single" w:sz="4" w:space="0" w:color="auto"/>
            </w:tcBorders>
            <w:noWrap/>
            <w:hideMark/>
          </w:tcPr>
          <w:p w14:paraId="3A26A96D" w14:textId="77777777" w:rsidR="009F5054" w:rsidRPr="004022E0" w:rsidRDefault="009F694C" w:rsidP="001E67C8">
            <w:pPr>
              <w:pStyle w:val="TableText"/>
              <w:rPr>
                <w:color w:val="000000"/>
                <w:sz w:val="22"/>
                <w:lang w:eastAsia="en-AU"/>
              </w:rPr>
            </w:pPr>
            <w:r w:rsidRPr="004022E0">
              <w:rPr>
                <w:color w:val="000000"/>
                <w:sz w:val="22"/>
                <w:lang w:eastAsia="en-AU"/>
              </w:rPr>
              <w:t>34.0</w:t>
            </w:r>
          </w:p>
        </w:tc>
        <w:tc>
          <w:tcPr>
            <w:tcW w:w="621" w:type="pct"/>
            <w:tcBorders>
              <w:top w:val="single" w:sz="4" w:space="0" w:color="auto"/>
              <w:left w:val="single" w:sz="4" w:space="0" w:color="auto"/>
              <w:bottom w:val="single" w:sz="4" w:space="0" w:color="auto"/>
              <w:right w:val="single" w:sz="4" w:space="0" w:color="auto"/>
            </w:tcBorders>
            <w:noWrap/>
            <w:hideMark/>
          </w:tcPr>
          <w:p w14:paraId="783E7A82" w14:textId="77777777" w:rsidR="009F5054" w:rsidRPr="004022E0" w:rsidRDefault="009F694C" w:rsidP="001E67C8">
            <w:pPr>
              <w:pStyle w:val="TableText"/>
              <w:rPr>
                <w:color w:val="000000"/>
                <w:sz w:val="22"/>
                <w:lang w:eastAsia="en-AU"/>
              </w:rPr>
            </w:pPr>
            <w:r w:rsidRPr="004022E0">
              <w:rPr>
                <w:color w:val="000000"/>
                <w:sz w:val="22"/>
                <w:lang w:eastAsia="en-AU"/>
              </w:rPr>
              <w:t>Newly Added</w:t>
            </w:r>
          </w:p>
        </w:tc>
      </w:tr>
      <w:tr w:rsidR="004022E0" w:rsidRPr="004022E0" w14:paraId="3A8CF2DF" w14:textId="77777777" w:rsidTr="009335E8">
        <w:trPr>
          <w:trHeight w:val="289"/>
          <w:jc w:val="center"/>
        </w:trPr>
        <w:tc>
          <w:tcPr>
            <w:tcW w:w="1258" w:type="pct"/>
            <w:gridSpan w:val="2"/>
            <w:tcBorders>
              <w:top w:val="single" w:sz="4" w:space="0" w:color="auto"/>
              <w:left w:val="single" w:sz="4" w:space="0" w:color="auto"/>
              <w:bottom w:val="single" w:sz="4" w:space="0" w:color="auto"/>
              <w:right w:val="single" w:sz="4" w:space="0" w:color="auto"/>
            </w:tcBorders>
            <w:noWrap/>
            <w:vAlign w:val="bottom"/>
            <w:hideMark/>
          </w:tcPr>
          <w:p w14:paraId="56F2AAA4" w14:textId="77777777" w:rsidR="009F5054" w:rsidRPr="004022E0" w:rsidRDefault="009F5054" w:rsidP="001E67C8">
            <w:pPr>
              <w:pStyle w:val="TableText"/>
              <w:rPr>
                <w:color w:val="000000"/>
                <w:sz w:val="22"/>
                <w:lang w:eastAsia="en-AU"/>
              </w:rPr>
            </w:pPr>
          </w:p>
        </w:tc>
        <w:tc>
          <w:tcPr>
            <w:tcW w:w="624" w:type="pct"/>
            <w:tcBorders>
              <w:top w:val="single" w:sz="4" w:space="0" w:color="auto"/>
              <w:left w:val="nil"/>
              <w:bottom w:val="single" w:sz="4" w:space="0" w:color="auto"/>
              <w:right w:val="nil"/>
            </w:tcBorders>
            <w:noWrap/>
            <w:vAlign w:val="bottom"/>
            <w:hideMark/>
          </w:tcPr>
          <w:p w14:paraId="36893BA2" w14:textId="77777777" w:rsidR="009F5054" w:rsidRPr="004022E0" w:rsidRDefault="009F5054" w:rsidP="001E67C8">
            <w:pPr>
              <w:pStyle w:val="TableText"/>
              <w:rPr>
                <w:rFonts w:ascii="Times New Roman" w:hAnsi="Times New Roman"/>
                <w:sz w:val="22"/>
                <w:lang w:eastAsia="en-AU"/>
              </w:rPr>
            </w:pPr>
          </w:p>
        </w:tc>
        <w:tc>
          <w:tcPr>
            <w:tcW w:w="624" w:type="pct"/>
            <w:tcBorders>
              <w:top w:val="single" w:sz="4" w:space="0" w:color="auto"/>
              <w:left w:val="nil"/>
              <w:bottom w:val="single" w:sz="4" w:space="0" w:color="auto"/>
              <w:right w:val="single" w:sz="4" w:space="0" w:color="auto"/>
            </w:tcBorders>
            <w:noWrap/>
            <w:vAlign w:val="bottom"/>
            <w:hideMark/>
          </w:tcPr>
          <w:p w14:paraId="49C17876" w14:textId="77777777" w:rsidR="009F5054" w:rsidRPr="004022E0" w:rsidRDefault="009F5054" w:rsidP="001E67C8">
            <w:pPr>
              <w:pStyle w:val="TableText"/>
              <w:rPr>
                <w:rFonts w:ascii="Times New Roman" w:hAnsi="Times New Roman"/>
                <w:sz w:val="22"/>
                <w:lang w:eastAsia="en-AU"/>
              </w:rPr>
            </w:pPr>
          </w:p>
        </w:tc>
        <w:tc>
          <w:tcPr>
            <w:tcW w:w="624" w:type="pct"/>
            <w:tcBorders>
              <w:top w:val="single" w:sz="4" w:space="0" w:color="auto"/>
              <w:left w:val="nil"/>
              <w:bottom w:val="single" w:sz="4" w:space="0" w:color="auto"/>
              <w:right w:val="nil"/>
            </w:tcBorders>
            <w:noWrap/>
            <w:vAlign w:val="bottom"/>
            <w:hideMark/>
          </w:tcPr>
          <w:p w14:paraId="1E373311" w14:textId="77777777" w:rsidR="009F5054" w:rsidRPr="004022E0" w:rsidRDefault="009F5054" w:rsidP="001E67C8">
            <w:pPr>
              <w:pStyle w:val="TableText"/>
              <w:rPr>
                <w:rFonts w:ascii="Times New Roman" w:hAnsi="Times New Roman"/>
                <w:sz w:val="22"/>
                <w:lang w:eastAsia="en-AU"/>
              </w:rPr>
            </w:pPr>
          </w:p>
        </w:tc>
        <w:tc>
          <w:tcPr>
            <w:tcW w:w="626" w:type="pct"/>
            <w:tcBorders>
              <w:top w:val="single" w:sz="4" w:space="0" w:color="auto"/>
              <w:left w:val="nil"/>
              <w:bottom w:val="single" w:sz="4" w:space="0" w:color="auto"/>
              <w:right w:val="nil"/>
            </w:tcBorders>
            <w:noWrap/>
            <w:vAlign w:val="bottom"/>
            <w:hideMark/>
          </w:tcPr>
          <w:p w14:paraId="46AED1BE" w14:textId="77777777" w:rsidR="009F5054" w:rsidRPr="004022E0" w:rsidRDefault="009F5054" w:rsidP="001E67C8">
            <w:pPr>
              <w:pStyle w:val="TableText"/>
              <w:rPr>
                <w:rFonts w:ascii="Times New Roman" w:hAnsi="Times New Roman"/>
                <w:sz w:val="22"/>
                <w:lang w:eastAsia="en-AU"/>
              </w:rPr>
            </w:pPr>
          </w:p>
        </w:tc>
        <w:tc>
          <w:tcPr>
            <w:tcW w:w="624" w:type="pct"/>
            <w:tcBorders>
              <w:top w:val="single" w:sz="4" w:space="0" w:color="auto"/>
              <w:left w:val="single" w:sz="4" w:space="0" w:color="auto"/>
              <w:bottom w:val="single" w:sz="4" w:space="0" w:color="auto"/>
              <w:right w:val="nil"/>
            </w:tcBorders>
            <w:noWrap/>
            <w:vAlign w:val="bottom"/>
            <w:hideMark/>
          </w:tcPr>
          <w:p w14:paraId="3BB13333" w14:textId="77777777" w:rsidR="009F5054" w:rsidRPr="004022E0" w:rsidRDefault="009F5054" w:rsidP="001E67C8">
            <w:pPr>
              <w:pStyle w:val="TableText"/>
              <w:rPr>
                <w:rFonts w:ascii="Times New Roman" w:hAnsi="Times New Roman"/>
                <w:sz w:val="22"/>
                <w:lang w:eastAsia="en-AU"/>
              </w:rPr>
            </w:pPr>
          </w:p>
        </w:tc>
        <w:tc>
          <w:tcPr>
            <w:tcW w:w="621" w:type="pct"/>
            <w:tcBorders>
              <w:top w:val="single" w:sz="4" w:space="0" w:color="auto"/>
              <w:left w:val="nil"/>
              <w:bottom w:val="single" w:sz="4" w:space="0" w:color="auto"/>
              <w:right w:val="nil"/>
            </w:tcBorders>
            <w:noWrap/>
            <w:vAlign w:val="bottom"/>
            <w:hideMark/>
          </w:tcPr>
          <w:p w14:paraId="180608D1" w14:textId="77777777" w:rsidR="009F5054" w:rsidRPr="004022E0" w:rsidRDefault="009F5054" w:rsidP="001E67C8">
            <w:pPr>
              <w:pStyle w:val="TableText"/>
              <w:rPr>
                <w:rFonts w:ascii="Times New Roman" w:hAnsi="Times New Roman"/>
                <w:sz w:val="22"/>
                <w:lang w:eastAsia="en-AU"/>
              </w:rPr>
            </w:pPr>
          </w:p>
        </w:tc>
      </w:tr>
      <w:tr w:rsidR="009335E8" w:rsidRPr="004022E0" w14:paraId="23E858D0" w14:textId="77777777" w:rsidTr="009335E8">
        <w:trPr>
          <w:trHeight w:val="275"/>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CDECE" w:themeFill="accent6" w:themeFillTint="99"/>
            <w:noWrap/>
            <w:vAlign w:val="bottom"/>
            <w:hideMark/>
          </w:tcPr>
          <w:p w14:paraId="42070F72" w14:textId="11D33B4F" w:rsidR="009335E8" w:rsidRPr="009335E8" w:rsidRDefault="009335E8" w:rsidP="001E67C8">
            <w:pPr>
              <w:pStyle w:val="TableText"/>
              <w:rPr>
                <w:rFonts w:ascii="Times New Roman" w:hAnsi="Times New Roman"/>
                <w:b/>
                <w:bCs/>
                <w:sz w:val="22"/>
                <w:lang w:eastAsia="en-AU"/>
              </w:rPr>
            </w:pPr>
            <w:r w:rsidRPr="009335E8">
              <w:rPr>
                <w:b/>
                <w:bCs/>
                <w:color w:val="000000"/>
                <w:sz w:val="22"/>
                <w:lang w:eastAsia="en-AU"/>
              </w:rPr>
              <w:t xml:space="preserve">Scope 3 - Indirect </w:t>
            </w:r>
            <w:r>
              <w:rPr>
                <w:b/>
                <w:bCs/>
                <w:color w:val="000000"/>
                <w:sz w:val="22"/>
                <w:lang w:eastAsia="en-AU"/>
              </w:rPr>
              <w:t>e</w:t>
            </w:r>
            <w:r w:rsidRPr="009335E8">
              <w:rPr>
                <w:b/>
                <w:bCs/>
                <w:color w:val="000000"/>
                <w:sz w:val="22"/>
                <w:lang w:eastAsia="en-AU"/>
              </w:rPr>
              <w:t xml:space="preserve">mission, </w:t>
            </w:r>
            <w:r>
              <w:rPr>
                <w:b/>
                <w:bCs/>
                <w:color w:val="000000"/>
                <w:sz w:val="22"/>
                <w:lang w:eastAsia="en-AU"/>
              </w:rPr>
              <w:t>v</w:t>
            </w:r>
            <w:r w:rsidRPr="009335E8">
              <w:rPr>
                <w:b/>
                <w:bCs/>
                <w:color w:val="000000"/>
                <w:sz w:val="22"/>
                <w:lang w:eastAsia="en-AU"/>
              </w:rPr>
              <w:t>oluntary, supply chain</w:t>
            </w:r>
          </w:p>
        </w:tc>
      </w:tr>
      <w:tr w:rsidR="004022E0" w:rsidRPr="004022E0" w14:paraId="23439CFB"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23A3F995" w14:textId="77777777" w:rsidR="009F5054" w:rsidRPr="004022E0" w:rsidRDefault="009F694C" w:rsidP="001E67C8">
            <w:pPr>
              <w:pStyle w:val="TableText"/>
              <w:rPr>
                <w:color w:val="000000"/>
                <w:sz w:val="22"/>
                <w:lang w:eastAsia="en-AU"/>
              </w:rPr>
            </w:pPr>
            <w:r w:rsidRPr="004022E0">
              <w:rPr>
                <w:color w:val="000000"/>
                <w:sz w:val="22"/>
                <w:lang w:eastAsia="en-AU"/>
              </w:rPr>
              <w:t xml:space="preserve">Electricity- </w:t>
            </w:r>
            <w:proofErr w:type="gramStart"/>
            <w:r w:rsidRPr="004022E0">
              <w:rPr>
                <w:color w:val="000000"/>
                <w:sz w:val="22"/>
                <w:lang w:eastAsia="en-AU"/>
              </w:rPr>
              <w:t>Non-VECO Scope</w:t>
            </w:r>
            <w:proofErr w:type="gramEnd"/>
            <w:r w:rsidRPr="004022E0">
              <w:rPr>
                <w:color w:val="000000"/>
                <w:sz w:val="22"/>
                <w:lang w:eastAsia="en-AU"/>
              </w:rPr>
              <w:t xml:space="preserve"> 2 Sites</w:t>
            </w:r>
          </w:p>
        </w:tc>
        <w:tc>
          <w:tcPr>
            <w:tcW w:w="624" w:type="pct"/>
            <w:tcBorders>
              <w:top w:val="single" w:sz="4" w:space="0" w:color="auto"/>
              <w:left w:val="single" w:sz="4" w:space="0" w:color="auto"/>
              <w:bottom w:val="single" w:sz="4" w:space="0" w:color="auto"/>
              <w:right w:val="single" w:sz="4" w:space="0" w:color="auto"/>
            </w:tcBorders>
            <w:noWrap/>
            <w:hideMark/>
          </w:tcPr>
          <w:p w14:paraId="64AA90AF"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4" w:type="pct"/>
            <w:tcBorders>
              <w:top w:val="single" w:sz="4" w:space="0" w:color="auto"/>
              <w:left w:val="single" w:sz="4" w:space="0" w:color="auto"/>
              <w:bottom w:val="single" w:sz="4" w:space="0" w:color="auto"/>
              <w:right w:val="single" w:sz="4" w:space="0" w:color="auto"/>
            </w:tcBorders>
            <w:noWrap/>
            <w:hideMark/>
          </w:tcPr>
          <w:p w14:paraId="7E7D7551"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4" w:type="pct"/>
            <w:tcBorders>
              <w:top w:val="single" w:sz="4" w:space="0" w:color="auto"/>
              <w:left w:val="single" w:sz="4" w:space="0" w:color="auto"/>
              <w:bottom w:val="single" w:sz="4" w:space="0" w:color="auto"/>
              <w:right w:val="single" w:sz="4" w:space="0" w:color="auto"/>
            </w:tcBorders>
            <w:noWrap/>
            <w:hideMark/>
          </w:tcPr>
          <w:p w14:paraId="2E0AAC46" w14:textId="77777777" w:rsidR="009F5054" w:rsidRPr="004022E0" w:rsidRDefault="009F694C" w:rsidP="001E67C8">
            <w:pPr>
              <w:pStyle w:val="TableText"/>
              <w:rPr>
                <w:color w:val="000000"/>
                <w:sz w:val="22"/>
                <w:lang w:eastAsia="en-AU"/>
              </w:rPr>
            </w:pPr>
            <w:r w:rsidRPr="004022E0">
              <w:rPr>
                <w:color w:val="000000"/>
                <w:sz w:val="22"/>
                <w:lang w:eastAsia="en-AU"/>
              </w:rPr>
              <w:t>4.6</w:t>
            </w:r>
          </w:p>
        </w:tc>
        <w:tc>
          <w:tcPr>
            <w:tcW w:w="626" w:type="pct"/>
            <w:tcBorders>
              <w:top w:val="single" w:sz="4" w:space="0" w:color="auto"/>
              <w:left w:val="single" w:sz="4" w:space="0" w:color="auto"/>
              <w:bottom w:val="single" w:sz="4" w:space="0" w:color="auto"/>
              <w:right w:val="single" w:sz="4" w:space="0" w:color="auto"/>
            </w:tcBorders>
            <w:noWrap/>
            <w:hideMark/>
          </w:tcPr>
          <w:p w14:paraId="6A7FB90B" w14:textId="77777777" w:rsidR="009F5054" w:rsidRPr="004022E0" w:rsidRDefault="009F694C" w:rsidP="001E67C8">
            <w:pPr>
              <w:pStyle w:val="TableText"/>
              <w:rPr>
                <w:color w:val="000000"/>
                <w:sz w:val="22"/>
                <w:lang w:eastAsia="en-AU"/>
              </w:rPr>
            </w:pPr>
            <w:r w:rsidRPr="004022E0">
              <w:rPr>
                <w:color w:val="000000"/>
                <w:sz w:val="22"/>
                <w:lang w:eastAsia="en-AU"/>
              </w:rPr>
              <w:t>0.05%</w:t>
            </w:r>
          </w:p>
        </w:tc>
        <w:tc>
          <w:tcPr>
            <w:tcW w:w="624" w:type="pct"/>
            <w:tcBorders>
              <w:top w:val="single" w:sz="4" w:space="0" w:color="auto"/>
              <w:left w:val="single" w:sz="4" w:space="0" w:color="auto"/>
              <w:bottom w:val="single" w:sz="4" w:space="0" w:color="auto"/>
              <w:right w:val="single" w:sz="4" w:space="0" w:color="auto"/>
            </w:tcBorders>
            <w:noWrap/>
            <w:hideMark/>
          </w:tcPr>
          <w:p w14:paraId="40EABD01" w14:textId="77777777" w:rsidR="009F5054" w:rsidRPr="004022E0" w:rsidRDefault="009F694C" w:rsidP="001E67C8">
            <w:pPr>
              <w:pStyle w:val="TableText"/>
              <w:rPr>
                <w:color w:val="000000"/>
                <w:sz w:val="22"/>
                <w:lang w:eastAsia="en-AU"/>
              </w:rPr>
            </w:pPr>
            <w:r w:rsidRPr="004022E0">
              <w:rPr>
                <w:color w:val="000000"/>
                <w:sz w:val="22"/>
                <w:lang w:eastAsia="en-AU"/>
              </w:rPr>
              <w:t>4.6</w:t>
            </w:r>
          </w:p>
        </w:tc>
        <w:tc>
          <w:tcPr>
            <w:tcW w:w="621" w:type="pct"/>
            <w:tcBorders>
              <w:top w:val="single" w:sz="4" w:space="0" w:color="auto"/>
              <w:left w:val="single" w:sz="4" w:space="0" w:color="auto"/>
              <w:bottom w:val="single" w:sz="4" w:space="0" w:color="auto"/>
              <w:right w:val="single" w:sz="4" w:space="0" w:color="auto"/>
            </w:tcBorders>
            <w:noWrap/>
            <w:hideMark/>
          </w:tcPr>
          <w:p w14:paraId="08619952" w14:textId="77777777" w:rsidR="009F5054" w:rsidRPr="004022E0" w:rsidRDefault="009F694C" w:rsidP="001E67C8">
            <w:pPr>
              <w:pStyle w:val="TableText"/>
              <w:rPr>
                <w:color w:val="000000"/>
                <w:sz w:val="22"/>
                <w:lang w:eastAsia="en-AU"/>
              </w:rPr>
            </w:pPr>
            <w:r w:rsidRPr="004022E0">
              <w:rPr>
                <w:color w:val="000000"/>
                <w:sz w:val="22"/>
                <w:lang w:eastAsia="en-AU"/>
              </w:rPr>
              <w:t>Newly added</w:t>
            </w:r>
          </w:p>
        </w:tc>
      </w:tr>
      <w:tr w:rsidR="004022E0" w:rsidRPr="004022E0" w14:paraId="571C55A6"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73EA19E1" w14:textId="77777777" w:rsidR="009F5054" w:rsidRPr="004022E0" w:rsidRDefault="009F694C" w:rsidP="001E67C8">
            <w:pPr>
              <w:pStyle w:val="TableText"/>
              <w:rPr>
                <w:color w:val="000000"/>
                <w:sz w:val="22"/>
                <w:lang w:eastAsia="en-AU"/>
              </w:rPr>
            </w:pPr>
            <w:r w:rsidRPr="004022E0">
              <w:rPr>
                <w:color w:val="000000"/>
                <w:sz w:val="22"/>
                <w:lang w:eastAsia="en-AU"/>
              </w:rPr>
              <w:t xml:space="preserve">Electricity- </w:t>
            </w:r>
            <w:proofErr w:type="gramStart"/>
            <w:r w:rsidRPr="004022E0">
              <w:rPr>
                <w:color w:val="000000"/>
                <w:sz w:val="22"/>
                <w:lang w:eastAsia="en-AU"/>
              </w:rPr>
              <w:t>Non-VECO Scope</w:t>
            </w:r>
            <w:proofErr w:type="gramEnd"/>
            <w:r w:rsidRPr="004022E0">
              <w:rPr>
                <w:color w:val="000000"/>
                <w:sz w:val="22"/>
                <w:lang w:eastAsia="en-AU"/>
              </w:rPr>
              <w:t xml:space="preserve"> 3 Site</w:t>
            </w:r>
          </w:p>
        </w:tc>
        <w:tc>
          <w:tcPr>
            <w:tcW w:w="624" w:type="pct"/>
            <w:tcBorders>
              <w:top w:val="single" w:sz="4" w:space="0" w:color="auto"/>
              <w:left w:val="single" w:sz="4" w:space="0" w:color="auto"/>
              <w:bottom w:val="single" w:sz="4" w:space="0" w:color="auto"/>
              <w:right w:val="single" w:sz="4" w:space="0" w:color="auto"/>
            </w:tcBorders>
            <w:noWrap/>
            <w:hideMark/>
          </w:tcPr>
          <w:p w14:paraId="76EFBEA0"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4" w:type="pct"/>
            <w:tcBorders>
              <w:top w:val="single" w:sz="4" w:space="0" w:color="auto"/>
              <w:left w:val="single" w:sz="4" w:space="0" w:color="auto"/>
              <w:bottom w:val="single" w:sz="4" w:space="0" w:color="auto"/>
              <w:right w:val="single" w:sz="4" w:space="0" w:color="auto"/>
            </w:tcBorders>
            <w:noWrap/>
            <w:hideMark/>
          </w:tcPr>
          <w:p w14:paraId="667103EC"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4" w:type="pct"/>
            <w:tcBorders>
              <w:top w:val="single" w:sz="4" w:space="0" w:color="auto"/>
              <w:left w:val="single" w:sz="4" w:space="0" w:color="auto"/>
              <w:bottom w:val="single" w:sz="4" w:space="0" w:color="auto"/>
              <w:right w:val="single" w:sz="4" w:space="0" w:color="auto"/>
            </w:tcBorders>
            <w:noWrap/>
            <w:hideMark/>
          </w:tcPr>
          <w:p w14:paraId="18B0620F" w14:textId="77777777" w:rsidR="009F5054" w:rsidRPr="004022E0" w:rsidRDefault="009F694C" w:rsidP="001E67C8">
            <w:pPr>
              <w:pStyle w:val="TableText"/>
              <w:rPr>
                <w:color w:val="000000"/>
                <w:sz w:val="22"/>
                <w:lang w:eastAsia="en-AU"/>
              </w:rPr>
            </w:pPr>
            <w:r w:rsidRPr="004022E0">
              <w:rPr>
                <w:color w:val="000000"/>
                <w:sz w:val="22"/>
                <w:lang w:eastAsia="en-AU"/>
              </w:rPr>
              <w:t>7.9</w:t>
            </w:r>
          </w:p>
        </w:tc>
        <w:tc>
          <w:tcPr>
            <w:tcW w:w="626" w:type="pct"/>
            <w:tcBorders>
              <w:top w:val="single" w:sz="4" w:space="0" w:color="auto"/>
              <w:left w:val="single" w:sz="4" w:space="0" w:color="auto"/>
              <w:bottom w:val="single" w:sz="4" w:space="0" w:color="auto"/>
              <w:right w:val="single" w:sz="4" w:space="0" w:color="auto"/>
            </w:tcBorders>
            <w:noWrap/>
            <w:hideMark/>
          </w:tcPr>
          <w:p w14:paraId="41AE8D73" w14:textId="77777777" w:rsidR="009F5054" w:rsidRPr="004022E0" w:rsidRDefault="009F694C" w:rsidP="001E67C8">
            <w:pPr>
              <w:pStyle w:val="TableText"/>
              <w:rPr>
                <w:color w:val="000000"/>
                <w:sz w:val="22"/>
                <w:lang w:eastAsia="en-AU"/>
              </w:rPr>
            </w:pPr>
            <w:r w:rsidRPr="004022E0">
              <w:rPr>
                <w:color w:val="000000"/>
                <w:sz w:val="22"/>
                <w:lang w:eastAsia="en-AU"/>
              </w:rPr>
              <w:t>0.1%</w:t>
            </w:r>
          </w:p>
        </w:tc>
        <w:tc>
          <w:tcPr>
            <w:tcW w:w="624" w:type="pct"/>
            <w:tcBorders>
              <w:top w:val="single" w:sz="4" w:space="0" w:color="auto"/>
              <w:left w:val="single" w:sz="4" w:space="0" w:color="auto"/>
              <w:bottom w:val="single" w:sz="4" w:space="0" w:color="auto"/>
              <w:right w:val="single" w:sz="4" w:space="0" w:color="auto"/>
            </w:tcBorders>
            <w:noWrap/>
            <w:hideMark/>
          </w:tcPr>
          <w:p w14:paraId="607550DD" w14:textId="77777777" w:rsidR="009F5054" w:rsidRPr="004022E0" w:rsidRDefault="009F694C" w:rsidP="001E67C8">
            <w:pPr>
              <w:pStyle w:val="TableText"/>
              <w:rPr>
                <w:color w:val="000000"/>
                <w:sz w:val="22"/>
                <w:lang w:eastAsia="en-AU"/>
              </w:rPr>
            </w:pPr>
            <w:r w:rsidRPr="004022E0">
              <w:rPr>
                <w:color w:val="000000"/>
                <w:sz w:val="22"/>
                <w:lang w:eastAsia="en-AU"/>
              </w:rPr>
              <w:t>7.9</w:t>
            </w:r>
          </w:p>
        </w:tc>
        <w:tc>
          <w:tcPr>
            <w:tcW w:w="621" w:type="pct"/>
            <w:tcBorders>
              <w:top w:val="single" w:sz="4" w:space="0" w:color="auto"/>
              <w:left w:val="single" w:sz="4" w:space="0" w:color="auto"/>
              <w:bottom w:val="single" w:sz="4" w:space="0" w:color="auto"/>
              <w:right w:val="single" w:sz="4" w:space="0" w:color="auto"/>
            </w:tcBorders>
            <w:noWrap/>
            <w:hideMark/>
          </w:tcPr>
          <w:p w14:paraId="0FAC1132" w14:textId="77777777" w:rsidR="009F5054" w:rsidRPr="004022E0" w:rsidRDefault="009F694C" w:rsidP="001E67C8">
            <w:pPr>
              <w:pStyle w:val="TableText"/>
              <w:rPr>
                <w:color w:val="000000"/>
                <w:sz w:val="22"/>
                <w:lang w:eastAsia="en-AU"/>
              </w:rPr>
            </w:pPr>
            <w:r w:rsidRPr="004022E0">
              <w:rPr>
                <w:color w:val="000000"/>
                <w:sz w:val="22"/>
                <w:lang w:eastAsia="en-AU"/>
              </w:rPr>
              <w:t>Newly added</w:t>
            </w:r>
          </w:p>
        </w:tc>
      </w:tr>
      <w:tr w:rsidR="004022E0" w:rsidRPr="004022E0" w14:paraId="469B34BB"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750E9AC4" w14:textId="77777777" w:rsidR="009F5054" w:rsidRPr="004022E0" w:rsidRDefault="009F694C" w:rsidP="001E67C8">
            <w:pPr>
              <w:pStyle w:val="TableText"/>
              <w:rPr>
                <w:color w:val="000000"/>
                <w:sz w:val="22"/>
                <w:lang w:eastAsia="en-AU"/>
              </w:rPr>
            </w:pPr>
            <w:r w:rsidRPr="004022E0">
              <w:rPr>
                <w:color w:val="000000"/>
                <w:sz w:val="22"/>
                <w:lang w:eastAsia="en-AU"/>
              </w:rPr>
              <w:t>Electricity- VECO All Other Scope 3 Sites</w:t>
            </w:r>
          </w:p>
        </w:tc>
        <w:tc>
          <w:tcPr>
            <w:tcW w:w="624" w:type="pct"/>
            <w:tcBorders>
              <w:top w:val="single" w:sz="4" w:space="0" w:color="auto"/>
              <w:left w:val="single" w:sz="4" w:space="0" w:color="auto"/>
              <w:bottom w:val="single" w:sz="4" w:space="0" w:color="auto"/>
              <w:right w:val="single" w:sz="4" w:space="0" w:color="auto"/>
            </w:tcBorders>
            <w:noWrap/>
            <w:hideMark/>
          </w:tcPr>
          <w:p w14:paraId="4C544CC2"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4" w:type="pct"/>
            <w:tcBorders>
              <w:top w:val="single" w:sz="4" w:space="0" w:color="auto"/>
              <w:left w:val="single" w:sz="4" w:space="0" w:color="auto"/>
              <w:bottom w:val="single" w:sz="4" w:space="0" w:color="auto"/>
              <w:right w:val="single" w:sz="4" w:space="0" w:color="auto"/>
            </w:tcBorders>
            <w:noWrap/>
            <w:hideMark/>
          </w:tcPr>
          <w:p w14:paraId="59119C8C"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4" w:type="pct"/>
            <w:tcBorders>
              <w:top w:val="single" w:sz="4" w:space="0" w:color="auto"/>
              <w:left w:val="single" w:sz="4" w:space="0" w:color="auto"/>
              <w:bottom w:val="single" w:sz="4" w:space="0" w:color="auto"/>
              <w:right w:val="single" w:sz="4" w:space="0" w:color="auto"/>
            </w:tcBorders>
            <w:noWrap/>
            <w:hideMark/>
          </w:tcPr>
          <w:p w14:paraId="13AF7A2F"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6" w:type="pct"/>
            <w:tcBorders>
              <w:top w:val="single" w:sz="4" w:space="0" w:color="auto"/>
              <w:left w:val="single" w:sz="4" w:space="0" w:color="auto"/>
              <w:bottom w:val="single" w:sz="4" w:space="0" w:color="auto"/>
              <w:right w:val="single" w:sz="4" w:space="0" w:color="auto"/>
            </w:tcBorders>
            <w:noWrap/>
            <w:hideMark/>
          </w:tcPr>
          <w:p w14:paraId="4DEF0FF3"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4" w:type="pct"/>
            <w:tcBorders>
              <w:top w:val="single" w:sz="4" w:space="0" w:color="auto"/>
              <w:left w:val="single" w:sz="4" w:space="0" w:color="auto"/>
              <w:bottom w:val="single" w:sz="4" w:space="0" w:color="auto"/>
              <w:right w:val="single" w:sz="4" w:space="0" w:color="auto"/>
            </w:tcBorders>
            <w:noWrap/>
            <w:hideMark/>
          </w:tcPr>
          <w:p w14:paraId="6743C3ED"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1" w:type="pct"/>
            <w:tcBorders>
              <w:top w:val="single" w:sz="4" w:space="0" w:color="auto"/>
              <w:left w:val="single" w:sz="4" w:space="0" w:color="auto"/>
              <w:bottom w:val="single" w:sz="4" w:space="0" w:color="auto"/>
              <w:right w:val="single" w:sz="4" w:space="0" w:color="auto"/>
            </w:tcBorders>
            <w:noWrap/>
            <w:hideMark/>
          </w:tcPr>
          <w:p w14:paraId="2DC05575" w14:textId="7DEBDD32" w:rsidR="009F5054" w:rsidRPr="004022E0" w:rsidRDefault="009F694C" w:rsidP="001E67C8">
            <w:pPr>
              <w:pStyle w:val="TableText"/>
              <w:rPr>
                <w:color w:val="000000"/>
                <w:sz w:val="22"/>
                <w:lang w:eastAsia="en-AU"/>
              </w:rPr>
            </w:pPr>
            <w:r w:rsidRPr="004022E0">
              <w:rPr>
                <w:color w:val="000000"/>
                <w:sz w:val="22"/>
                <w:lang w:eastAsia="en-AU"/>
              </w:rPr>
              <w:t xml:space="preserve">No </w:t>
            </w:r>
            <w:r w:rsidR="009335E8">
              <w:rPr>
                <w:color w:val="000000"/>
                <w:sz w:val="22"/>
                <w:lang w:eastAsia="en-AU"/>
              </w:rPr>
              <w:t>c</w:t>
            </w:r>
            <w:r w:rsidRPr="004022E0">
              <w:rPr>
                <w:color w:val="000000"/>
                <w:sz w:val="22"/>
                <w:lang w:eastAsia="en-AU"/>
              </w:rPr>
              <w:t>hange</w:t>
            </w:r>
          </w:p>
        </w:tc>
      </w:tr>
      <w:tr w:rsidR="004022E0" w:rsidRPr="004022E0" w14:paraId="59575431"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4B42D1DC" w14:textId="77777777" w:rsidR="009F5054" w:rsidRPr="004022E0" w:rsidRDefault="009F694C" w:rsidP="001E67C8">
            <w:pPr>
              <w:pStyle w:val="TableText"/>
              <w:rPr>
                <w:color w:val="000000"/>
                <w:sz w:val="22"/>
                <w:lang w:eastAsia="en-AU"/>
              </w:rPr>
            </w:pPr>
            <w:r w:rsidRPr="004022E0">
              <w:rPr>
                <w:color w:val="000000"/>
                <w:sz w:val="22"/>
                <w:lang w:eastAsia="en-AU"/>
              </w:rPr>
              <w:t>Natural Gas- Scope 3 Sites</w:t>
            </w:r>
          </w:p>
        </w:tc>
        <w:tc>
          <w:tcPr>
            <w:tcW w:w="624" w:type="pct"/>
            <w:tcBorders>
              <w:top w:val="single" w:sz="4" w:space="0" w:color="auto"/>
              <w:left w:val="single" w:sz="4" w:space="0" w:color="auto"/>
              <w:bottom w:val="single" w:sz="4" w:space="0" w:color="auto"/>
              <w:right w:val="single" w:sz="4" w:space="0" w:color="auto"/>
            </w:tcBorders>
            <w:noWrap/>
            <w:hideMark/>
          </w:tcPr>
          <w:p w14:paraId="5D79BC49" w14:textId="77777777" w:rsidR="009F5054" w:rsidRPr="004022E0" w:rsidRDefault="009F694C" w:rsidP="001E67C8">
            <w:pPr>
              <w:pStyle w:val="TableText"/>
              <w:rPr>
                <w:color w:val="000000"/>
                <w:sz w:val="22"/>
                <w:lang w:eastAsia="en-AU"/>
              </w:rPr>
            </w:pPr>
            <w:r w:rsidRPr="004022E0">
              <w:rPr>
                <w:color w:val="000000"/>
                <w:sz w:val="22"/>
                <w:lang w:eastAsia="en-AU"/>
              </w:rPr>
              <w:t>36.7</w:t>
            </w:r>
          </w:p>
        </w:tc>
        <w:tc>
          <w:tcPr>
            <w:tcW w:w="624" w:type="pct"/>
            <w:tcBorders>
              <w:top w:val="single" w:sz="4" w:space="0" w:color="auto"/>
              <w:left w:val="single" w:sz="4" w:space="0" w:color="auto"/>
              <w:bottom w:val="single" w:sz="4" w:space="0" w:color="auto"/>
              <w:right w:val="single" w:sz="4" w:space="0" w:color="auto"/>
            </w:tcBorders>
            <w:noWrap/>
            <w:hideMark/>
          </w:tcPr>
          <w:p w14:paraId="223934C8" w14:textId="77777777" w:rsidR="009F5054" w:rsidRPr="004022E0" w:rsidRDefault="009F694C" w:rsidP="001E67C8">
            <w:pPr>
              <w:pStyle w:val="TableText"/>
              <w:rPr>
                <w:color w:val="000000"/>
                <w:sz w:val="22"/>
                <w:lang w:eastAsia="en-AU"/>
              </w:rPr>
            </w:pPr>
            <w:r w:rsidRPr="004022E0">
              <w:rPr>
                <w:color w:val="000000"/>
                <w:sz w:val="22"/>
                <w:lang w:eastAsia="en-AU"/>
              </w:rPr>
              <w:t>0.4%</w:t>
            </w:r>
          </w:p>
        </w:tc>
        <w:tc>
          <w:tcPr>
            <w:tcW w:w="624" w:type="pct"/>
            <w:tcBorders>
              <w:top w:val="single" w:sz="4" w:space="0" w:color="auto"/>
              <w:left w:val="single" w:sz="4" w:space="0" w:color="auto"/>
              <w:bottom w:val="single" w:sz="4" w:space="0" w:color="auto"/>
              <w:right w:val="single" w:sz="4" w:space="0" w:color="auto"/>
            </w:tcBorders>
            <w:noWrap/>
            <w:hideMark/>
          </w:tcPr>
          <w:p w14:paraId="07AAA497" w14:textId="77777777" w:rsidR="009F5054" w:rsidRPr="004022E0" w:rsidRDefault="009F694C" w:rsidP="001E67C8">
            <w:pPr>
              <w:pStyle w:val="TableText"/>
              <w:rPr>
                <w:color w:val="000000"/>
                <w:sz w:val="22"/>
                <w:lang w:eastAsia="en-AU"/>
              </w:rPr>
            </w:pPr>
            <w:r w:rsidRPr="004022E0">
              <w:rPr>
                <w:color w:val="000000"/>
                <w:sz w:val="22"/>
                <w:lang w:eastAsia="en-AU"/>
              </w:rPr>
              <w:t>36.7</w:t>
            </w:r>
          </w:p>
        </w:tc>
        <w:tc>
          <w:tcPr>
            <w:tcW w:w="626" w:type="pct"/>
            <w:tcBorders>
              <w:top w:val="single" w:sz="4" w:space="0" w:color="auto"/>
              <w:left w:val="single" w:sz="4" w:space="0" w:color="auto"/>
              <w:bottom w:val="single" w:sz="4" w:space="0" w:color="auto"/>
              <w:right w:val="single" w:sz="4" w:space="0" w:color="auto"/>
            </w:tcBorders>
            <w:noWrap/>
            <w:hideMark/>
          </w:tcPr>
          <w:p w14:paraId="3878F6B8" w14:textId="77777777" w:rsidR="009F5054" w:rsidRPr="004022E0" w:rsidRDefault="009F694C" w:rsidP="001E67C8">
            <w:pPr>
              <w:pStyle w:val="TableText"/>
              <w:rPr>
                <w:color w:val="000000"/>
                <w:sz w:val="22"/>
                <w:lang w:eastAsia="en-AU"/>
              </w:rPr>
            </w:pPr>
            <w:r w:rsidRPr="004022E0">
              <w:rPr>
                <w:color w:val="000000"/>
                <w:sz w:val="22"/>
                <w:lang w:eastAsia="en-AU"/>
              </w:rPr>
              <w:t>0.4%</w:t>
            </w:r>
          </w:p>
        </w:tc>
        <w:tc>
          <w:tcPr>
            <w:tcW w:w="624" w:type="pct"/>
            <w:tcBorders>
              <w:top w:val="single" w:sz="4" w:space="0" w:color="auto"/>
              <w:left w:val="single" w:sz="4" w:space="0" w:color="auto"/>
              <w:bottom w:val="single" w:sz="4" w:space="0" w:color="auto"/>
              <w:right w:val="single" w:sz="4" w:space="0" w:color="auto"/>
            </w:tcBorders>
            <w:noWrap/>
            <w:hideMark/>
          </w:tcPr>
          <w:p w14:paraId="139DBDB9" w14:textId="77777777" w:rsidR="009F5054" w:rsidRPr="004022E0" w:rsidRDefault="009F694C" w:rsidP="001E67C8">
            <w:pPr>
              <w:pStyle w:val="TableText"/>
              <w:rPr>
                <w:color w:val="000000"/>
                <w:sz w:val="22"/>
                <w:lang w:eastAsia="en-AU"/>
              </w:rPr>
            </w:pPr>
            <w:r w:rsidRPr="004022E0">
              <w:rPr>
                <w:color w:val="000000"/>
                <w:sz w:val="22"/>
                <w:lang w:eastAsia="en-AU"/>
              </w:rPr>
              <w:t>0.1</w:t>
            </w:r>
          </w:p>
        </w:tc>
        <w:tc>
          <w:tcPr>
            <w:tcW w:w="621" w:type="pct"/>
            <w:tcBorders>
              <w:top w:val="single" w:sz="4" w:space="0" w:color="auto"/>
              <w:left w:val="single" w:sz="4" w:space="0" w:color="auto"/>
              <w:bottom w:val="single" w:sz="4" w:space="0" w:color="auto"/>
              <w:right w:val="single" w:sz="4" w:space="0" w:color="auto"/>
            </w:tcBorders>
            <w:noWrap/>
            <w:hideMark/>
          </w:tcPr>
          <w:p w14:paraId="2584239F" w14:textId="77777777" w:rsidR="009F5054" w:rsidRPr="004022E0" w:rsidRDefault="009F694C" w:rsidP="001E67C8">
            <w:pPr>
              <w:pStyle w:val="TableText"/>
              <w:rPr>
                <w:color w:val="000000"/>
                <w:sz w:val="22"/>
                <w:lang w:eastAsia="en-AU"/>
              </w:rPr>
            </w:pPr>
            <w:r w:rsidRPr="004022E0">
              <w:rPr>
                <w:color w:val="C00000"/>
                <w:sz w:val="22"/>
                <w:lang w:eastAsia="en-AU"/>
              </w:rPr>
              <w:t>▲0.18%</w:t>
            </w:r>
          </w:p>
        </w:tc>
      </w:tr>
      <w:tr w:rsidR="004022E0" w:rsidRPr="004022E0" w14:paraId="22F4638E"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0645B5F2" w14:textId="77777777" w:rsidR="009F5054" w:rsidRPr="004022E0" w:rsidRDefault="009F694C" w:rsidP="001E67C8">
            <w:pPr>
              <w:pStyle w:val="TableText"/>
              <w:rPr>
                <w:color w:val="000000"/>
                <w:sz w:val="22"/>
                <w:lang w:eastAsia="en-AU"/>
              </w:rPr>
            </w:pPr>
            <w:r w:rsidRPr="004022E0">
              <w:rPr>
                <w:color w:val="000000"/>
                <w:sz w:val="22"/>
                <w:lang w:eastAsia="en-AU"/>
              </w:rPr>
              <w:t>Natural Gas- Scope 3 Aquatics</w:t>
            </w:r>
          </w:p>
        </w:tc>
        <w:tc>
          <w:tcPr>
            <w:tcW w:w="624" w:type="pct"/>
            <w:tcBorders>
              <w:top w:val="single" w:sz="4" w:space="0" w:color="auto"/>
              <w:left w:val="single" w:sz="4" w:space="0" w:color="auto"/>
              <w:bottom w:val="single" w:sz="4" w:space="0" w:color="auto"/>
              <w:right w:val="single" w:sz="4" w:space="0" w:color="auto"/>
            </w:tcBorders>
            <w:noWrap/>
            <w:hideMark/>
          </w:tcPr>
          <w:p w14:paraId="3B61A5BC" w14:textId="77777777" w:rsidR="009F5054" w:rsidRPr="004022E0" w:rsidRDefault="009F694C" w:rsidP="001E67C8">
            <w:pPr>
              <w:pStyle w:val="TableText"/>
              <w:rPr>
                <w:color w:val="000000"/>
                <w:sz w:val="22"/>
                <w:lang w:eastAsia="en-AU"/>
              </w:rPr>
            </w:pPr>
            <w:r w:rsidRPr="004022E0">
              <w:rPr>
                <w:color w:val="000000"/>
                <w:sz w:val="22"/>
                <w:lang w:eastAsia="en-AU"/>
              </w:rPr>
              <w:t>846.7</w:t>
            </w:r>
          </w:p>
        </w:tc>
        <w:tc>
          <w:tcPr>
            <w:tcW w:w="624" w:type="pct"/>
            <w:tcBorders>
              <w:top w:val="single" w:sz="4" w:space="0" w:color="auto"/>
              <w:left w:val="single" w:sz="4" w:space="0" w:color="auto"/>
              <w:bottom w:val="single" w:sz="4" w:space="0" w:color="auto"/>
              <w:right w:val="single" w:sz="4" w:space="0" w:color="auto"/>
            </w:tcBorders>
            <w:noWrap/>
            <w:hideMark/>
          </w:tcPr>
          <w:p w14:paraId="2C1FE634" w14:textId="77777777" w:rsidR="009F5054" w:rsidRPr="004022E0" w:rsidRDefault="009F694C" w:rsidP="001E67C8">
            <w:pPr>
              <w:pStyle w:val="TableText"/>
              <w:rPr>
                <w:color w:val="000000"/>
                <w:sz w:val="22"/>
                <w:lang w:eastAsia="en-AU"/>
              </w:rPr>
            </w:pPr>
            <w:r w:rsidRPr="004022E0">
              <w:rPr>
                <w:color w:val="000000"/>
                <w:sz w:val="22"/>
                <w:lang w:eastAsia="en-AU"/>
              </w:rPr>
              <w:t>9.6%</w:t>
            </w:r>
          </w:p>
        </w:tc>
        <w:tc>
          <w:tcPr>
            <w:tcW w:w="624" w:type="pct"/>
            <w:tcBorders>
              <w:top w:val="single" w:sz="4" w:space="0" w:color="auto"/>
              <w:left w:val="single" w:sz="4" w:space="0" w:color="auto"/>
              <w:bottom w:val="single" w:sz="4" w:space="0" w:color="auto"/>
              <w:right w:val="single" w:sz="4" w:space="0" w:color="auto"/>
            </w:tcBorders>
            <w:noWrap/>
            <w:hideMark/>
          </w:tcPr>
          <w:p w14:paraId="5ECF289D" w14:textId="77777777" w:rsidR="009F5054" w:rsidRPr="004022E0" w:rsidRDefault="009F694C" w:rsidP="001E67C8">
            <w:pPr>
              <w:pStyle w:val="TableText"/>
              <w:rPr>
                <w:color w:val="000000"/>
                <w:sz w:val="22"/>
                <w:lang w:eastAsia="en-AU"/>
              </w:rPr>
            </w:pPr>
            <w:r w:rsidRPr="004022E0">
              <w:rPr>
                <w:color w:val="000000"/>
                <w:sz w:val="22"/>
                <w:lang w:eastAsia="en-AU"/>
              </w:rPr>
              <w:t>819.0</w:t>
            </w:r>
          </w:p>
        </w:tc>
        <w:tc>
          <w:tcPr>
            <w:tcW w:w="626" w:type="pct"/>
            <w:tcBorders>
              <w:top w:val="single" w:sz="4" w:space="0" w:color="auto"/>
              <w:left w:val="single" w:sz="4" w:space="0" w:color="auto"/>
              <w:bottom w:val="single" w:sz="4" w:space="0" w:color="auto"/>
              <w:right w:val="single" w:sz="4" w:space="0" w:color="auto"/>
            </w:tcBorders>
            <w:noWrap/>
            <w:hideMark/>
          </w:tcPr>
          <w:p w14:paraId="4C55F310" w14:textId="77777777" w:rsidR="009F5054" w:rsidRPr="004022E0" w:rsidRDefault="009F694C" w:rsidP="001E67C8">
            <w:pPr>
              <w:pStyle w:val="TableText"/>
              <w:rPr>
                <w:color w:val="000000"/>
                <w:sz w:val="22"/>
                <w:lang w:eastAsia="en-AU"/>
              </w:rPr>
            </w:pPr>
            <w:r w:rsidRPr="004022E0">
              <w:rPr>
                <w:color w:val="000000"/>
                <w:sz w:val="22"/>
                <w:lang w:eastAsia="en-AU"/>
              </w:rPr>
              <w:t>8.3%</w:t>
            </w:r>
          </w:p>
        </w:tc>
        <w:tc>
          <w:tcPr>
            <w:tcW w:w="624" w:type="pct"/>
            <w:tcBorders>
              <w:top w:val="single" w:sz="4" w:space="0" w:color="auto"/>
              <w:left w:val="single" w:sz="4" w:space="0" w:color="auto"/>
              <w:bottom w:val="single" w:sz="4" w:space="0" w:color="auto"/>
              <w:right w:val="single" w:sz="4" w:space="0" w:color="auto"/>
            </w:tcBorders>
            <w:noWrap/>
            <w:hideMark/>
          </w:tcPr>
          <w:p w14:paraId="185A9976" w14:textId="77777777" w:rsidR="009F5054" w:rsidRPr="004022E0" w:rsidRDefault="009F694C" w:rsidP="001E67C8">
            <w:pPr>
              <w:pStyle w:val="TableText"/>
              <w:rPr>
                <w:color w:val="000000"/>
                <w:sz w:val="22"/>
                <w:lang w:eastAsia="en-AU"/>
              </w:rPr>
            </w:pPr>
            <w:r w:rsidRPr="004022E0">
              <w:rPr>
                <w:color w:val="000000"/>
                <w:sz w:val="22"/>
                <w:lang w:eastAsia="en-AU"/>
              </w:rPr>
              <w:t>-27.7</w:t>
            </w:r>
          </w:p>
        </w:tc>
        <w:tc>
          <w:tcPr>
            <w:tcW w:w="621" w:type="pct"/>
            <w:tcBorders>
              <w:top w:val="single" w:sz="4" w:space="0" w:color="auto"/>
              <w:left w:val="single" w:sz="4" w:space="0" w:color="auto"/>
              <w:bottom w:val="single" w:sz="4" w:space="0" w:color="auto"/>
              <w:right w:val="single" w:sz="4" w:space="0" w:color="auto"/>
            </w:tcBorders>
            <w:noWrap/>
            <w:hideMark/>
          </w:tcPr>
          <w:p w14:paraId="66BE05E1" w14:textId="77777777" w:rsidR="009F5054" w:rsidRPr="00F27977" w:rsidRDefault="009F694C" w:rsidP="001E67C8">
            <w:pPr>
              <w:pStyle w:val="TableText"/>
              <w:rPr>
                <w:sz w:val="22"/>
                <w:lang w:eastAsia="en-AU"/>
              </w:rPr>
            </w:pPr>
            <w:r w:rsidRPr="00F27977">
              <w:rPr>
                <w:sz w:val="22"/>
                <w:lang w:eastAsia="en-AU"/>
              </w:rPr>
              <w:t>▼3.27%</w:t>
            </w:r>
          </w:p>
        </w:tc>
      </w:tr>
      <w:tr w:rsidR="004022E0" w:rsidRPr="004022E0" w14:paraId="0B1B0E9E"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149BF7C2" w14:textId="77777777" w:rsidR="009F5054" w:rsidRPr="004022E0" w:rsidRDefault="009F694C" w:rsidP="001E67C8">
            <w:pPr>
              <w:pStyle w:val="TableText"/>
              <w:rPr>
                <w:color w:val="000000"/>
                <w:sz w:val="22"/>
                <w:lang w:eastAsia="en-AU"/>
              </w:rPr>
            </w:pPr>
            <w:r w:rsidRPr="004022E0">
              <w:rPr>
                <w:color w:val="000000"/>
                <w:sz w:val="22"/>
                <w:lang w:eastAsia="en-AU"/>
              </w:rPr>
              <w:t>Scope 3 - Stationary Energy (Natural Gas)</w:t>
            </w:r>
          </w:p>
        </w:tc>
        <w:tc>
          <w:tcPr>
            <w:tcW w:w="624" w:type="pct"/>
            <w:tcBorders>
              <w:top w:val="single" w:sz="4" w:space="0" w:color="auto"/>
              <w:left w:val="single" w:sz="4" w:space="0" w:color="auto"/>
              <w:bottom w:val="single" w:sz="4" w:space="0" w:color="auto"/>
              <w:right w:val="single" w:sz="4" w:space="0" w:color="auto"/>
            </w:tcBorders>
            <w:noWrap/>
            <w:hideMark/>
          </w:tcPr>
          <w:p w14:paraId="3E7C97A8" w14:textId="77777777" w:rsidR="009F5054" w:rsidRPr="004022E0" w:rsidRDefault="009F694C" w:rsidP="001E67C8">
            <w:pPr>
              <w:pStyle w:val="TableText"/>
              <w:rPr>
                <w:color w:val="000000"/>
                <w:sz w:val="22"/>
                <w:lang w:eastAsia="en-AU"/>
              </w:rPr>
            </w:pPr>
            <w:r w:rsidRPr="004022E0">
              <w:rPr>
                <w:color w:val="000000"/>
                <w:sz w:val="22"/>
                <w:lang w:eastAsia="en-AU"/>
              </w:rPr>
              <w:t>5.4</w:t>
            </w:r>
          </w:p>
        </w:tc>
        <w:tc>
          <w:tcPr>
            <w:tcW w:w="624" w:type="pct"/>
            <w:tcBorders>
              <w:top w:val="single" w:sz="4" w:space="0" w:color="auto"/>
              <w:left w:val="single" w:sz="4" w:space="0" w:color="auto"/>
              <w:bottom w:val="single" w:sz="4" w:space="0" w:color="auto"/>
              <w:right w:val="single" w:sz="4" w:space="0" w:color="auto"/>
            </w:tcBorders>
            <w:noWrap/>
            <w:hideMark/>
          </w:tcPr>
          <w:p w14:paraId="4CD2DB20" w14:textId="77777777" w:rsidR="009F5054" w:rsidRPr="004022E0" w:rsidRDefault="009F694C" w:rsidP="001E67C8">
            <w:pPr>
              <w:pStyle w:val="TableText"/>
              <w:rPr>
                <w:color w:val="000000"/>
                <w:sz w:val="22"/>
                <w:lang w:eastAsia="en-AU"/>
              </w:rPr>
            </w:pPr>
            <w:r w:rsidRPr="004022E0">
              <w:rPr>
                <w:color w:val="000000"/>
                <w:sz w:val="22"/>
                <w:lang w:eastAsia="en-AU"/>
              </w:rPr>
              <w:t>0.1%</w:t>
            </w:r>
          </w:p>
        </w:tc>
        <w:tc>
          <w:tcPr>
            <w:tcW w:w="624" w:type="pct"/>
            <w:tcBorders>
              <w:top w:val="single" w:sz="4" w:space="0" w:color="auto"/>
              <w:left w:val="single" w:sz="4" w:space="0" w:color="auto"/>
              <w:bottom w:val="single" w:sz="4" w:space="0" w:color="auto"/>
              <w:right w:val="single" w:sz="4" w:space="0" w:color="auto"/>
            </w:tcBorders>
            <w:noWrap/>
            <w:hideMark/>
          </w:tcPr>
          <w:p w14:paraId="502D4552" w14:textId="77777777" w:rsidR="009F5054" w:rsidRPr="004022E0" w:rsidRDefault="009F694C" w:rsidP="001E67C8">
            <w:pPr>
              <w:pStyle w:val="TableText"/>
              <w:rPr>
                <w:color w:val="000000"/>
                <w:sz w:val="22"/>
                <w:lang w:eastAsia="en-AU"/>
              </w:rPr>
            </w:pPr>
            <w:r w:rsidRPr="004022E0">
              <w:rPr>
                <w:color w:val="000000"/>
                <w:sz w:val="22"/>
                <w:lang w:eastAsia="en-AU"/>
              </w:rPr>
              <w:t>4.7</w:t>
            </w:r>
          </w:p>
        </w:tc>
        <w:tc>
          <w:tcPr>
            <w:tcW w:w="626" w:type="pct"/>
            <w:tcBorders>
              <w:top w:val="single" w:sz="4" w:space="0" w:color="auto"/>
              <w:left w:val="single" w:sz="4" w:space="0" w:color="auto"/>
              <w:bottom w:val="single" w:sz="4" w:space="0" w:color="auto"/>
              <w:right w:val="single" w:sz="4" w:space="0" w:color="auto"/>
            </w:tcBorders>
            <w:noWrap/>
            <w:hideMark/>
          </w:tcPr>
          <w:p w14:paraId="73C94DCD" w14:textId="77777777" w:rsidR="009F5054" w:rsidRPr="004022E0" w:rsidRDefault="009F694C" w:rsidP="001E67C8">
            <w:pPr>
              <w:pStyle w:val="TableText"/>
              <w:rPr>
                <w:color w:val="000000"/>
                <w:sz w:val="22"/>
                <w:lang w:eastAsia="en-AU"/>
              </w:rPr>
            </w:pPr>
            <w:r w:rsidRPr="004022E0">
              <w:rPr>
                <w:color w:val="000000"/>
                <w:sz w:val="22"/>
                <w:lang w:eastAsia="en-AU"/>
              </w:rPr>
              <w:t>0.05%</w:t>
            </w:r>
          </w:p>
        </w:tc>
        <w:tc>
          <w:tcPr>
            <w:tcW w:w="624" w:type="pct"/>
            <w:tcBorders>
              <w:top w:val="single" w:sz="4" w:space="0" w:color="auto"/>
              <w:left w:val="single" w:sz="4" w:space="0" w:color="auto"/>
              <w:bottom w:val="single" w:sz="4" w:space="0" w:color="auto"/>
              <w:right w:val="single" w:sz="4" w:space="0" w:color="auto"/>
            </w:tcBorders>
            <w:noWrap/>
            <w:hideMark/>
          </w:tcPr>
          <w:p w14:paraId="0CBAAAB6" w14:textId="77777777" w:rsidR="009F5054" w:rsidRPr="004022E0" w:rsidRDefault="009F694C" w:rsidP="001E67C8">
            <w:pPr>
              <w:pStyle w:val="TableText"/>
              <w:rPr>
                <w:color w:val="000000"/>
                <w:sz w:val="22"/>
                <w:lang w:eastAsia="en-AU"/>
              </w:rPr>
            </w:pPr>
            <w:r w:rsidRPr="004022E0">
              <w:rPr>
                <w:color w:val="000000"/>
                <w:sz w:val="22"/>
                <w:lang w:eastAsia="en-AU"/>
              </w:rPr>
              <w:t>-0.8</w:t>
            </w:r>
          </w:p>
        </w:tc>
        <w:tc>
          <w:tcPr>
            <w:tcW w:w="621" w:type="pct"/>
            <w:tcBorders>
              <w:top w:val="single" w:sz="4" w:space="0" w:color="auto"/>
              <w:left w:val="single" w:sz="4" w:space="0" w:color="auto"/>
              <w:bottom w:val="single" w:sz="4" w:space="0" w:color="auto"/>
              <w:right w:val="single" w:sz="4" w:space="0" w:color="auto"/>
            </w:tcBorders>
            <w:noWrap/>
            <w:hideMark/>
          </w:tcPr>
          <w:p w14:paraId="7033B7B2" w14:textId="77777777" w:rsidR="009F5054" w:rsidRPr="00F27977" w:rsidRDefault="009F694C" w:rsidP="001E67C8">
            <w:pPr>
              <w:pStyle w:val="TableText"/>
              <w:rPr>
                <w:sz w:val="22"/>
                <w:lang w:eastAsia="en-AU"/>
              </w:rPr>
            </w:pPr>
            <w:r w:rsidRPr="00F27977">
              <w:rPr>
                <w:sz w:val="22"/>
                <w:lang w:eastAsia="en-AU"/>
              </w:rPr>
              <w:t>▼14.38%</w:t>
            </w:r>
          </w:p>
        </w:tc>
      </w:tr>
      <w:tr w:rsidR="004022E0" w:rsidRPr="004022E0" w14:paraId="15C4FF19"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280C8D0E" w14:textId="77777777" w:rsidR="009F5054" w:rsidRPr="004022E0" w:rsidRDefault="009F694C" w:rsidP="001E67C8">
            <w:pPr>
              <w:pStyle w:val="TableText"/>
              <w:rPr>
                <w:color w:val="000000"/>
                <w:sz w:val="22"/>
                <w:lang w:eastAsia="en-AU"/>
              </w:rPr>
            </w:pPr>
            <w:r w:rsidRPr="004022E0">
              <w:rPr>
                <w:color w:val="000000"/>
                <w:sz w:val="22"/>
                <w:lang w:eastAsia="en-AU"/>
              </w:rPr>
              <w:t>Scope 3 - Stationary Energy (Fuel)</w:t>
            </w:r>
          </w:p>
        </w:tc>
        <w:tc>
          <w:tcPr>
            <w:tcW w:w="624" w:type="pct"/>
            <w:tcBorders>
              <w:top w:val="single" w:sz="4" w:space="0" w:color="auto"/>
              <w:left w:val="single" w:sz="4" w:space="0" w:color="auto"/>
              <w:bottom w:val="single" w:sz="4" w:space="0" w:color="auto"/>
              <w:right w:val="single" w:sz="4" w:space="0" w:color="auto"/>
            </w:tcBorders>
            <w:noWrap/>
            <w:hideMark/>
          </w:tcPr>
          <w:p w14:paraId="048C1AC5" w14:textId="77777777" w:rsidR="009F5054" w:rsidRPr="004022E0" w:rsidRDefault="009F694C" w:rsidP="001E67C8">
            <w:pPr>
              <w:pStyle w:val="TableText"/>
              <w:rPr>
                <w:color w:val="000000"/>
                <w:sz w:val="22"/>
                <w:lang w:eastAsia="en-AU"/>
              </w:rPr>
            </w:pPr>
            <w:r w:rsidRPr="004022E0">
              <w:rPr>
                <w:color w:val="000000"/>
                <w:sz w:val="22"/>
                <w:lang w:eastAsia="en-AU"/>
              </w:rPr>
              <w:t>2.2</w:t>
            </w:r>
          </w:p>
        </w:tc>
        <w:tc>
          <w:tcPr>
            <w:tcW w:w="624" w:type="pct"/>
            <w:tcBorders>
              <w:top w:val="single" w:sz="4" w:space="0" w:color="auto"/>
              <w:left w:val="single" w:sz="4" w:space="0" w:color="auto"/>
              <w:bottom w:val="single" w:sz="4" w:space="0" w:color="auto"/>
              <w:right w:val="single" w:sz="4" w:space="0" w:color="auto"/>
            </w:tcBorders>
            <w:noWrap/>
            <w:hideMark/>
          </w:tcPr>
          <w:p w14:paraId="0DEBB263" w14:textId="77777777" w:rsidR="009F5054" w:rsidRPr="004022E0" w:rsidRDefault="009F694C" w:rsidP="001E67C8">
            <w:pPr>
              <w:pStyle w:val="TableText"/>
              <w:rPr>
                <w:color w:val="000000"/>
                <w:sz w:val="22"/>
                <w:lang w:eastAsia="en-AU"/>
              </w:rPr>
            </w:pPr>
            <w:r w:rsidRPr="004022E0">
              <w:rPr>
                <w:color w:val="000000"/>
                <w:sz w:val="22"/>
                <w:lang w:eastAsia="en-AU"/>
              </w:rPr>
              <w:t>0.03%</w:t>
            </w:r>
          </w:p>
        </w:tc>
        <w:tc>
          <w:tcPr>
            <w:tcW w:w="624" w:type="pct"/>
            <w:tcBorders>
              <w:top w:val="single" w:sz="4" w:space="0" w:color="auto"/>
              <w:left w:val="single" w:sz="4" w:space="0" w:color="auto"/>
              <w:bottom w:val="single" w:sz="4" w:space="0" w:color="auto"/>
              <w:right w:val="single" w:sz="4" w:space="0" w:color="auto"/>
            </w:tcBorders>
            <w:noWrap/>
            <w:hideMark/>
          </w:tcPr>
          <w:p w14:paraId="262749FF" w14:textId="77777777" w:rsidR="009F5054" w:rsidRPr="004022E0" w:rsidRDefault="009F694C" w:rsidP="001E67C8">
            <w:pPr>
              <w:pStyle w:val="TableText"/>
              <w:rPr>
                <w:color w:val="000000"/>
                <w:sz w:val="22"/>
                <w:lang w:eastAsia="en-AU"/>
              </w:rPr>
            </w:pPr>
            <w:r w:rsidRPr="004022E0">
              <w:rPr>
                <w:color w:val="000000"/>
                <w:sz w:val="22"/>
                <w:lang w:eastAsia="en-AU"/>
              </w:rPr>
              <w:t>1.8</w:t>
            </w:r>
          </w:p>
        </w:tc>
        <w:tc>
          <w:tcPr>
            <w:tcW w:w="626" w:type="pct"/>
            <w:tcBorders>
              <w:top w:val="single" w:sz="4" w:space="0" w:color="auto"/>
              <w:left w:val="single" w:sz="4" w:space="0" w:color="auto"/>
              <w:bottom w:val="single" w:sz="4" w:space="0" w:color="auto"/>
              <w:right w:val="single" w:sz="4" w:space="0" w:color="auto"/>
            </w:tcBorders>
            <w:noWrap/>
            <w:hideMark/>
          </w:tcPr>
          <w:p w14:paraId="4C4E80CC" w14:textId="77777777" w:rsidR="009F5054" w:rsidRPr="004022E0" w:rsidRDefault="009F694C" w:rsidP="001E67C8">
            <w:pPr>
              <w:pStyle w:val="TableText"/>
              <w:rPr>
                <w:color w:val="000000"/>
                <w:sz w:val="22"/>
                <w:lang w:eastAsia="en-AU"/>
              </w:rPr>
            </w:pPr>
            <w:r w:rsidRPr="004022E0">
              <w:rPr>
                <w:color w:val="000000"/>
                <w:sz w:val="22"/>
                <w:lang w:eastAsia="en-AU"/>
              </w:rPr>
              <w:t>0.02%</w:t>
            </w:r>
          </w:p>
        </w:tc>
        <w:tc>
          <w:tcPr>
            <w:tcW w:w="624" w:type="pct"/>
            <w:tcBorders>
              <w:top w:val="single" w:sz="4" w:space="0" w:color="auto"/>
              <w:left w:val="single" w:sz="4" w:space="0" w:color="auto"/>
              <w:bottom w:val="single" w:sz="4" w:space="0" w:color="auto"/>
              <w:right w:val="single" w:sz="4" w:space="0" w:color="auto"/>
            </w:tcBorders>
            <w:noWrap/>
            <w:hideMark/>
          </w:tcPr>
          <w:p w14:paraId="7AAFDEAF" w14:textId="77777777" w:rsidR="009F5054" w:rsidRPr="004022E0" w:rsidRDefault="009F694C" w:rsidP="001E67C8">
            <w:pPr>
              <w:pStyle w:val="TableText"/>
              <w:rPr>
                <w:color w:val="000000"/>
                <w:sz w:val="22"/>
                <w:lang w:eastAsia="en-AU"/>
              </w:rPr>
            </w:pPr>
            <w:r w:rsidRPr="004022E0">
              <w:rPr>
                <w:color w:val="000000"/>
                <w:sz w:val="22"/>
                <w:lang w:eastAsia="en-AU"/>
              </w:rPr>
              <w:t>-0.4</w:t>
            </w:r>
          </w:p>
        </w:tc>
        <w:tc>
          <w:tcPr>
            <w:tcW w:w="621" w:type="pct"/>
            <w:tcBorders>
              <w:top w:val="single" w:sz="4" w:space="0" w:color="auto"/>
              <w:left w:val="single" w:sz="4" w:space="0" w:color="auto"/>
              <w:bottom w:val="single" w:sz="4" w:space="0" w:color="auto"/>
              <w:right w:val="single" w:sz="4" w:space="0" w:color="auto"/>
            </w:tcBorders>
            <w:noWrap/>
            <w:hideMark/>
          </w:tcPr>
          <w:p w14:paraId="47FED1D7" w14:textId="77777777" w:rsidR="009F5054" w:rsidRPr="00F27977" w:rsidRDefault="009F694C" w:rsidP="001E67C8">
            <w:pPr>
              <w:pStyle w:val="TableText"/>
              <w:rPr>
                <w:sz w:val="22"/>
                <w:lang w:eastAsia="en-AU"/>
              </w:rPr>
            </w:pPr>
            <w:r w:rsidRPr="00F27977">
              <w:rPr>
                <w:sz w:val="22"/>
                <w:lang w:eastAsia="en-AU"/>
              </w:rPr>
              <w:t>▼17.82%</w:t>
            </w:r>
          </w:p>
        </w:tc>
      </w:tr>
      <w:tr w:rsidR="004022E0" w:rsidRPr="004022E0" w14:paraId="76E9F615"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417B1B54" w14:textId="77777777" w:rsidR="009F5054" w:rsidRPr="004022E0" w:rsidRDefault="009F694C" w:rsidP="001E67C8">
            <w:pPr>
              <w:pStyle w:val="TableText"/>
              <w:rPr>
                <w:color w:val="000000"/>
                <w:sz w:val="22"/>
                <w:lang w:eastAsia="en-AU"/>
              </w:rPr>
            </w:pPr>
            <w:r w:rsidRPr="004022E0">
              <w:rPr>
                <w:color w:val="000000"/>
                <w:sz w:val="22"/>
                <w:lang w:eastAsia="en-AU"/>
              </w:rPr>
              <w:lastRenderedPageBreak/>
              <w:t>Scope 3 - Transport Fuels (Fleet)</w:t>
            </w:r>
          </w:p>
        </w:tc>
        <w:tc>
          <w:tcPr>
            <w:tcW w:w="624" w:type="pct"/>
            <w:tcBorders>
              <w:top w:val="single" w:sz="4" w:space="0" w:color="auto"/>
              <w:left w:val="single" w:sz="4" w:space="0" w:color="auto"/>
              <w:bottom w:val="single" w:sz="4" w:space="0" w:color="auto"/>
              <w:right w:val="single" w:sz="4" w:space="0" w:color="auto"/>
            </w:tcBorders>
            <w:noWrap/>
            <w:hideMark/>
          </w:tcPr>
          <w:p w14:paraId="2AD436AA" w14:textId="77777777" w:rsidR="009F5054" w:rsidRPr="004022E0" w:rsidRDefault="009F694C" w:rsidP="001E67C8">
            <w:pPr>
              <w:pStyle w:val="TableText"/>
              <w:rPr>
                <w:color w:val="000000"/>
                <w:sz w:val="22"/>
                <w:lang w:eastAsia="en-AU"/>
              </w:rPr>
            </w:pPr>
            <w:r w:rsidRPr="004022E0">
              <w:rPr>
                <w:color w:val="000000"/>
                <w:sz w:val="22"/>
                <w:lang w:eastAsia="en-AU"/>
              </w:rPr>
              <w:t>311.4</w:t>
            </w:r>
          </w:p>
        </w:tc>
        <w:tc>
          <w:tcPr>
            <w:tcW w:w="624" w:type="pct"/>
            <w:tcBorders>
              <w:top w:val="single" w:sz="4" w:space="0" w:color="auto"/>
              <w:left w:val="single" w:sz="4" w:space="0" w:color="auto"/>
              <w:bottom w:val="single" w:sz="4" w:space="0" w:color="auto"/>
              <w:right w:val="single" w:sz="4" w:space="0" w:color="auto"/>
            </w:tcBorders>
            <w:noWrap/>
            <w:hideMark/>
          </w:tcPr>
          <w:p w14:paraId="2A41E6BC" w14:textId="77777777" w:rsidR="009F5054" w:rsidRPr="004022E0" w:rsidRDefault="009F694C" w:rsidP="001E67C8">
            <w:pPr>
              <w:pStyle w:val="TableText"/>
              <w:rPr>
                <w:color w:val="000000"/>
                <w:sz w:val="22"/>
                <w:lang w:eastAsia="en-AU"/>
              </w:rPr>
            </w:pPr>
            <w:r w:rsidRPr="004022E0">
              <w:rPr>
                <w:color w:val="000000"/>
                <w:sz w:val="22"/>
                <w:lang w:eastAsia="en-AU"/>
              </w:rPr>
              <w:t>3.5%</w:t>
            </w:r>
          </w:p>
        </w:tc>
        <w:tc>
          <w:tcPr>
            <w:tcW w:w="624" w:type="pct"/>
            <w:tcBorders>
              <w:top w:val="single" w:sz="4" w:space="0" w:color="auto"/>
              <w:left w:val="single" w:sz="4" w:space="0" w:color="auto"/>
              <w:bottom w:val="single" w:sz="4" w:space="0" w:color="auto"/>
              <w:right w:val="single" w:sz="4" w:space="0" w:color="auto"/>
            </w:tcBorders>
            <w:noWrap/>
            <w:hideMark/>
          </w:tcPr>
          <w:p w14:paraId="3D3D7F02" w14:textId="77777777" w:rsidR="009F5054" w:rsidRPr="004022E0" w:rsidRDefault="009F694C" w:rsidP="001E67C8">
            <w:pPr>
              <w:pStyle w:val="TableText"/>
              <w:rPr>
                <w:color w:val="000000"/>
                <w:sz w:val="22"/>
                <w:lang w:eastAsia="en-AU"/>
              </w:rPr>
            </w:pPr>
            <w:r w:rsidRPr="004022E0">
              <w:rPr>
                <w:color w:val="000000"/>
                <w:sz w:val="22"/>
                <w:lang w:eastAsia="en-AU"/>
              </w:rPr>
              <w:t>301.3</w:t>
            </w:r>
          </w:p>
        </w:tc>
        <w:tc>
          <w:tcPr>
            <w:tcW w:w="626" w:type="pct"/>
            <w:tcBorders>
              <w:top w:val="single" w:sz="4" w:space="0" w:color="auto"/>
              <w:left w:val="single" w:sz="4" w:space="0" w:color="auto"/>
              <w:bottom w:val="single" w:sz="4" w:space="0" w:color="auto"/>
              <w:right w:val="single" w:sz="4" w:space="0" w:color="auto"/>
            </w:tcBorders>
            <w:noWrap/>
            <w:hideMark/>
          </w:tcPr>
          <w:p w14:paraId="7B3E38DA" w14:textId="77777777" w:rsidR="009F5054" w:rsidRPr="004022E0" w:rsidRDefault="009F694C" w:rsidP="001E67C8">
            <w:pPr>
              <w:pStyle w:val="TableText"/>
              <w:rPr>
                <w:color w:val="000000"/>
                <w:sz w:val="22"/>
                <w:lang w:eastAsia="en-AU"/>
              </w:rPr>
            </w:pPr>
            <w:r w:rsidRPr="004022E0">
              <w:rPr>
                <w:color w:val="000000"/>
                <w:sz w:val="22"/>
                <w:lang w:eastAsia="en-AU"/>
              </w:rPr>
              <w:t>3.1%</w:t>
            </w:r>
          </w:p>
        </w:tc>
        <w:tc>
          <w:tcPr>
            <w:tcW w:w="624" w:type="pct"/>
            <w:tcBorders>
              <w:top w:val="single" w:sz="4" w:space="0" w:color="auto"/>
              <w:left w:val="single" w:sz="4" w:space="0" w:color="auto"/>
              <w:bottom w:val="single" w:sz="4" w:space="0" w:color="auto"/>
              <w:right w:val="single" w:sz="4" w:space="0" w:color="auto"/>
            </w:tcBorders>
            <w:noWrap/>
            <w:hideMark/>
          </w:tcPr>
          <w:p w14:paraId="1D180E31" w14:textId="77777777" w:rsidR="009F5054" w:rsidRPr="004022E0" w:rsidRDefault="009F694C" w:rsidP="001E67C8">
            <w:pPr>
              <w:pStyle w:val="TableText"/>
              <w:rPr>
                <w:color w:val="000000"/>
                <w:sz w:val="22"/>
                <w:lang w:eastAsia="en-AU"/>
              </w:rPr>
            </w:pPr>
            <w:r w:rsidRPr="004022E0">
              <w:rPr>
                <w:color w:val="000000"/>
                <w:sz w:val="22"/>
                <w:lang w:eastAsia="en-AU"/>
              </w:rPr>
              <w:t>-10.2</w:t>
            </w:r>
          </w:p>
        </w:tc>
        <w:tc>
          <w:tcPr>
            <w:tcW w:w="621" w:type="pct"/>
            <w:tcBorders>
              <w:top w:val="single" w:sz="4" w:space="0" w:color="auto"/>
              <w:left w:val="single" w:sz="4" w:space="0" w:color="auto"/>
              <w:bottom w:val="single" w:sz="4" w:space="0" w:color="auto"/>
              <w:right w:val="single" w:sz="4" w:space="0" w:color="auto"/>
            </w:tcBorders>
            <w:noWrap/>
            <w:hideMark/>
          </w:tcPr>
          <w:p w14:paraId="3EE51F2E" w14:textId="77777777" w:rsidR="009F5054" w:rsidRPr="00F27977" w:rsidRDefault="009F694C" w:rsidP="001E67C8">
            <w:pPr>
              <w:pStyle w:val="TableText"/>
              <w:rPr>
                <w:sz w:val="22"/>
                <w:lang w:eastAsia="en-AU"/>
              </w:rPr>
            </w:pPr>
            <w:r w:rsidRPr="00F27977">
              <w:rPr>
                <w:sz w:val="22"/>
                <w:lang w:eastAsia="en-AU"/>
              </w:rPr>
              <w:t>▼3.27%</w:t>
            </w:r>
          </w:p>
        </w:tc>
      </w:tr>
      <w:tr w:rsidR="004022E0" w:rsidRPr="004022E0" w14:paraId="31191F30"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089283AF" w14:textId="77777777" w:rsidR="009F5054" w:rsidRPr="004022E0" w:rsidRDefault="009F694C" w:rsidP="001E67C8">
            <w:pPr>
              <w:pStyle w:val="TableText"/>
              <w:rPr>
                <w:color w:val="000000"/>
                <w:sz w:val="22"/>
                <w:lang w:eastAsia="en-AU"/>
              </w:rPr>
            </w:pPr>
            <w:r w:rsidRPr="004022E0">
              <w:rPr>
                <w:color w:val="000000"/>
                <w:sz w:val="22"/>
                <w:lang w:eastAsia="en-AU"/>
              </w:rPr>
              <w:t>Scope 3 - Transport Fuels (Contractors)</w:t>
            </w:r>
          </w:p>
        </w:tc>
        <w:tc>
          <w:tcPr>
            <w:tcW w:w="624" w:type="pct"/>
            <w:tcBorders>
              <w:top w:val="single" w:sz="4" w:space="0" w:color="auto"/>
              <w:left w:val="single" w:sz="4" w:space="0" w:color="auto"/>
              <w:bottom w:val="single" w:sz="4" w:space="0" w:color="auto"/>
              <w:right w:val="single" w:sz="4" w:space="0" w:color="auto"/>
            </w:tcBorders>
            <w:noWrap/>
            <w:hideMark/>
          </w:tcPr>
          <w:p w14:paraId="77D29462" w14:textId="2B0147E6" w:rsidR="009F5054" w:rsidRPr="004022E0" w:rsidRDefault="009F694C" w:rsidP="001E67C8">
            <w:pPr>
              <w:pStyle w:val="TableText"/>
              <w:rPr>
                <w:color w:val="000000"/>
                <w:sz w:val="22"/>
                <w:lang w:eastAsia="en-AU"/>
              </w:rPr>
            </w:pPr>
            <w:r w:rsidRPr="004022E0">
              <w:rPr>
                <w:color w:val="000000"/>
                <w:sz w:val="22"/>
                <w:lang w:eastAsia="en-AU"/>
              </w:rPr>
              <w:t>4,192.9</w:t>
            </w:r>
          </w:p>
        </w:tc>
        <w:tc>
          <w:tcPr>
            <w:tcW w:w="624" w:type="pct"/>
            <w:tcBorders>
              <w:top w:val="single" w:sz="4" w:space="0" w:color="auto"/>
              <w:left w:val="single" w:sz="4" w:space="0" w:color="auto"/>
              <w:bottom w:val="single" w:sz="4" w:space="0" w:color="auto"/>
              <w:right w:val="single" w:sz="4" w:space="0" w:color="auto"/>
            </w:tcBorders>
            <w:noWrap/>
            <w:hideMark/>
          </w:tcPr>
          <w:p w14:paraId="64935C33" w14:textId="77777777" w:rsidR="009F5054" w:rsidRPr="004022E0" w:rsidRDefault="009F694C" w:rsidP="001E67C8">
            <w:pPr>
              <w:pStyle w:val="TableText"/>
              <w:rPr>
                <w:color w:val="000000"/>
                <w:sz w:val="22"/>
                <w:lang w:eastAsia="en-AU"/>
              </w:rPr>
            </w:pPr>
            <w:r w:rsidRPr="004022E0">
              <w:rPr>
                <w:color w:val="000000"/>
                <w:sz w:val="22"/>
                <w:lang w:eastAsia="en-AU"/>
              </w:rPr>
              <w:t>47.4%</w:t>
            </w:r>
          </w:p>
        </w:tc>
        <w:tc>
          <w:tcPr>
            <w:tcW w:w="624" w:type="pct"/>
            <w:tcBorders>
              <w:top w:val="single" w:sz="4" w:space="0" w:color="auto"/>
              <w:left w:val="single" w:sz="4" w:space="0" w:color="auto"/>
              <w:bottom w:val="single" w:sz="4" w:space="0" w:color="auto"/>
              <w:right w:val="single" w:sz="4" w:space="0" w:color="auto"/>
            </w:tcBorders>
            <w:noWrap/>
            <w:hideMark/>
          </w:tcPr>
          <w:p w14:paraId="04450040" w14:textId="77777777" w:rsidR="009F5054" w:rsidRPr="004022E0" w:rsidRDefault="009F694C" w:rsidP="001E67C8">
            <w:pPr>
              <w:pStyle w:val="TableText"/>
              <w:rPr>
                <w:color w:val="000000"/>
                <w:sz w:val="22"/>
                <w:lang w:eastAsia="en-AU"/>
              </w:rPr>
            </w:pPr>
            <w:r w:rsidRPr="004022E0">
              <w:rPr>
                <w:color w:val="000000"/>
                <w:sz w:val="22"/>
                <w:lang w:eastAsia="en-AU"/>
              </w:rPr>
              <w:t>4,198.8</w:t>
            </w:r>
          </w:p>
        </w:tc>
        <w:tc>
          <w:tcPr>
            <w:tcW w:w="626" w:type="pct"/>
            <w:tcBorders>
              <w:top w:val="single" w:sz="4" w:space="0" w:color="auto"/>
              <w:left w:val="single" w:sz="4" w:space="0" w:color="auto"/>
              <w:bottom w:val="single" w:sz="4" w:space="0" w:color="auto"/>
              <w:right w:val="single" w:sz="4" w:space="0" w:color="auto"/>
            </w:tcBorders>
            <w:noWrap/>
            <w:hideMark/>
          </w:tcPr>
          <w:p w14:paraId="6627440E" w14:textId="77777777" w:rsidR="009F5054" w:rsidRPr="004022E0" w:rsidRDefault="009F694C" w:rsidP="001E67C8">
            <w:pPr>
              <w:pStyle w:val="TableText"/>
              <w:rPr>
                <w:color w:val="000000"/>
                <w:sz w:val="22"/>
                <w:lang w:eastAsia="en-AU"/>
              </w:rPr>
            </w:pPr>
            <w:r w:rsidRPr="004022E0">
              <w:rPr>
                <w:color w:val="000000"/>
                <w:sz w:val="22"/>
                <w:lang w:eastAsia="en-AU"/>
              </w:rPr>
              <w:t>42.6%</w:t>
            </w:r>
          </w:p>
        </w:tc>
        <w:tc>
          <w:tcPr>
            <w:tcW w:w="624" w:type="pct"/>
            <w:tcBorders>
              <w:top w:val="single" w:sz="4" w:space="0" w:color="auto"/>
              <w:left w:val="single" w:sz="4" w:space="0" w:color="auto"/>
              <w:bottom w:val="single" w:sz="4" w:space="0" w:color="auto"/>
              <w:right w:val="single" w:sz="4" w:space="0" w:color="auto"/>
            </w:tcBorders>
            <w:noWrap/>
            <w:hideMark/>
          </w:tcPr>
          <w:p w14:paraId="0B6ABEC1" w14:textId="77777777" w:rsidR="009F5054" w:rsidRPr="004022E0" w:rsidRDefault="009F694C" w:rsidP="001E67C8">
            <w:pPr>
              <w:pStyle w:val="TableText"/>
              <w:rPr>
                <w:color w:val="000000"/>
                <w:sz w:val="22"/>
                <w:lang w:eastAsia="en-AU"/>
              </w:rPr>
            </w:pPr>
            <w:r w:rsidRPr="004022E0">
              <w:rPr>
                <w:color w:val="000000"/>
                <w:sz w:val="22"/>
                <w:lang w:eastAsia="en-AU"/>
              </w:rPr>
              <w:t>5.9</w:t>
            </w:r>
          </w:p>
        </w:tc>
        <w:tc>
          <w:tcPr>
            <w:tcW w:w="621" w:type="pct"/>
            <w:tcBorders>
              <w:top w:val="single" w:sz="4" w:space="0" w:color="auto"/>
              <w:left w:val="single" w:sz="4" w:space="0" w:color="auto"/>
              <w:bottom w:val="single" w:sz="4" w:space="0" w:color="auto"/>
              <w:right w:val="single" w:sz="4" w:space="0" w:color="auto"/>
            </w:tcBorders>
            <w:noWrap/>
            <w:hideMark/>
          </w:tcPr>
          <w:p w14:paraId="1924BAA6" w14:textId="77777777" w:rsidR="009F5054" w:rsidRPr="004022E0" w:rsidRDefault="009F694C" w:rsidP="001E67C8">
            <w:pPr>
              <w:pStyle w:val="TableText"/>
              <w:rPr>
                <w:color w:val="000000"/>
                <w:sz w:val="22"/>
                <w:lang w:eastAsia="en-AU"/>
              </w:rPr>
            </w:pPr>
            <w:r w:rsidRPr="004022E0">
              <w:rPr>
                <w:color w:val="C00000"/>
                <w:sz w:val="22"/>
                <w:lang w:eastAsia="en-AU"/>
              </w:rPr>
              <w:t>▲0.14%</w:t>
            </w:r>
          </w:p>
        </w:tc>
      </w:tr>
      <w:tr w:rsidR="004022E0" w:rsidRPr="004022E0" w14:paraId="01554900"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2BCE46B6" w14:textId="77777777" w:rsidR="009F5054" w:rsidRPr="004022E0" w:rsidRDefault="009F694C" w:rsidP="001E67C8">
            <w:pPr>
              <w:pStyle w:val="TableText"/>
              <w:rPr>
                <w:color w:val="000000"/>
                <w:sz w:val="22"/>
                <w:lang w:eastAsia="en-AU"/>
              </w:rPr>
            </w:pPr>
            <w:r w:rsidRPr="004022E0">
              <w:rPr>
                <w:color w:val="000000"/>
                <w:sz w:val="22"/>
                <w:lang w:eastAsia="en-AU"/>
              </w:rPr>
              <w:t>Scope 3 - Transport Fuels (Volunteers)</w:t>
            </w:r>
          </w:p>
        </w:tc>
        <w:tc>
          <w:tcPr>
            <w:tcW w:w="624" w:type="pct"/>
            <w:tcBorders>
              <w:top w:val="single" w:sz="4" w:space="0" w:color="auto"/>
              <w:left w:val="single" w:sz="4" w:space="0" w:color="auto"/>
              <w:bottom w:val="single" w:sz="4" w:space="0" w:color="auto"/>
              <w:right w:val="single" w:sz="4" w:space="0" w:color="auto"/>
            </w:tcBorders>
            <w:noWrap/>
            <w:hideMark/>
          </w:tcPr>
          <w:p w14:paraId="237B7887" w14:textId="77777777" w:rsidR="009F5054" w:rsidRPr="004022E0" w:rsidRDefault="009F694C" w:rsidP="001E67C8">
            <w:pPr>
              <w:pStyle w:val="TableText"/>
              <w:rPr>
                <w:color w:val="000000"/>
                <w:sz w:val="22"/>
                <w:lang w:eastAsia="en-AU"/>
              </w:rPr>
            </w:pPr>
            <w:r w:rsidRPr="004022E0">
              <w:rPr>
                <w:color w:val="000000"/>
                <w:sz w:val="22"/>
                <w:lang w:eastAsia="en-AU"/>
              </w:rPr>
              <w:t>153.6</w:t>
            </w:r>
          </w:p>
        </w:tc>
        <w:tc>
          <w:tcPr>
            <w:tcW w:w="624" w:type="pct"/>
            <w:tcBorders>
              <w:top w:val="single" w:sz="4" w:space="0" w:color="auto"/>
              <w:left w:val="single" w:sz="4" w:space="0" w:color="auto"/>
              <w:bottom w:val="single" w:sz="4" w:space="0" w:color="auto"/>
              <w:right w:val="single" w:sz="4" w:space="0" w:color="auto"/>
            </w:tcBorders>
            <w:noWrap/>
            <w:hideMark/>
          </w:tcPr>
          <w:p w14:paraId="52CBA6AA" w14:textId="77777777" w:rsidR="009F5054" w:rsidRPr="004022E0" w:rsidRDefault="009F694C" w:rsidP="001E67C8">
            <w:pPr>
              <w:pStyle w:val="TableText"/>
              <w:rPr>
                <w:color w:val="000000"/>
                <w:sz w:val="22"/>
                <w:lang w:eastAsia="en-AU"/>
              </w:rPr>
            </w:pPr>
            <w:r w:rsidRPr="004022E0">
              <w:rPr>
                <w:color w:val="000000"/>
                <w:sz w:val="22"/>
                <w:lang w:eastAsia="en-AU"/>
              </w:rPr>
              <w:t>1.7%</w:t>
            </w:r>
          </w:p>
        </w:tc>
        <w:tc>
          <w:tcPr>
            <w:tcW w:w="624" w:type="pct"/>
            <w:tcBorders>
              <w:top w:val="single" w:sz="4" w:space="0" w:color="auto"/>
              <w:left w:val="single" w:sz="4" w:space="0" w:color="auto"/>
              <w:bottom w:val="single" w:sz="4" w:space="0" w:color="auto"/>
              <w:right w:val="single" w:sz="4" w:space="0" w:color="auto"/>
            </w:tcBorders>
            <w:noWrap/>
            <w:hideMark/>
          </w:tcPr>
          <w:p w14:paraId="69C59681"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6" w:type="pct"/>
            <w:tcBorders>
              <w:top w:val="single" w:sz="4" w:space="0" w:color="auto"/>
              <w:left w:val="single" w:sz="4" w:space="0" w:color="auto"/>
              <w:bottom w:val="single" w:sz="4" w:space="0" w:color="auto"/>
              <w:right w:val="single" w:sz="4" w:space="0" w:color="auto"/>
            </w:tcBorders>
            <w:noWrap/>
            <w:hideMark/>
          </w:tcPr>
          <w:p w14:paraId="5C2BCF65"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4" w:type="pct"/>
            <w:tcBorders>
              <w:top w:val="single" w:sz="4" w:space="0" w:color="auto"/>
              <w:left w:val="single" w:sz="4" w:space="0" w:color="auto"/>
              <w:bottom w:val="single" w:sz="4" w:space="0" w:color="auto"/>
              <w:right w:val="single" w:sz="4" w:space="0" w:color="auto"/>
            </w:tcBorders>
            <w:noWrap/>
            <w:hideMark/>
          </w:tcPr>
          <w:p w14:paraId="17C02B30" w14:textId="77777777" w:rsidR="009F5054" w:rsidRPr="004022E0" w:rsidRDefault="009F694C" w:rsidP="001E67C8">
            <w:pPr>
              <w:pStyle w:val="TableText"/>
              <w:rPr>
                <w:color w:val="000000"/>
                <w:sz w:val="22"/>
                <w:lang w:eastAsia="en-AU"/>
              </w:rPr>
            </w:pPr>
            <w:r w:rsidRPr="004022E0">
              <w:rPr>
                <w:color w:val="000000"/>
                <w:sz w:val="22"/>
                <w:lang w:eastAsia="en-AU"/>
              </w:rPr>
              <w:t>-153.6</w:t>
            </w:r>
          </w:p>
        </w:tc>
        <w:tc>
          <w:tcPr>
            <w:tcW w:w="621" w:type="pct"/>
            <w:tcBorders>
              <w:top w:val="single" w:sz="4" w:space="0" w:color="auto"/>
              <w:left w:val="single" w:sz="4" w:space="0" w:color="auto"/>
              <w:bottom w:val="single" w:sz="4" w:space="0" w:color="auto"/>
              <w:right w:val="single" w:sz="4" w:space="0" w:color="auto"/>
            </w:tcBorders>
            <w:noWrap/>
            <w:hideMark/>
          </w:tcPr>
          <w:p w14:paraId="42458D94" w14:textId="77777777" w:rsidR="009F5054" w:rsidRPr="004022E0" w:rsidRDefault="009F694C" w:rsidP="001E67C8">
            <w:pPr>
              <w:pStyle w:val="TableText"/>
              <w:rPr>
                <w:color w:val="000000"/>
                <w:sz w:val="22"/>
                <w:lang w:eastAsia="en-AU"/>
              </w:rPr>
            </w:pPr>
            <w:r w:rsidRPr="00F27977">
              <w:rPr>
                <w:sz w:val="22"/>
                <w:lang w:eastAsia="en-AU"/>
              </w:rPr>
              <w:t>▼100.00%</w:t>
            </w:r>
          </w:p>
        </w:tc>
      </w:tr>
      <w:tr w:rsidR="004022E0" w:rsidRPr="004022E0" w14:paraId="5BD0B405"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3FDE3D7F" w14:textId="203FA494" w:rsidR="009F5054" w:rsidRPr="004022E0" w:rsidRDefault="009F694C" w:rsidP="001E67C8">
            <w:pPr>
              <w:pStyle w:val="TableText"/>
              <w:rPr>
                <w:color w:val="000000"/>
                <w:sz w:val="22"/>
                <w:lang w:eastAsia="en-AU"/>
              </w:rPr>
            </w:pPr>
            <w:r w:rsidRPr="004022E0">
              <w:rPr>
                <w:color w:val="000000"/>
                <w:sz w:val="22"/>
                <w:lang w:eastAsia="en-AU"/>
              </w:rPr>
              <w:t>Business Travel</w:t>
            </w:r>
            <w:r w:rsidR="009335E8">
              <w:rPr>
                <w:color w:val="000000"/>
                <w:sz w:val="22"/>
                <w:lang w:eastAsia="en-AU"/>
              </w:rPr>
              <w:br/>
            </w:r>
            <w:r w:rsidRPr="004022E0">
              <w:rPr>
                <w:color w:val="000000"/>
                <w:sz w:val="22"/>
                <w:lang w:eastAsia="en-AU"/>
              </w:rPr>
              <w:t>(Taxi and Hire Car)</w:t>
            </w:r>
          </w:p>
        </w:tc>
        <w:tc>
          <w:tcPr>
            <w:tcW w:w="624" w:type="pct"/>
            <w:tcBorders>
              <w:top w:val="single" w:sz="4" w:space="0" w:color="auto"/>
              <w:left w:val="single" w:sz="4" w:space="0" w:color="auto"/>
              <w:bottom w:val="single" w:sz="4" w:space="0" w:color="auto"/>
              <w:right w:val="single" w:sz="4" w:space="0" w:color="auto"/>
            </w:tcBorders>
            <w:noWrap/>
            <w:hideMark/>
          </w:tcPr>
          <w:p w14:paraId="4BEA0954" w14:textId="77777777" w:rsidR="009F5054" w:rsidRPr="004022E0" w:rsidRDefault="009F694C" w:rsidP="001E67C8">
            <w:pPr>
              <w:pStyle w:val="TableText"/>
              <w:rPr>
                <w:color w:val="000000"/>
                <w:sz w:val="22"/>
                <w:lang w:eastAsia="en-AU"/>
              </w:rPr>
            </w:pPr>
            <w:r w:rsidRPr="004022E0">
              <w:rPr>
                <w:color w:val="000000"/>
                <w:sz w:val="22"/>
                <w:lang w:eastAsia="en-AU"/>
              </w:rPr>
              <w:t>0.2</w:t>
            </w:r>
          </w:p>
        </w:tc>
        <w:tc>
          <w:tcPr>
            <w:tcW w:w="624" w:type="pct"/>
            <w:tcBorders>
              <w:top w:val="single" w:sz="4" w:space="0" w:color="auto"/>
              <w:left w:val="single" w:sz="4" w:space="0" w:color="auto"/>
              <w:bottom w:val="single" w:sz="4" w:space="0" w:color="auto"/>
              <w:right w:val="single" w:sz="4" w:space="0" w:color="auto"/>
            </w:tcBorders>
            <w:noWrap/>
            <w:hideMark/>
          </w:tcPr>
          <w:p w14:paraId="6C74B8CD" w14:textId="77777777" w:rsidR="009F5054" w:rsidRPr="004022E0" w:rsidRDefault="009F694C" w:rsidP="001E67C8">
            <w:pPr>
              <w:pStyle w:val="TableText"/>
              <w:rPr>
                <w:color w:val="000000"/>
                <w:sz w:val="22"/>
                <w:lang w:eastAsia="en-AU"/>
              </w:rPr>
            </w:pPr>
            <w:r w:rsidRPr="004022E0">
              <w:rPr>
                <w:color w:val="000000"/>
                <w:sz w:val="22"/>
                <w:lang w:eastAsia="en-AU"/>
              </w:rPr>
              <w:t>0.003%</w:t>
            </w:r>
          </w:p>
        </w:tc>
        <w:tc>
          <w:tcPr>
            <w:tcW w:w="624" w:type="pct"/>
            <w:tcBorders>
              <w:top w:val="single" w:sz="4" w:space="0" w:color="auto"/>
              <w:left w:val="single" w:sz="4" w:space="0" w:color="auto"/>
              <w:bottom w:val="single" w:sz="4" w:space="0" w:color="auto"/>
              <w:right w:val="single" w:sz="4" w:space="0" w:color="auto"/>
            </w:tcBorders>
            <w:noWrap/>
            <w:hideMark/>
          </w:tcPr>
          <w:p w14:paraId="54E26FC8" w14:textId="77777777" w:rsidR="009F5054" w:rsidRPr="004022E0" w:rsidRDefault="009F694C" w:rsidP="001E67C8">
            <w:pPr>
              <w:pStyle w:val="TableText"/>
              <w:rPr>
                <w:color w:val="000000"/>
                <w:sz w:val="22"/>
                <w:lang w:eastAsia="en-AU"/>
              </w:rPr>
            </w:pPr>
            <w:r w:rsidRPr="004022E0">
              <w:rPr>
                <w:color w:val="000000"/>
                <w:sz w:val="22"/>
                <w:lang w:eastAsia="en-AU"/>
              </w:rPr>
              <w:t>0.3</w:t>
            </w:r>
          </w:p>
        </w:tc>
        <w:tc>
          <w:tcPr>
            <w:tcW w:w="626" w:type="pct"/>
            <w:tcBorders>
              <w:top w:val="single" w:sz="4" w:space="0" w:color="auto"/>
              <w:left w:val="single" w:sz="4" w:space="0" w:color="auto"/>
              <w:bottom w:val="single" w:sz="4" w:space="0" w:color="auto"/>
              <w:right w:val="single" w:sz="4" w:space="0" w:color="auto"/>
            </w:tcBorders>
            <w:noWrap/>
            <w:hideMark/>
          </w:tcPr>
          <w:p w14:paraId="0DE7274C" w14:textId="77777777" w:rsidR="009F5054" w:rsidRPr="004022E0" w:rsidRDefault="009F694C" w:rsidP="001E67C8">
            <w:pPr>
              <w:pStyle w:val="TableText"/>
              <w:rPr>
                <w:color w:val="000000"/>
                <w:sz w:val="22"/>
                <w:lang w:eastAsia="en-AU"/>
              </w:rPr>
            </w:pPr>
            <w:r w:rsidRPr="004022E0">
              <w:rPr>
                <w:color w:val="000000"/>
                <w:sz w:val="22"/>
                <w:lang w:eastAsia="en-AU"/>
              </w:rPr>
              <w:t>0.00%</w:t>
            </w:r>
          </w:p>
        </w:tc>
        <w:tc>
          <w:tcPr>
            <w:tcW w:w="624" w:type="pct"/>
            <w:tcBorders>
              <w:top w:val="single" w:sz="4" w:space="0" w:color="auto"/>
              <w:left w:val="single" w:sz="4" w:space="0" w:color="auto"/>
              <w:bottom w:val="single" w:sz="4" w:space="0" w:color="auto"/>
              <w:right w:val="single" w:sz="4" w:space="0" w:color="auto"/>
            </w:tcBorders>
            <w:noWrap/>
            <w:hideMark/>
          </w:tcPr>
          <w:p w14:paraId="77DB47B4" w14:textId="77777777" w:rsidR="009F5054" w:rsidRPr="004022E0" w:rsidRDefault="009F694C" w:rsidP="001E67C8">
            <w:pPr>
              <w:pStyle w:val="TableText"/>
              <w:rPr>
                <w:color w:val="000000"/>
                <w:sz w:val="22"/>
                <w:lang w:eastAsia="en-AU"/>
              </w:rPr>
            </w:pPr>
            <w:r w:rsidRPr="004022E0">
              <w:rPr>
                <w:color w:val="000000"/>
                <w:sz w:val="22"/>
                <w:lang w:eastAsia="en-AU"/>
              </w:rPr>
              <w:t>0.1</w:t>
            </w:r>
          </w:p>
        </w:tc>
        <w:tc>
          <w:tcPr>
            <w:tcW w:w="621" w:type="pct"/>
            <w:tcBorders>
              <w:top w:val="single" w:sz="4" w:space="0" w:color="auto"/>
              <w:left w:val="single" w:sz="4" w:space="0" w:color="auto"/>
              <w:bottom w:val="single" w:sz="4" w:space="0" w:color="auto"/>
              <w:right w:val="single" w:sz="4" w:space="0" w:color="auto"/>
            </w:tcBorders>
            <w:noWrap/>
            <w:hideMark/>
          </w:tcPr>
          <w:p w14:paraId="325AADF7" w14:textId="77777777" w:rsidR="009F5054" w:rsidRPr="004022E0" w:rsidRDefault="009F694C" w:rsidP="001E67C8">
            <w:pPr>
              <w:pStyle w:val="TableText"/>
              <w:rPr>
                <w:color w:val="000000"/>
                <w:sz w:val="22"/>
                <w:lang w:eastAsia="en-AU"/>
              </w:rPr>
            </w:pPr>
            <w:r w:rsidRPr="004022E0">
              <w:rPr>
                <w:color w:val="C00000"/>
                <w:sz w:val="22"/>
                <w:lang w:eastAsia="en-AU"/>
              </w:rPr>
              <w:t>▲35.92%</w:t>
            </w:r>
          </w:p>
        </w:tc>
      </w:tr>
      <w:tr w:rsidR="004022E0" w:rsidRPr="004022E0" w14:paraId="5C582F2D"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7097151B" w14:textId="77777777" w:rsidR="009F5054" w:rsidRPr="004022E0" w:rsidRDefault="009F694C" w:rsidP="001E67C8">
            <w:pPr>
              <w:pStyle w:val="TableText"/>
              <w:rPr>
                <w:color w:val="000000"/>
                <w:sz w:val="22"/>
                <w:lang w:eastAsia="en-AU"/>
              </w:rPr>
            </w:pPr>
            <w:r w:rsidRPr="004022E0">
              <w:rPr>
                <w:color w:val="000000"/>
                <w:sz w:val="22"/>
                <w:lang w:eastAsia="en-AU"/>
              </w:rPr>
              <w:t>Business Travel (Air and Space Transport)</w:t>
            </w:r>
          </w:p>
        </w:tc>
        <w:tc>
          <w:tcPr>
            <w:tcW w:w="624" w:type="pct"/>
            <w:tcBorders>
              <w:top w:val="single" w:sz="4" w:space="0" w:color="auto"/>
              <w:left w:val="single" w:sz="4" w:space="0" w:color="auto"/>
              <w:bottom w:val="single" w:sz="4" w:space="0" w:color="auto"/>
              <w:right w:val="single" w:sz="4" w:space="0" w:color="auto"/>
            </w:tcBorders>
            <w:noWrap/>
            <w:hideMark/>
          </w:tcPr>
          <w:p w14:paraId="6F119F39" w14:textId="77777777" w:rsidR="009F5054" w:rsidRPr="004022E0" w:rsidRDefault="009F694C" w:rsidP="001E67C8">
            <w:pPr>
              <w:pStyle w:val="TableText"/>
              <w:rPr>
                <w:color w:val="000000"/>
                <w:sz w:val="22"/>
                <w:lang w:eastAsia="en-AU"/>
              </w:rPr>
            </w:pPr>
            <w:r w:rsidRPr="004022E0">
              <w:rPr>
                <w:color w:val="000000"/>
                <w:sz w:val="22"/>
                <w:lang w:eastAsia="en-AU"/>
              </w:rPr>
              <w:t>3.2</w:t>
            </w:r>
          </w:p>
        </w:tc>
        <w:tc>
          <w:tcPr>
            <w:tcW w:w="624" w:type="pct"/>
            <w:tcBorders>
              <w:top w:val="single" w:sz="4" w:space="0" w:color="auto"/>
              <w:left w:val="single" w:sz="4" w:space="0" w:color="auto"/>
              <w:bottom w:val="single" w:sz="4" w:space="0" w:color="auto"/>
              <w:right w:val="single" w:sz="4" w:space="0" w:color="auto"/>
            </w:tcBorders>
            <w:noWrap/>
            <w:hideMark/>
          </w:tcPr>
          <w:p w14:paraId="121635A3" w14:textId="77777777" w:rsidR="009F5054" w:rsidRPr="004022E0" w:rsidRDefault="009F694C" w:rsidP="001E67C8">
            <w:pPr>
              <w:pStyle w:val="TableText"/>
              <w:rPr>
                <w:color w:val="000000"/>
                <w:sz w:val="22"/>
                <w:lang w:eastAsia="en-AU"/>
              </w:rPr>
            </w:pPr>
            <w:r w:rsidRPr="004022E0">
              <w:rPr>
                <w:color w:val="000000"/>
                <w:sz w:val="22"/>
                <w:lang w:eastAsia="en-AU"/>
              </w:rPr>
              <w:t>0.04%</w:t>
            </w:r>
          </w:p>
        </w:tc>
        <w:tc>
          <w:tcPr>
            <w:tcW w:w="624" w:type="pct"/>
            <w:tcBorders>
              <w:top w:val="single" w:sz="4" w:space="0" w:color="auto"/>
              <w:left w:val="single" w:sz="4" w:space="0" w:color="auto"/>
              <w:bottom w:val="single" w:sz="4" w:space="0" w:color="auto"/>
              <w:right w:val="single" w:sz="4" w:space="0" w:color="auto"/>
            </w:tcBorders>
            <w:noWrap/>
            <w:hideMark/>
          </w:tcPr>
          <w:p w14:paraId="79145F4A" w14:textId="77777777" w:rsidR="009F5054" w:rsidRPr="004022E0" w:rsidRDefault="009F694C" w:rsidP="001E67C8">
            <w:pPr>
              <w:pStyle w:val="TableText"/>
              <w:rPr>
                <w:color w:val="000000"/>
                <w:sz w:val="22"/>
                <w:lang w:eastAsia="en-AU"/>
              </w:rPr>
            </w:pPr>
            <w:r w:rsidRPr="004022E0">
              <w:rPr>
                <w:color w:val="000000"/>
                <w:sz w:val="22"/>
                <w:lang w:eastAsia="en-AU"/>
              </w:rPr>
              <w:t>2.6</w:t>
            </w:r>
          </w:p>
        </w:tc>
        <w:tc>
          <w:tcPr>
            <w:tcW w:w="626" w:type="pct"/>
            <w:tcBorders>
              <w:top w:val="single" w:sz="4" w:space="0" w:color="auto"/>
              <w:left w:val="single" w:sz="4" w:space="0" w:color="auto"/>
              <w:bottom w:val="single" w:sz="4" w:space="0" w:color="auto"/>
              <w:right w:val="single" w:sz="4" w:space="0" w:color="auto"/>
            </w:tcBorders>
            <w:noWrap/>
            <w:hideMark/>
          </w:tcPr>
          <w:p w14:paraId="1D98991D" w14:textId="77777777" w:rsidR="009F5054" w:rsidRPr="004022E0" w:rsidRDefault="009F694C" w:rsidP="001E67C8">
            <w:pPr>
              <w:pStyle w:val="TableText"/>
              <w:rPr>
                <w:color w:val="000000"/>
                <w:sz w:val="22"/>
                <w:lang w:eastAsia="en-AU"/>
              </w:rPr>
            </w:pPr>
            <w:r w:rsidRPr="004022E0">
              <w:rPr>
                <w:color w:val="000000"/>
                <w:sz w:val="22"/>
                <w:lang w:eastAsia="en-AU"/>
              </w:rPr>
              <w:t>0.03%</w:t>
            </w:r>
          </w:p>
        </w:tc>
        <w:tc>
          <w:tcPr>
            <w:tcW w:w="624" w:type="pct"/>
            <w:tcBorders>
              <w:top w:val="single" w:sz="4" w:space="0" w:color="auto"/>
              <w:left w:val="single" w:sz="4" w:space="0" w:color="auto"/>
              <w:bottom w:val="single" w:sz="4" w:space="0" w:color="auto"/>
              <w:right w:val="single" w:sz="4" w:space="0" w:color="auto"/>
            </w:tcBorders>
            <w:noWrap/>
            <w:hideMark/>
          </w:tcPr>
          <w:p w14:paraId="0236B180" w14:textId="77777777" w:rsidR="009F5054" w:rsidRPr="004022E0" w:rsidRDefault="009F694C" w:rsidP="001E67C8">
            <w:pPr>
              <w:pStyle w:val="TableText"/>
              <w:rPr>
                <w:color w:val="000000"/>
                <w:sz w:val="22"/>
                <w:lang w:eastAsia="en-AU"/>
              </w:rPr>
            </w:pPr>
            <w:r w:rsidRPr="004022E0">
              <w:rPr>
                <w:color w:val="000000"/>
                <w:sz w:val="22"/>
                <w:lang w:eastAsia="en-AU"/>
              </w:rPr>
              <w:t>-0.6</w:t>
            </w:r>
          </w:p>
        </w:tc>
        <w:tc>
          <w:tcPr>
            <w:tcW w:w="621" w:type="pct"/>
            <w:tcBorders>
              <w:top w:val="single" w:sz="4" w:space="0" w:color="auto"/>
              <w:left w:val="single" w:sz="4" w:space="0" w:color="auto"/>
              <w:bottom w:val="single" w:sz="4" w:space="0" w:color="auto"/>
              <w:right w:val="single" w:sz="4" w:space="0" w:color="auto"/>
            </w:tcBorders>
            <w:noWrap/>
            <w:hideMark/>
          </w:tcPr>
          <w:p w14:paraId="07442550" w14:textId="77777777" w:rsidR="009F5054" w:rsidRPr="004022E0" w:rsidRDefault="009F694C" w:rsidP="001E67C8">
            <w:pPr>
              <w:pStyle w:val="TableText"/>
              <w:rPr>
                <w:color w:val="000000"/>
                <w:sz w:val="22"/>
                <w:lang w:eastAsia="en-AU"/>
              </w:rPr>
            </w:pPr>
            <w:r w:rsidRPr="00F27977">
              <w:rPr>
                <w:sz w:val="22"/>
                <w:lang w:eastAsia="en-AU"/>
              </w:rPr>
              <w:t>▼19.34%</w:t>
            </w:r>
          </w:p>
        </w:tc>
      </w:tr>
      <w:tr w:rsidR="004022E0" w:rsidRPr="004022E0" w14:paraId="2B0C6424"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3E16BC43" w14:textId="77777777" w:rsidR="009F5054" w:rsidRPr="004022E0" w:rsidRDefault="009F694C" w:rsidP="001E67C8">
            <w:pPr>
              <w:pStyle w:val="TableText"/>
              <w:rPr>
                <w:color w:val="000000"/>
                <w:sz w:val="22"/>
                <w:lang w:eastAsia="en-AU"/>
              </w:rPr>
            </w:pPr>
            <w:r w:rsidRPr="004022E0">
              <w:rPr>
                <w:color w:val="000000"/>
                <w:sz w:val="22"/>
                <w:lang w:eastAsia="en-AU"/>
              </w:rPr>
              <w:t>Business Travel (Accommodation Hire)</w:t>
            </w:r>
          </w:p>
        </w:tc>
        <w:tc>
          <w:tcPr>
            <w:tcW w:w="624" w:type="pct"/>
            <w:tcBorders>
              <w:top w:val="single" w:sz="4" w:space="0" w:color="auto"/>
              <w:left w:val="single" w:sz="4" w:space="0" w:color="auto"/>
              <w:bottom w:val="single" w:sz="4" w:space="0" w:color="auto"/>
              <w:right w:val="single" w:sz="4" w:space="0" w:color="auto"/>
            </w:tcBorders>
            <w:noWrap/>
            <w:hideMark/>
          </w:tcPr>
          <w:p w14:paraId="0941289D" w14:textId="77777777" w:rsidR="009F5054" w:rsidRPr="004022E0" w:rsidRDefault="009F694C" w:rsidP="001E67C8">
            <w:pPr>
              <w:pStyle w:val="TableText"/>
              <w:rPr>
                <w:color w:val="000000"/>
                <w:sz w:val="22"/>
                <w:lang w:eastAsia="en-AU"/>
              </w:rPr>
            </w:pPr>
            <w:r w:rsidRPr="004022E0">
              <w:rPr>
                <w:color w:val="000000"/>
                <w:sz w:val="22"/>
                <w:lang w:eastAsia="en-AU"/>
              </w:rPr>
              <w:t>0.7</w:t>
            </w:r>
          </w:p>
        </w:tc>
        <w:tc>
          <w:tcPr>
            <w:tcW w:w="624" w:type="pct"/>
            <w:tcBorders>
              <w:top w:val="single" w:sz="4" w:space="0" w:color="auto"/>
              <w:left w:val="single" w:sz="4" w:space="0" w:color="auto"/>
              <w:bottom w:val="single" w:sz="4" w:space="0" w:color="auto"/>
              <w:right w:val="single" w:sz="4" w:space="0" w:color="auto"/>
            </w:tcBorders>
            <w:noWrap/>
            <w:hideMark/>
          </w:tcPr>
          <w:p w14:paraId="23BFD372" w14:textId="77777777" w:rsidR="009F5054" w:rsidRPr="004022E0" w:rsidRDefault="009F694C" w:rsidP="001E67C8">
            <w:pPr>
              <w:pStyle w:val="TableText"/>
              <w:rPr>
                <w:color w:val="000000"/>
                <w:sz w:val="22"/>
                <w:lang w:eastAsia="en-AU"/>
              </w:rPr>
            </w:pPr>
            <w:r w:rsidRPr="004022E0">
              <w:rPr>
                <w:color w:val="000000"/>
                <w:sz w:val="22"/>
                <w:lang w:eastAsia="en-AU"/>
              </w:rPr>
              <w:t>0.01%</w:t>
            </w:r>
          </w:p>
        </w:tc>
        <w:tc>
          <w:tcPr>
            <w:tcW w:w="624" w:type="pct"/>
            <w:tcBorders>
              <w:top w:val="single" w:sz="4" w:space="0" w:color="auto"/>
              <w:left w:val="single" w:sz="4" w:space="0" w:color="auto"/>
              <w:bottom w:val="single" w:sz="4" w:space="0" w:color="auto"/>
              <w:right w:val="single" w:sz="4" w:space="0" w:color="auto"/>
            </w:tcBorders>
            <w:noWrap/>
            <w:hideMark/>
          </w:tcPr>
          <w:p w14:paraId="111F900A" w14:textId="77777777" w:rsidR="009F5054" w:rsidRPr="004022E0" w:rsidRDefault="009F694C" w:rsidP="001E67C8">
            <w:pPr>
              <w:pStyle w:val="TableText"/>
              <w:rPr>
                <w:color w:val="000000"/>
                <w:sz w:val="22"/>
                <w:lang w:eastAsia="en-AU"/>
              </w:rPr>
            </w:pPr>
            <w:r w:rsidRPr="004022E0">
              <w:rPr>
                <w:color w:val="000000"/>
                <w:sz w:val="22"/>
                <w:lang w:eastAsia="en-AU"/>
              </w:rPr>
              <w:t>0.7</w:t>
            </w:r>
          </w:p>
        </w:tc>
        <w:tc>
          <w:tcPr>
            <w:tcW w:w="626" w:type="pct"/>
            <w:tcBorders>
              <w:top w:val="single" w:sz="4" w:space="0" w:color="auto"/>
              <w:left w:val="single" w:sz="4" w:space="0" w:color="auto"/>
              <w:bottom w:val="single" w:sz="4" w:space="0" w:color="auto"/>
              <w:right w:val="single" w:sz="4" w:space="0" w:color="auto"/>
            </w:tcBorders>
            <w:noWrap/>
            <w:hideMark/>
          </w:tcPr>
          <w:p w14:paraId="02E57806" w14:textId="77777777" w:rsidR="009F5054" w:rsidRPr="004022E0" w:rsidRDefault="009F694C" w:rsidP="001E67C8">
            <w:pPr>
              <w:pStyle w:val="TableText"/>
              <w:rPr>
                <w:color w:val="000000"/>
                <w:sz w:val="22"/>
                <w:lang w:eastAsia="en-AU"/>
              </w:rPr>
            </w:pPr>
            <w:r w:rsidRPr="004022E0">
              <w:rPr>
                <w:color w:val="000000"/>
                <w:sz w:val="22"/>
                <w:lang w:eastAsia="en-AU"/>
              </w:rPr>
              <w:t>0.01%</w:t>
            </w:r>
          </w:p>
        </w:tc>
        <w:tc>
          <w:tcPr>
            <w:tcW w:w="624" w:type="pct"/>
            <w:tcBorders>
              <w:top w:val="single" w:sz="4" w:space="0" w:color="auto"/>
              <w:left w:val="single" w:sz="4" w:space="0" w:color="auto"/>
              <w:bottom w:val="single" w:sz="4" w:space="0" w:color="auto"/>
              <w:right w:val="single" w:sz="4" w:space="0" w:color="auto"/>
            </w:tcBorders>
            <w:noWrap/>
            <w:hideMark/>
          </w:tcPr>
          <w:p w14:paraId="383A2DFC"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1" w:type="pct"/>
            <w:tcBorders>
              <w:top w:val="single" w:sz="4" w:space="0" w:color="auto"/>
              <w:left w:val="single" w:sz="4" w:space="0" w:color="auto"/>
              <w:bottom w:val="single" w:sz="4" w:space="0" w:color="auto"/>
              <w:right w:val="single" w:sz="4" w:space="0" w:color="auto"/>
            </w:tcBorders>
            <w:noWrap/>
            <w:hideMark/>
          </w:tcPr>
          <w:p w14:paraId="2B02F20B" w14:textId="77777777" w:rsidR="009F5054" w:rsidRPr="004022E0" w:rsidRDefault="009F694C" w:rsidP="001E67C8">
            <w:pPr>
              <w:pStyle w:val="TableText"/>
              <w:rPr>
                <w:color w:val="000000"/>
                <w:sz w:val="22"/>
                <w:lang w:eastAsia="en-AU"/>
              </w:rPr>
            </w:pPr>
            <w:r w:rsidRPr="004022E0">
              <w:rPr>
                <w:color w:val="C00000"/>
                <w:sz w:val="22"/>
                <w:lang w:eastAsia="en-AU"/>
              </w:rPr>
              <w:t>▲0.65%</w:t>
            </w:r>
          </w:p>
        </w:tc>
      </w:tr>
      <w:tr w:rsidR="004022E0" w:rsidRPr="004022E0" w14:paraId="776A23BE"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156A923F" w14:textId="2BC6CFA7" w:rsidR="009F5054" w:rsidRPr="004022E0" w:rsidRDefault="009F694C" w:rsidP="001E67C8">
            <w:pPr>
              <w:pStyle w:val="TableText"/>
              <w:rPr>
                <w:color w:val="000000"/>
                <w:sz w:val="22"/>
                <w:lang w:eastAsia="en-AU"/>
              </w:rPr>
            </w:pPr>
            <w:r w:rsidRPr="004022E0">
              <w:rPr>
                <w:color w:val="000000"/>
                <w:sz w:val="22"/>
                <w:lang w:eastAsia="en-AU"/>
              </w:rPr>
              <w:t>Paper Use -</w:t>
            </w:r>
            <w:r w:rsidR="00F27977">
              <w:rPr>
                <w:color w:val="000000"/>
                <w:sz w:val="22"/>
                <w:lang w:eastAsia="en-AU"/>
              </w:rPr>
              <w:br/>
            </w:r>
            <w:r w:rsidRPr="004022E0">
              <w:rPr>
                <w:color w:val="000000"/>
                <w:sz w:val="22"/>
                <w:lang w:eastAsia="en-AU"/>
              </w:rPr>
              <w:t>Carbon Neutral</w:t>
            </w:r>
          </w:p>
        </w:tc>
        <w:tc>
          <w:tcPr>
            <w:tcW w:w="624" w:type="pct"/>
            <w:tcBorders>
              <w:top w:val="single" w:sz="4" w:space="0" w:color="auto"/>
              <w:left w:val="single" w:sz="4" w:space="0" w:color="auto"/>
              <w:bottom w:val="single" w:sz="4" w:space="0" w:color="auto"/>
              <w:right w:val="single" w:sz="4" w:space="0" w:color="auto"/>
            </w:tcBorders>
            <w:noWrap/>
            <w:hideMark/>
          </w:tcPr>
          <w:p w14:paraId="34793435"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4" w:type="pct"/>
            <w:tcBorders>
              <w:top w:val="single" w:sz="4" w:space="0" w:color="auto"/>
              <w:left w:val="single" w:sz="4" w:space="0" w:color="auto"/>
              <w:bottom w:val="single" w:sz="4" w:space="0" w:color="auto"/>
              <w:right w:val="single" w:sz="4" w:space="0" w:color="auto"/>
            </w:tcBorders>
            <w:noWrap/>
            <w:hideMark/>
          </w:tcPr>
          <w:p w14:paraId="28D4AD5F"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4" w:type="pct"/>
            <w:tcBorders>
              <w:top w:val="single" w:sz="4" w:space="0" w:color="auto"/>
              <w:left w:val="single" w:sz="4" w:space="0" w:color="auto"/>
              <w:bottom w:val="single" w:sz="4" w:space="0" w:color="auto"/>
              <w:right w:val="single" w:sz="4" w:space="0" w:color="auto"/>
            </w:tcBorders>
            <w:noWrap/>
            <w:hideMark/>
          </w:tcPr>
          <w:p w14:paraId="020BE05F"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6" w:type="pct"/>
            <w:tcBorders>
              <w:top w:val="single" w:sz="4" w:space="0" w:color="auto"/>
              <w:left w:val="single" w:sz="4" w:space="0" w:color="auto"/>
              <w:bottom w:val="single" w:sz="4" w:space="0" w:color="auto"/>
              <w:right w:val="single" w:sz="4" w:space="0" w:color="auto"/>
            </w:tcBorders>
            <w:noWrap/>
            <w:hideMark/>
          </w:tcPr>
          <w:p w14:paraId="1CAB3B3C"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4" w:type="pct"/>
            <w:tcBorders>
              <w:top w:val="single" w:sz="4" w:space="0" w:color="auto"/>
              <w:left w:val="single" w:sz="4" w:space="0" w:color="auto"/>
              <w:bottom w:val="single" w:sz="4" w:space="0" w:color="auto"/>
              <w:right w:val="single" w:sz="4" w:space="0" w:color="auto"/>
            </w:tcBorders>
            <w:noWrap/>
            <w:hideMark/>
          </w:tcPr>
          <w:p w14:paraId="700C3268"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1" w:type="pct"/>
            <w:tcBorders>
              <w:top w:val="single" w:sz="4" w:space="0" w:color="auto"/>
              <w:left w:val="single" w:sz="4" w:space="0" w:color="auto"/>
              <w:bottom w:val="single" w:sz="4" w:space="0" w:color="auto"/>
              <w:right w:val="single" w:sz="4" w:space="0" w:color="auto"/>
            </w:tcBorders>
            <w:noWrap/>
            <w:hideMark/>
          </w:tcPr>
          <w:p w14:paraId="1EF6A6CF" w14:textId="0770C35D" w:rsidR="009F5054" w:rsidRPr="004022E0" w:rsidRDefault="009F694C" w:rsidP="001E67C8">
            <w:pPr>
              <w:pStyle w:val="TableText"/>
              <w:rPr>
                <w:color w:val="000000"/>
                <w:sz w:val="22"/>
                <w:lang w:eastAsia="en-AU"/>
              </w:rPr>
            </w:pPr>
            <w:r w:rsidRPr="004022E0">
              <w:rPr>
                <w:color w:val="000000"/>
                <w:sz w:val="22"/>
                <w:lang w:eastAsia="en-AU"/>
              </w:rPr>
              <w:t xml:space="preserve">No </w:t>
            </w:r>
            <w:r w:rsidR="009335E8">
              <w:rPr>
                <w:color w:val="000000"/>
                <w:sz w:val="22"/>
                <w:lang w:eastAsia="en-AU"/>
              </w:rPr>
              <w:t>c</w:t>
            </w:r>
            <w:r w:rsidRPr="004022E0">
              <w:rPr>
                <w:color w:val="000000"/>
                <w:sz w:val="22"/>
                <w:lang w:eastAsia="en-AU"/>
              </w:rPr>
              <w:t>hange</w:t>
            </w:r>
          </w:p>
        </w:tc>
      </w:tr>
      <w:tr w:rsidR="004022E0" w:rsidRPr="004022E0" w14:paraId="257898F7"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3DEA3A57" w14:textId="77777777" w:rsidR="009F5054" w:rsidRPr="004022E0" w:rsidRDefault="009F694C" w:rsidP="001E67C8">
            <w:pPr>
              <w:pStyle w:val="TableText"/>
              <w:rPr>
                <w:color w:val="000000"/>
                <w:sz w:val="22"/>
                <w:lang w:eastAsia="en-AU"/>
              </w:rPr>
            </w:pPr>
            <w:r w:rsidRPr="004022E0">
              <w:rPr>
                <w:color w:val="000000"/>
                <w:sz w:val="22"/>
                <w:lang w:eastAsia="en-AU"/>
              </w:rPr>
              <w:t>Water Supply</w:t>
            </w:r>
          </w:p>
        </w:tc>
        <w:tc>
          <w:tcPr>
            <w:tcW w:w="624" w:type="pct"/>
            <w:tcBorders>
              <w:top w:val="single" w:sz="4" w:space="0" w:color="auto"/>
              <w:left w:val="single" w:sz="4" w:space="0" w:color="auto"/>
              <w:bottom w:val="single" w:sz="4" w:space="0" w:color="auto"/>
              <w:right w:val="single" w:sz="4" w:space="0" w:color="auto"/>
            </w:tcBorders>
            <w:noWrap/>
            <w:hideMark/>
          </w:tcPr>
          <w:p w14:paraId="5DCD016E" w14:textId="77777777" w:rsidR="009F5054" w:rsidRPr="004022E0" w:rsidRDefault="009F694C" w:rsidP="001E67C8">
            <w:pPr>
              <w:pStyle w:val="TableText"/>
              <w:rPr>
                <w:color w:val="000000"/>
                <w:sz w:val="22"/>
                <w:lang w:eastAsia="en-AU"/>
              </w:rPr>
            </w:pPr>
            <w:r w:rsidRPr="004022E0">
              <w:rPr>
                <w:color w:val="000000"/>
                <w:sz w:val="22"/>
                <w:lang w:eastAsia="en-AU"/>
              </w:rPr>
              <w:t>21.0</w:t>
            </w:r>
          </w:p>
        </w:tc>
        <w:tc>
          <w:tcPr>
            <w:tcW w:w="624" w:type="pct"/>
            <w:tcBorders>
              <w:top w:val="single" w:sz="4" w:space="0" w:color="auto"/>
              <w:left w:val="single" w:sz="4" w:space="0" w:color="auto"/>
              <w:bottom w:val="single" w:sz="4" w:space="0" w:color="auto"/>
              <w:right w:val="single" w:sz="4" w:space="0" w:color="auto"/>
            </w:tcBorders>
            <w:noWrap/>
            <w:hideMark/>
          </w:tcPr>
          <w:p w14:paraId="1CBCD365" w14:textId="77777777" w:rsidR="009F5054" w:rsidRPr="004022E0" w:rsidRDefault="009F694C" w:rsidP="001E67C8">
            <w:pPr>
              <w:pStyle w:val="TableText"/>
              <w:rPr>
                <w:color w:val="000000"/>
                <w:sz w:val="22"/>
                <w:lang w:eastAsia="en-AU"/>
              </w:rPr>
            </w:pPr>
            <w:r w:rsidRPr="004022E0">
              <w:rPr>
                <w:color w:val="000000"/>
                <w:sz w:val="22"/>
                <w:lang w:eastAsia="en-AU"/>
              </w:rPr>
              <w:t>0.2%</w:t>
            </w:r>
          </w:p>
        </w:tc>
        <w:tc>
          <w:tcPr>
            <w:tcW w:w="624" w:type="pct"/>
            <w:tcBorders>
              <w:top w:val="single" w:sz="4" w:space="0" w:color="auto"/>
              <w:left w:val="single" w:sz="4" w:space="0" w:color="auto"/>
              <w:bottom w:val="single" w:sz="4" w:space="0" w:color="auto"/>
              <w:right w:val="single" w:sz="4" w:space="0" w:color="auto"/>
            </w:tcBorders>
            <w:noWrap/>
            <w:hideMark/>
          </w:tcPr>
          <w:p w14:paraId="13069BE4" w14:textId="77777777" w:rsidR="009F5054" w:rsidRPr="004022E0" w:rsidRDefault="009F694C" w:rsidP="001E67C8">
            <w:pPr>
              <w:pStyle w:val="TableText"/>
              <w:rPr>
                <w:color w:val="000000"/>
                <w:sz w:val="22"/>
                <w:lang w:eastAsia="en-AU"/>
              </w:rPr>
            </w:pPr>
            <w:r w:rsidRPr="004022E0">
              <w:rPr>
                <w:color w:val="000000"/>
                <w:sz w:val="22"/>
                <w:lang w:eastAsia="en-AU"/>
              </w:rPr>
              <w:t>460.9</w:t>
            </w:r>
          </w:p>
        </w:tc>
        <w:tc>
          <w:tcPr>
            <w:tcW w:w="626" w:type="pct"/>
            <w:tcBorders>
              <w:top w:val="single" w:sz="4" w:space="0" w:color="auto"/>
              <w:left w:val="single" w:sz="4" w:space="0" w:color="auto"/>
              <w:bottom w:val="single" w:sz="4" w:space="0" w:color="auto"/>
              <w:right w:val="single" w:sz="4" w:space="0" w:color="auto"/>
            </w:tcBorders>
            <w:noWrap/>
            <w:hideMark/>
          </w:tcPr>
          <w:p w14:paraId="7F973744" w14:textId="77777777" w:rsidR="009F5054" w:rsidRPr="004022E0" w:rsidRDefault="009F694C" w:rsidP="001E67C8">
            <w:pPr>
              <w:pStyle w:val="TableText"/>
              <w:rPr>
                <w:color w:val="000000"/>
                <w:sz w:val="22"/>
                <w:lang w:eastAsia="en-AU"/>
              </w:rPr>
            </w:pPr>
            <w:r w:rsidRPr="004022E0">
              <w:rPr>
                <w:color w:val="000000"/>
                <w:sz w:val="22"/>
                <w:lang w:eastAsia="en-AU"/>
              </w:rPr>
              <w:t>4.7%</w:t>
            </w:r>
          </w:p>
        </w:tc>
        <w:tc>
          <w:tcPr>
            <w:tcW w:w="624" w:type="pct"/>
            <w:tcBorders>
              <w:top w:val="single" w:sz="4" w:space="0" w:color="auto"/>
              <w:left w:val="single" w:sz="4" w:space="0" w:color="auto"/>
              <w:bottom w:val="single" w:sz="4" w:space="0" w:color="auto"/>
              <w:right w:val="single" w:sz="4" w:space="0" w:color="auto"/>
            </w:tcBorders>
            <w:noWrap/>
            <w:hideMark/>
          </w:tcPr>
          <w:p w14:paraId="673029CE" w14:textId="77777777" w:rsidR="009F5054" w:rsidRPr="004022E0" w:rsidRDefault="009F694C" w:rsidP="001E67C8">
            <w:pPr>
              <w:pStyle w:val="TableText"/>
              <w:rPr>
                <w:color w:val="000000"/>
                <w:sz w:val="22"/>
                <w:lang w:eastAsia="en-AU"/>
              </w:rPr>
            </w:pPr>
            <w:r w:rsidRPr="004022E0">
              <w:rPr>
                <w:color w:val="000000"/>
                <w:sz w:val="22"/>
                <w:lang w:eastAsia="en-AU"/>
              </w:rPr>
              <w:t>439.9</w:t>
            </w:r>
          </w:p>
        </w:tc>
        <w:tc>
          <w:tcPr>
            <w:tcW w:w="621" w:type="pct"/>
            <w:tcBorders>
              <w:top w:val="single" w:sz="4" w:space="0" w:color="auto"/>
              <w:left w:val="single" w:sz="4" w:space="0" w:color="auto"/>
              <w:bottom w:val="single" w:sz="4" w:space="0" w:color="auto"/>
              <w:right w:val="single" w:sz="4" w:space="0" w:color="auto"/>
            </w:tcBorders>
            <w:noWrap/>
            <w:hideMark/>
          </w:tcPr>
          <w:p w14:paraId="3DC0B8A6" w14:textId="77777777" w:rsidR="009F5054" w:rsidRPr="004022E0" w:rsidRDefault="009F694C" w:rsidP="001E67C8">
            <w:pPr>
              <w:pStyle w:val="TableText"/>
              <w:rPr>
                <w:color w:val="000000"/>
                <w:sz w:val="22"/>
                <w:lang w:eastAsia="en-AU"/>
              </w:rPr>
            </w:pPr>
            <w:r w:rsidRPr="004022E0">
              <w:rPr>
                <w:color w:val="C00000"/>
                <w:sz w:val="22"/>
                <w:lang w:eastAsia="en-AU"/>
              </w:rPr>
              <w:t>▲2092.17%</w:t>
            </w:r>
          </w:p>
        </w:tc>
      </w:tr>
      <w:tr w:rsidR="004022E0" w:rsidRPr="004022E0" w14:paraId="2D10955F"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1E90FB59" w14:textId="77777777" w:rsidR="009F5054" w:rsidRPr="004022E0" w:rsidRDefault="009F694C" w:rsidP="001E67C8">
            <w:pPr>
              <w:pStyle w:val="TableText"/>
              <w:rPr>
                <w:color w:val="000000"/>
                <w:sz w:val="22"/>
                <w:lang w:eastAsia="en-AU"/>
              </w:rPr>
            </w:pPr>
            <w:r w:rsidRPr="004022E0">
              <w:rPr>
                <w:color w:val="000000"/>
                <w:sz w:val="22"/>
                <w:lang w:eastAsia="en-AU"/>
              </w:rPr>
              <w:t>Construction Materials (Asphalt &amp; Concrete)</w:t>
            </w:r>
          </w:p>
        </w:tc>
        <w:tc>
          <w:tcPr>
            <w:tcW w:w="624" w:type="pct"/>
            <w:tcBorders>
              <w:top w:val="single" w:sz="4" w:space="0" w:color="auto"/>
              <w:left w:val="single" w:sz="4" w:space="0" w:color="auto"/>
              <w:bottom w:val="single" w:sz="4" w:space="0" w:color="auto"/>
              <w:right w:val="single" w:sz="4" w:space="0" w:color="auto"/>
            </w:tcBorders>
            <w:noWrap/>
            <w:hideMark/>
          </w:tcPr>
          <w:p w14:paraId="3B0740FA" w14:textId="1CB01ACF" w:rsidR="009F5054" w:rsidRPr="004022E0" w:rsidRDefault="009F694C" w:rsidP="001E67C8">
            <w:pPr>
              <w:pStyle w:val="TableText"/>
              <w:rPr>
                <w:color w:val="000000"/>
                <w:sz w:val="22"/>
                <w:lang w:eastAsia="en-AU"/>
              </w:rPr>
            </w:pPr>
            <w:r w:rsidRPr="004022E0">
              <w:rPr>
                <w:color w:val="000000"/>
                <w:sz w:val="22"/>
                <w:lang w:eastAsia="en-AU"/>
              </w:rPr>
              <w:t>1,710.1</w:t>
            </w:r>
          </w:p>
        </w:tc>
        <w:tc>
          <w:tcPr>
            <w:tcW w:w="624" w:type="pct"/>
            <w:tcBorders>
              <w:top w:val="single" w:sz="4" w:space="0" w:color="auto"/>
              <w:left w:val="single" w:sz="4" w:space="0" w:color="auto"/>
              <w:bottom w:val="single" w:sz="4" w:space="0" w:color="auto"/>
              <w:right w:val="single" w:sz="4" w:space="0" w:color="auto"/>
            </w:tcBorders>
            <w:noWrap/>
            <w:hideMark/>
          </w:tcPr>
          <w:p w14:paraId="205480C7" w14:textId="77777777" w:rsidR="009F5054" w:rsidRPr="004022E0" w:rsidRDefault="009F694C" w:rsidP="001E67C8">
            <w:pPr>
              <w:pStyle w:val="TableText"/>
              <w:rPr>
                <w:color w:val="000000"/>
                <w:sz w:val="22"/>
                <w:lang w:eastAsia="en-AU"/>
              </w:rPr>
            </w:pPr>
            <w:r w:rsidRPr="004022E0">
              <w:rPr>
                <w:color w:val="000000"/>
                <w:sz w:val="22"/>
                <w:lang w:eastAsia="en-AU"/>
              </w:rPr>
              <w:t>19.3%</w:t>
            </w:r>
          </w:p>
        </w:tc>
        <w:tc>
          <w:tcPr>
            <w:tcW w:w="624" w:type="pct"/>
            <w:tcBorders>
              <w:top w:val="single" w:sz="4" w:space="0" w:color="auto"/>
              <w:left w:val="single" w:sz="4" w:space="0" w:color="auto"/>
              <w:bottom w:val="single" w:sz="4" w:space="0" w:color="auto"/>
              <w:right w:val="single" w:sz="4" w:space="0" w:color="auto"/>
            </w:tcBorders>
            <w:noWrap/>
            <w:hideMark/>
          </w:tcPr>
          <w:p w14:paraId="64DD107B" w14:textId="77777777" w:rsidR="009F5054" w:rsidRPr="004022E0" w:rsidRDefault="009F694C" w:rsidP="001E67C8">
            <w:pPr>
              <w:pStyle w:val="TableText"/>
              <w:rPr>
                <w:color w:val="000000"/>
                <w:sz w:val="22"/>
                <w:lang w:eastAsia="en-AU"/>
              </w:rPr>
            </w:pPr>
            <w:r w:rsidRPr="004022E0">
              <w:rPr>
                <w:color w:val="000000"/>
                <w:sz w:val="22"/>
                <w:lang w:eastAsia="en-AU"/>
              </w:rPr>
              <w:t>2,481.1</w:t>
            </w:r>
          </w:p>
        </w:tc>
        <w:tc>
          <w:tcPr>
            <w:tcW w:w="626" w:type="pct"/>
            <w:tcBorders>
              <w:top w:val="single" w:sz="4" w:space="0" w:color="auto"/>
              <w:left w:val="single" w:sz="4" w:space="0" w:color="auto"/>
              <w:bottom w:val="single" w:sz="4" w:space="0" w:color="auto"/>
              <w:right w:val="single" w:sz="4" w:space="0" w:color="auto"/>
            </w:tcBorders>
            <w:noWrap/>
            <w:hideMark/>
          </w:tcPr>
          <w:p w14:paraId="0FCE35BF" w14:textId="77777777" w:rsidR="009F5054" w:rsidRPr="004022E0" w:rsidRDefault="009F694C" w:rsidP="001E67C8">
            <w:pPr>
              <w:pStyle w:val="TableText"/>
              <w:rPr>
                <w:color w:val="000000"/>
                <w:sz w:val="22"/>
                <w:lang w:eastAsia="en-AU"/>
              </w:rPr>
            </w:pPr>
            <w:r w:rsidRPr="004022E0">
              <w:rPr>
                <w:color w:val="000000"/>
                <w:sz w:val="22"/>
                <w:lang w:eastAsia="en-AU"/>
              </w:rPr>
              <w:t>25.2%</w:t>
            </w:r>
          </w:p>
        </w:tc>
        <w:tc>
          <w:tcPr>
            <w:tcW w:w="624" w:type="pct"/>
            <w:tcBorders>
              <w:top w:val="single" w:sz="4" w:space="0" w:color="auto"/>
              <w:left w:val="single" w:sz="4" w:space="0" w:color="auto"/>
              <w:bottom w:val="single" w:sz="4" w:space="0" w:color="auto"/>
              <w:right w:val="single" w:sz="4" w:space="0" w:color="auto"/>
            </w:tcBorders>
            <w:noWrap/>
            <w:hideMark/>
          </w:tcPr>
          <w:p w14:paraId="74F0ABE9" w14:textId="77777777" w:rsidR="009F5054" w:rsidRPr="004022E0" w:rsidRDefault="009F694C" w:rsidP="001E67C8">
            <w:pPr>
              <w:pStyle w:val="TableText"/>
              <w:rPr>
                <w:color w:val="000000"/>
                <w:sz w:val="22"/>
                <w:lang w:eastAsia="en-AU"/>
              </w:rPr>
            </w:pPr>
            <w:r w:rsidRPr="004022E0">
              <w:rPr>
                <w:color w:val="000000"/>
                <w:sz w:val="22"/>
                <w:lang w:eastAsia="en-AU"/>
              </w:rPr>
              <w:t>771.0</w:t>
            </w:r>
          </w:p>
        </w:tc>
        <w:tc>
          <w:tcPr>
            <w:tcW w:w="621" w:type="pct"/>
            <w:tcBorders>
              <w:top w:val="single" w:sz="4" w:space="0" w:color="auto"/>
              <w:left w:val="single" w:sz="4" w:space="0" w:color="auto"/>
              <w:bottom w:val="single" w:sz="4" w:space="0" w:color="auto"/>
              <w:right w:val="single" w:sz="4" w:space="0" w:color="auto"/>
            </w:tcBorders>
            <w:noWrap/>
            <w:hideMark/>
          </w:tcPr>
          <w:p w14:paraId="50000D71" w14:textId="77777777" w:rsidR="009F5054" w:rsidRPr="004022E0" w:rsidRDefault="009F694C" w:rsidP="001E67C8">
            <w:pPr>
              <w:pStyle w:val="TableText"/>
              <w:rPr>
                <w:color w:val="000000"/>
                <w:sz w:val="22"/>
                <w:lang w:eastAsia="en-AU"/>
              </w:rPr>
            </w:pPr>
            <w:r w:rsidRPr="004022E0">
              <w:rPr>
                <w:color w:val="C00000"/>
                <w:sz w:val="22"/>
                <w:lang w:eastAsia="en-AU"/>
              </w:rPr>
              <w:t>▲45.09%</w:t>
            </w:r>
          </w:p>
        </w:tc>
      </w:tr>
      <w:tr w:rsidR="004022E0" w:rsidRPr="004022E0" w14:paraId="7E087B27"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703F37DF" w14:textId="77777777" w:rsidR="009F5054" w:rsidRPr="004022E0" w:rsidRDefault="009F694C" w:rsidP="001E67C8">
            <w:pPr>
              <w:pStyle w:val="TableText"/>
              <w:rPr>
                <w:color w:val="000000"/>
                <w:sz w:val="22"/>
                <w:lang w:eastAsia="en-AU"/>
              </w:rPr>
            </w:pPr>
            <w:r w:rsidRPr="004022E0">
              <w:rPr>
                <w:color w:val="000000"/>
                <w:sz w:val="22"/>
                <w:lang w:eastAsia="en-AU"/>
              </w:rPr>
              <w:t>Food &amp; Catering Services</w:t>
            </w:r>
          </w:p>
        </w:tc>
        <w:tc>
          <w:tcPr>
            <w:tcW w:w="624" w:type="pct"/>
            <w:tcBorders>
              <w:top w:val="single" w:sz="4" w:space="0" w:color="auto"/>
              <w:left w:val="single" w:sz="4" w:space="0" w:color="auto"/>
              <w:bottom w:val="single" w:sz="4" w:space="0" w:color="auto"/>
              <w:right w:val="single" w:sz="4" w:space="0" w:color="auto"/>
            </w:tcBorders>
            <w:noWrap/>
            <w:hideMark/>
          </w:tcPr>
          <w:p w14:paraId="444F6876" w14:textId="77777777" w:rsidR="009F5054" w:rsidRPr="004022E0" w:rsidRDefault="009F694C" w:rsidP="001E67C8">
            <w:pPr>
              <w:pStyle w:val="TableText"/>
              <w:rPr>
                <w:color w:val="000000"/>
                <w:sz w:val="22"/>
                <w:lang w:eastAsia="en-AU"/>
              </w:rPr>
            </w:pPr>
            <w:r w:rsidRPr="004022E0">
              <w:rPr>
                <w:color w:val="000000"/>
                <w:sz w:val="22"/>
                <w:lang w:eastAsia="en-AU"/>
              </w:rPr>
              <w:t>120.1</w:t>
            </w:r>
          </w:p>
        </w:tc>
        <w:tc>
          <w:tcPr>
            <w:tcW w:w="624" w:type="pct"/>
            <w:tcBorders>
              <w:top w:val="single" w:sz="4" w:space="0" w:color="auto"/>
              <w:left w:val="single" w:sz="4" w:space="0" w:color="auto"/>
              <w:bottom w:val="single" w:sz="4" w:space="0" w:color="auto"/>
              <w:right w:val="single" w:sz="4" w:space="0" w:color="auto"/>
            </w:tcBorders>
            <w:noWrap/>
            <w:hideMark/>
          </w:tcPr>
          <w:p w14:paraId="356759D9" w14:textId="77777777" w:rsidR="009F5054" w:rsidRPr="004022E0" w:rsidRDefault="009F694C" w:rsidP="001E67C8">
            <w:pPr>
              <w:pStyle w:val="TableText"/>
              <w:rPr>
                <w:color w:val="000000"/>
                <w:sz w:val="22"/>
                <w:lang w:eastAsia="en-AU"/>
              </w:rPr>
            </w:pPr>
            <w:r w:rsidRPr="004022E0">
              <w:rPr>
                <w:color w:val="000000"/>
                <w:sz w:val="22"/>
                <w:lang w:eastAsia="en-AU"/>
              </w:rPr>
              <w:t>1.4%</w:t>
            </w:r>
          </w:p>
        </w:tc>
        <w:tc>
          <w:tcPr>
            <w:tcW w:w="624" w:type="pct"/>
            <w:tcBorders>
              <w:top w:val="single" w:sz="4" w:space="0" w:color="auto"/>
              <w:left w:val="single" w:sz="4" w:space="0" w:color="auto"/>
              <w:bottom w:val="single" w:sz="4" w:space="0" w:color="auto"/>
              <w:right w:val="single" w:sz="4" w:space="0" w:color="auto"/>
            </w:tcBorders>
            <w:noWrap/>
            <w:hideMark/>
          </w:tcPr>
          <w:p w14:paraId="58EEB1A6" w14:textId="77777777" w:rsidR="009F5054" w:rsidRPr="004022E0" w:rsidRDefault="009F694C" w:rsidP="001E67C8">
            <w:pPr>
              <w:pStyle w:val="TableText"/>
              <w:rPr>
                <w:color w:val="000000"/>
                <w:sz w:val="22"/>
                <w:lang w:eastAsia="en-AU"/>
              </w:rPr>
            </w:pPr>
            <w:r w:rsidRPr="004022E0">
              <w:rPr>
                <w:color w:val="000000"/>
                <w:sz w:val="22"/>
                <w:lang w:eastAsia="en-AU"/>
              </w:rPr>
              <w:t>125.9</w:t>
            </w:r>
          </w:p>
        </w:tc>
        <w:tc>
          <w:tcPr>
            <w:tcW w:w="626" w:type="pct"/>
            <w:tcBorders>
              <w:top w:val="single" w:sz="4" w:space="0" w:color="auto"/>
              <w:left w:val="single" w:sz="4" w:space="0" w:color="auto"/>
              <w:bottom w:val="single" w:sz="4" w:space="0" w:color="auto"/>
              <w:right w:val="single" w:sz="4" w:space="0" w:color="auto"/>
            </w:tcBorders>
            <w:noWrap/>
            <w:hideMark/>
          </w:tcPr>
          <w:p w14:paraId="582202A6" w14:textId="77777777" w:rsidR="009F5054" w:rsidRPr="004022E0" w:rsidRDefault="009F694C" w:rsidP="001E67C8">
            <w:pPr>
              <w:pStyle w:val="TableText"/>
              <w:rPr>
                <w:color w:val="000000"/>
                <w:sz w:val="22"/>
                <w:lang w:eastAsia="en-AU"/>
              </w:rPr>
            </w:pPr>
            <w:r w:rsidRPr="004022E0">
              <w:rPr>
                <w:color w:val="000000"/>
                <w:sz w:val="22"/>
                <w:lang w:eastAsia="en-AU"/>
              </w:rPr>
              <w:t>1.3%</w:t>
            </w:r>
          </w:p>
        </w:tc>
        <w:tc>
          <w:tcPr>
            <w:tcW w:w="624" w:type="pct"/>
            <w:tcBorders>
              <w:top w:val="single" w:sz="4" w:space="0" w:color="auto"/>
              <w:left w:val="single" w:sz="4" w:space="0" w:color="auto"/>
              <w:bottom w:val="single" w:sz="4" w:space="0" w:color="auto"/>
              <w:right w:val="single" w:sz="4" w:space="0" w:color="auto"/>
            </w:tcBorders>
            <w:noWrap/>
            <w:hideMark/>
          </w:tcPr>
          <w:p w14:paraId="2BCC6FE0" w14:textId="77777777" w:rsidR="009F5054" w:rsidRPr="004022E0" w:rsidRDefault="009F694C" w:rsidP="001E67C8">
            <w:pPr>
              <w:pStyle w:val="TableText"/>
              <w:rPr>
                <w:color w:val="000000"/>
                <w:sz w:val="22"/>
                <w:lang w:eastAsia="en-AU"/>
              </w:rPr>
            </w:pPr>
            <w:r w:rsidRPr="004022E0">
              <w:rPr>
                <w:color w:val="000000"/>
                <w:sz w:val="22"/>
                <w:lang w:eastAsia="en-AU"/>
              </w:rPr>
              <w:t>5.8</w:t>
            </w:r>
          </w:p>
        </w:tc>
        <w:tc>
          <w:tcPr>
            <w:tcW w:w="621" w:type="pct"/>
            <w:tcBorders>
              <w:top w:val="single" w:sz="4" w:space="0" w:color="auto"/>
              <w:left w:val="single" w:sz="4" w:space="0" w:color="auto"/>
              <w:bottom w:val="single" w:sz="4" w:space="0" w:color="auto"/>
              <w:right w:val="single" w:sz="4" w:space="0" w:color="auto"/>
            </w:tcBorders>
            <w:noWrap/>
            <w:hideMark/>
          </w:tcPr>
          <w:p w14:paraId="5CECA87C" w14:textId="77777777" w:rsidR="009F5054" w:rsidRPr="004022E0" w:rsidRDefault="009F694C" w:rsidP="001E67C8">
            <w:pPr>
              <w:pStyle w:val="TableText"/>
              <w:rPr>
                <w:color w:val="000000"/>
                <w:sz w:val="22"/>
                <w:lang w:eastAsia="en-AU"/>
              </w:rPr>
            </w:pPr>
            <w:r w:rsidRPr="004022E0">
              <w:rPr>
                <w:color w:val="C00000"/>
                <w:sz w:val="22"/>
                <w:lang w:eastAsia="en-AU"/>
              </w:rPr>
              <w:t>▲4.84%</w:t>
            </w:r>
          </w:p>
        </w:tc>
      </w:tr>
      <w:tr w:rsidR="004022E0" w:rsidRPr="004022E0" w14:paraId="0F5BFBF8"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26698CC4" w14:textId="77777777" w:rsidR="009F5054" w:rsidRPr="004022E0" w:rsidRDefault="009F694C" w:rsidP="001E67C8">
            <w:pPr>
              <w:pStyle w:val="TableText"/>
              <w:rPr>
                <w:color w:val="000000"/>
                <w:sz w:val="22"/>
                <w:lang w:eastAsia="en-AU"/>
              </w:rPr>
            </w:pPr>
            <w:r w:rsidRPr="004022E0">
              <w:rPr>
                <w:color w:val="000000"/>
                <w:sz w:val="22"/>
                <w:lang w:eastAsia="en-AU"/>
              </w:rPr>
              <w:t>Printing &amp; Publications</w:t>
            </w:r>
          </w:p>
        </w:tc>
        <w:tc>
          <w:tcPr>
            <w:tcW w:w="624" w:type="pct"/>
            <w:tcBorders>
              <w:top w:val="single" w:sz="4" w:space="0" w:color="auto"/>
              <w:left w:val="single" w:sz="4" w:space="0" w:color="auto"/>
              <w:bottom w:val="single" w:sz="4" w:space="0" w:color="auto"/>
              <w:right w:val="single" w:sz="4" w:space="0" w:color="auto"/>
            </w:tcBorders>
            <w:noWrap/>
            <w:hideMark/>
          </w:tcPr>
          <w:p w14:paraId="3A4A0FF3" w14:textId="77777777" w:rsidR="009F5054" w:rsidRPr="004022E0" w:rsidRDefault="009F694C" w:rsidP="001E67C8">
            <w:pPr>
              <w:pStyle w:val="TableText"/>
              <w:rPr>
                <w:color w:val="000000"/>
                <w:sz w:val="22"/>
                <w:lang w:eastAsia="en-AU"/>
              </w:rPr>
            </w:pPr>
            <w:r w:rsidRPr="004022E0">
              <w:rPr>
                <w:color w:val="000000"/>
                <w:sz w:val="22"/>
                <w:lang w:eastAsia="en-AU"/>
              </w:rPr>
              <w:t>13.9</w:t>
            </w:r>
          </w:p>
        </w:tc>
        <w:tc>
          <w:tcPr>
            <w:tcW w:w="624" w:type="pct"/>
            <w:tcBorders>
              <w:top w:val="single" w:sz="4" w:space="0" w:color="auto"/>
              <w:left w:val="single" w:sz="4" w:space="0" w:color="auto"/>
              <w:bottom w:val="single" w:sz="4" w:space="0" w:color="auto"/>
              <w:right w:val="single" w:sz="4" w:space="0" w:color="auto"/>
            </w:tcBorders>
            <w:noWrap/>
            <w:hideMark/>
          </w:tcPr>
          <w:p w14:paraId="4652A176" w14:textId="77777777" w:rsidR="009F5054" w:rsidRPr="004022E0" w:rsidRDefault="009F694C" w:rsidP="001E67C8">
            <w:pPr>
              <w:pStyle w:val="TableText"/>
              <w:rPr>
                <w:color w:val="000000"/>
                <w:sz w:val="22"/>
                <w:lang w:eastAsia="en-AU"/>
              </w:rPr>
            </w:pPr>
            <w:r w:rsidRPr="004022E0">
              <w:rPr>
                <w:color w:val="000000"/>
                <w:sz w:val="22"/>
                <w:lang w:eastAsia="en-AU"/>
              </w:rPr>
              <w:t>0.2%</w:t>
            </w:r>
          </w:p>
        </w:tc>
        <w:tc>
          <w:tcPr>
            <w:tcW w:w="624" w:type="pct"/>
            <w:tcBorders>
              <w:top w:val="single" w:sz="4" w:space="0" w:color="auto"/>
              <w:left w:val="single" w:sz="4" w:space="0" w:color="auto"/>
              <w:bottom w:val="single" w:sz="4" w:space="0" w:color="auto"/>
              <w:right w:val="single" w:sz="4" w:space="0" w:color="auto"/>
            </w:tcBorders>
            <w:noWrap/>
            <w:hideMark/>
          </w:tcPr>
          <w:p w14:paraId="6B0910F1" w14:textId="77777777" w:rsidR="009F5054" w:rsidRPr="004022E0" w:rsidRDefault="009F694C" w:rsidP="001E67C8">
            <w:pPr>
              <w:pStyle w:val="TableText"/>
              <w:rPr>
                <w:color w:val="000000"/>
                <w:sz w:val="22"/>
                <w:lang w:eastAsia="en-AU"/>
              </w:rPr>
            </w:pPr>
            <w:r w:rsidRPr="004022E0">
              <w:rPr>
                <w:color w:val="000000"/>
                <w:sz w:val="22"/>
                <w:lang w:eastAsia="en-AU"/>
              </w:rPr>
              <w:t>13.1</w:t>
            </w:r>
          </w:p>
        </w:tc>
        <w:tc>
          <w:tcPr>
            <w:tcW w:w="626" w:type="pct"/>
            <w:tcBorders>
              <w:top w:val="single" w:sz="4" w:space="0" w:color="auto"/>
              <w:left w:val="single" w:sz="4" w:space="0" w:color="auto"/>
              <w:bottom w:val="single" w:sz="4" w:space="0" w:color="auto"/>
              <w:right w:val="single" w:sz="4" w:space="0" w:color="auto"/>
            </w:tcBorders>
            <w:noWrap/>
            <w:hideMark/>
          </w:tcPr>
          <w:p w14:paraId="55DBEF07" w14:textId="77777777" w:rsidR="009F5054" w:rsidRPr="004022E0" w:rsidRDefault="009F694C" w:rsidP="001E67C8">
            <w:pPr>
              <w:pStyle w:val="TableText"/>
              <w:rPr>
                <w:color w:val="000000"/>
                <w:sz w:val="22"/>
                <w:lang w:eastAsia="en-AU"/>
              </w:rPr>
            </w:pPr>
            <w:r w:rsidRPr="004022E0">
              <w:rPr>
                <w:color w:val="000000"/>
                <w:sz w:val="22"/>
                <w:lang w:eastAsia="en-AU"/>
              </w:rPr>
              <w:t>0.1%</w:t>
            </w:r>
          </w:p>
        </w:tc>
        <w:tc>
          <w:tcPr>
            <w:tcW w:w="624" w:type="pct"/>
            <w:tcBorders>
              <w:top w:val="single" w:sz="4" w:space="0" w:color="auto"/>
              <w:left w:val="single" w:sz="4" w:space="0" w:color="auto"/>
              <w:bottom w:val="single" w:sz="4" w:space="0" w:color="auto"/>
              <w:right w:val="single" w:sz="4" w:space="0" w:color="auto"/>
            </w:tcBorders>
            <w:noWrap/>
            <w:hideMark/>
          </w:tcPr>
          <w:p w14:paraId="716DB495" w14:textId="77777777" w:rsidR="009F5054" w:rsidRPr="004022E0" w:rsidRDefault="009F694C" w:rsidP="001E67C8">
            <w:pPr>
              <w:pStyle w:val="TableText"/>
              <w:rPr>
                <w:color w:val="000000"/>
                <w:sz w:val="22"/>
                <w:lang w:eastAsia="en-AU"/>
              </w:rPr>
            </w:pPr>
            <w:r w:rsidRPr="004022E0">
              <w:rPr>
                <w:color w:val="000000"/>
                <w:sz w:val="22"/>
                <w:lang w:eastAsia="en-AU"/>
              </w:rPr>
              <w:t>-0.9</w:t>
            </w:r>
          </w:p>
        </w:tc>
        <w:tc>
          <w:tcPr>
            <w:tcW w:w="621" w:type="pct"/>
            <w:tcBorders>
              <w:top w:val="single" w:sz="4" w:space="0" w:color="auto"/>
              <w:left w:val="single" w:sz="4" w:space="0" w:color="auto"/>
              <w:bottom w:val="single" w:sz="4" w:space="0" w:color="auto"/>
              <w:right w:val="single" w:sz="4" w:space="0" w:color="auto"/>
            </w:tcBorders>
            <w:noWrap/>
            <w:hideMark/>
          </w:tcPr>
          <w:p w14:paraId="18B5BE8E" w14:textId="77777777" w:rsidR="009F5054" w:rsidRPr="004022E0" w:rsidRDefault="009F694C" w:rsidP="001E67C8">
            <w:pPr>
              <w:pStyle w:val="TableText"/>
              <w:rPr>
                <w:color w:val="000000"/>
                <w:sz w:val="22"/>
                <w:lang w:eastAsia="en-AU"/>
              </w:rPr>
            </w:pPr>
            <w:r w:rsidRPr="00F27977">
              <w:rPr>
                <w:sz w:val="22"/>
                <w:lang w:eastAsia="en-AU"/>
              </w:rPr>
              <w:t>▼6.29%</w:t>
            </w:r>
          </w:p>
        </w:tc>
      </w:tr>
      <w:tr w:rsidR="004022E0" w:rsidRPr="004022E0" w14:paraId="0DAFE53D"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56DE1D47" w14:textId="77777777" w:rsidR="009F5054" w:rsidRPr="004022E0" w:rsidRDefault="009F694C" w:rsidP="001E67C8">
            <w:pPr>
              <w:pStyle w:val="TableText"/>
              <w:rPr>
                <w:color w:val="000000"/>
                <w:sz w:val="22"/>
                <w:lang w:eastAsia="en-AU"/>
              </w:rPr>
            </w:pPr>
            <w:r w:rsidRPr="004022E0">
              <w:rPr>
                <w:color w:val="000000"/>
                <w:sz w:val="22"/>
                <w:lang w:eastAsia="en-AU"/>
              </w:rPr>
              <w:t>Corporate Waste</w:t>
            </w:r>
          </w:p>
        </w:tc>
        <w:tc>
          <w:tcPr>
            <w:tcW w:w="624" w:type="pct"/>
            <w:tcBorders>
              <w:top w:val="single" w:sz="4" w:space="0" w:color="auto"/>
              <w:left w:val="single" w:sz="4" w:space="0" w:color="auto"/>
              <w:bottom w:val="single" w:sz="4" w:space="0" w:color="auto"/>
              <w:right w:val="single" w:sz="4" w:space="0" w:color="auto"/>
            </w:tcBorders>
            <w:noWrap/>
            <w:hideMark/>
          </w:tcPr>
          <w:p w14:paraId="221611E0"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4" w:type="pct"/>
            <w:tcBorders>
              <w:top w:val="single" w:sz="4" w:space="0" w:color="auto"/>
              <w:left w:val="single" w:sz="4" w:space="0" w:color="auto"/>
              <w:bottom w:val="single" w:sz="4" w:space="0" w:color="auto"/>
              <w:right w:val="single" w:sz="4" w:space="0" w:color="auto"/>
            </w:tcBorders>
            <w:noWrap/>
            <w:hideMark/>
          </w:tcPr>
          <w:p w14:paraId="43B87320"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4" w:type="pct"/>
            <w:tcBorders>
              <w:top w:val="single" w:sz="4" w:space="0" w:color="auto"/>
              <w:left w:val="single" w:sz="4" w:space="0" w:color="auto"/>
              <w:bottom w:val="single" w:sz="4" w:space="0" w:color="auto"/>
              <w:right w:val="single" w:sz="4" w:space="0" w:color="auto"/>
            </w:tcBorders>
            <w:noWrap/>
            <w:hideMark/>
          </w:tcPr>
          <w:p w14:paraId="162567AC" w14:textId="77777777" w:rsidR="009F5054" w:rsidRPr="004022E0" w:rsidRDefault="009F694C" w:rsidP="001E67C8">
            <w:pPr>
              <w:pStyle w:val="TableText"/>
              <w:rPr>
                <w:color w:val="000000"/>
                <w:sz w:val="22"/>
                <w:lang w:eastAsia="en-AU"/>
              </w:rPr>
            </w:pPr>
            <w:r w:rsidRPr="004022E0">
              <w:rPr>
                <w:color w:val="000000"/>
                <w:sz w:val="22"/>
                <w:lang w:eastAsia="en-AU"/>
              </w:rPr>
              <w:t>2.0</w:t>
            </w:r>
          </w:p>
        </w:tc>
        <w:tc>
          <w:tcPr>
            <w:tcW w:w="626" w:type="pct"/>
            <w:tcBorders>
              <w:top w:val="single" w:sz="4" w:space="0" w:color="auto"/>
              <w:left w:val="single" w:sz="4" w:space="0" w:color="auto"/>
              <w:bottom w:val="single" w:sz="4" w:space="0" w:color="auto"/>
              <w:right w:val="single" w:sz="4" w:space="0" w:color="auto"/>
            </w:tcBorders>
            <w:noWrap/>
            <w:hideMark/>
          </w:tcPr>
          <w:p w14:paraId="3406EB2E" w14:textId="77777777" w:rsidR="009F5054" w:rsidRPr="004022E0" w:rsidRDefault="009F694C" w:rsidP="001E67C8">
            <w:pPr>
              <w:pStyle w:val="TableText"/>
              <w:rPr>
                <w:color w:val="000000"/>
                <w:sz w:val="22"/>
                <w:lang w:eastAsia="en-AU"/>
              </w:rPr>
            </w:pPr>
            <w:r w:rsidRPr="004022E0">
              <w:rPr>
                <w:color w:val="000000"/>
                <w:sz w:val="22"/>
                <w:lang w:eastAsia="en-AU"/>
              </w:rPr>
              <w:t>0.02%</w:t>
            </w:r>
          </w:p>
        </w:tc>
        <w:tc>
          <w:tcPr>
            <w:tcW w:w="624" w:type="pct"/>
            <w:tcBorders>
              <w:top w:val="single" w:sz="4" w:space="0" w:color="auto"/>
              <w:left w:val="single" w:sz="4" w:space="0" w:color="auto"/>
              <w:bottom w:val="single" w:sz="4" w:space="0" w:color="auto"/>
              <w:right w:val="single" w:sz="4" w:space="0" w:color="auto"/>
            </w:tcBorders>
            <w:noWrap/>
            <w:hideMark/>
          </w:tcPr>
          <w:p w14:paraId="0879184F" w14:textId="77777777" w:rsidR="009F5054" w:rsidRPr="004022E0" w:rsidRDefault="009F694C" w:rsidP="001E67C8">
            <w:pPr>
              <w:pStyle w:val="TableText"/>
              <w:rPr>
                <w:color w:val="000000"/>
                <w:sz w:val="22"/>
                <w:lang w:eastAsia="en-AU"/>
              </w:rPr>
            </w:pPr>
            <w:r w:rsidRPr="004022E0">
              <w:rPr>
                <w:color w:val="000000"/>
                <w:sz w:val="22"/>
                <w:lang w:eastAsia="en-AU"/>
              </w:rPr>
              <w:t>2.0</w:t>
            </w:r>
          </w:p>
        </w:tc>
        <w:tc>
          <w:tcPr>
            <w:tcW w:w="621" w:type="pct"/>
            <w:tcBorders>
              <w:top w:val="single" w:sz="4" w:space="0" w:color="auto"/>
              <w:left w:val="single" w:sz="4" w:space="0" w:color="auto"/>
              <w:bottom w:val="single" w:sz="4" w:space="0" w:color="auto"/>
              <w:right w:val="single" w:sz="4" w:space="0" w:color="auto"/>
            </w:tcBorders>
            <w:noWrap/>
            <w:hideMark/>
          </w:tcPr>
          <w:p w14:paraId="28A644F3" w14:textId="087C8D3E" w:rsidR="009F5054" w:rsidRPr="004022E0" w:rsidRDefault="009F694C" w:rsidP="001E67C8">
            <w:pPr>
              <w:pStyle w:val="TableText"/>
              <w:rPr>
                <w:color w:val="000000"/>
                <w:sz w:val="22"/>
                <w:lang w:eastAsia="en-AU"/>
              </w:rPr>
            </w:pPr>
            <w:r w:rsidRPr="004022E0">
              <w:rPr>
                <w:color w:val="000000"/>
                <w:sz w:val="22"/>
                <w:lang w:eastAsia="en-AU"/>
              </w:rPr>
              <w:t xml:space="preserve">Newly </w:t>
            </w:r>
            <w:r w:rsidR="009335E8">
              <w:rPr>
                <w:color w:val="000000"/>
                <w:sz w:val="22"/>
                <w:lang w:eastAsia="en-AU"/>
              </w:rPr>
              <w:t>a</w:t>
            </w:r>
            <w:r w:rsidRPr="004022E0">
              <w:rPr>
                <w:color w:val="000000"/>
                <w:sz w:val="22"/>
                <w:lang w:eastAsia="en-AU"/>
              </w:rPr>
              <w:t>dded</w:t>
            </w:r>
          </w:p>
        </w:tc>
      </w:tr>
      <w:tr w:rsidR="004022E0" w:rsidRPr="004022E0" w14:paraId="4897BE05" w14:textId="77777777" w:rsidTr="009335E8">
        <w:trPr>
          <w:trHeight w:val="289"/>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2FFA0929" w14:textId="77777777" w:rsidR="009F5054" w:rsidRPr="004022E0" w:rsidRDefault="009F694C" w:rsidP="001E67C8">
            <w:pPr>
              <w:pStyle w:val="TableText"/>
              <w:rPr>
                <w:color w:val="000000"/>
                <w:sz w:val="22"/>
                <w:lang w:eastAsia="en-AU"/>
              </w:rPr>
            </w:pPr>
            <w:r w:rsidRPr="004022E0">
              <w:rPr>
                <w:color w:val="000000"/>
                <w:sz w:val="22"/>
                <w:lang w:eastAsia="en-AU"/>
              </w:rPr>
              <w:t>Total Scope 3</w:t>
            </w:r>
          </w:p>
        </w:tc>
        <w:tc>
          <w:tcPr>
            <w:tcW w:w="624" w:type="pct"/>
            <w:tcBorders>
              <w:top w:val="single" w:sz="4" w:space="0" w:color="auto"/>
              <w:left w:val="single" w:sz="4" w:space="0" w:color="auto"/>
              <w:bottom w:val="single" w:sz="4" w:space="0" w:color="auto"/>
              <w:right w:val="single" w:sz="4" w:space="0" w:color="auto"/>
            </w:tcBorders>
            <w:noWrap/>
            <w:hideMark/>
          </w:tcPr>
          <w:p w14:paraId="263E45FC" w14:textId="392A0935" w:rsidR="009F5054" w:rsidRPr="004022E0" w:rsidRDefault="009F694C" w:rsidP="001E67C8">
            <w:pPr>
              <w:pStyle w:val="TableText"/>
              <w:rPr>
                <w:color w:val="000000"/>
                <w:sz w:val="22"/>
                <w:lang w:eastAsia="en-AU"/>
              </w:rPr>
            </w:pPr>
            <w:r w:rsidRPr="004022E0">
              <w:rPr>
                <w:color w:val="000000"/>
                <w:sz w:val="22"/>
                <w:lang w:eastAsia="en-AU"/>
              </w:rPr>
              <w:t>7,418.3</w:t>
            </w:r>
          </w:p>
        </w:tc>
        <w:tc>
          <w:tcPr>
            <w:tcW w:w="624" w:type="pct"/>
            <w:tcBorders>
              <w:top w:val="single" w:sz="4" w:space="0" w:color="auto"/>
              <w:left w:val="single" w:sz="4" w:space="0" w:color="auto"/>
              <w:bottom w:val="single" w:sz="4" w:space="0" w:color="auto"/>
              <w:right w:val="single" w:sz="4" w:space="0" w:color="auto"/>
            </w:tcBorders>
            <w:noWrap/>
            <w:hideMark/>
          </w:tcPr>
          <w:p w14:paraId="3E0F9117" w14:textId="77777777" w:rsidR="009F5054" w:rsidRPr="004022E0" w:rsidRDefault="009F694C" w:rsidP="001E67C8">
            <w:pPr>
              <w:pStyle w:val="TableText"/>
              <w:rPr>
                <w:color w:val="000000"/>
                <w:sz w:val="22"/>
                <w:lang w:eastAsia="en-AU"/>
              </w:rPr>
            </w:pPr>
            <w:r w:rsidRPr="004022E0">
              <w:rPr>
                <w:color w:val="000000"/>
                <w:sz w:val="22"/>
                <w:lang w:eastAsia="en-AU"/>
              </w:rPr>
              <w:t>83.9%</w:t>
            </w:r>
          </w:p>
        </w:tc>
        <w:tc>
          <w:tcPr>
            <w:tcW w:w="624" w:type="pct"/>
            <w:tcBorders>
              <w:top w:val="single" w:sz="4" w:space="0" w:color="auto"/>
              <w:left w:val="single" w:sz="4" w:space="0" w:color="auto"/>
              <w:bottom w:val="single" w:sz="4" w:space="0" w:color="auto"/>
              <w:right w:val="single" w:sz="4" w:space="0" w:color="auto"/>
            </w:tcBorders>
            <w:noWrap/>
            <w:hideMark/>
          </w:tcPr>
          <w:p w14:paraId="763DF033" w14:textId="77777777" w:rsidR="009F5054" w:rsidRPr="004022E0" w:rsidRDefault="009F694C" w:rsidP="001E67C8">
            <w:pPr>
              <w:pStyle w:val="TableText"/>
              <w:rPr>
                <w:color w:val="000000"/>
                <w:sz w:val="22"/>
                <w:lang w:eastAsia="en-AU"/>
              </w:rPr>
            </w:pPr>
            <w:r w:rsidRPr="004022E0">
              <w:rPr>
                <w:color w:val="000000"/>
                <w:sz w:val="22"/>
                <w:lang w:eastAsia="en-AU"/>
              </w:rPr>
              <w:t>8,461.4</w:t>
            </w:r>
          </w:p>
        </w:tc>
        <w:tc>
          <w:tcPr>
            <w:tcW w:w="626" w:type="pct"/>
            <w:tcBorders>
              <w:top w:val="single" w:sz="4" w:space="0" w:color="auto"/>
              <w:left w:val="single" w:sz="4" w:space="0" w:color="auto"/>
              <w:bottom w:val="single" w:sz="4" w:space="0" w:color="auto"/>
              <w:right w:val="single" w:sz="4" w:space="0" w:color="auto"/>
            </w:tcBorders>
            <w:noWrap/>
            <w:hideMark/>
          </w:tcPr>
          <w:p w14:paraId="4134D45B" w14:textId="77777777" w:rsidR="009F5054" w:rsidRPr="004022E0" w:rsidRDefault="009F694C" w:rsidP="001E67C8">
            <w:pPr>
              <w:pStyle w:val="TableText"/>
              <w:rPr>
                <w:color w:val="000000"/>
                <w:sz w:val="22"/>
                <w:lang w:eastAsia="en-AU"/>
              </w:rPr>
            </w:pPr>
            <w:r w:rsidRPr="004022E0">
              <w:rPr>
                <w:color w:val="000000"/>
                <w:sz w:val="22"/>
                <w:lang w:eastAsia="en-AU"/>
              </w:rPr>
              <w:t>85.8%</w:t>
            </w:r>
          </w:p>
        </w:tc>
        <w:tc>
          <w:tcPr>
            <w:tcW w:w="624" w:type="pct"/>
            <w:tcBorders>
              <w:top w:val="single" w:sz="4" w:space="0" w:color="auto"/>
              <w:left w:val="single" w:sz="4" w:space="0" w:color="auto"/>
              <w:bottom w:val="single" w:sz="4" w:space="0" w:color="auto"/>
              <w:right w:val="single" w:sz="4" w:space="0" w:color="auto"/>
            </w:tcBorders>
            <w:noWrap/>
            <w:hideMark/>
          </w:tcPr>
          <w:p w14:paraId="22C37C67" w14:textId="77777777" w:rsidR="009F5054" w:rsidRPr="004022E0" w:rsidRDefault="009F694C" w:rsidP="001E67C8">
            <w:pPr>
              <w:pStyle w:val="TableText"/>
              <w:rPr>
                <w:color w:val="000000"/>
                <w:sz w:val="22"/>
                <w:lang w:eastAsia="en-AU"/>
              </w:rPr>
            </w:pPr>
            <w:r w:rsidRPr="004022E0">
              <w:rPr>
                <w:color w:val="000000"/>
                <w:sz w:val="22"/>
                <w:lang w:eastAsia="en-AU"/>
              </w:rPr>
              <w:t>1043.1</w:t>
            </w:r>
          </w:p>
        </w:tc>
        <w:tc>
          <w:tcPr>
            <w:tcW w:w="621" w:type="pct"/>
            <w:tcBorders>
              <w:top w:val="single" w:sz="4" w:space="0" w:color="auto"/>
              <w:left w:val="single" w:sz="4" w:space="0" w:color="auto"/>
              <w:bottom w:val="single" w:sz="4" w:space="0" w:color="auto"/>
              <w:right w:val="single" w:sz="4" w:space="0" w:color="auto"/>
            </w:tcBorders>
            <w:noWrap/>
            <w:hideMark/>
          </w:tcPr>
          <w:p w14:paraId="408850FD" w14:textId="77777777" w:rsidR="009F5054" w:rsidRPr="004022E0" w:rsidRDefault="009F694C" w:rsidP="001E67C8">
            <w:pPr>
              <w:pStyle w:val="TableText"/>
              <w:rPr>
                <w:color w:val="000000"/>
                <w:sz w:val="22"/>
                <w:lang w:eastAsia="en-AU"/>
              </w:rPr>
            </w:pPr>
            <w:r w:rsidRPr="004022E0">
              <w:rPr>
                <w:color w:val="C00000"/>
                <w:sz w:val="22"/>
                <w:lang w:eastAsia="en-AU"/>
              </w:rPr>
              <w:t>▲14.06%</w:t>
            </w:r>
          </w:p>
        </w:tc>
      </w:tr>
      <w:tr w:rsidR="004022E0" w:rsidRPr="004022E0" w14:paraId="6D5625A6" w14:textId="77777777" w:rsidTr="009335E8">
        <w:trPr>
          <w:trHeight w:val="275"/>
          <w:jc w:val="center"/>
        </w:trPr>
        <w:tc>
          <w:tcPr>
            <w:tcW w:w="1258" w:type="pct"/>
            <w:gridSpan w:val="2"/>
            <w:tcBorders>
              <w:top w:val="single" w:sz="4" w:space="0" w:color="auto"/>
              <w:left w:val="single" w:sz="4" w:space="0" w:color="auto"/>
              <w:bottom w:val="single" w:sz="4" w:space="0" w:color="auto"/>
              <w:right w:val="nil"/>
            </w:tcBorders>
            <w:noWrap/>
            <w:vAlign w:val="bottom"/>
            <w:hideMark/>
          </w:tcPr>
          <w:p w14:paraId="0061A3EE" w14:textId="77777777" w:rsidR="009F5054" w:rsidRPr="004022E0" w:rsidRDefault="009F5054" w:rsidP="001E67C8">
            <w:pPr>
              <w:pStyle w:val="TableText"/>
              <w:rPr>
                <w:color w:val="000000"/>
                <w:sz w:val="22"/>
                <w:lang w:eastAsia="en-AU"/>
              </w:rPr>
            </w:pPr>
          </w:p>
        </w:tc>
        <w:tc>
          <w:tcPr>
            <w:tcW w:w="624" w:type="pct"/>
            <w:tcBorders>
              <w:top w:val="single" w:sz="4" w:space="0" w:color="auto"/>
              <w:left w:val="nil"/>
              <w:bottom w:val="single" w:sz="4" w:space="0" w:color="auto"/>
              <w:right w:val="nil"/>
            </w:tcBorders>
            <w:noWrap/>
            <w:vAlign w:val="bottom"/>
            <w:hideMark/>
          </w:tcPr>
          <w:p w14:paraId="3CDA9A55" w14:textId="77777777" w:rsidR="009F5054" w:rsidRPr="004022E0" w:rsidRDefault="009F5054" w:rsidP="001E67C8">
            <w:pPr>
              <w:pStyle w:val="TableText"/>
              <w:rPr>
                <w:rFonts w:ascii="Times New Roman" w:hAnsi="Times New Roman"/>
                <w:sz w:val="22"/>
                <w:lang w:eastAsia="en-AU"/>
              </w:rPr>
            </w:pPr>
          </w:p>
        </w:tc>
        <w:tc>
          <w:tcPr>
            <w:tcW w:w="624" w:type="pct"/>
            <w:tcBorders>
              <w:top w:val="single" w:sz="4" w:space="0" w:color="auto"/>
              <w:left w:val="nil"/>
              <w:bottom w:val="single" w:sz="4" w:space="0" w:color="auto"/>
              <w:right w:val="single" w:sz="4" w:space="0" w:color="auto"/>
            </w:tcBorders>
            <w:noWrap/>
            <w:vAlign w:val="bottom"/>
            <w:hideMark/>
          </w:tcPr>
          <w:p w14:paraId="295F838D" w14:textId="77777777" w:rsidR="009F5054" w:rsidRPr="004022E0" w:rsidRDefault="009F5054" w:rsidP="001E67C8">
            <w:pPr>
              <w:pStyle w:val="TableText"/>
              <w:rPr>
                <w:rFonts w:ascii="Times New Roman" w:hAnsi="Times New Roman"/>
                <w:sz w:val="22"/>
                <w:lang w:eastAsia="en-AU"/>
              </w:rPr>
            </w:pPr>
          </w:p>
        </w:tc>
        <w:tc>
          <w:tcPr>
            <w:tcW w:w="624" w:type="pct"/>
            <w:tcBorders>
              <w:top w:val="single" w:sz="4" w:space="0" w:color="auto"/>
              <w:left w:val="nil"/>
              <w:bottom w:val="single" w:sz="4" w:space="0" w:color="auto"/>
              <w:right w:val="nil"/>
            </w:tcBorders>
            <w:noWrap/>
            <w:vAlign w:val="bottom"/>
            <w:hideMark/>
          </w:tcPr>
          <w:p w14:paraId="504683D3" w14:textId="77777777" w:rsidR="009F5054" w:rsidRPr="004022E0" w:rsidRDefault="009F5054" w:rsidP="001E67C8">
            <w:pPr>
              <w:pStyle w:val="TableText"/>
              <w:rPr>
                <w:rFonts w:ascii="Times New Roman" w:hAnsi="Times New Roman"/>
                <w:sz w:val="22"/>
                <w:lang w:eastAsia="en-AU"/>
              </w:rPr>
            </w:pPr>
          </w:p>
        </w:tc>
        <w:tc>
          <w:tcPr>
            <w:tcW w:w="626" w:type="pct"/>
            <w:tcBorders>
              <w:top w:val="single" w:sz="4" w:space="0" w:color="auto"/>
              <w:left w:val="nil"/>
              <w:bottom w:val="single" w:sz="4" w:space="0" w:color="auto"/>
              <w:right w:val="nil"/>
            </w:tcBorders>
            <w:noWrap/>
            <w:vAlign w:val="bottom"/>
            <w:hideMark/>
          </w:tcPr>
          <w:p w14:paraId="3C3C1A0F" w14:textId="77777777" w:rsidR="009F5054" w:rsidRPr="004022E0" w:rsidRDefault="009F5054" w:rsidP="001E67C8">
            <w:pPr>
              <w:pStyle w:val="TableText"/>
              <w:rPr>
                <w:rFonts w:ascii="Times New Roman" w:hAnsi="Times New Roman"/>
                <w:sz w:val="22"/>
                <w:lang w:eastAsia="en-AU"/>
              </w:rPr>
            </w:pPr>
          </w:p>
        </w:tc>
        <w:tc>
          <w:tcPr>
            <w:tcW w:w="624" w:type="pct"/>
            <w:tcBorders>
              <w:top w:val="single" w:sz="4" w:space="0" w:color="auto"/>
              <w:left w:val="single" w:sz="4" w:space="0" w:color="auto"/>
              <w:bottom w:val="single" w:sz="4" w:space="0" w:color="auto"/>
              <w:right w:val="nil"/>
            </w:tcBorders>
            <w:noWrap/>
            <w:vAlign w:val="bottom"/>
            <w:hideMark/>
          </w:tcPr>
          <w:p w14:paraId="68C07435" w14:textId="77777777" w:rsidR="009F5054" w:rsidRPr="004022E0" w:rsidRDefault="009F5054" w:rsidP="001E67C8">
            <w:pPr>
              <w:pStyle w:val="TableText"/>
              <w:rPr>
                <w:rFonts w:ascii="Times New Roman" w:hAnsi="Times New Roman"/>
                <w:sz w:val="22"/>
                <w:lang w:eastAsia="en-AU"/>
              </w:rPr>
            </w:pPr>
          </w:p>
        </w:tc>
        <w:tc>
          <w:tcPr>
            <w:tcW w:w="621" w:type="pct"/>
            <w:tcBorders>
              <w:top w:val="single" w:sz="4" w:space="0" w:color="auto"/>
              <w:left w:val="nil"/>
              <w:bottom w:val="single" w:sz="4" w:space="0" w:color="auto"/>
              <w:right w:val="nil"/>
            </w:tcBorders>
            <w:noWrap/>
            <w:vAlign w:val="bottom"/>
            <w:hideMark/>
          </w:tcPr>
          <w:p w14:paraId="3A370F63" w14:textId="77777777" w:rsidR="009F5054" w:rsidRPr="004022E0" w:rsidRDefault="009F5054" w:rsidP="001E67C8">
            <w:pPr>
              <w:pStyle w:val="TableText"/>
              <w:rPr>
                <w:rFonts w:ascii="Times New Roman" w:hAnsi="Times New Roman"/>
                <w:sz w:val="22"/>
                <w:lang w:eastAsia="en-AU"/>
              </w:rPr>
            </w:pPr>
          </w:p>
        </w:tc>
      </w:tr>
      <w:tr w:rsidR="004022E0" w:rsidRPr="004022E0" w14:paraId="07FC944D" w14:textId="77777777" w:rsidTr="009335E8">
        <w:trPr>
          <w:trHeight w:val="550"/>
          <w:jc w:val="center"/>
        </w:trPr>
        <w:tc>
          <w:tcPr>
            <w:tcW w:w="1258" w:type="pct"/>
            <w:gridSpan w:val="2"/>
            <w:tcBorders>
              <w:top w:val="single" w:sz="4" w:space="0" w:color="auto"/>
              <w:left w:val="single" w:sz="4" w:space="0" w:color="auto"/>
              <w:bottom w:val="single" w:sz="4" w:space="0" w:color="auto"/>
              <w:right w:val="single" w:sz="4" w:space="0" w:color="auto"/>
            </w:tcBorders>
            <w:shd w:val="clear" w:color="auto" w:fill="ACDECE" w:themeFill="accent6" w:themeFillTint="99"/>
            <w:vAlign w:val="bottom"/>
            <w:hideMark/>
          </w:tcPr>
          <w:p w14:paraId="1CEF4599" w14:textId="77777777" w:rsidR="009F5054" w:rsidRPr="009335E8" w:rsidRDefault="009F694C" w:rsidP="001E67C8">
            <w:pPr>
              <w:pStyle w:val="TableText"/>
              <w:rPr>
                <w:b/>
                <w:bCs/>
                <w:color w:val="000000"/>
                <w:sz w:val="22"/>
                <w:lang w:eastAsia="en-AU"/>
              </w:rPr>
            </w:pPr>
            <w:r w:rsidRPr="009335E8">
              <w:rPr>
                <w:b/>
                <w:bCs/>
                <w:color w:val="000000"/>
                <w:sz w:val="22"/>
                <w:lang w:eastAsia="en-AU"/>
              </w:rPr>
              <w:t xml:space="preserve">Total Scope 1,2 Emissions </w:t>
            </w:r>
            <w:r w:rsidRPr="009335E8">
              <w:rPr>
                <w:b/>
                <w:bCs/>
                <w:color w:val="000000"/>
                <w:sz w:val="22"/>
                <w:lang w:eastAsia="en-AU"/>
              </w:rPr>
              <w:br/>
              <w:t>(excluding Greenpower abatement)</w:t>
            </w:r>
          </w:p>
        </w:tc>
        <w:tc>
          <w:tcPr>
            <w:tcW w:w="624" w:type="pct"/>
            <w:tcBorders>
              <w:top w:val="single" w:sz="4" w:space="0" w:color="auto"/>
              <w:left w:val="single" w:sz="4" w:space="0" w:color="auto"/>
              <w:bottom w:val="single" w:sz="4" w:space="0" w:color="auto"/>
              <w:right w:val="single" w:sz="4" w:space="0" w:color="auto"/>
            </w:tcBorders>
            <w:shd w:val="clear" w:color="auto" w:fill="ACDECE" w:themeFill="accent6" w:themeFillTint="99"/>
            <w:noWrap/>
            <w:vAlign w:val="bottom"/>
            <w:hideMark/>
          </w:tcPr>
          <w:p w14:paraId="224DAE77" w14:textId="3CB9A635" w:rsidR="009F5054" w:rsidRPr="009335E8" w:rsidRDefault="009F694C" w:rsidP="001E67C8">
            <w:pPr>
              <w:pStyle w:val="TableText"/>
              <w:rPr>
                <w:b/>
                <w:bCs/>
                <w:color w:val="000000"/>
                <w:sz w:val="22"/>
                <w:lang w:eastAsia="en-AU"/>
              </w:rPr>
            </w:pPr>
            <w:r w:rsidRPr="009335E8">
              <w:rPr>
                <w:b/>
                <w:bCs/>
                <w:color w:val="000000"/>
                <w:sz w:val="22"/>
                <w:lang w:eastAsia="en-AU"/>
              </w:rPr>
              <w:t>1,426.6</w:t>
            </w:r>
          </w:p>
        </w:tc>
        <w:tc>
          <w:tcPr>
            <w:tcW w:w="624" w:type="pct"/>
            <w:tcBorders>
              <w:top w:val="single" w:sz="4" w:space="0" w:color="auto"/>
              <w:left w:val="single" w:sz="4" w:space="0" w:color="auto"/>
              <w:bottom w:val="single" w:sz="4" w:space="0" w:color="auto"/>
              <w:right w:val="single" w:sz="4" w:space="0" w:color="auto"/>
            </w:tcBorders>
            <w:shd w:val="clear" w:color="auto" w:fill="ACDECE" w:themeFill="accent6" w:themeFillTint="99"/>
            <w:noWrap/>
            <w:vAlign w:val="bottom"/>
            <w:hideMark/>
          </w:tcPr>
          <w:p w14:paraId="192AC155" w14:textId="77777777" w:rsidR="009F5054" w:rsidRPr="009335E8" w:rsidRDefault="009F694C" w:rsidP="001E67C8">
            <w:pPr>
              <w:pStyle w:val="TableText"/>
              <w:rPr>
                <w:b/>
                <w:bCs/>
                <w:color w:val="000000"/>
                <w:sz w:val="22"/>
                <w:lang w:eastAsia="en-AU"/>
              </w:rPr>
            </w:pPr>
            <w:r w:rsidRPr="009335E8">
              <w:rPr>
                <w:b/>
                <w:bCs/>
                <w:color w:val="000000"/>
                <w:sz w:val="22"/>
                <w:lang w:eastAsia="en-AU"/>
              </w:rPr>
              <w:t>16.1%</w:t>
            </w:r>
          </w:p>
        </w:tc>
        <w:tc>
          <w:tcPr>
            <w:tcW w:w="624" w:type="pct"/>
            <w:tcBorders>
              <w:top w:val="single" w:sz="4" w:space="0" w:color="auto"/>
              <w:left w:val="single" w:sz="4" w:space="0" w:color="auto"/>
              <w:bottom w:val="single" w:sz="4" w:space="0" w:color="auto"/>
              <w:right w:val="single" w:sz="4" w:space="0" w:color="auto"/>
            </w:tcBorders>
            <w:shd w:val="clear" w:color="auto" w:fill="ACDECE" w:themeFill="accent6" w:themeFillTint="99"/>
            <w:noWrap/>
            <w:vAlign w:val="bottom"/>
            <w:hideMark/>
          </w:tcPr>
          <w:p w14:paraId="184792E7" w14:textId="77777777" w:rsidR="009F5054" w:rsidRPr="009335E8" w:rsidRDefault="009F694C" w:rsidP="001E67C8">
            <w:pPr>
              <w:pStyle w:val="TableText"/>
              <w:rPr>
                <w:b/>
                <w:bCs/>
                <w:color w:val="000000"/>
                <w:sz w:val="22"/>
                <w:lang w:eastAsia="en-AU"/>
              </w:rPr>
            </w:pPr>
            <w:r w:rsidRPr="009335E8">
              <w:rPr>
                <w:b/>
                <w:bCs/>
                <w:color w:val="000000"/>
                <w:sz w:val="22"/>
                <w:lang w:eastAsia="en-AU"/>
              </w:rPr>
              <w:t>1,394.9</w:t>
            </w:r>
          </w:p>
        </w:tc>
        <w:tc>
          <w:tcPr>
            <w:tcW w:w="626" w:type="pct"/>
            <w:tcBorders>
              <w:top w:val="single" w:sz="4" w:space="0" w:color="auto"/>
              <w:left w:val="single" w:sz="4" w:space="0" w:color="auto"/>
              <w:bottom w:val="single" w:sz="4" w:space="0" w:color="auto"/>
              <w:right w:val="single" w:sz="4" w:space="0" w:color="auto"/>
            </w:tcBorders>
            <w:shd w:val="clear" w:color="auto" w:fill="ACDECE" w:themeFill="accent6" w:themeFillTint="99"/>
            <w:noWrap/>
            <w:vAlign w:val="bottom"/>
            <w:hideMark/>
          </w:tcPr>
          <w:p w14:paraId="0CDB642A" w14:textId="77777777" w:rsidR="009F5054" w:rsidRPr="009335E8" w:rsidRDefault="009F694C" w:rsidP="001E67C8">
            <w:pPr>
              <w:pStyle w:val="TableText"/>
              <w:rPr>
                <w:b/>
                <w:bCs/>
                <w:color w:val="000000"/>
                <w:sz w:val="22"/>
                <w:lang w:eastAsia="en-AU"/>
              </w:rPr>
            </w:pPr>
            <w:r w:rsidRPr="009335E8">
              <w:rPr>
                <w:b/>
                <w:bCs/>
                <w:color w:val="000000"/>
                <w:sz w:val="22"/>
                <w:lang w:eastAsia="en-AU"/>
              </w:rPr>
              <w:t>14.2%</w:t>
            </w:r>
          </w:p>
        </w:tc>
        <w:tc>
          <w:tcPr>
            <w:tcW w:w="624" w:type="pct"/>
            <w:tcBorders>
              <w:top w:val="single" w:sz="4" w:space="0" w:color="auto"/>
              <w:left w:val="single" w:sz="4" w:space="0" w:color="auto"/>
              <w:bottom w:val="single" w:sz="4" w:space="0" w:color="auto"/>
              <w:right w:val="single" w:sz="4" w:space="0" w:color="auto"/>
            </w:tcBorders>
            <w:shd w:val="clear" w:color="auto" w:fill="ACDECE" w:themeFill="accent6" w:themeFillTint="99"/>
            <w:noWrap/>
            <w:vAlign w:val="bottom"/>
            <w:hideMark/>
          </w:tcPr>
          <w:p w14:paraId="579E543B" w14:textId="77777777" w:rsidR="009F5054" w:rsidRPr="009335E8" w:rsidRDefault="009F694C" w:rsidP="001E67C8">
            <w:pPr>
              <w:pStyle w:val="TableText"/>
              <w:rPr>
                <w:b/>
                <w:bCs/>
                <w:color w:val="000000"/>
                <w:sz w:val="22"/>
                <w:lang w:eastAsia="en-AU"/>
              </w:rPr>
            </w:pPr>
            <w:r w:rsidRPr="009335E8">
              <w:rPr>
                <w:b/>
                <w:bCs/>
                <w:color w:val="000000"/>
                <w:sz w:val="22"/>
                <w:lang w:eastAsia="en-AU"/>
              </w:rPr>
              <w:t>-31.6</w:t>
            </w:r>
          </w:p>
        </w:tc>
        <w:tc>
          <w:tcPr>
            <w:tcW w:w="621" w:type="pct"/>
            <w:tcBorders>
              <w:top w:val="single" w:sz="4" w:space="0" w:color="auto"/>
              <w:left w:val="single" w:sz="4" w:space="0" w:color="auto"/>
              <w:bottom w:val="single" w:sz="4" w:space="0" w:color="auto"/>
              <w:right w:val="single" w:sz="4" w:space="0" w:color="auto"/>
            </w:tcBorders>
            <w:shd w:val="clear" w:color="auto" w:fill="ACDECE" w:themeFill="accent6" w:themeFillTint="99"/>
            <w:noWrap/>
            <w:vAlign w:val="bottom"/>
            <w:hideMark/>
          </w:tcPr>
          <w:p w14:paraId="70124561" w14:textId="77777777" w:rsidR="009F5054" w:rsidRPr="009335E8" w:rsidRDefault="009F694C" w:rsidP="001E67C8">
            <w:pPr>
              <w:pStyle w:val="TableText"/>
              <w:rPr>
                <w:b/>
                <w:bCs/>
                <w:color w:val="000000"/>
                <w:sz w:val="22"/>
                <w:lang w:eastAsia="en-AU"/>
              </w:rPr>
            </w:pPr>
            <w:r w:rsidRPr="009335E8">
              <w:rPr>
                <w:b/>
                <w:bCs/>
                <w:sz w:val="22"/>
                <w:lang w:eastAsia="en-AU"/>
              </w:rPr>
              <w:t>▼2.22%</w:t>
            </w:r>
          </w:p>
        </w:tc>
      </w:tr>
      <w:tr w:rsidR="00F27977" w:rsidRPr="00F27977" w14:paraId="73CE4EFD" w14:textId="77777777" w:rsidTr="009335E8">
        <w:trPr>
          <w:trHeight w:val="550"/>
          <w:jc w:val="center"/>
        </w:trPr>
        <w:tc>
          <w:tcPr>
            <w:tcW w:w="1258" w:type="pct"/>
            <w:gridSpan w:val="2"/>
            <w:tcBorders>
              <w:top w:val="single" w:sz="4" w:space="0" w:color="auto"/>
              <w:left w:val="single" w:sz="4" w:space="0" w:color="auto"/>
              <w:bottom w:val="single" w:sz="4" w:space="0" w:color="auto"/>
              <w:right w:val="single" w:sz="4" w:space="0" w:color="auto"/>
            </w:tcBorders>
            <w:shd w:val="clear" w:color="auto" w:fill="2D725C" w:themeFill="accent6" w:themeFillShade="80"/>
            <w:vAlign w:val="bottom"/>
            <w:hideMark/>
          </w:tcPr>
          <w:p w14:paraId="7FD1FD66" w14:textId="77777777" w:rsidR="009F5054" w:rsidRPr="009335E8" w:rsidRDefault="009F694C" w:rsidP="001E67C8">
            <w:pPr>
              <w:pStyle w:val="TableText"/>
              <w:rPr>
                <w:b/>
                <w:bCs/>
                <w:color w:val="FFFFFF" w:themeColor="background1"/>
                <w:sz w:val="22"/>
                <w:lang w:eastAsia="en-AU"/>
              </w:rPr>
            </w:pPr>
            <w:r w:rsidRPr="009335E8">
              <w:rPr>
                <w:b/>
                <w:bCs/>
                <w:color w:val="FFFFFF" w:themeColor="background1"/>
                <w:sz w:val="22"/>
                <w:lang w:eastAsia="en-AU"/>
              </w:rPr>
              <w:t xml:space="preserve">Total Scope 1,2 and 3 Emissions </w:t>
            </w:r>
            <w:r w:rsidRPr="009335E8">
              <w:rPr>
                <w:b/>
                <w:bCs/>
                <w:color w:val="FFFFFF" w:themeColor="background1"/>
                <w:sz w:val="22"/>
                <w:lang w:eastAsia="en-AU"/>
              </w:rPr>
              <w:br/>
              <w:t>(excluding solar export abatement)</w:t>
            </w:r>
          </w:p>
        </w:tc>
        <w:tc>
          <w:tcPr>
            <w:tcW w:w="624" w:type="pct"/>
            <w:tcBorders>
              <w:top w:val="single" w:sz="4" w:space="0" w:color="auto"/>
              <w:left w:val="single" w:sz="4" w:space="0" w:color="auto"/>
              <w:bottom w:val="single" w:sz="4" w:space="0" w:color="auto"/>
              <w:right w:val="single" w:sz="4" w:space="0" w:color="auto"/>
            </w:tcBorders>
            <w:shd w:val="clear" w:color="auto" w:fill="2D725C" w:themeFill="accent6" w:themeFillShade="80"/>
            <w:noWrap/>
            <w:vAlign w:val="bottom"/>
            <w:hideMark/>
          </w:tcPr>
          <w:p w14:paraId="35F3316F" w14:textId="598ACBCF" w:rsidR="009F5054" w:rsidRPr="009335E8" w:rsidRDefault="009F694C" w:rsidP="001E67C8">
            <w:pPr>
              <w:pStyle w:val="TableText"/>
              <w:rPr>
                <w:b/>
                <w:bCs/>
                <w:color w:val="FFFFFF" w:themeColor="background1"/>
                <w:sz w:val="22"/>
                <w:lang w:eastAsia="en-AU"/>
              </w:rPr>
            </w:pPr>
            <w:r w:rsidRPr="009335E8">
              <w:rPr>
                <w:b/>
                <w:bCs/>
                <w:color w:val="FFFFFF" w:themeColor="background1"/>
                <w:sz w:val="22"/>
                <w:lang w:eastAsia="en-AU"/>
              </w:rPr>
              <w:t>8,844.9</w:t>
            </w:r>
          </w:p>
        </w:tc>
        <w:tc>
          <w:tcPr>
            <w:tcW w:w="624" w:type="pct"/>
            <w:tcBorders>
              <w:top w:val="single" w:sz="4" w:space="0" w:color="auto"/>
              <w:left w:val="single" w:sz="4" w:space="0" w:color="auto"/>
              <w:bottom w:val="single" w:sz="4" w:space="0" w:color="auto"/>
              <w:right w:val="single" w:sz="4" w:space="0" w:color="auto"/>
            </w:tcBorders>
            <w:shd w:val="clear" w:color="auto" w:fill="2D725C" w:themeFill="accent6" w:themeFillShade="80"/>
            <w:noWrap/>
            <w:vAlign w:val="bottom"/>
            <w:hideMark/>
          </w:tcPr>
          <w:p w14:paraId="4DBC4112" w14:textId="77777777" w:rsidR="009F5054" w:rsidRPr="009335E8" w:rsidRDefault="009F694C" w:rsidP="001E67C8">
            <w:pPr>
              <w:pStyle w:val="TableText"/>
              <w:rPr>
                <w:b/>
                <w:bCs/>
                <w:color w:val="FFFFFF" w:themeColor="background1"/>
                <w:sz w:val="22"/>
                <w:lang w:eastAsia="en-AU"/>
              </w:rPr>
            </w:pPr>
            <w:r w:rsidRPr="009335E8">
              <w:rPr>
                <w:b/>
                <w:bCs/>
                <w:color w:val="FFFFFF" w:themeColor="background1"/>
                <w:sz w:val="22"/>
                <w:lang w:eastAsia="en-AU"/>
              </w:rPr>
              <w:t>100.0%</w:t>
            </w:r>
          </w:p>
        </w:tc>
        <w:tc>
          <w:tcPr>
            <w:tcW w:w="624" w:type="pct"/>
            <w:tcBorders>
              <w:top w:val="single" w:sz="4" w:space="0" w:color="auto"/>
              <w:left w:val="single" w:sz="4" w:space="0" w:color="auto"/>
              <w:bottom w:val="single" w:sz="4" w:space="0" w:color="auto"/>
              <w:right w:val="single" w:sz="4" w:space="0" w:color="auto"/>
            </w:tcBorders>
            <w:shd w:val="clear" w:color="auto" w:fill="2D725C" w:themeFill="accent6" w:themeFillShade="80"/>
            <w:noWrap/>
            <w:vAlign w:val="bottom"/>
            <w:hideMark/>
          </w:tcPr>
          <w:p w14:paraId="4A192FE6" w14:textId="77777777" w:rsidR="009F5054" w:rsidRPr="009335E8" w:rsidRDefault="009F694C" w:rsidP="001E67C8">
            <w:pPr>
              <w:pStyle w:val="TableText"/>
              <w:rPr>
                <w:b/>
                <w:bCs/>
                <w:color w:val="FFFFFF" w:themeColor="background1"/>
                <w:sz w:val="22"/>
                <w:lang w:eastAsia="en-AU"/>
              </w:rPr>
            </w:pPr>
            <w:r w:rsidRPr="009335E8">
              <w:rPr>
                <w:b/>
                <w:bCs/>
                <w:color w:val="FFFFFF" w:themeColor="background1"/>
                <w:sz w:val="22"/>
                <w:lang w:eastAsia="en-AU"/>
              </w:rPr>
              <w:t>9,856.3</w:t>
            </w:r>
          </w:p>
        </w:tc>
        <w:tc>
          <w:tcPr>
            <w:tcW w:w="626" w:type="pct"/>
            <w:tcBorders>
              <w:top w:val="single" w:sz="4" w:space="0" w:color="auto"/>
              <w:left w:val="single" w:sz="4" w:space="0" w:color="auto"/>
              <w:bottom w:val="single" w:sz="4" w:space="0" w:color="auto"/>
              <w:right w:val="single" w:sz="4" w:space="0" w:color="auto"/>
            </w:tcBorders>
            <w:shd w:val="clear" w:color="auto" w:fill="2D725C" w:themeFill="accent6" w:themeFillShade="80"/>
            <w:noWrap/>
            <w:vAlign w:val="bottom"/>
            <w:hideMark/>
          </w:tcPr>
          <w:p w14:paraId="434F54A9" w14:textId="77777777" w:rsidR="009F5054" w:rsidRPr="009335E8" w:rsidRDefault="009F694C" w:rsidP="001E67C8">
            <w:pPr>
              <w:pStyle w:val="TableText"/>
              <w:rPr>
                <w:b/>
                <w:bCs/>
                <w:color w:val="FFFFFF" w:themeColor="background1"/>
                <w:sz w:val="22"/>
                <w:lang w:eastAsia="en-AU"/>
              </w:rPr>
            </w:pPr>
            <w:r w:rsidRPr="009335E8">
              <w:rPr>
                <w:b/>
                <w:bCs/>
                <w:color w:val="FFFFFF" w:themeColor="background1"/>
                <w:sz w:val="22"/>
                <w:lang w:eastAsia="en-AU"/>
              </w:rPr>
              <w:t>100.0%</w:t>
            </w:r>
          </w:p>
        </w:tc>
        <w:tc>
          <w:tcPr>
            <w:tcW w:w="624" w:type="pct"/>
            <w:tcBorders>
              <w:top w:val="single" w:sz="4" w:space="0" w:color="auto"/>
              <w:left w:val="single" w:sz="4" w:space="0" w:color="auto"/>
              <w:bottom w:val="single" w:sz="4" w:space="0" w:color="auto"/>
              <w:right w:val="single" w:sz="4" w:space="0" w:color="auto"/>
            </w:tcBorders>
            <w:shd w:val="clear" w:color="auto" w:fill="2D725C" w:themeFill="accent6" w:themeFillShade="80"/>
            <w:noWrap/>
            <w:vAlign w:val="bottom"/>
            <w:hideMark/>
          </w:tcPr>
          <w:p w14:paraId="556FA385" w14:textId="77777777" w:rsidR="009F5054" w:rsidRPr="009335E8" w:rsidRDefault="009F694C" w:rsidP="001E67C8">
            <w:pPr>
              <w:pStyle w:val="TableText"/>
              <w:rPr>
                <w:b/>
                <w:bCs/>
                <w:color w:val="FFFFFF" w:themeColor="background1"/>
                <w:sz w:val="22"/>
                <w:lang w:eastAsia="en-AU"/>
              </w:rPr>
            </w:pPr>
            <w:r w:rsidRPr="009335E8">
              <w:rPr>
                <w:b/>
                <w:bCs/>
                <w:color w:val="FFFFFF" w:themeColor="background1"/>
                <w:sz w:val="22"/>
                <w:lang w:eastAsia="en-AU"/>
              </w:rPr>
              <w:t>1011.5</w:t>
            </w:r>
          </w:p>
        </w:tc>
        <w:tc>
          <w:tcPr>
            <w:tcW w:w="621" w:type="pct"/>
            <w:tcBorders>
              <w:top w:val="single" w:sz="4" w:space="0" w:color="auto"/>
              <w:left w:val="single" w:sz="4" w:space="0" w:color="auto"/>
              <w:bottom w:val="single" w:sz="4" w:space="0" w:color="auto"/>
              <w:right w:val="single" w:sz="4" w:space="0" w:color="auto"/>
            </w:tcBorders>
            <w:shd w:val="clear" w:color="auto" w:fill="2D725C" w:themeFill="accent6" w:themeFillShade="80"/>
            <w:noWrap/>
            <w:vAlign w:val="bottom"/>
            <w:hideMark/>
          </w:tcPr>
          <w:p w14:paraId="36E11423" w14:textId="77777777" w:rsidR="009F5054" w:rsidRPr="009335E8" w:rsidRDefault="009F694C" w:rsidP="001E67C8">
            <w:pPr>
              <w:pStyle w:val="TableText"/>
              <w:rPr>
                <w:b/>
                <w:bCs/>
                <w:color w:val="FFFFFF" w:themeColor="background1"/>
                <w:sz w:val="22"/>
                <w:lang w:eastAsia="en-AU"/>
              </w:rPr>
            </w:pPr>
            <w:r w:rsidRPr="009335E8">
              <w:rPr>
                <w:b/>
                <w:bCs/>
                <w:color w:val="FFFFFF" w:themeColor="background1"/>
                <w:sz w:val="22"/>
                <w:lang w:eastAsia="en-AU"/>
              </w:rPr>
              <w:t>▲11.44%</w:t>
            </w:r>
          </w:p>
        </w:tc>
      </w:tr>
      <w:tr w:rsidR="004022E0" w:rsidRPr="004022E0" w14:paraId="04FB60AF" w14:textId="77777777" w:rsidTr="009335E8">
        <w:trPr>
          <w:trHeight w:val="275"/>
          <w:jc w:val="center"/>
        </w:trPr>
        <w:tc>
          <w:tcPr>
            <w:tcW w:w="1258" w:type="pct"/>
            <w:gridSpan w:val="2"/>
            <w:tcBorders>
              <w:top w:val="single" w:sz="4" w:space="0" w:color="auto"/>
              <w:left w:val="single" w:sz="4" w:space="0" w:color="auto"/>
              <w:bottom w:val="single" w:sz="4" w:space="0" w:color="auto"/>
              <w:right w:val="nil"/>
            </w:tcBorders>
            <w:noWrap/>
            <w:vAlign w:val="bottom"/>
            <w:hideMark/>
          </w:tcPr>
          <w:p w14:paraId="4CB93CAA" w14:textId="77777777" w:rsidR="009F5054" w:rsidRPr="004022E0" w:rsidRDefault="009F5054" w:rsidP="001E67C8">
            <w:pPr>
              <w:pStyle w:val="TableText"/>
              <w:rPr>
                <w:color w:val="000000"/>
                <w:sz w:val="22"/>
                <w:lang w:eastAsia="en-AU"/>
              </w:rPr>
            </w:pPr>
          </w:p>
        </w:tc>
        <w:tc>
          <w:tcPr>
            <w:tcW w:w="624" w:type="pct"/>
            <w:tcBorders>
              <w:top w:val="single" w:sz="4" w:space="0" w:color="auto"/>
              <w:left w:val="nil"/>
              <w:bottom w:val="single" w:sz="4" w:space="0" w:color="auto"/>
              <w:right w:val="nil"/>
            </w:tcBorders>
            <w:noWrap/>
            <w:vAlign w:val="bottom"/>
            <w:hideMark/>
          </w:tcPr>
          <w:p w14:paraId="7959303A" w14:textId="77777777" w:rsidR="009F5054" w:rsidRPr="004022E0" w:rsidRDefault="009F5054" w:rsidP="001E67C8">
            <w:pPr>
              <w:pStyle w:val="TableText"/>
              <w:rPr>
                <w:rFonts w:ascii="Times New Roman" w:hAnsi="Times New Roman"/>
                <w:sz w:val="22"/>
                <w:lang w:eastAsia="en-AU"/>
              </w:rPr>
            </w:pPr>
          </w:p>
        </w:tc>
        <w:tc>
          <w:tcPr>
            <w:tcW w:w="624" w:type="pct"/>
            <w:tcBorders>
              <w:top w:val="single" w:sz="4" w:space="0" w:color="auto"/>
              <w:left w:val="nil"/>
              <w:bottom w:val="single" w:sz="4" w:space="0" w:color="auto"/>
              <w:right w:val="single" w:sz="4" w:space="0" w:color="auto"/>
            </w:tcBorders>
            <w:noWrap/>
            <w:vAlign w:val="bottom"/>
            <w:hideMark/>
          </w:tcPr>
          <w:p w14:paraId="6D9C258B" w14:textId="77777777" w:rsidR="009F5054" w:rsidRPr="004022E0" w:rsidRDefault="009F5054" w:rsidP="001E67C8">
            <w:pPr>
              <w:pStyle w:val="TableText"/>
              <w:rPr>
                <w:rFonts w:ascii="Times New Roman" w:hAnsi="Times New Roman"/>
                <w:sz w:val="22"/>
                <w:lang w:eastAsia="en-AU"/>
              </w:rPr>
            </w:pPr>
          </w:p>
        </w:tc>
        <w:tc>
          <w:tcPr>
            <w:tcW w:w="624" w:type="pct"/>
            <w:tcBorders>
              <w:top w:val="single" w:sz="4" w:space="0" w:color="auto"/>
              <w:left w:val="nil"/>
              <w:bottom w:val="single" w:sz="4" w:space="0" w:color="auto"/>
              <w:right w:val="nil"/>
            </w:tcBorders>
            <w:noWrap/>
            <w:vAlign w:val="bottom"/>
            <w:hideMark/>
          </w:tcPr>
          <w:p w14:paraId="1A5924BC" w14:textId="77777777" w:rsidR="009F5054" w:rsidRPr="004022E0" w:rsidRDefault="009F5054" w:rsidP="001E67C8">
            <w:pPr>
              <w:pStyle w:val="TableText"/>
              <w:rPr>
                <w:rFonts w:ascii="Times New Roman" w:hAnsi="Times New Roman"/>
                <w:sz w:val="22"/>
                <w:lang w:eastAsia="en-AU"/>
              </w:rPr>
            </w:pPr>
          </w:p>
        </w:tc>
        <w:tc>
          <w:tcPr>
            <w:tcW w:w="626" w:type="pct"/>
            <w:tcBorders>
              <w:top w:val="single" w:sz="4" w:space="0" w:color="auto"/>
              <w:left w:val="nil"/>
              <w:bottom w:val="single" w:sz="4" w:space="0" w:color="auto"/>
              <w:right w:val="nil"/>
            </w:tcBorders>
            <w:noWrap/>
            <w:vAlign w:val="bottom"/>
            <w:hideMark/>
          </w:tcPr>
          <w:p w14:paraId="68E2EEAD" w14:textId="77777777" w:rsidR="009F5054" w:rsidRPr="004022E0" w:rsidRDefault="009F5054" w:rsidP="001E67C8">
            <w:pPr>
              <w:pStyle w:val="TableText"/>
              <w:rPr>
                <w:rFonts w:ascii="Times New Roman" w:hAnsi="Times New Roman"/>
                <w:sz w:val="22"/>
                <w:lang w:eastAsia="en-AU"/>
              </w:rPr>
            </w:pPr>
          </w:p>
        </w:tc>
        <w:tc>
          <w:tcPr>
            <w:tcW w:w="624" w:type="pct"/>
            <w:tcBorders>
              <w:top w:val="single" w:sz="4" w:space="0" w:color="auto"/>
              <w:left w:val="single" w:sz="4" w:space="0" w:color="auto"/>
              <w:bottom w:val="single" w:sz="4" w:space="0" w:color="auto"/>
              <w:right w:val="nil"/>
            </w:tcBorders>
            <w:noWrap/>
            <w:vAlign w:val="bottom"/>
            <w:hideMark/>
          </w:tcPr>
          <w:p w14:paraId="64EB4D65" w14:textId="77777777" w:rsidR="009F5054" w:rsidRPr="004022E0" w:rsidRDefault="009F5054" w:rsidP="001E67C8">
            <w:pPr>
              <w:pStyle w:val="TableText"/>
              <w:rPr>
                <w:rFonts w:ascii="Times New Roman" w:hAnsi="Times New Roman"/>
                <w:sz w:val="22"/>
                <w:lang w:eastAsia="en-AU"/>
              </w:rPr>
            </w:pPr>
          </w:p>
        </w:tc>
        <w:tc>
          <w:tcPr>
            <w:tcW w:w="621" w:type="pct"/>
            <w:tcBorders>
              <w:top w:val="single" w:sz="4" w:space="0" w:color="auto"/>
              <w:left w:val="nil"/>
              <w:bottom w:val="single" w:sz="4" w:space="0" w:color="auto"/>
              <w:right w:val="nil"/>
            </w:tcBorders>
            <w:noWrap/>
            <w:vAlign w:val="bottom"/>
            <w:hideMark/>
          </w:tcPr>
          <w:p w14:paraId="320500C5" w14:textId="77777777" w:rsidR="009F5054" w:rsidRPr="004022E0" w:rsidRDefault="009F5054" w:rsidP="001E67C8">
            <w:pPr>
              <w:pStyle w:val="TableText"/>
              <w:rPr>
                <w:rFonts w:ascii="Times New Roman" w:hAnsi="Times New Roman"/>
                <w:sz w:val="22"/>
                <w:lang w:eastAsia="en-AU"/>
              </w:rPr>
            </w:pPr>
          </w:p>
        </w:tc>
      </w:tr>
      <w:tr w:rsidR="004022E0" w:rsidRPr="004022E0" w14:paraId="09F4C766"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shd w:val="clear" w:color="auto" w:fill="FDEAD3" w:themeFill="accent5" w:themeFillTint="33"/>
            <w:noWrap/>
            <w:vAlign w:val="bottom"/>
            <w:hideMark/>
          </w:tcPr>
          <w:p w14:paraId="3AB8C841" w14:textId="77777777" w:rsidR="009F5054" w:rsidRPr="004022E0" w:rsidRDefault="009F694C" w:rsidP="001E67C8">
            <w:pPr>
              <w:pStyle w:val="TableText"/>
              <w:rPr>
                <w:color w:val="000000"/>
                <w:sz w:val="22"/>
                <w:lang w:eastAsia="en-AU"/>
              </w:rPr>
            </w:pPr>
            <w:r w:rsidRPr="004022E0">
              <w:rPr>
                <w:color w:val="000000"/>
                <w:sz w:val="22"/>
                <w:lang w:eastAsia="en-AU"/>
              </w:rPr>
              <w:t>Abatements</w:t>
            </w:r>
          </w:p>
        </w:tc>
        <w:tc>
          <w:tcPr>
            <w:tcW w:w="624" w:type="pct"/>
            <w:tcBorders>
              <w:top w:val="single" w:sz="4" w:space="0" w:color="auto"/>
              <w:left w:val="single" w:sz="4" w:space="0" w:color="auto"/>
              <w:bottom w:val="single" w:sz="4" w:space="0" w:color="auto"/>
              <w:right w:val="single" w:sz="4" w:space="0" w:color="auto"/>
            </w:tcBorders>
            <w:shd w:val="clear" w:color="auto" w:fill="FDEAD3" w:themeFill="accent5" w:themeFillTint="33"/>
            <w:noWrap/>
            <w:vAlign w:val="bottom"/>
            <w:hideMark/>
          </w:tcPr>
          <w:p w14:paraId="5DE745AB" w14:textId="77777777" w:rsidR="009F5054" w:rsidRPr="004022E0" w:rsidRDefault="009F5054" w:rsidP="001E67C8">
            <w:pPr>
              <w:pStyle w:val="TableText"/>
              <w:rPr>
                <w:color w:val="000000"/>
                <w:sz w:val="22"/>
                <w:lang w:eastAsia="en-AU"/>
              </w:rPr>
            </w:pPr>
          </w:p>
        </w:tc>
        <w:tc>
          <w:tcPr>
            <w:tcW w:w="624" w:type="pct"/>
            <w:tcBorders>
              <w:top w:val="single" w:sz="4" w:space="0" w:color="auto"/>
              <w:left w:val="single" w:sz="4" w:space="0" w:color="auto"/>
              <w:bottom w:val="single" w:sz="4" w:space="0" w:color="auto"/>
              <w:right w:val="single" w:sz="4" w:space="0" w:color="auto"/>
            </w:tcBorders>
            <w:shd w:val="clear" w:color="auto" w:fill="FDEAD3" w:themeFill="accent5" w:themeFillTint="33"/>
            <w:noWrap/>
            <w:vAlign w:val="bottom"/>
            <w:hideMark/>
          </w:tcPr>
          <w:p w14:paraId="0C68AC15" w14:textId="77777777" w:rsidR="009F5054" w:rsidRPr="004022E0" w:rsidRDefault="009F5054" w:rsidP="001E67C8">
            <w:pPr>
              <w:pStyle w:val="TableText"/>
              <w:rPr>
                <w:rFonts w:ascii="Times New Roman" w:hAnsi="Times New Roman"/>
                <w:sz w:val="22"/>
                <w:lang w:eastAsia="en-AU"/>
              </w:rPr>
            </w:pPr>
          </w:p>
        </w:tc>
        <w:tc>
          <w:tcPr>
            <w:tcW w:w="624" w:type="pct"/>
            <w:tcBorders>
              <w:top w:val="single" w:sz="4" w:space="0" w:color="auto"/>
              <w:left w:val="single" w:sz="4" w:space="0" w:color="auto"/>
              <w:bottom w:val="single" w:sz="4" w:space="0" w:color="auto"/>
              <w:right w:val="single" w:sz="4" w:space="0" w:color="auto"/>
            </w:tcBorders>
            <w:shd w:val="clear" w:color="auto" w:fill="FDEAD3" w:themeFill="accent5" w:themeFillTint="33"/>
            <w:noWrap/>
            <w:vAlign w:val="bottom"/>
            <w:hideMark/>
          </w:tcPr>
          <w:p w14:paraId="269E57E1" w14:textId="77777777" w:rsidR="009F5054" w:rsidRPr="004022E0" w:rsidRDefault="009F5054" w:rsidP="001E67C8">
            <w:pPr>
              <w:pStyle w:val="TableText"/>
              <w:rPr>
                <w:rFonts w:ascii="Times New Roman" w:hAnsi="Times New Roman"/>
                <w:sz w:val="22"/>
                <w:lang w:eastAsia="en-AU"/>
              </w:rPr>
            </w:pPr>
          </w:p>
        </w:tc>
        <w:tc>
          <w:tcPr>
            <w:tcW w:w="626" w:type="pct"/>
            <w:tcBorders>
              <w:top w:val="single" w:sz="4" w:space="0" w:color="auto"/>
              <w:left w:val="single" w:sz="4" w:space="0" w:color="auto"/>
              <w:bottom w:val="single" w:sz="4" w:space="0" w:color="auto"/>
              <w:right w:val="single" w:sz="4" w:space="0" w:color="auto"/>
            </w:tcBorders>
            <w:shd w:val="clear" w:color="auto" w:fill="FDEAD3" w:themeFill="accent5" w:themeFillTint="33"/>
            <w:noWrap/>
            <w:vAlign w:val="bottom"/>
            <w:hideMark/>
          </w:tcPr>
          <w:p w14:paraId="239E19B3" w14:textId="77777777" w:rsidR="009F5054" w:rsidRPr="004022E0" w:rsidRDefault="009F5054" w:rsidP="001E67C8">
            <w:pPr>
              <w:pStyle w:val="TableText"/>
              <w:rPr>
                <w:rFonts w:ascii="Times New Roman" w:hAnsi="Times New Roman"/>
                <w:sz w:val="22"/>
                <w:lang w:eastAsia="en-AU"/>
              </w:rPr>
            </w:pPr>
          </w:p>
        </w:tc>
        <w:tc>
          <w:tcPr>
            <w:tcW w:w="624" w:type="pct"/>
            <w:tcBorders>
              <w:top w:val="single" w:sz="4" w:space="0" w:color="auto"/>
              <w:left w:val="single" w:sz="4" w:space="0" w:color="auto"/>
              <w:bottom w:val="single" w:sz="4" w:space="0" w:color="auto"/>
              <w:right w:val="single" w:sz="4" w:space="0" w:color="auto"/>
            </w:tcBorders>
            <w:shd w:val="clear" w:color="auto" w:fill="FDEAD3" w:themeFill="accent5" w:themeFillTint="33"/>
            <w:noWrap/>
            <w:vAlign w:val="bottom"/>
            <w:hideMark/>
          </w:tcPr>
          <w:p w14:paraId="034C9C08" w14:textId="77777777" w:rsidR="009F5054" w:rsidRPr="004022E0" w:rsidRDefault="009F5054" w:rsidP="001E67C8">
            <w:pPr>
              <w:pStyle w:val="TableText"/>
              <w:rPr>
                <w:rFonts w:ascii="Times New Roman" w:hAnsi="Times New Roman"/>
                <w:sz w:val="22"/>
                <w:lang w:eastAsia="en-AU"/>
              </w:rPr>
            </w:pPr>
          </w:p>
        </w:tc>
        <w:tc>
          <w:tcPr>
            <w:tcW w:w="621" w:type="pct"/>
            <w:tcBorders>
              <w:top w:val="single" w:sz="4" w:space="0" w:color="auto"/>
              <w:left w:val="single" w:sz="4" w:space="0" w:color="auto"/>
              <w:bottom w:val="single" w:sz="4" w:space="0" w:color="auto"/>
              <w:right w:val="single" w:sz="4" w:space="0" w:color="auto"/>
            </w:tcBorders>
            <w:shd w:val="clear" w:color="auto" w:fill="FDEAD3" w:themeFill="accent5" w:themeFillTint="33"/>
            <w:noWrap/>
            <w:vAlign w:val="bottom"/>
            <w:hideMark/>
          </w:tcPr>
          <w:p w14:paraId="2D0A94A2" w14:textId="77777777" w:rsidR="009F5054" w:rsidRPr="004022E0" w:rsidRDefault="009F5054" w:rsidP="001E67C8">
            <w:pPr>
              <w:pStyle w:val="TableText"/>
              <w:rPr>
                <w:rFonts w:ascii="Times New Roman" w:hAnsi="Times New Roman"/>
                <w:sz w:val="22"/>
                <w:lang w:eastAsia="en-AU"/>
              </w:rPr>
            </w:pPr>
          </w:p>
        </w:tc>
      </w:tr>
      <w:tr w:rsidR="004022E0" w:rsidRPr="004022E0" w14:paraId="10765430" w14:textId="77777777" w:rsidTr="009335E8">
        <w:trPr>
          <w:trHeight w:val="275"/>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0E92558C" w14:textId="77777777" w:rsidR="009F5054" w:rsidRPr="004022E0" w:rsidRDefault="009F694C" w:rsidP="001E67C8">
            <w:pPr>
              <w:pStyle w:val="TableText"/>
              <w:rPr>
                <w:color w:val="000000"/>
                <w:sz w:val="22"/>
                <w:lang w:eastAsia="en-AU"/>
              </w:rPr>
            </w:pPr>
            <w:r w:rsidRPr="004022E0">
              <w:rPr>
                <w:color w:val="000000"/>
                <w:sz w:val="22"/>
                <w:lang w:eastAsia="en-AU"/>
              </w:rPr>
              <w:t>Emissions reduced through exported solar energy</w:t>
            </w:r>
          </w:p>
        </w:tc>
        <w:tc>
          <w:tcPr>
            <w:tcW w:w="624" w:type="pct"/>
            <w:tcBorders>
              <w:top w:val="single" w:sz="4" w:space="0" w:color="auto"/>
              <w:left w:val="single" w:sz="4" w:space="0" w:color="auto"/>
              <w:bottom w:val="single" w:sz="4" w:space="0" w:color="auto"/>
              <w:right w:val="single" w:sz="4" w:space="0" w:color="auto"/>
            </w:tcBorders>
            <w:noWrap/>
            <w:hideMark/>
          </w:tcPr>
          <w:p w14:paraId="1EE885E6" w14:textId="77777777" w:rsidR="009F5054" w:rsidRPr="004022E0" w:rsidRDefault="009F694C" w:rsidP="001E67C8">
            <w:pPr>
              <w:pStyle w:val="TableText"/>
              <w:rPr>
                <w:color w:val="000000"/>
                <w:sz w:val="22"/>
                <w:lang w:eastAsia="en-AU"/>
              </w:rPr>
            </w:pPr>
            <w:r w:rsidRPr="004022E0">
              <w:rPr>
                <w:color w:val="000000"/>
                <w:sz w:val="22"/>
                <w:lang w:eastAsia="en-AU"/>
              </w:rPr>
              <w:t>252.2</w:t>
            </w:r>
          </w:p>
        </w:tc>
        <w:tc>
          <w:tcPr>
            <w:tcW w:w="624" w:type="pct"/>
            <w:tcBorders>
              <w:top w:val="single" w:sz="4" w:space="0" w:color="auto"/>
              <w:left w:val="single" w:sz="4" w:space="0" w:color="auto"/>
              <w:bottom w:val="single" w:sz="4" w:space="0" w:color="auto"/>
              <w:right w:val="single" w:sz="4" w:space="0" w:color="auto"/>
            </w:tcBorders>
            <w:noWrap/>
            <w:hideMark/>
          </w:tcPr>
          <w:p w14:paraId="59657835" w14:textId="77777777" w:rsidR="009F5054" w:rsidRPr="004022E0" w:rsidRDefault="009F5054" w:rsidP="001E67C8">
            <w:pPr>
              <w:pStyle w:val="TableText"/>
              <w:rPr>
                <w:color w:val="000000"/>
                <w:sz w:val="22"/>
                <w:lang w:eastAsia="en-AU"/>
              </w:rPr>
            </w:pPr>
          </w:p>
        </w:tc>
        <w:tc>
          <w:tcPr>
            <w:tcW w:w="624" w:type="pct"/>
            <w:tcBorders>
              <w:top w:val="single" w:sz="4" w:space="0" w:color="auto"/>
              <w:left w:val="single" w:sz="4" w:space="0" w:color="auto"/>
              <w:bottom w:val="single" w:sz="4" w:space="0" w:color="auto"/>
              <w:right w:val="single" w:sz="4" w:space="0" w:color="auto"/>
            </w:tcBorders>
            <w:noWrap/>
            <w:hideMark/>
          </w:tcPr>
          <w:p w14:paraId="24C1772D"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6" w:type="pct"/>
            <w:tcBorders>
              <w:top w:val="single" w:sz="4" w:space="0" w:color="auto"/>
              <w:left w:val="single" w:sz="4" w:space="0" w:color="auto"/>
              <w:bottom w:val="single" w:sz="4" w:space="0" w:color="auto"/>
              <w:right w:val="single" w:sz="4" w:space="0" w:color="auto"/>
            </w:tcBorders>
            <w:noWrap/>
            <w:hideMark/>
          </w:tcPr>
          <w:p w14:paraId="2D05BEBC" w14:textId="77777777" w:rsidR="009F5054" w:rsidRPr="004022E0" w:rsidRDefault="009F5054" w:rsidP="001E67C8">
            <w:pPr>
              <w:pStyle w:val="TableText"/>
              <w:rPr>
                <w:color w:val="000000"/>
                <w:sz w:val="22"/>
                <w:lang w:eastAsia="en-AU"/>
              </w:rPr>
            </w:pPr>
          </w:p>
        </w:tc>
        <w:tc>
          <w:tcPr>
            <w:tcW w:w="624" w:type="pct"/>
            <w:tcBorders>
              <w:top w:val="single" w:sz="4" w:space="0" w:color="auto"/>
              <w:left w:val="single" w:sz="4" w:space="0" w:color="auto"/>
              <w:bottom w:val="single" w:sz="4" w:space="0" w:color="auto"/>
              <w:right w:val="single" w:sz="4" w:space="0" w:color="auto"/>
            </w:tcBorders>
            <w:noWrap/>
            <w:hideMark/>
          </w:tcPr>
          <w:p w14:paraId="5072ED6A" w14:textId="77777777" w:rsidR="009F5054" w:rsidRPr="004022E0" w:rsidRDefault="009F5054" w:rsidP="001E67C8">
            <w:pPr>
              <w:pStyle w:val="TableText"/>
              <w:rPr>
                <w:rFonts w:ascii="Times New Roman" w:hAnsi="Times New Roman"/>
                <w:sz w:val="22"/>
                <w:lang w:eastAsia="en-AU"/>
              </w:rPr>
            </w:pPr>
          </w:p>
        </w:tc>
        <w:tc>
          <w:tcPr>
            <w:tcW w:w="621" w:type="pct"/>
            <w:tcBorders>
              <w:top w:val="single" w:sz="4" w:space="0" w:color="auto"/>
              <w:left w:val="single" w:sz="4" w:space="0" w:color="auto"/>
              <w:bottom w:val="single" w:sz="4" w:space="0" w:color="auto"/>
              <w:right w:val="single" w:sz="4" w:space="0" w:color="auto"/>
            </w:tcBorders>
            <w:noWrap/>
            <w:hideMark/>
          </w:tcPr>
          <w:p w14:paraId="640AE169" w14:textId="77777777" w:rsidR="009F5054" w:rsidRPr="004022E0" w:rsidRDefault="009F5054" w:rsidP="001E67C8">
            <w:pPr>
              <w:pStyle w:val="TableText"/>
              <w:rPr>
                <w:rFonts w:ascii="Times New Roman" w:hAnsi="Times New Roman"/>
                <w:sz w:val="22"/>
                <w:lang w:eastAsia="en-AU"/>
              </w:rPr>
            </w:pPr>
          </w:p>
        </w:tc>
      </w:tr>
      <w:tr w:rsidR="004022E0" w:rsidRPr="004022E0" w14:paraId="01E3F1AE" w14:textId="77777777" w:rsidTr="009335E8">
        <w:trPr>
          <w:trHeight w:val="289"/>
          <w:jc w:val="center"/>
        </w:trPr>
        <w:tc>
          <w:tcPr>
            <w:tcW w:w="1258" w:type="pct"/>
            <w:gridSpan w:val="2"/>
            <w:tcBorders>
              <w:top w:val="single" w:sz="4" w:space="0" w:color="auto"/>
              <w:left w:val="single" w:sz="4" w:space="0" w:color="auto"/>
              <w:bottom w:val="single" w:sz="4" w:space="0" w:color="auto"/>
              <w:right w:val="single" w:sz="4" w:space="0" w:color="auto"/>
            </w:tcBorders>
            <w:noWrap/>
            <w:hideMark/>
          </w:tcPr>
          <w:p w14:paraId="26885D27" w14:textId="77777777" w:rsidR="009F5054" w:rsidRPr="004022E0" w:rsidRDefault="009F694C" w:rsidP="001E67C8">
            <w:pPr>
              <w:pStyle w:val="TableText"/>
              <w:rPr>
                <w:color w:val="000000"/>
                <w:sz w:val="22"/>
                <w:lang w:eastAsia="en-AU"/>
              </w:rPr>
            </w:pPr>
            <w:r w:rsidRPr="004022E0">
              <w:rPr>
                <w:color w:val="000000"/>
                <w:sz w:val="22"/>
                <w:lang w:eastAsia="en-AU"/>
              </w:rPr>
              <w:t>Total Abatements</w:t>
            </w:r>
          </w:p>
        </w:tc>
        <w:tc>
          <w:tcPr>
            <w:tcW w:w="624" w:type="pct"/>
            <w:tcBorders>
              <w:top w:val="single" w:sz="4" w:space="0" w:color="auto"/>
              <w:left w:val="single" w:sz="4" w:space="0" w:color="auto"/>
              <w:bottom w:val="single" w:sz="4" w:space="0" w:color="auto"/>
              <w:right w:val="single" w:sz="4" w:space="0" w:color="auto"/>
            </w:tcBorders>
            <w:noWrap/>
            <w:hideMark/>
          </w:tcPr>
          <w:p w14:paraId="586A5EFC" w14:textId="77777777" w:rsidR="009F5054" w:rsidRPr="004022E0" w:rsidRDefault="009F694C" w:rsidP="001E67C8">
            <w:pPr>
              <w:pStyle w:val="TableText"/>
              <w:rPr>
                <w:color w:val="000000"/>
                <w:sz w:val="22"/>
                <w:lang w:eastAsia="en-AU"/>
              </w:rPr>
            </w:pPr>
            <w:r w:rsidRPr="004022E0">
              <w:rPr>
                <w:color w:val="000000"/>
                <w:sz w:val="22"/>
                <w:lang w:eastAsia="en-AU"/>
              </w:rPr>
              <w:t>252.2</w:t>
            </w:r>
          </w:p>
        </w:tc>
        <w:tc>
          <w:tcPr>
            <w:tcW w:w="624" w:type="pct"/>
            <w:tcBorders>
              <w:top w:val="single" w:sz="4" w:space="0" w:color="auto"/>
              <w:left w:val="single" w:sz="4" w:space="0" w:color="auto"/>
              <w:bottom w:val="single" w:sz="4" w:space="0" w:color="auto"/>
              <w:right w:val="single" w:sz="4" w:space="0" w:color="auto"/>
            </w:tcBorders>
            <w:noWrap/>
            <w:hideMark/>
          </w:tcPr>
          <w:p w14:paraId="03CABDC5" w14:textId="77777777" w:rsidR="009F5054" w:rsidRPr="004022E0" w:rsidRDefault="009F5054" w:rsidP="001E67C8">
            <w:pPr>
              <w:pStyle w:val="TableText"/>
              <w:rPr>
                <w:color w:val="000000"/>
                <w:sz w:val="22"/>
                <w:lang w:eastAsia="en-AU"/>
              </w:rPr>
            </w:pPr>
          </w:p>
        </w:tc>
        <w:tc>
          <w:tcPr>
            <w:tcW w:w="624" w:type="pct"/>
            <w:tcBorders>
              <w:top w:val="single" w:sz="4" w:space="0" w:color="auto"/>
              <w:left w:val="single" w:sz="4" w:space="0" w:color="auto"/>
              <w:bottom w:val="single" w:sz="4" w:space="0" w:color="auto"/>
              <w:right w:val="single" w:sz="4" w:space="0" w:color="auto"/>
            </w:tcBorders>
            <w:noWrap/>
            <w:hideMark/>
          </w:tcPr>
          <w:p w14:paraId="13DEE857" w14:textId="77777777" w:rsidR="009F5054" w:rsidRPr="004022E0" w:rsidRDefault="009F694C" w:rsidP="001E67C8">
            <w:pPr>
              <w:pStyle w:val="TableText"/>
              <w:rPr>
                <w:color w:val="000000"/>
                <w:sz w:val="22"/>
                <w:lang w:eastAsia="en-AU"/>
              </w:rPr>
            </w:pPr>
            <w:r w:rsidRPr="004022E0">
              <w:rPr>
                <w:color w:val="000000"/>
                <w:sz w:val="22"/>
                <w:lang w:eastAsia="en-AU"/>
              </w:rPr>
              <w:t>0.0</w:t>
            </w:r>
          </w:p>
        </w:tc>
        <w:tc>
          <w:tcPr>
            <w:tcW w:w="626" w:type="pct"/>
            <w:tcBorders>
              <w:top w:val="single" w:sz="4" w:space="0" w:color="auto"/>
              <w:left w:val="single" w:sz="4" w:space="0" w:color="auto"/>
              <w:bottom w:val="single" w:sz="4" w:space="0" w:color="auto"/>
              <w:right w:val="single" w:sz="4" w:space="0" w:color="auto"/>
            </w:tcBorders>
            <w:noWrap/>
            <w:hideMark/>
          </w:tcPr>
          <w:p w14:paraId="698406CD" w14:textId="77777777" w:rsidR="009F5054" w:rsidRPr="004022E0" w:rsidRDefault="009F5054" w:rsidP="001E67C8">
            <w:pPr>
              <w:pStyle w:val="TableText"/>
              <w:rPr>
                <w:color w:val="000000"/>
                <w:sz w:val="22"/>
                <w:lang w:eastAsia="en-AU"/>
              </w:rPr>
            </w:pPr>
          </w:p>
        </w:tc>
        <w:tc>
          <w:tcPr>
            <w:tcW w:w="624" w:type="pct"/>
            <w:tcBorders>
              <w:top w:val="single" w:sz="4" w:space="0" w:color="auto"/>
              <w:left w:val="single" w:sz="4" w:space="0" w:color="auto"/>
              <w:bottom w:val="single" w:sz="4" w:space="0" w:color="auto"/>
              <w:right w:val="single" w:sz="4" w:space="0" w:color="auto"/>
            </w:tcBorders>
            <w:noWrap/>
            <w:hideMark/>
          </w:tcPr>
          <w:p w14:paraId="0905E554" w14:textId="77777777" w:rsidR="009F5054" w:rsidRPr="004022E0" w:rsidRDefault="009F5054" w:rsidP="001E67C8">
            <w:pPr>
              <w:pStyle w:val="TableText"/>
              <w:rPr>
                <w:rFonts w:ascii="Times New Roman" w:hAnsi="Times New Roman"/>
                <w:sz w:val="22"/>
                <w:lang w:eastAsia="en-AU"/>
              </w:rPr>
            </w:pPr>
          </w:p>
        </w:tc>
        <w:tc>
          <w:tcPr>
            <w:tcW w:w="621" w:type="pct"/>
            <w:tcBorders>
              <w:top w:val="single" w:sz="4" w:space="0" w:color="auto"/>
              <w:left w:val="single" w:sz="4" w:space="0" w:color="auto"/>
              <w:bottom w:val="single" w:sz="4" w:space="0" w:color="auto"/>
              <w:right w:val="single" w:sz="4" w:space="0" w:color="auto"/>
            </w:tcBorders>
            <w:noWrap/>
            <w:hideMark/>
          </w:tcPr>
          <w:p w14:paraId="423B8ED9" w14:textId="77777777" w:rsidR="009F5054" w:rsidRPr="004022E0" w:rsidRDefault="009F5054" w:rsidP="001E67C8">
            <w:pPr>
              <w:pStyle w:val="TableText"/>
              <w:rPr>
                <w:rFonts w:ascii="Times New Roman" w:hAnsi="Times New Roman"/>
                <w:sz w:val="22"/>
                <w:lang w:eastAsia="en-AU"/>
              </w:rPr>
            </w:pPr>
          </w:p>
        </w:tc>
      </w:tr>
      <w:tr w:rsidR="004022E0" w:rsidRPr="004022E0" w14:paraId="5CC31909" w14:textId="77777777" w:rsidTr="009335E8">
        <w:trPr>
          <w:trHeight w:val="275"/>
          <w:jc w:val="center"/>
        </w:trPr>
        <w:tc>
          <w:tcPr>
            <w:tcW w:w="1258" w:type="pct"/>
            <w:gridSpan w:val="2"/>
            <w:tcBorders>
              <w:top w:val="single" w:sz="4" w:space="0" w:color="auto"/>
              <w:left w:val="single" w:sz="4" w:space="0" w:color="auto"/>
              <w:bottom w:val="single" w:sz="4" w:space="0" w:color="auto"/>
              <w:right w:val="nil"/>
            </w:tcBorders>
            <w:noWrap/>
            <w:vAlign w:val="bottom"/>
            <w:hideMark/>
          </w:tcPr>
          <w:p w14:paraId="20BB4155" w14:textId="77777777" w:rsidR="009F5054" w:rsidRPr="004022E0" w:rsidRDefault="009F5054" w:rsidP="001E67C8">
            <w:pPr>
              <w:pStyle w:val="TableText"/>
              <w:rPr>
                <w:rFonts w:ascii="Times New Roman" w:hAnsi="Times New Roman"/>
                <w:sz w:val="22"/>
                <w:lang w:eastAsia="en-AU"/>
              </w:rPr>
            </w:pPr>
          </w:p>
        </w:tc>
        <w:tc>
          <w:tcPr>
            <w:tcW w:w="624" w:type="pct"/>
            <w:tcBorders>
              <w:top w:val="single" w:sz="4" w:space="0" w:color="auto"/>
              <w:left w:val="nil"/>
              <w:bottom w:val="single" w:sz="4" w:space="0" w:color="auto"/>
              <w:right w:val="nil"/>
            </w:tcBorders>
            <w:noWrap/>
            <w:vAlign w:val="bottom"/>
            <w:hideMark/>
          </w:tcPr>
          <w:p w14:paraId="4AC6184C" w14:textId="77777777" w:rsidR="009F5054" w:rsidRPr="004022E0" w:rsidRDefault="009F5054" w:rsidP="001E67C8">
            <w:pPr>
              <w:pStyle w:val="TableText"/>
              <w:rPr>
                <w:rFonts w:ascii="Times New Roman" w:hAnsi="Times New Roman"/>
                <w:sz w:val="22"/>
                <w:lang w:eastAsia="en-AU"/>
              </w:rPr>
            </w:pPr>
          </w:p>
        </w:tc>
        <w:tc>
          <w:tcPr>
            <w:tcW w:w="624" w:type="pct"/>
            <w:tcBorders>
              <w:top w:val="single" w:sz="4" w:space="0" w:color="auto"/>
              <w:left w:val="nil"/>
              <w:bottom w:val="single" w:sz="4" w:space="0" w:color="auto"/>
              <w:right w:val="single" w:sz="4" w:space="0" w:color="auto"/>
            </w:tcBorders>
            <w:noWrap/>
            <w:vAlign w:val="bottom"/>
            <w:hideMark/>
          </w:tcPr>
          <w:p w14:paraId="2C9EF1DA" w14:textId="77777777" w:rsidR="009F5054" w:rsidRPr="004022E0" w:rsidRDefault="009F5054" w:rsidP="001E67C8">
            <w:pPr>
              <w:pStyle w:val="TableText"/>
              <w:rPr>
                <w:rFonts w:ascii="Times New Roman" w:hAnsi="Times New Roman"/>
                <w:sz w:val="22"/>
                <w:lang w:eastAsia="en-AU"/>
              </w:rPr>
            </w:pPr>
          </w:p>
        </w:tc>
        <w:tc>
          <w:tcPr>
            <w:tcW w:w="624" w:type="pct"/>
            <w:tcBorders>
              <w:top w:val="single" w:sz="4" w:space="0" w:color="auto"/>
              <w:left w:val="single" w:sz="4" w:space="0" w:color="auto"/>
              <w:bottom w:val="single" w:sz="4" w:space="0" w:color="auto"/>
              <w:right w:val="single" w:sz="4" w:space="0" w:color="auto"/>
            </w:tcBorders>
            <w:noWrap/>
            <w:vAlign w:val="bottom"/>
            <w:hideMark/>
          </w:tcPr>
          <w:p w14:paraId="68B114A8" w14:textId="77777777" w:rsidR="009F5054" w:rsidRPr="004022E0" w:rsidRDefault="009F5054" w:rsidP="001E67C8">
            <w:pPr>
              <w:pStyle w:val="TableText"/>
              <w:rPr>
                <w:rFonts w:ascii="Times New Roman" w:hAnsi="Times New Roman"/>
                <w:sz w:val="22"/>
                <w:lang w:eastAsia="en-AU"/>
              </w:rPr>
            </w:pP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6C72506A" w14:textId="77777777" w:rsidR="009F5054" w:rsidRPr="004022E0" w:rsidRDefault="009F5054" w:rsidP="001E67C8">
            <w:pPr>
              <w:pStyle w:val="TableText"/>
              <w:rPr>
                <w:rFonts w:ascii="Times New Roman" w:hAnsi="Times New Roman"/>
                <w:sz w:val="22"/>
                <w:lang w:eastAsia="en-AU"/>
              </w:rPr>
            </w:pPr>
          </w:p>
        </w:tc>
        <w:tc>
          <w:tcPr>
            <w:tcW w:w="624" w:type="pct"/>
            <w:tcBorders>
              <w:top w:val="single" w:sz="4" w:space="0" w:color="auto"/>
              <w:left w:val="single" w:sz="4" w:space="0" w:color="auto"/>
              <w:bottom w:val="single" w:sz="4" w:space="0" w:color="auto"/>
              <w:right w:val="single" w:sz="4" w:space="0" w:color="auto"/>
            </w:tcBorders>
            <w:noWrap/>
            <w:vAlign w:val="bottom"/>
            <w:hideMark/>
          </w:tcPr>
          <w:p w14:paraId="7883D51C" w14:textId="77777777" w:rsidR="009F5054" w:rsidRPr="004022E0" w:rsidRDefault="009F5054" w:rsidP="001E67C8">
            <w:pPr>
              <w:pStyle w:val="TableText"/>
              <w:rPr>
                <w:rFonts w:ascii="Times New Roman" w:hAnsi="Times New Roman"/>
                <w:sz w:val="22"/>
                <w:lang w:eastAsia="en-AU"/>
              </w:rPr>
            </w:pPr>
          </w:p>
        </w:tc>
        <w:tc>
          <w:tcPr>
            <w:tcW w:w="621" w:type="pct"/>
            <w:tcBorders>
              <w:top w:val="single" w:sz="4" w:space="0" w:color="auto"/>
              <w:left w:val="single" w:sz="4" w:space="0" w:color="auto"/>
              <w:bottom w:val="single" w:sz="4" w:space="0" w:color="auto"/>
              <w:right w:val="single" w:sz="4" w:space="0" w:color="auto"/>
            </w:tcBorders>
            <w:noWrap/>
            <w:vAlign w:val="bottom"/>
            <w:hideMark/>
          </w:tcPr>
          <w:p w14:paraId="749394DF" w14:textId="77777777" w:rsidR="009F5054" w:rsidRPr="004022E0" w:rsidRDefault="009F5054" w:rsidP="001E67C8">
            <w:pPr>
              <w:pStyle w:val="TableText"/>
              <w:rPr>
                <w:rFonts w:ascii="Times New Roman" w:hAnsi="Times New Roman"/>
                <w:sz w:val="22"/>
                <w:lang w:eastAsia="en-AU"/>
              </w:rPr>
            </w:pPr>
          </w:p>
        </w:tc>
      </w:tr>
      <w:tr w:rsidR="004022E0" w:rsidRPr="00F27977" w14:paraId="276C9686" w14:textId="77777777" w:rsidTr="009335E8">
        <w:trPr>
          <w:trHeight w:val="347"/>
          <w:jc w:val="center"/>
        </w:trPr>
        <w:tc>
          <w:tcPr>
            <w:tcW w:w="1258" w:type="pct"/>
            <w:gridSpan w:val="2"/>
            <w:tcBorders>
              <w:top w:val="single" w:sz="4" w:space="0" w:color="auto"/>
              <w:left w:val="single" w:sz="4" w:space="0" w:color="auto"/>
              <w:bottom w:val="single" w:sz="4" w:space="0" w:color="auto"/>
              <w:right w:val="single" w:sz="4" w:space="0" w:color="auto"/>
            </w:tcBorders>
            <w:shd w:val="clear" w:color="auto" w:fill="FAC07D" w:themeFill="accent5" w:themeFillTint="99"/>
            <w:noWrap/>
            <w:vAlign w:val="bottom"/>
            <w:hideMark/>
          </w:tcPr>
          <w:p w14:paraId="43A44902" w14:textId="77777777" w:rsidR="009F5054" w:rsidRPr="00F27977" w:rsidRDefault="009F694C" w:rsidP="001E67C8">
            <w:pPr>
              <w:pStyle w:val="TableText"/>
              <w:rPr>
                <w:b/>
                <w:bCs/>
                <w:sz w:val="22"/>
                <w:lang w:eastAsia="en-AU"/>
              </w:rPr>
            </w:pPr>
            <w:r w:rsidRPr="00F27977">
              <w:rPr>
                <w:b/>
                <w:bCs/>
                <w:sz w:val="22"/>
                <w:lang w:eastAsia="en-AU"/>
              </w:rPr>
              <w:t>Total Net Emissions</w:t>
            </w:r>
          </w:p>
        </w:tc>
        <w:tc>
          <w:tcPr>
            <w:tcW w:w="624" w:type="pct"/>
            <w:tcBorders>
              <w:top w:val="single" w:sz="4" w:space="0" w:color="auto"/>
              <w:left w:val="single" w:sz="4" w:space="0" w:color="auto"/>
              <w:bottom w:val="single" w:sz="4" w:space="0" w:color="auto"/>
              <w:right w:val="single" w:sz="4" w:space="0" w:color="auto"/>
            </w:tcBorders>
            <w:shd w:val="clear" w:color="auto" w:fill="FAC07D" w:themeFill="accent5" w:themeFillTint="99"/>
            <w:noWrap/>
            <w:vAlign w:val="bottom"/>
            <w:hideMark/>
          </w:tcPr>
          <w:p w14:paraId="1091AA4C" w14:textId="0D1AD5DA" w:rsidR="009F5054" w:rsidRPr="00F27977" w:rsidRDefault="009F694C" w:rsidP="001E67C8">
            <w:pPr>
              <w:pStyle w:val="TableText"/>
              <w:rPr>
                <w:b/>
                <w:bCs/>
                <w:sz w:val="22"/>
                <w:lang w:eastAsia="en-AU"/>
              </w:rPr>
            </w:pPr>
            <w:r w:rsidRPr="00F27977">
              <w:rPr>
                <w:b/>
                <w:bCs/>
                <w:sz w:val="22"/>
                <w:lang w:eastAsia="en-AU"/>
              </w:rPr>
              <w:t>8,592.6</w:t>
            </w:r>
          </w:p>
        </w:tc>
        <w:tc>
          <w:tcPr>
            <w:tcW w:w="624" w:type="pct"/>
            <w:tcBorders>
              <w:top w:val="single" w:sz="4" w:space="0" w:color="auto"/>
              <w:left w:val="single" w:sz="4" w:space="0" w:color="auto"/>
              <w:bottom w:val="single" w:sz="4" w:space="0" w:color="auto"/>
              <w:right w:val="single" w:sz="4" w:space="0" w:color="auto"/>
            </w:tcBorders>
            <w:shd w:val="clear" w:color="auto" w:fill="FAC07D" w:themeFill="accent5" w:themeFillTint="99"/>
            <w:noWrap/>
            <w:vAlign w:val="bottom"/>
            <w:hideMark/>
          </w:tcPr>
          <w:p w14:paraId="3F3ECD8C" w14:textId="77777777" w:rsidR="009F5054" w:rsidRPr="00F27977" w:rsidRDefault="009F5054" w:rsidP="001E67C8">
            <w:pPr>
              <w:pStyle w:val="TableText"/>
              <w:rPr>
                <w:b/>
                <w:bCs/>
                <w:sz w:val="22"/>
                <w:lang w:eastAsia="en-AU"/>
              </w:rPr>
            </w:pPr>
          </w:p>
        </w:tc>
        <w:tc>
          <w:tcPr>
            <w:tcW w:w="624" w:type="pct"/>
            <w:tcBorders>
              <w:top w:val="single" w:sz="4" w:space="0" w:color="auto"/>
              <w:left w:val="single" w:sz="4" w:space="0" w:color="auto"/>
              <w:bottom w:val="single" w:sz="4" w:space="0" w:color="auto"/>
              <w:right w:val="single" w:sz="4" w:space="0" w:color="auto"/>
            </w:tcBorders>
            <w:shd w:val="clear" w:color="auto" w:fill="FAC07D" w:themeFill="accent5" w:themeFillTint="99"/>
            <w:noWrap/>
            <w:vAlign w:val="bottom"/>
            <w:hideMark/>
          </w:tcPr>
          <w:p w14:paraId="67604694" w14:textId="77777777" w:rsidR="009F5054" w:rsidRPr="00F27977" w:rsidRDefault="009F694C" w:rsidP="001E67C8">
            <w:pPr>
              <w:pStyle w:val="TableText"/>
              <w:rPr>
                <w:b/>
                <w:bCs/>
                <w:sz w:val="22"/>
                <w:lang w:eastAsia="en-AU"/>
              </w:rPr>
            </w:pPr>
            <w:r w:rsidRPr="00F27977">
              <w:rPr>
                <w:b/>
                <w:bCs/>
                <w:sz w:val="22"/>
                <w:lang w:eastAsia="en-AU"/>
              </w:rPr>
              <w:t>9,856.3</w:t>
            </w:r>
          </w:p>
        </w:tc>
        <w:tc>
          <w:tcPr>
            <w:tcW w:w="626" w:type="pct"/>
            <w:tcBorders>
              <w:top w:val="single" w:sz="4" w:space="0" w:color="auto"/>
              <w:left w:val="single" w:sz="4" w:space="0" w:color="auto"/>
              <w:bottom w:val="single" w:sz="4" w:space="0" w:color="auto"/>
              <w:right w:val="single" w:sz="4" w:space="0" w:color="auto"/>
            </w:tcBorders>
            <w:shd w:val="clear" w:color="auto" w:fill="FAC07D" w:themeFill="accent5" w:themeFillTint="99"/>
            <w:noWrap/>
            <w:vAlign w:val="bottom"/>
            <w:hideMark/>
          </w:tcPr>
          <w:p w14:paraId="738089FB" w14:textId="77777777" w:rsidR="009F5054" w:rsidRPr="00F27977" w:rsidRDefault="009F5054" w:rsidP="001E67C8">
            <w:pPr>
              <w:pStyle w:val="TableText"/>
              <w:rPr>
                <w:b/>
                <w:bCs/>
                <w:sz w:val="22"/>
                <w:lang w:eastAsia="en-AU"/>
              </w:rPr>
            </w:pPr>
          </w:p>
        </w:tc>
        <w:tc>
          <w:tcPr>
            <w:tcW w:w="624" w:type="pct"/>
            <w:tcBorders>
              <w:top w:val="single" w:sz="4" w:space="0" w:color="auto"/>
              <w:left w:val="single" w:sz="4" w:space="0" w:color="auto"/>
              <w:bottom w:val="single" w:sz="4" w:space="0" w:color="auto"/>
              <w:right w:val="single" w:sz="4" w:space="0" w:color="auto"/>
            </w:tcBorders>
            <w:shd w:val="clear" w:color="auto" w:fill="FAC07D" w:themeFill="accent5" w:themeFillTint="99"/>
            <w:noWrap/>
            <w:vAlign w:val="bottom"/>
            <w:hideMark/>
          </w:tcPr>
          <w:p w14:paraId="253A69CE" w14:textId="77777777" w:rsidR="009F5054" w:rsidRPr="00F27977" w:rsidRDefault="009F5054" w:rsidP="001E67C8">
            <w:pPr>
              <w:pStyle w:val="TableText"/>
              <w:rPr>
                <w:rFonts w:ascii="Times New Roman" w:hAnsi="Times New Roman"/>
                <w:b/>
                <w:bCs/>
                <w:sz w:val="22"/>
                <w:lang w:eastAsia="en-AU"/>
              </w:rPr>
            </w:pPr>
          </w:p>
        </w:tc>
        <w:tc>
          <w:tcPr>
            <w:tcW w:w="621" w:type="pct"/>
            <w:tcBorders>
              <w:top w:val="single" w:sz="4" w:space="0" w:color="auto"/>
              <w:left w:val="single" w:sz="4" w:space="0" w:color="auto"/>
              <w:bottom w:val="single" w:sz="4" w:space="0" w:color="auto"/>
              <w:right w:val="single" w:sz="4" w:space="0" w:color="auto"/>
            </w:tcBorders>
            <w:shd w:val="clear" w:color="auto" w:fill="FAC07D" w:themeFill="accent5" w:themeFillTint="99"/>
            <w:noWrap/>
            <w:vAlign w:val="bottom"/>
            <w:hideMark/>
          </w:tcPr>
          <w:p w14:paraId="4CF9D4FC" w14:textId="77777777" w:rsidR="009F5054" w:rsidRPr="00F27977" w:rsidRDefault="009F694C" w:rsidP="001E67C8">
            <w:pPr>
              <w:pStyle w:val="TableText"/>
              <w:rPr>
                <w:b/>
                <w:bCs/>
                <w:sz w:val="22"/>
                <w:lang w:eastAsia="en-AU"/>
              </w:rPr>
            </w:pPr>
            <w:r w:rsidRPr="00F27977">
              <w:rPr>
                <w:b/>
                <w:bCs/>
                <w:color w:val="C00000"/>
                <w:sz w:val="22"/>
                <w:lang w:eastAsia="en-AU"/>
              </w:rPr>
              <w:t>▲14.71%</w:t>
            </w:r>
          </w:p>
        </w:tc>
      </w:tr>
    </w:tbl>
    <w:p w14:paraId="6AB776FE" w14:textId="1BFC6F22" w:rsidR="00C362F7" w:rsidRPr="00096999" w:rsidRDefault="00C362F7" w:rsidP="00C362F7">
      <w:pPr>
        <w:rPr>
          <w:rFonts w:cs="Arial"/>
          <w:b/>
          <w:bCs/>
          <w:color w:val="FF0000"/>
        </w:rPr>
      </w:pPr>
    </w:p>
    <w:p w14:paraId="6AE9036C" w14:textId="3CEF4EFE" w:rsidR="00096999" w:rsidRPr="00C362F7" w:rsidRDefault="009F694C" w:rsidP="003D60A2">
      <w:pPr>
        <w:pStyle w:val="Caption"/>
      </w:pPr>
      <w:r w:rsidRPr="00096999">
        <w:t>Detailed emissions break down and year on year comparison</w:t>
      </w:r>
    </w:p>
    <w:p w14:paraId="67DE4B14" w14:textId="77777777" w:rsidR="00EC2980" w:rsidRDefault="00EC2980" w:rsidP="5C53CA8B">
      <w:pPr>
        <w:spacing w:after="0"/>
        <w:rPr>
          <w:rFonts w:eastAsia="Aptos" w:cs="Arial"/>
          <w:b/>
          <w:bCs/>
        </w:rPr>
      </w:pPr>
    </w:p>
    <w:p w14:paraId="49D268B1" w14:textId="1E5E2A24" w:rsidR="23922DCB" w:rsidRPr="00E01C2D" w:rsidRDefault="009F694C" w:rsidP="003D60A2">
      <w:pPr>
        <w:pStyle w:val="Heading2"/>
      </w:pPr>
      <w:r w:rsidRPr="00E01C2D">
        <w:t xml:space="preserve">Zero </w:t>
      </w:r>
      <w:r w:rsidR="001D5016">
        <w:t>E</w:t>
      </w:r>
      <w:r w:rsidRPr="00E01C2D">
        <w:t xml:space="preserve">missions </w:t>
      </w:r>
      <w:r w:rsidR="001D5016">
        <w:t>F</w:t>
      </w:r>
      <w:r w:rsidRPr="00E01C2D">
        <w:t>leet</w:t>
      </w:r>
    </w:p>
    <w:p w14:paraId="01DC0987" w14:textId="0F81AD08" w:rsidR="5C53CA8B" w:rsidRDefault="009F694C" w:rsidP="00F27977">
      <w:r w:rsidRPr="00E01C2D">
        <w:t>Council continues to transition its fleet towards zero emissions, with several key initiatives undertaken in 2024-25 to reduce operational emissions and support sustainable service delivery.</w:t>
      </w:r>
    </w:p>
    <w:p w14:paraId="30A8CB0C" w14:textId="6C8FB196" w:rsidR="00CE08DA" w:rsidRDefault="00CE08DA" w:rsidP="00CE08DA">
      <w:pPr>
        <w:pStyle w:val="Heading3"/>
        <w:rPr>
          <w:lang w:val="en-US"/>
        </w:rPr>
      </w:pPr>
      <w:r w:rsidRPr="00CE08DA">
        <w:rPr>
          <w:lang w:val="en-US"/>
        </w:rPr>
        <w:t>Electric Vehicles and Chargers</w:t>
      </w:r>
    </w:p>
    <w:p w14:paraId="06811550" w14:textId="6A20D299" w:rsidR="23922DCB" w:rsidRPr="00E01C2D" w:rsidRDefault="009F694C" w:rsidP="00CE08DA">
      <w:r w:rsidRPr="00E01C2D">
        <w:t>Ten 22kW AC chargers have been installed</w:t>
      </w:r>
      <w:r w:rsidR="00CE08DA">
        <w:t xml:space="preserve"> at the Civic Centre Lilydale</w:t>
      </w:r>
      <w:r w:rsidRPr="00E01C2D">
        <w:t xml:space="preserve">, servicing ten carparking bays. This infrastructure, funded by Council and the Victorian Government’s </w:t>
      </w:r>
      <w:r w:rsidRPr="00E01C2D">
        <w:rPr>
          <w:i/>
          <w:iCs/>
        </w:rPr>
        <w:t>Electric Vehicle Charging for Council Fleets Grant Program</w:t>
      </w:r>
      <w:r w:rsidRPr="00E01C2D">
        <w:t>, will enable Council’s transition to</w:t>
      </w:r>
      <w:r w:rsidRPr="00E01C2D">
        <w:rPr>
          <w:color w:val="EE0000"/>
        </w:rPr>
        <w:t xml:space="preserve"> </w:t>
      </w:r>
      <w:r w:rsidRPr="00E01C2D">
        <w:t>electric vehicles (EVs).</w:t>
      </w:r>
    </w:p>
    <w:p w14:paraId="24A12901" w14:textId="40650616" w:rsidR="23922DCB" w:rsidRDefault="009F694C" w:rsidP="00CE08DA">
      <w:r w:rsidRPr="00E01C2D">
        <w:t xml:space="preserve">Seven </w:t>
      </w:r>
      <w:r w:rsidR="00CE08DA">
        <w:t xml:space="preserve">Council </w:t>
      </w:r>
      <w:r w:rsidRPr="00E01C2D">
        <w:t xml:space="preserve">carpool vehicles have been replaced with </w:t>
      </w:r>
      <w:r w:rsidR="00CE08DA">
        <w:t>electric vehicles</w:t>
      </w:r>
      <w:r w:rsidRPr="00E01C2D">
        <w:t xml:space="preserve">. </w:t>
      </w:r>
    </w:p>
    <w:p w14:paraId="08F283B1" w14:textId="77777777" w:rsidR="00CE08DA" w:rsidRDefault="009F694C" w:rsidP="00CE08DA">
      <w:pPr>
        <w:pStyle w:val="Heading3"/>
      </w:pPr>
      <w:r w:rsidRPr="46239628">
        <w:t>Lil</w:t>
      </w:r>
      <w:r w:rsidR="00F27977">
        <w:t>l</w:t>
      </w:r>
      <w:r w:rsidRPr="46239628">
        <w:t>ydale</w:t>
      </w:r>
      <w:r w:rsidRPr="00E01C2D">
        <w:t xml:space="preserve"> Lake Demonstrations</w:t>
      </w:r>
    </w:p>
    <w:p w14:paraId="2C443BEB" w14:textId="32E2249A" w:rsidR="23922DCB" w:rsidRDefault="009F694C" w:rsidP="00CE08DA">
      <w:r w:rsidRPr="00E01C2D">
        <w:t xml:space="preserve">A demonstration day and on-site trial of an EcoTeq electric mower was held, with a 12-month trial now underway. Staff also participated in a test drive morning with a small electric truck manufacturer, informing a potential trial of the vehicle at </w:t>
      </w:r>
      <w:r w:rsidR="65A9577B" w:rsidRPr="46239628">
        <w:t>Lilydale</w:t>
      </w:r>
      <w:r w:rsidRPr="00E01C2D">
        <w:t xml:space="preserve"> Lake in the second half of 2025.</w:t>
      </w:r>
    </w:p>
    <w:p w14:paraId="5B74AA4F" w14:textId="28A2E8FC" w:rsidR="00B3114E" w:rsidRDefault="00B3114E" w:rsidP="00CE08DA">
      <w:r>
        <w:rPr>
          <w:noProof/>
        </w:rPr>
        <w:drawing>
          <wp:anchor distT="0" distB="0" distL="114300" distR="114300" simplePos="0" relativeHeight="251697152" behindDoc="0" locked="0" layoutInCell="1" allowOverlap="1" wp14:anchorId="794D70C1" wp14:editId="6854B1CD">
            <wp:simplePos x="0" y="0"/>
            <wp:positionH relativeFrom="margin">
              <wp:align>left</wp:align>
            </wp:positionH>
            <wp:positionV relativeFrom="paragraph">
              <wp:posOffset>207896</wp:posOffset>
            </wp:positionV>
            <wp:extent cx="4805045" cy="3601720"/>
            <wp:effectExtent l="0" t="0" r="0" b="0"/>
            <wp:wrapTopAndBottom/>
            <wp:docPr id="1313380222" name="Picture 13" descr="Electric fork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80222" name="Picture 13" descr="Electric forklift"/>
                    <pic:cNvPicPr/>
                  </pic:nvPicPr>
                  <pic:blipFill>
                    <a:blip r:embed="rId42">
                      <a:extLst>
                        <a:ext uri="{28A0092B-C50C-407E-A947-70E740481C1C}">
                          <a14:useLocalDpi xmlns:a14="http://schemas.microsoft.com/office/drawing/2010/main" val="0"/>
                        </a:ext>
                      </a:extLst>
                    </a:blip>
                    <a:stretch>
                      <a:fillRect/>
                    </a:stretch>
                  </pic:blipFill>
                  <pic:spPr>
                    <a:xfrm>
                      <a:off x="0" y="0"/>
                      <a:ext cx="4805045" cy="3601720"/>
                    </a:xfrm>
                    <a:prstGeom prst="rect">
                      <a:avLst/>
                    </a:prstGeom>
                  </pic:spPr>
                </pic:pic>
              </a:graphicData>
            </a:graphic>
            <wp14:sizeRelH relativeFrom="margin">
              <wp14:pctWidth>0</wp14:pctWidth>
            </wp14:sizeRelH>
            <wp14:sizeRelV relativeFrom="margin">
              <wp14:pctHeight>0</wp14:pctHeight>
            </wp14:sizeRelV>
          </wp:anchor>
        </w:drawing>
      </w:r>
    </w:p>
    <w:p w14:paraId="1A39B647" w14:textId="43B6365F" w:rsidR="003D60A2" w:rsidRDefault="009F694C" w:rsidP="003D60A2">
      <w:pPr>
        <w:pStyle w:val="Heading1"/>
      </w:pPr>
      <w:bookmarkStart w:id="22" w:name="_Toc219378156"/>
      <w:r w:rsidRPr="2E4A3464">
        <w:lastRenderedPageBreak/>
        <w:t xml:space="preserve">Environmental Stewardship </w:t>
      </w:r>
      <w:r w:rsidR="00354BDE">
        <w:t>and Reconciliation</w:t>
      </w:r>
      <w:bookmarkEnd w:id="22"/>
    </w:p>
    <w:p w14:paraId="0D213C96" w14:textId="172FB2A8" w:rsidR="2A2510CD" w:rsidRPr="00E01C2D" w:rsidRDefault="002F285A" w:rsidP="003D60A2">
      <w:pPr>
        <w:pStyle w:val="Heading2"/>
      </w:pPr>
      <w:bookmarkStart w:id="23" w:name="_Toc212116846"/>
      <w:r w:rsidRPr="00E01C2D">
        <w:t xml:space="preserve">Community </w:t>
      </w:r>
      <w:r w:rsidR="00F27977">
        <w:t>E</w:t>
      </w:r>
      <w:r w:rsidRPr="00E01C2D">
        <w:t xml:space="preserve">ducation and </w:t>
      </w:r>
      <w:r w:rsidR="00F27977">
        <w:t>E</w:t>
      </w:r>
      <w:r w:rsidRPr="00E01C2D">
        <w:t>vents</w:t>
      </w:r>
      <w:bookmarkEnd w:id="23"/>
    </w:p>
    <w:p w14:paraId="05D77170" w14:textId="75E2F18E" w:rsidR="66198856" w:rsidRPr="00E01C2D" w:rsidRDefault="009F694C" w:rsidP="003D60A2">
      <w:r w:rsidRPr="00E01C2D">
        <w:t>Council’s Resilient Environment Department engaged with, and educated, community via 43 events in the last financial year. The events foster</w:t>
      </w:r>
      <w:r w:rsidR="00CE08DA">
        <w:t>ed</w:t>
      </w:r>
      <w:r w:rsidRPr="00E01C2D">
        <w:t xml:space="preserve"> community engagement and awareness in the areas of sustainable practices, resilience building, conservation and habitat restoration, citizen science, growing and preparing food, caring for wildlife and more.</w:t>
      </w:r>
    </w:p>
    <w:p w14:paraId="4AC0234B" w14:textId="77777777" w:rsidR="00A07EF5" w:rsidRPr="00A07EF5" w:rsidRDefault="00A07EF5" w:rsidP="00A07EF5">
      <w:pPr>
        <w:spacing w:after="160" w:line="276" w:lineRule="auto"/>
      </w:pPr>
      <w:r w:rsidRPr="00A07EF5">
        <w:t>Residents play a vital role in restoring habitats, creating wildlife-friendly gardens that help prevent weed spread, and reducing their carbon footprint—ensuring Yarra Ranges remains a thriving, sustainable community for generations to come.</w:t>
      </w:r>
    </w:p>
    <w:p w14:paraId="016DD477" w14:textId="233F6C7E" w:rsidR="66198856" w:rsidRPr="00E01C2D" w:rsidRDefault="00A07EF5" w:rsidP="2A2510CD">
      <w:pPr>
        <w:spacing w:after="160" w:line="276" w:lineRule="auto"/>
        <w:rPr>
          <w:rFonts w:cs="Arial"/>
        </w:rPr>
      </w:pPr>
      <w:r>
        <w:rPr>
          <w:rFonts w:eastAsia="Aptos" w:cs="Arial"/>
        </w:rPr>
        <w:t>Events included:</w:t>
      </w:r>
      <w:r w:rsidR="009F694C" w:rsidRPr="00E01C2D">
        <w:rPr>
          <w:rFonts w:eastAsia="Aptos" w:cs="Arial"/>
        </w:rPr>
        <w:t xml:space="preserve"> </w:t>
      </w:r>
    </w:p>
    <w:p w14:paraId="0B3C6771" w14:textId="6DDAAF62" w:rsidR="66198856" w:rsidRPr="00E01C2D" w:rsidRDefault="009F694C" w:rsidP="2A2510CD">
      <w:pPr>
        <w:pStyle w:val="ListParagraph"/>
        <w:numPr>
          <w:ilvl w:val="0"/>
          <w:numId w:val="11"/>
        </w:numPr>
        <w:spacing w:after="0" w:line="276" w:lineRule="auto"/>
        <w:ind w:left="1080"/>
        <w:rPr>
          <w:rFonts w:eastAsia="Aptos" w:cs="Arial"/>
        </w:rPr>
      </w:pPr>
      <w:r w:rsidRPr="00E01C2D">
        <w:rPr>
          <w:rFonts w:eastAsia="Aptos" w:cs="Arial"/>
        </w:rPr>
        <w:t xml:space="preserve">Location </w:t>
      </w:r>
      <w:proofErr w:type="gramStart"/>
      <w:r w:rsidRPr="00E01C2D">
        <w:rPr>
          <w:rFonts w:eastAsia="Aptos" w:cs="Arial"/>
        </w:rPr>
        <w:t>walk</w:t>
      </w:r>
      <w:proofErr w:type="gramEnd"/>
      <w:r w:rsidRPr="00E01C2D">
        <w:rPr>
          <w:rFonts w:eastAsia="Aptos" w:cs="Arial"/>
        </w:rPr>
        <w:t xml:space="preserve"> and talks </w:t>
      </w:r>
    </w:p>
    <w:p w14:paraId="32DF35DD" w14:textId="6C8B0C9D" w:rsidR="66198856" w:rsidRPr="00E01C2D" w:rsidRDefault="009F694C" w:rsidP="2A2510CD">
      <w:pPr>
        <w:pStyle w:val="ListParagraph"/>
        <w:numPr>
          <w:ilvl w:val="0"/>
          <w:numId w:val="11"/>
        </w:numPr>
        <w:spacing w:after="0" w:line="276" w:lineRule="auto"/>
        <w:ind w:left="1080"/>
        <w:rPr>
          <w:rFonts w:eastAsia="Aptos" w:cs="Arial"/>
        </w:rPr>
      </w:pPr>
      <w:r w:rsidRPr="00E01C2D">
        <w:rPr>
          <w:rFonts w:eastAsia="Aptos" w:cs="Arial"/>
        </w:rPr>
        <w:t xml:space="preserve">Mini-Beasts festival </w:t>
      </w:r>
    </w:p>
    <w:p w14:paraId="15F60A88" w14:textId="0827C69D" w:rsidR="66198856" w:rsidRPr="00E01C2D" w:rsidRDefault="009F694C" w:rsidP="2A2510CD">
      <w:pPr>
        <w:pStyle w:val="ListParagraph"/>
        <w:numPr>
          <w:ilvl w:val="0"/>
          <w:numId w:val="11"/>
        </w:numPr>
        <w:spacing w:after="0" w:line="276" w:lineRule="auto"/>
        <w:ind w:left="1080"/>
        <w:rPr>
          <w:rFonts w:eastAsia="Aptos" w:cs="Arial"/>
        </w:rPr>
      </w:pPr>
      <w:r w:rsidRPr="00E01C2D">
        <w:rPr>
          <w:rFonts w:eastAsia="Aptos" w:cs="Arial"/>
        </w:rPr>
        <w:t xml:space="preserve">Platypus </w:t>
      </w:r>
      <w:r w:rsidR="00E01C2D">
        <w:rPr>
          <w:rFonts w:eastAsia="Aptos" w:cs="Arial"/>
        </w:rPr>
        <w:t>F</w:t>
      </w:r>
      <w:r w:rsidRPr="00E01C2D">
        <w:rPr>
          <w:rFonts w:eastAsia="Aptos" w:cs="Arial"/>
        </w:rPr>
        <w:t>estival and spotting events</w:t>
      </w:r>
    </w:p>
    <w:p w14:paraId="49DA34DD" w14:textId="466E0D91" w:rsidR="7C702408" w:rsidRDefault="009F694C" w:rsidP="115387C2">
      <w:pPr>
        <w:pStyle w:val="ListParagraph"/>
        <w:numPr>
          <w:ilvl w:val="0"/>
          <w:numId w:val="11"/>
        </w:numPr>
        <w:spacing w:after="0" w:line="276" w:lineRule="auto"/>
        <w:ind w:left="1080"/>
        <w:rPr>
          <w:rFonts w:eastAsia="Aptos" w:cs="Arial"/>
        </w:rPr>
      </w:pPr>
      <w:r w:rsidRPr="115387C2">
        <w:rPr>
          <w:rFonts w:eastAsia="Aptos" w:cs="Arial"/>
        </w:rPr>
        <w:t>Environmental Volunteer Celebration event and expo</w:t>
      </w:r>
    </w:p>
    <w:p w14:paraId="386C950F" w14:textId="6F1CDA95" w:rsidR="66198856" w:rsidRPr="00E01C2D" w:rsidRDefault="009F694C" w:rsidP="2A2510CD">
      <w:pPr>
        <w:pStyle w:val="ListParagraph"/>
        <w:numPr>
          <w:ilvl w:val="0"/>
          <w:numId w:val="11"/>
        </w:numPr>
        <w:spacing w:after="0" w:line="276" w:lineRule="auto"/>
        <w:ind w:left="1080"/>
        <w:rPr>
          <w:rFonts w:eastAsia="Aptos" w:cs="Arial"/>
        </w:rPr>
      </w:pPr>
      <w:r w:rsidRPr="00E01C2D">
        <w:rPr>
          <w:rFonts w:eastAsia="Aptos" w:cs="Arial"/>
        </w:rPr>
        <w:t xml:space="preserve">Tree planting days with schools and community </w:t>
      </w:r>
    </w:p>
    <w:p w14:paraId="1E7E5B85" w14:textId="5E63D94C" w:rsidR="66198856" w:rsidRPr="00E01C2D" w:rsidRDefault="009F694C" w:rsidP="2A2510CD">
      <w:pPr>
        <w:pStyle w:val="ListParagraph"/>
        <w:numPr>
          <w:ilvl w:val="0"/>
          <w:numId w:val="11"/>
        </w:numPr>
        <w:spacing w:after="0" w:line="276" w:lineRule="auto"/>
        <w:ind w:left="1080"/>
        <w:rPr>
          <w:rFonts w:eastAsia="Aptos" w:cs="Arial"/>
        </w:rPr>
      </w:pPr>
      <w:r w:rsidRPr="00E01C2D">
        <w:rPr>
          <w:rFonts w:eastAsia="Aptos" w:cs="Arial"/>
        </w:rPr>
        <w:t>The Adaptation Game workshops</w:t>
      </w:r>
    </w:p>
    <w:p w14:paraId="58F920DF" w14:textId="23BC8653" w:rsidR="66198856" w:rsidRPr="00E01C2D" w:rsidRDefault="009F694C" w:rsidP="2A2510CD">
      <w:pPr>
        <w:pStyle w:val="ListParagraph"/>
        <w:numPr>
          <w:ilvl w:val="0"/>
          <w:numId w:val="11"/>
        </w:numPr>
        <w:spacing w:after="0" w:line="276" w:lineRule="auto"/>
        <w:ind w:left="1080"/>
        <w:rPr>
          <w:rFonts w:eastAsia="Aptos" w:cs="Arial"/>
        </w:rPr>
      </w:pPr>
      <w:r w:rsidRPr="00E01C2D">
        <w:rPr>
          <w:rFonts w:eastAsia="Aptos" w:cs="Arial"/>
        </w:rPr>
        <w:t>Wildlife focussed walk</w:t>
      </w:r>
      <w:r w:rsidR="00A07EF5">
        <w:rPr>
          <w:rFonts w:eastAsia="Aptos" w:cs="Arial"/>
        </w:rPr>
        <w:t xml:space="preserve"> and t</w:t>
      </w:r>
      <w:r w:rsidRPr="00E01C2D">
        <w:rPr>
          <w:rFonts w:eastAsia="Aptos" w:cs="Arial"/>
        </w:rPr>
        <w:t>alks</w:t>
      </w:r>
    </w:p>
    <w:p w14:paraId="3E592C28" w14:textId="26C803D3" w:rsidR="66198856" w:rsidRPr="00E01C2D" w:rsidRDefault="009F694C" w:rsidP="2A2510CD">
      <w:pPr>
        <w:pStyle w:val="ListParagraph"/>
        <w:numPr>
          <w:ilvl w:val="0"/>
          <w:numId w:val="11"/>
        </w:numPr>
        <w:spacing w:after="0" w:line="276" w:lineRule="auto"/>
        <w:ind w:left="1080"/>
        <w:rPr>
          <w:rFonts w:eastAsia="Aptos" w:cs="Arial"/>
        </w:rPr>
      </w:pPr>
      <w:r w:rsidRPr="00E01C2D">
        <w:rPr>
          <w:rFonts w:eastAsia="Aptos" w:cs="Arial"/>
        </w:rPr>
        <w:t>Food growing and preparation workshops</w:t>
      </w:r>
    </w:p>
    <w:p w14:paraId="2DF7D2F5" w14:textId="4BD11D6C" w:rsidR="66198856" w:rsidRPr="00E01C2D" w:rsidRDefault="009F694C" w:rsidP="2A2510CD">
      <w:pPr>
        <w:pStyle w:val="ListParagraph"/>
        <w:numPr>
          <w:ilvl w:val="0"/>
          <w:numId w:val="11"/>
        </w:numPr>
        <w:spacing w:after="0" w:line="276" w:lineRule="auto"/>
        <w:ind w:left="1080"/>
        <w:rPr>
          <w:rFonts w:eastAsia="Aptos" w:cs="Arial"/>
        </w:rPr>
      </w:pPr>
      <w:r w:rsidRPr="00E01C2D">
        <w:rPr>
          <w:rFonts w:eastAsia="Aptos" w:cs="Arial"/>
        </w:rPr>
        <w:t>Learning for Sustainability Conference for Educators</w:t>
      </w:r>
    </w:p>
    <w:p w14:paraId="1E5F6343" w14:textId="0FFAF8DF" w:rsidR="66198856" w:rsidRPr="00E01C2D" w:rsidRDefault="009F694C" w:rsidP="2A2510CD">
      <w:pPr>
        <w:pStyle w:val="ListParagraph"/>
        <w:numPr>
          <w:ilvl w:val="0"/>
          <w:numId w:val="11"/>
        </w:numPr>
        <w:spacing w:after="0" w:line="276" w:lineRule="auto"/>
        <w:ind w:left="1080"/>
        <w:rPr>
          <w:rFonts w:eastAsia="Aptos" w:cs="Arial"/>
        </w:rPr>
      </w:pPr>
      <w:r w:rsidRPr="00E01C2D">
        <w:rPr>
          <w:rFonts w:eastAsia="Aptos" w:cs="Arial"/>
        </w:rPr>
        <w:t>City Nature Challenge at Lillydale Lake</w:t>
      </w:r>
    </w:p>
    <w:p w14:paraId="3138E1D4" w14:textId="7140FFCF" w:rsidR="2A2510CD" w:rsidRPr="00FB6761" w:rsidRDefault="009F694C" w:rsidP="2A2510CD">
      <w:pPr>
        <w:pStyle w:val="ListParagraph"/>
        <w:numPr>
          <w:ilvl w:val="0"/>
          <w:numId w:val="11"/>
        </w:numPr>
        <w:spacing w:after="0" w:line="276" w:lineRule="auto"/>
        <w:ind w:left="1080"/>
        <w:rPr>
          <w:rFonts w:eastAsia="Aptos" w:cs="Arial"/>
        </w:rPr>
      </w:pPr>
      <w:r w:rsidRPr="00E01C2D">
        <w:rPr>
          <w:rFonts w:eastAsia="Aptos" w:cs="Arial"/>
        </w:rPr>
        <w:t>Habitat gardening</w:t>
      </w:r>
      <w:r w:rsidR="00E01C2D" w:rsidRPr="00E01C2D">
        <w:rPr>
          <w:rFonts w:eastAsia="Aptos" w:cs="Arial"/>
        </w:rPr>
        <w:t>.</w:t>
      </w:r>
    </w:p>
    <w:p w14:paraId="31AD8ADA" w14:textId="43A49189" w:rsidR="00A72280" w:rsidRDefault="009F694C" w:rsidP="003D60A2">
      <w:pPr>
        <w:pStyle w:val="Heading2"/>
      </w:pPr>
      <w:r>
        <w:rPr>
          <w:bCs/>
        </w:rPr>
        <w:t>Sustainability in Practice</w:t>
      </w:r>
      <w:r w:rsidRPr="18949B47">
        <w:rPr>
          <w:bCs/>
        </w:rPr>
        <w:t xml:space="preserve"> </w:t>
      </w:r>
      <w:r w:rsidR="000061B0" w:rsidRPr="00071EDB">
        <w:t xml:space="preserve">- </w:t>
      </w:r>
      <w:r w:rsidRPr="00071EDB">
        <w:t>Cultural Recovery and Resilience</w:t>
      </w:r>
    </w:p>
    <w:p w14:paraId="112CF5F3" w14:textId="3B9AFAA3" w:rsidR="00F77FA8" w:rsidRPr="00B47F5E" w:rsidRDefault="009F694C" w:rsidP="00F77FA8">
      <w:pPr>
        <w:rPr>
          <w:rFonts w:cs="Arial"/>
        </w:rPr>
      </w:pPr>
      <w:r w:rsidRPr="00B47F5E">
        <w:t>Recent natural disasters have exposed gaps in emergency management, particularly in culturally appropriate support for trauma-affected communities and damaged landscapes. Aboriginal communities have faced barriers accessing effective relief and recovery services, compounding existing trauma and impacting the health of people, Country, and biodiversity.</w:t>
      </w:r>
    </w:p>
    <w:p w14:paraId="76F3A7AC" w14:textId="163048CE" w:rsidR="007F2883" w:rsidRDefault="009F694C" w:rsidP="003D60A2">
      <w:r w:rsidRPr="00B47F5E">
        <w:t xml:space="preserve">Yarra Ranges Council’s </w:t>
      </w:r>
      <w:r w:rsidRPr="00B47F5E">
        <w:rPr>
          <w:i/>
          <w:iCs/>
        </w:rPr>
        <w:t xml:space="preserve">Pathway to Resilience </w:t>
      </w:r>
      <w:r w:rsidRPr="00B47F5E">
        <w:t xml:space="preserve">initiative, developed by the Indigenous Development and Emergency Management teams, embeds Indigenous Ways of Knowing, Being and Doing into emergency response. Following the devastating June 2021 storms, Council delivered </w:t>
      </w:r>
      <w:r w:rsidR="00B47F5E" w:rsidRPr="00B47F5E">
        <w:t>C</w:t>
      </w:r>
      <w:r w:rsidRPr="00B47F5E">
        <w:t>ultural healing programs led by Taungurung and Larrakia community members, helping families reconnect with Country and begin</w:t>
      </w:r>
      <w:r w:rsidR="00B47F5E" w:rsidRPr="00B47F5E">
        <w:t xml:space="preserve"> their</w:t>
      </w:r>
      <w:r w:rsidRPr="00B47F5E">
        <w:t xml:space="preserve"> recovery</w:t>
      </w:r>
      <w:r w:rsidR="00B47F5E" w:rsidRPr="00B47F5E">
        <w:t xml:space="preserve"> journey</w:t>
      </w:r>
      <w:r w:rsidRPr="00B47F5E">
        <w:t xml:space="preserve">. Participants described the workshops as transformative, affirming that “healthy Country means healthy people.” The initiative also supports cultural literacy among emergency practitioners and was nationally </w:t>
      </w:r>
      <w:r w:rsidRPr="00B47F5E">
        <w:lastRenderedPageBreak/>
        <w:t xml:space="preserve">recognised in 2025, with Council invited to present at the Australian Disaster </w:t>
      </w:r>
      <w:r w:rsidR="009335E8">
        <w:rPr>
          <w:noProof/>
        </w:rPr>
        <mc:AlternateContent>
          <mc:Choice Requires="wps">
            <w:drawing>
              <wp:anchor distT="0" distB="0" distL="114300" distR="114300" simplePos="0" relativeHeight="251686912" behindDoc="0" locked="0" layoutInCell="1" allowOverlap="1" wp14:anchorId="5565CC85" wp14:editId="030408AE">
                <wp:simplePos x="0" y="0"/>
                <wp:positionH relativeFrom="column">
                  <wp:posOffset>-2540</wp:posOffset>
                </wp:positionH>
                <wp:positionV relativeFrom="paragraph">
                  <wp:posOffset>4458335</wp:posOffset>
                </wp:positionV>
                <wp:extent cx="5731510" cy="635"/>
                <wp:effectExtent l="0" t="0" r="0" b="0"/>
                <wp:wrapSquare wrapText="bothSides"/>
                <wp:docPr id="311275085"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21E5AF8" w14:textId="0F12D2AA" w:rsidR="009335E8" w:rsidRPr="006F11EF" w:rsidRDefault="009335E8" w:rsidP="009335E8">
                            <w:pPr>
                              <w:pStyle w:val="Caption"/>
                              <w:rPr>
                                <w:szCs w:val="22"/>
                              </w:rPr>
                            </w:pPr>
                            <w:r w:rsidRPr="00ED5342">
                              <w:t>People participating in an emergency management exercise.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65CC85" id="_x0000_s1031" type="#_x0000_t202" style="position:absolute;margin-left:-.2pt;margin-top:351.05pt;width:451.3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" stroked="f">
                <v:textbox style="mso-fit-shape-to-text:t" inset="0,0,0,0">
                  <w:txbxContent>
                    <w:p w14:paraId="721E5AF8" w14:textId="0F12D2AA" w:rsidR="009335E8" w:rsidRPr="006F11EF" w:rsidRDefault="009335E8" w:rsidP="009335E8">
                      <w:pPr>
                        <w:pStyle w:val="Caption"/>
                        <w:rPr>
                          <w:szCs w:val="22"/>
                        </w:rPr>
                      </w:pPr>
                      <w:r w:rsidRPr="00ED5342">
                        <w:t>People participating in an emergency management exercise.</w:t>
                      </w:r>
                    </w:p>
                  </w:txbxContent>
                </v:textbox>
                <w10:wrap type="square"/>
              </v:shape>
            </w:pict>
          </mc:Fallback>
        </mc:AlternateContent>
      </w:r>
      <w:r w:rsidR="009335E8">
        <w:rPr>
          <w:rFonts w:eastAsia="Calibri" w:cs="Arial"/>
          <w:noProof/>
          <w:color w:val="FF0000"/>
        </w:rPr>
        <w:drawing>
          <wp:anchor distT="0" distB="0" distL="114300" distR="114300" simplePos="0" relativeHeight="251684864" behindDoc="0" locked="0" layoutInCell="1" allowOverlap="1" wp14:anchorId="79974330" wp14:editId="60287522">
            <wp:simplePos x="0" y="0"/>
            <wp:positionH relativeFrom="margin">
              <wp:align>right</wp:align>
            </wp:positionH>
            <wp:positionV relativeFrom="paragraph">
              <wp:posOffset>581025</wp:posOffset>
            </wp:positionV>
            <wp:extent cx="5731510" cy="3820160"/>
            <wp:effectExtent l="0" t="0" r="2540" b="8890"/>
            <wp:wrapSquare wrapText="bothSides"/>
            <wp:docPr id="984389513" name="Picture 7" descr="People participating in an emergency management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9513" name="Picture 7" descr="People participating in an emergency management exercis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anchor>
        </w:drawing>
      </w:r>
      <w:r w:rsidRPr="00B47F5E">
        <w:t>Resilience Conference.</w:t>
      </w:r>
    </w:p>
    <w:p w14:paraId="1FF3BFD5" w14:textId="4BBDEAEB" w:rsidR="007F2883" w:rsidRPr="00576E7D" w:rsidRDefault="009F694C" w:rsidP="003D60A2">
      <w:pPr>
        <w:pStyle w:val="Heading2"/>
      </w:pPr>
      <w:bookmarkStart w:id="24" w:name="_Toc212116847"/>
      <w:r w:rsidRPr="29F53DBB">
        <w:t>E</w:t>
      </w:r>
      <w:r w:rsidR="001C3092" w:rsidRPr="29F53DBB">
        <w:t>astern Alliance for Sustainable Learning</w:t>
      </w:r>
      <w:bookmarkEnd w:id="24"/>
      <w:r w:rsidR="001C3092" w:rsidRPr="29F53DBB">
        <w:t xml:space="preserve"> </w:t>
      </w:r>
    </w:p>
    <w:p w14:paraId="717E7A32" w14:textId="6F98C4EB" w:rsidR="00A54FB2" w:rsidRPr="00576E7D" w:rsidRDefault="009F694C" w:rsidP="003D60A2">
      <w:pPr>
        <w:rPr>
          <w:color w:val="FF0000"/>
        </w:rPr>
      </w:pPr>
      <w:r w:rsidRPr="4DDB81F5">
        <w:t xml:space="preserve">The Eastern Alliance for Sustainable Learning (EASL) is a coalition of </w:t>
      </w:r>
      <w:r w:rsidR="32C85E53" w:rsidRPr="4DDB81F5">
        <w:t>seven C</w:t>
      </w:r>
      <w:r w:rsidRPr="4DDB81F5">
        <w:t xml:space="preserve">ouncils dedicated to helping schools and early </w:t>
      </w:r>
      <w:r w:rsidR="008B6674" w:rsidRPr="4DDB81F5">
        <w:t xml:space="preserve">years services </w:t>
      </w:r>
      <w:r w:rsidRPr="4DDB81F5">
        <w:t>integrate sustainability into their curricul</w:t>
      </w:r>
      <w:r w:rsidR="008B6674" w:rsidRPr="4DDB81F5">
        <w:t>um</w:t>
      </w:r>
      <w:r w:rsidRPr="4DDB81F5">
        <w:t>, facilities, and policies. By fostering sustainable practices in education, EASL aims to embed sustainability within the broader community. EASL also serves as the delivery partner for the ResourceSmart Schools (RSS) program across eastern Melbourne.</w:t>
      </w:r>
    </w:p>
    <w:p w14:paraId="509264B3" w14:textId="115EF92E" w:rsidR="00A54FB2" w:rsidRPr="00576E7D" w:rsidRDefault="009F694C" w:rsidP="003D60A2">
      <w:r w:rsidRPr="4DDB81F5">
        <w:t>In 202</w:t>
      </w:r>
      <w:r w:rsidR="2A6BDDE6" w:rsidRPr="4DDB81F5">
        <w:t>4</w:t>
      </w:r>
      <w:r w:rsidRPr="4DDB81F5">
        <w:t>-</w:t>
      </w:r>
      <w:r w:rsidR="00A72280">
        <w:t>20</w:t>
      </w:r>
      <w:r w:rsidRPr="4DDB81F5">
        <w:t>2</w:t>
      </w:r>
      <w:r w:rsidR="25059032" w:rsidRPr="4DDB81F5">
        <w:t>5</w:t>
      </w:r>
      <w:r w:rsidRPr="4DDB81F5">
        <w:t>:</w:t>
      </w:r>
    </w:p>
    <w:p w14:paraId="554F5732" w14:textId="61E170EF" w:rsidR="00B46ADA" w:rsidRPr="00576E7D" w:rsidRDefault="009F694C" w:rsidP="4DDB81F5">
      <w:pPr>
        <w:pStyle w:val="ListParagraph"/>
        <w:numPr>
          <w:ilvl w:val="0"/>
          <w:numId w:val="33"/>
        </w:numPr>
        <w:spacing w:after="0"/>
        <w:rPr>
          <w:rFonts w:cs="Arial"/>
        </w:rPr>
      </w:pPr>
      <w:r w:rsidRPr="4DDB81F5">
        <w:rPr>
          <w:rFonts w:eastAsia="Calibri" w:cs="Arial"/>
        </w:rPr>
        <w:t xml:space="preserve">The </w:t>
      </w:r>
      <w:r w:rsidR="5FD56FA2" w:rsidRPr="4DDB81F5">
        <w:rPr>
          <w:rFonts w:eastAsia="Calibri" w:cs="Arial"/>
        </w:rPr>
        <w:t xml:space="preserve">EASL </w:t>
      </w:r>
      <w:r w:rsidRPr="4DDB81F5">
        <w:rPr>
          <w:rFonts w:eastAsia="Calibri" w:cs="Arial"/>
        </w:rPr>
        <w:t>member</w:t>
      </w:r>
      <w:r w:rsidR="63C2869B" w:rsidRPr="4DDB81F5">
        <w:rPr>
          <w:rFonts w:eastAsia="Calibri" w:cs="Arial"/>
        </w:rPr>
        <w:t xml:space="preserve"> Councils </w:t>
      </w:r>
      <w:r w:rsidRPr="4DDB81F5">
        <w:rPr>
          <w:rFonts w:eastAsia="Calibri" w:cs="Arial"/>
        </w:rPr>
        <w:t>include:</w:t>
      </w:r>
      <w:r w:rsidR="00A54FB2" w:rsidRPr="4DDB81F5">
        <w:rPr>
          <w:rFonts w:eastAsia="Calibri" w:cs="Arial"/>
        </w:rPr>
        <w:t xml:space="preserve"> </w:t>
      </w:r>
      <w:r w:rsidR="007F2883" w:rsidRPr="4DDB81F5">
        <w:rPr>
          <w:rFonts w:eastAsia="Calibri" w:cs="Arial"/>
        </w:rPr>
        <w:t>Boroondara</w:t>
      </w:r>
      <w:r w:rsidRPr="4DDB81F5">
        <w:rPr>
          <w:rFonts w:eastAsia="Calibri" w:cs="Arial"/>
        </w:rPr>
        <w:t>, Knox, Manningham, Maroondah,</w:t>
      </w:r>
      <w:r w:rsidR="00A54FB2" w:rsidRPr="4DDB81F5">
        <w:rPr>
          <w:rFonts w:eastAsia="Calibri" w:cs="Arial"/>
        </w:rPr>
        <w:t xml:space="preserve"> </w:t>
      </w:r>
      <w:r w:rsidR="007F2883" w:rsidRPr="4DDB81F5">
        <w:rPr>
          <w:rFonts w:eastAsia="Calibri" w:cs="Arial"/>
        </w:rPr>
        <w:t>Monash</w:t>
      </w:r>
      <w:r w:rsidRPr="4DDB81F5">
        <w:rPr>
          <w:rFonts w:eastAsia="Calibri" w:cs="Arial"/>
        </w:rPr>
        <w:t>, Whitehorse and Yarra Ranges.</w:t>
      </w:r>
    </w:p>
    <w:p w14:paraId="0AC3DF4A" w14:textId="11C63AA5" w:rsidR="003D6EA5" w:rsidRPr="00576E7D" w:rsidRDefault="009F694C" w:rsidP="4DDB81F5">
      <w:pPr>
        <w:pStyle w:val="ListParagraph"/>
        <w:numPr>
          <w:ilvl w:val="0"/>
          <w:numId w:val="33"/>
        </w:numPr>
        <w:spacing w:after="0"/>
        <w:rPr>
          <w:rFonts w:cs="Arial"/>
        </w:rPr>
      </w:pPr>
      <w:r w:rsidRPr="4DDB81F5">
        <w:rPr>
          <w:rFonts w:eastAsia="Calibri" w:cs="Arial"/>
        </w:rPr>
        <w:t>2</w:t>
      </w:r>
      <w:r w:rsidR="4A3B5E09" w:rsidRPr="4DDB81F5">
        <w:rPr>
          <w:rFonts w:eastAsia="Calibri" w:cs="Arial"/>
        </w:rPr>
        <w:t>5</w:t>
      </w:r>
      <w:r w:rsidRPr="4DDB81F5">
        <w:rPr>
          <w:rFonts w:eastAsia="Calibri" w:cs="Arial"/>
        </w:rPr>
        <w:t xml:space="preserve">0 </w:t>
      </w:r>
      <w:r w:rsidR="0092101B">
        <w:rPr>
          <w:rFonts w:eastAsia="Calibri" w:cs="Arial"/>
        </w:rPr>
        <w:t>people attended the annual</w:t>
      </w:r>
      <w:r w:rsidRPr="4DDB81F5">
        <w:rPr>
          <w:rFonts w:eastAsia="Calibri" w:cs="Arial"/>
        </w:rPr>
        <w:t xml:space="preserve"> </w:t>
      </w:r>
      <w:r w:rsidR="007F2883" w:rsidRPr="4DDB81F5">
        <w:rPr>
          <w:rFonts w:eastAsia="Calibri" w:cs="Arial"/>
        </w:rPr>
        <w:t>Learning for Sustainability Conference</w:t>
      </w:r>
      <w:r w:rsidR="00074868" w:rsidRPr="4DDB81F5">
        <w:rPr>
          <w:rFonts w:eastAsia="Calibri" w:cs="Arial"/>
        </w:rPr>
        <w:t>,</w:t>
      </w:r>
      <w:r w:rsidR="007F2883" w:rsidRPr="4DDB81F5">
        <w:rPr>
          <w:rFonts w:eastAsia="Calibri" w:cs="Arial"/>
        </w:rPr>
        <w:t xml:space="preserve"> </w:t>
      </w:r>
      <w:r w:rsidR="0092101B">
        <w:rPr>
          <w:rFonts w:eastAsia="Calibri" w:cs="Arial"/>
        </w:rPr>
        <w:t xml:space="preserve">which included </w:t>
      </w:r>
      <w:r w:rsidR="63EEFA06" w:rsidRPr="4DDB81F5">
        <w:rPr>
          <w:rFonts w:eastAsia="Calibri" w:cs="Arial"/>
        </w:rPr>
        <w:t xml:space="preserve">a welcome to country by Uncle Tony Garvey, a </w:t>
      </w:r>
      <w:r w:rsidR="007F2883" w:rsidRPr="4DDB81F5">
        <w:rPr>
          <w:rFonts w:eastAsia="Calibri" w:cs="Arial"/>
        </w:rPr>
        <w:t>keynote</w:t>
      </w:r>
      <w:r w:rsidR="00074868" w:rsidRPr="4DDB81F5">
        <w:rPr>
          <w:rFonts w:eastAsia="Calibri" w:cs="Arial"/>
        </w:rPr>
        <w:t xml:space="preserve"> speech</w:t>
      </w:r>
      <w:r w:rsidR="007F2883" w:rsidRPr="4DDB81F5">
        <w:rPr>
          <w:rFonts w:eastAsia="Calibri" w:cs="Arial"/>
        </w:rPr>
        <w:t xml:space="preserve"> by </w:t>
      </w:r>
      <w:r w:rsidR="554D99EE" w:rsidRPr="4DDB81F5">
        <w:rPr>
          <w:rFonts w:eastAsia="Calibri" w:cs="Arial"/>
        </w:rPr>
        <w:t>Milli</w:t>
      </w:r>
      <w:r w:rsidR="168F42C5" w:rsidRPr="4DDB81F5">
        <w:rPr>
          <w:rFonts w:eastAsia="Calibri" w:cs="Arial"/>
        </w:rPr>
        <w:t>e</w:t>
      </w:r>
      <w:r w:rsidR="554D99EE" w:rsidRPr="4DDB81F5">
        <w:rPr>
          <w:rFonts w:eastAsia="Calibri" w:cs="Arial"/>
        </w:rPr>
        <w:t xml:space="preserve"> </w:t>
      </w:r>
      <w:r w:rsidR="5A513555" w:rsidRPr="4DDB81F5">
        <w:rPr>
          <w:rFonts w:eastAsia="Calibri" w:cs="Arial"/>
        </w:rPr>
        <w:t xml:space="preserve">Ross </w:t>
      </w:r>
      <w:r w:rsidR="09F06356" w:rsidRPr="4DDB81F5">
        <w:rPr>
          <w:rFonts w:eastAsia="Calibri" w:cs="Arial"/>
        </w:rPr>
        <w:t>from Gardening Australia</w:t>
      </w:r>
      <w:r w:rsidR="007F2883" w:rsidRPr="4DDB81F5">
        <w:rPr>
          <w:rFonts w:eastAsia="Calibri" w:cs="Arial"/>
        </w:rPr>
        <w:t xml:space="preserve"> and </w:t>
      </w:r>
      <w:r w:rsidR="3D4D40B4" w:rsidRPr="4DDB81F5">
        <w:rPr>
          <w:rFonts w:eastAsia="Calibri" w:cs="Arial"/>
        </w:rPr>
        <w:t xml:space="preserve">an invigorating </w:t>
      </w:r>
      <w:r w:rsidR="007F2883" w:rsidRPr="4DDB81F5">
        <w:rPr>
          <w:rFonts w:eastAsia="Calibri" w:cs="Arial"/>
        </w:rPr>
        <w:t xml:space="preserve">performance by the </w:t>
      </w:r>
      <w:r w:rsidR="22B77227" w:rsidRPr="4DDB81F5">
        <w:rPr>
          <w:rFonts w:eastAsia="Calibri" w:cs="Arial"/>
        </w:rPr>
        <w:t>Junkyard Beats</w:t>
      </w:r>
      <w:r w:rsidR="007F2883" w:rsidRPr="4DDB81F5">
        <w:rPr>
          <w:rFonts w:eastAsia="Calibri" w:cs="Arial"/>
        </w:rPr>
        <w:t xml:space="preserve">. </w:t>
      </w:r>
    </w:p>
    <w:p w14:paraId="4C8FA37D" w14:textId="080CA00A" w:rsidR="003D6EA5" w:rsidRPr="00576E7D" w:rsidRDefault="009F694C" w:rsidP="4DDB81F5">
      <w:pPr>
        <w:pStyle w:val="ListParagraph"/>
        <w:numPr>
          <w:ilvl w:val="0"/>
          <w:numId w:val="33"/>
        </w:numPr>
        <w:spacing w:after="0"/>
        <w:rPr>
          <w:rFonts w:eastAsia="Calibri" w:cs="Arial"/>
        </w:rPr>
      </w:pPr>
      <w:r w:rsidRPr="48D30B89">
        <w:rPr>
          <w:rFonts w:eastAsia="Calibri" w:cs="Arial"/>
        </w:rPr>
        <w:t xml:space="preserve">Four online </w:t>
      </w:r>
      <w:r w:rsidR="00074868" w:rsidRPr="48D30B89">
        <w:rPr>
          <w:rFonts w:eastAsia="Calibri" w:cs="Arial"/>
        </w:rPr>
        <w:t>professional development</w:t>
      </w:r>
      <w:r w:rsidRPr="48D30B89">
        <w:rPr>
          <w:rFonts w:eastAsia="Calibri" w:cs="Arial"/>
        </w:rPr>
        <w:t>/</w:t>
      </w:r>
      <w:r w:rsidR="00074868" w:rsidRPr="48D30B89">
        <w:rPr>
          <w:rFonts w:eastAsia="Calibri" w:cs="Arial"/>
        </w:rPr>
        <w:t>n</w:t>
      </w:r>
      <w:r w:rsidRPr="48D30B89">
        <w:rPr>
          <w:rFonts w:eastAsia="Calibri" w:cs="Arial"/>
        </w:rPr>
        <w:t xml:space="preserve">etworking sessions </w:t>
      </w:r>
      <w:r w:rsidR="0092101B" w:rsidRPr="48D30B89">
        <w:rPr>
          <w:rFonts w:eastAsia="Calibri" w:cs="Arial"/>
        </w:rPr>
        <w:t xml:space="preserve">delivered </w:t>
      </w:r>
      <w:r w:rsidRPr="48D30B89">
        <w:rPr>
          <w:rFonts w:eastAsia="Calibri" w:cs="Arial"/>
        </w:rPr>
        <w:t xml:space="preserve">with </w:t>
      </w:r>
      <w:r w:rsidR="713E3EDD" w:rsidRPr="48D30B89">
        <w:rPr>
          <w:rFonts w:eastAsia="Calibri" w:cs="Arial"/>
        </w:rPr>
        <w:t xml:space="preserve">registrations </w:t>
      </w:r>
      <w:r w:rsidRPr="48D30B89">
        <w:rPr>
          <w:rFonts w:eastAsia="Calibri" w:cs="Arial"/>
        </w:rPr>
        <w:t xml:space="preserve">from </w:t>
      </w:r>
      <w:r w:rsidR="508D8F36" w:rsidRPr="48D30B89">
        <w:rPr>
          <w:rFonts w:eastAsia="Calibri" w:cs="Arial"/>
        </w:rPr>
        <w:t>118</w:t>
      </w:r>
      <w:r w:rsidRPr="48D30B89">
        <w:rPr>
          <w:rFonts w:eastAsia="Calibri" w:cs="Arial"/>
        </w:rPr>
        <w:t xml:space="preserve"> education providers.</w:t>
      </w:r>
    </w:p>
    <w:p w14:paraId="5803B628" w14:textId="37BE5ACA" w:rsidR="007F2883" w:rsidRPr="00576E7D" w:rsidRDefault="009F694C" w:rsidP="4DDB81F5">
      <w:pPr>
        <w:pStyle w:val="ListParagraph"/>
        <w:numPr>
          <w:ilvl w:val="0"/>
          <w:numId w:val="33"/>
        </w:numPr>
        <w:spacing w:after="0"/>
        <w:rPr>
          <w:rFonts w:eastAsia="Calibri" w:cs="Arial"/>
        </w:rPr>
      </w:pPr>
      <w:r w:rsidRPr="4DDB81F5">
        <w:rPr>
          <w:rFonts w:eastAsia="Calibri" w:cs="Arial"/>
        </w:rPr>
        <w:t>EASL facilitated n</w:t>
      </w:r>
      <w:r w:rsidR="5D48C29D" w:rsidRPr="4DDB81F5">
        <w:rPr>
          <w:rFonts w:eastAsia="Calibri" w:cs="Arial"/>
        </w:rPr>
        <w:t xml:space="preserve">umerous network meetings, including two </w:t>
      </w:r>
      <w:r w:rsidR="3FF07F9D" w:rsidRPr="4DDB81F5">
        <w:rPr>
          <w:rFonts w:eastAsia="Calibri" w:cs="Arial"/>
        </w:rPr>
        <w:t xml:space="preserve">for the </w:t>
      </w:r>
      <w:r w:rsidR="5D48C29D" w:rsidRPr="4DDB81F5">
        <w:rPr>
          <w:rFonts w:eastAsia="Calibri" w:cs="Arial"/>
        </w:rPr>
        <w:t>Beyond Net Zero Network</w:t>
      </w:r>
      <w:r w:rsidR="08A6116D" w:rsidRPr="4DDB81F5">
        <w:rPr>
          <w:rFonts w:eastAsia="Calibri" w:cs="Arial"/>
        </w:rPr>
        <w:t xml:space="preserve"> and </w:t>
      </w:r>
      <w:r w:rsidR="5D48C29D" w:rsidRPr="4DDB81F5">
        <w:rPr>
          <w:rFonts w:eastAsia="Calibri" w:cs="Arial"/>
        </w:rPr>
        <w:t>tw</w:t>
      </w:r>
      <w:r w:rsidR="5586673D" w:rsidRPr="4DDB81F5">
        <w:rPr>
          <w:rFonts w:eastAsia="Calibri" w:cs="Arial"/>
        </w:rPr>
        <w:t>o</w:t>
      </w:r>
      <w:r w:rsidR="5D48C29D" w:rsidRPr="4DDB81F5">
        <w:rPr>
          <w:rFonts w:eastAsia="Calibri" w:cs="Arial"/>
        </w:rPr>
        <w:t xml:space="preserve"> Teacher Environment Network meeting</w:t>
      </w:r>
      <w:r w:rsidR="2BE00B15" w:rsidRPr="4DDB81F5">
        <w:rPr>
          <w:rFonts w:eastAsia="Calibri" w:cs="Arial"/>
        </w:rPr>
        <w:t>s</w:t>
      </w:r>
      <w:r w:rsidR="2EFE3099" w:rsidRPr="4DDB81F5">
        <w:rPr>
          <w:rFonts w:eastAsia="Calibri" w:cs="Arial"/>
        </w:rPr>
        <w:t xml:space="preserve">. </w:t>
      </w:r>
    </w:p>
    <w:p w14:paraId="1379DB16" w14:textId="006E9BB0" w:rsidR="007F2883" w:rsidRPr="00576E7D" w:rsidRDefault="009F694C" w:rsidP="003D60A2">
      <w:pPr>
        <w:pStyle w:val="Heading2"/>
      </w:pPr>
      <w:bookmarkStart w:id="25" w:name="_Toc212116848"/>
      <w:r w:rsidRPr="16B71CEA">
        <w:lastRenderedPageBreak/>
        <w:t>R</w:t>
      </w:r>
      <w:r w:rsidR="001C3092" w:rsidRPr="16B71CEA">
        <w:t>esourceSmart Schools</w:t>
      </w:r>
      <w:bookmarkEnd w:id="25"/>
    </w:p>
    <w:p w14:paraId="44D68F98" w14:textId="3505317E" w:rsidR="007F2883" w:rsidRPr="00576E7D" w:rsidRDefault="009F694C" w:rsidP="003D60A2">
      <w:pPr>
        <w:rPr>
          <w:rFonts w:eastAsia="Arial"/>
          <w:color w:val="FF0000"/>
        </w:rPr>
      </w:pPr>
      <w:r w:rsidRPr="16B71CEA">
        <w:t xml:space="preserve">The </w:t>
      </w:r>
      <w:r w:rsidR="002C112A" w:rsidRPr="16B71CEA">
        <w:t xml:space="preserve">Sustainability Victoria </w:t>
      </w:r>
      <w:r w:rsidRPr="16B71CEA">
        <w:t xml:space="preserve">ResourceSmart Schools (RSS) program supports schools to embed sustainability into curriculum, campus and community and make measurable reductions in waste, energy and water as well as improvements to biodiversity. </w:t>
      </w:r>
      <w:r w:rsidR="00D374E8" w:rsidRPr="16B71CEA">
        <w:t>Th</w:t>
      </w:r>
      <w:r w:rsidR="00C715E7" w:rsidRPr="16B71CEA">
        <w:t>e</w:t>
      </w:r>
      <w:r w:rsidR="00D374E8" w:rsidRPr="16B71CEA">
        <w:t xml:space="preserve"> </w:t>
      </w:r>
      <w:r w:rsidR="00DD280F" w:rsidRPr="16B71CEA">
        <w:t xml:space="preserve">program is </w:t>
      </w:r>
      <w:r w:rsidR="002A1D39" w:rsidRPr="16B71CEA">
        <w:t xml:space="preserve">divided into </w:t>
      </w:r>
      <w:r w:rsidR="00A9641E" w:rsidRPr="16B71CEA">
        <w:t xml:space="preserve">eight </w:t>
      </w:r>
      <w:r w:rsidR="002A1D39" w:rsidRPr="16B71CEA">
        <w:t xml:space="preserve">regions </w:t>
      </w:r>
      <w:r w:rsidR="00C715E7" w:rsidRPr="16B71CEA">
        <w:t xml:space="preserve">across the State </w:t>
      </w:r>
      <w:r w:rsidR="00A9641E" w:rsidRPr="16B71CEA">
        <w:t>with e</w:t>
      </w:r>
      <w:r w:rsidR="002A1D39" w:rsidRPr="16B71CEA">
        <w:t xml:space="preserve">ach region supported by </w:t>
      </w:r>
      <w:r w:rsidR="00A9641E" w:rsidRPr="16B71CEA">
        <w:t xml:space="preserve">a </w:t>
      </w:r>
      <w:r w:rsidR="002A1D39" w:rsidRPr="16B71CEA">
        <w:t>local delivery partner</w:t>
      </w:r>
      <w:r w:rsidR="00E46022" w:rsidRPr="16B71CEA">
        <w:t xml:space="preserve">. EASL is the delivery partner for the Eastern Metro Region which includes Boroondara, </w:t>
      </w:r>
      <w:r w:rsidR="00711CEB" w:rsidRPr="16B71CEA">
        <w:t xml:space="preserve">Knox, Manningham, Maroondah, Monash, Whitehorse and Yarra Ranges Councils. </w:t>
      </w:r>
    </w:p>
    <w:p w14:paraId="67CD5B39" w14:textId="5B61D302" w:rsidR="505F4E59" w:rsidRDefault="009F694C" w:rsidP="003D60A2">
      <w:r w:rsidRPr="16B71CEA">
        <w:t>In 2024</w:t>
      </w:r>
      <w:r w:rsidR="00A72280">
        <w:t>-20</w:t>
      </w:r>
      <w:r w:rsidRPr="16B71CEA">
        <w:t>25</w:t>
      </w:r>
      <w:r w:rsidR="002611F2">
        <w:t xml:space="preserve"> Resource Smart Schools</w:t>
      </w:r>
      <w:r w:rsidRPr="16B71CEA">
        <w:t xml:space="preserve">: </w:t>
      </w:r>
    </w:p>
    <w:p w14:paraId="42D35FF3" w14:textId="68950ADF" w:rsidR="505F4E59" w:rsidRDefault="009F694C" w:rsidP="0004185B">
      <w:pPr>
        <w:pStyle w:val="ListParagraph"/>
        <w:numPr>
          <w:ilvl w:val="0"/>
          <w:numId w:val="15"/>
        </w:numPr>
        <w:spacing w:after="0"/>
        <w:rPr>
          <w:rFonts w:eastAsia="Arial" w:cs="Arial"/>
          <w:color w:val="000000" w:themeColor="text1"/>
        </w:rPr>
      </w:pPr>
      <w:r w:rsidRPr="48D30B89">
        <w:rPr>
          <w:rFonts w:eastAsia="Arial" w:cs="Arial"/>
          <w:color w:val="000000" w:themeColor="text1"/>
        </w:rPr>
        <w:t xml:space="preserve">Consisted of 120 active schools across the Eastern region (28 from Yarra Ranges) </w:t>
      </w:r>
    </w:p>
    <w:p w14:paraId="74EAE6D5" w14:textId="45E69EB7" w:rsidR="505F4E59" w:rsidRDefault="009F694C" w:rsidP="0004185B">
      <w:pPr>
        <w:pStyle w:val="ListParagraph"/>
        <w:numPr>
          <w:ilvl w:val="0"/>
          <w:numId w:val="15"/>
        </w:numPr>
        <w:spacing w:after="0"/>
        <w:rPr>
          <w:rFonts w:eastAsia="Arial" w:cs="Arial"/>
          <w:color w:val="000000" w:themeColor="text1"/>
        </w:rPr>
      </w:pPr>
      <w:r w:rsidRPr="16B71CEA">
        <w:rPr>
          <w:rFonts w:eastAsia="Arial" w:cs="Arial"/>
          <w:color w:val="000000" w:themeColor="text1"/>
        </w:rPr>
        <w:t xml:space="preserve">Awards had 10 EASL schools as finalists and won 7 of the 12 awards: </w:t>
      </w:r>
    </w:p>
    <w:p w14:paraId="2D814DA1" w14:textId="5DF787ED" w:rsidR="505F4E59" w:rsidRDefault="009F694C" w:rsidP="0025446D">
      <w:pPr>
        <w:pStyle w:val="ListParagraph"/>
        <w:numPr>
          <w:ilvl w:val="1"/>
          <w:numId w:val="15"/>
        </w:numPr>
        <w:spacing w:after="0"/>
        <w:rPr>
          <w:rFonts w:eastAsia="Arial" w:cs="Arial"/>
          <w:color w:val="000000" w:themeColor="text1"/>
        </w:rPr>
      </w:pPr>
      <w:r w:rsidRPr="16B71CEA">
        <w:rPr>
          <w:rFonts w:eastAsia="Arial" w:cs="Arial"/>
          <w:color w:val="000000" w:themeColor="text1"/>
        </w:rPr>
        <w:t>ResourceSmart School of the Year: Lilydale Heights College (Yarra Ranges Council)</w:t>
      </w:r>
    </w:p>
    <w:p w14:paraId="32F5990B" w14:textId="791D3C06" w:rsidR="505F4E59" w:rsidRDefault="009F694C" w:rsidP="0025446D">
      <w:pPr>
        <w:pStyle w:val="ListParagraph"/>
        <w:numPr>
          <w:ilvl w:val="1"/>
          <w:numId w:val="15"/>
        </w:numPr>
        <w:spacing w:after="0"/>
        <w:rPr>
          <w:rFonts w:eastAsia="Arial" w:cs="Arial"/>
          <w:color w:val="000000" w:themeColor="text1"/>
        </w:rPr>
      </w:pPr>
      <w:r w:rsidRPr="16B71CEA">
        <w:rPr>
          <w:rFonts w:eastAsia="Arial" w:cs="Arial"/>
          <w:color w:val="000000" w:themeColor="text1"/>
        </w:rPr>
        <w:t>School Volunteer of the Year: Bayswater South Primary School (Knox City Council)</w:t>
      </w:r>
    </w:p>
    <w:p w14:paraId="574B64AB" w14:textId="72DC31B0" w:rsidR="505F4E59" w:rsidRDefault="009F694C" w:rsidP="0025446D">
      <w:pPr>
        <w:pStyle w:val="ListParagraph"/>
        <w:numPr>
          <w:ilvl w:val="1"/>
          <w:numId w:val="15"/>
        </w:numPr>
        <w:spacing w:after="0"/>
        <w:rPr>
          <w:rFonts w:eastAsia="Arial" w:cs="Arial"/>
          <w:color w:val="000000" w:themeColor="text1"/>
        </w:rPr>
      </w:pPr>
      <w:r w:rsidRPr="16B71CEA">
        <w:rPr>
          <w:rFonts w:eastAsia="Arial" w:cs="Arial"/>
          <w:color w:val="000000" w:themeColor="text1"/>
        </w:rPr>
        <w:t>Student Action Team of the Year (Primary): Heany Park Primary School (Knox City Council)</w:t>
      </w:r>
    </w:p>
    <w:p w14:paraId="72583BF4" w14:textId="54B38D63" w:rsidR="505F4E59" w:rsidRDefault="009F694C" w:rsidP="0025446D">
      <w:pPr>
        <w:pStyle w:val="ListParagraph"/>
        <w:numPr>
          <w:ilvl w:val="1"/>
          <w:numId w:val="15"/>
        </w:numPr>
        <w:spacing w:after="0"/>
        <w:rPr>
          <w:rFonts w:eastAsia="Arial" w:cs="Arial"/>
          <w:color w:val="000000" w:themeColor="text1"/>
        </w:rPr>
      </w:pPr>
      <w:r w:rsidRPr="16B71CEA">
        <w:rPr>
          <w:rFonts w:eastAsia="Arial" w:cs="Arial"/>
          <w:color w:val="000000" w:themeColor="text1"/>
        </w:rPr>
        <w:t>Student Action Team of the Year (Secondary): Kew High School (Boroondara City Council)</w:t>
      </w:r>
    </w:p>
    <w:p w14:paraId="31DD7289" w14:textId="69C9EB13" w:rsidR="505F4E59" w:rsidRDefault="009F694C" w:rsidP="0025446D">
      <w:pPr>
        <w:pStyle w:val="ListParagraph"/>
        <w:numPr>
          <w:ilvl w:val="1"/>
          <w:numId w:val="15"/>
        </w:numPr>
        <w:spacing w:after="0"/>
        <w:rPr>
          <w:rFonts w:eastAsia="Arial" w:cs="Arial"/>
          <w:color w:val="000000" w:themeColor="text1"/>
        </w:rPr>
      </w:pPr>
      <w:r w:rsidRPr="16B71CEA">
        <w:rPr>
          <w:rFonts w:eastAsia="Arial" w:cs="Arial"/>
          <w:color w:val="000000" w:themeColor="text1"/>
        </w:rPr>
        <w:t>Curriculum Leadership of the Year (Primary) — Heany Park Primary School (Knox City Council)</w:t>
      </w:r>
    </w:p>
    <w:p w14:paraId="26F4C8FB" w14:textId="25DF1535" w:rsidR="505F4E59" w:rsidRDefault="009F694C" w:rsidP="0025446D">
      <w:pPr>
        <w:pStyle w:val="ListParagraph"/>
        <w:numPr>
          <w:ilvl w:val="1"/>
          <w:numId w:val="15"/>
        </w:numPr>
        <w:spacing w:after="0"/>
        <w:rPr>
          <w:rFonts w:eastAsia="Arial" w:cs="Arial"/>
          <w:color w:val="000000" w:themeColor="text1"/>
        </w:rPr>
      </w:pPr>
      <w:r w:rsidRPr="16B71CEA">
        <w:rPr>
          <w:rFonts w:eastAsia="Arial" w:cs="Arial"/>
          <w:color w:val="000000" w:themeColor="text1"/>
        </w:rPr>
        <w:t>RSS Teacher of the Year (Secondary) — Elise Dunstan, Kew High School (Boroondara City Council)</w:t>
      </w:r>
    </w:p>
    <w:p w14:paraId="1E7F5D25" w14:textId="3F528E6A" w:rsidR="505F4E59" w:rsidRDefault="009F694C" w:rsidP="0025446D">
      <w:pPr>
        <w:pStyle w:val="ListParagraph"/>
        <w:numPr>
          <w:ilvl w:val="1"/>
          <w:numId w:val="15"/>
        </w:numPr>
        <w:spacing w:after="0"/>
        <w:rPr>
          <w:rFonts w:eastAsia="Arial" w:cs="Arial"/>
          <w:color w:val="000000" w:themeColor="text1"/>
        </w:rPr>
      </w:pPr>
      <w:r w:rsidRPr="16B71CEA">
        <w:rPr>
          <w:rFonts w:eastAsia="Arial" w:cs="Arial"/>
          <w:color w:val="000000" w:themeColor="text1"/>
        </w:rPr>
        <w:t>C</w:t>
      </w:r>
      <w:r w:rsidR="0024406F">
        <w:rPr>
          <w:rFonts w:eastAsia="Arial" w:cs="Arial"/>
          <w:color w:val="000000" w:themeColor="text1"/>
        </w:rPr>
        <w:t>ontainer Deposit Scheme</w:t>
      </w:r>
      <w:r w:rsidRPr="16B71CEA">
        <w:rPr>
          <w:rFonts w:eastAsia="Arial" w:cs="Arial"/>
          <w:color w:val="000000" w:themeColor="text1"/>
        </w:rPr>
        <w:t xml:space="preserve"> Vic</w:t>
      </w:r>
      <w:r w:rsidR="0024406F">
        <w:rPr>
          <w:rFonts w:eastAsia="Arial" w:cs="Arial"/>
          <w:color w:val="000000" w:themeColor="text1"/>
        </w:rPr>
        <w:t>torian</w:t>
      </w:r>
      <w:r w:rsidRPr="16B71CEA">
        <w:rPr>
          <w:rFonts w:eastAsia="Arial" w:cs="Arial"/>
          <w:color w:val="000000" w:themeColor="text1"/>
        </w:rPr>
        <w:t xml:space="preserve"> Excellence Award (Primary) – Wandin Yallock Primary School (Yarra Ranges Council) </w:t>
      </w:r>
    </w:p>
    <w:p w14:paraId="79FFFCC8" w14:textId="77777777" w:rsidR="00A07EF5" w:rsidRPr="00071EDB" w:rsidRDefault="00A07EF5" w:rsidP="00A07EF5">
      <w:pPr>
        <w:pStyle w:val="Heading2"/>
      </w:pPr>
      <w:r w:rsidRPr="00071EDB">
        <w:t>Repower Festival</w:t>
      </w:r>
    </w:p>
    <w:p w14:paraId="33C8F457" w14:textId="77777777" w:rsidR="00A07EF5" w:rsidRDefault="00A07EF5" w:rsidP="00A07EF5">
      <w:r w:rsidRPr="00071EDB">
        <w:t xml:space="preserve">On </w:t>
      </w:r>
      <w:r>
        <w:t>23 March</w:t>
      </w:r>
      <w:r w:rsidRPr="00071EDB">
        <w:t xml:space="preserve"> 2025, Repower the Dandenongs hosted the first ‘Repower Festival’, a vibrant celebration centred on sustainability, electrification, and community resilience. </w:t>
      </w:r>
    </w:p>
    <w:p w14:paraId="76F33ED3" w14:textId="5D2E460F" w:rsidR="00A07EF5" w:rsidRPr="00A07EF5" w:rsidRDefault="00A07EF5" w:rsidP="00A07EF5">
      <w:pPr>
        <w:rPr>
          <w:rFonts w:cs="Arial"/>
          <w:color w:val="FF0000"/>
        </w:rPr>
      </w:pPr>
      <w:r w:rsidRPr="00071EDB">
        <w:t>This family friendly</w:t>
      </w:r>
      <w:r>
        <w:t xml:space="preserve"> </w:t>
      </w:r>
      <w:r w:rsidRPr="00071EDB">
        <w:t>event was a collaborative effort by community groups Repower the Dandenongs, Healesville CoRE and MAD</w:t>
      </w:r>
      <w:r>
        <w:t>C</w:t>
      </w:r>
      <w:r w:rsidRPr="00071EDB">
        <w:t xml:space="preserve">OW, with support from Yarra Ranges Council, Community Bank Monbulk </w:t>
      </w:r>
      <w:r>
        <w:t>and</w:t>
      </w:r>
      <w:r w:rsidRPr="00071EDB">
        <w:t xml:space="preserve"> District, and Monbulk Primary School. The </w:t>
      </w:r>
      <w:r>
        <w:t>festival</w:t>
      </w:r>
      <w:r w:rsidRPr="00071EDB">
        <w:t xml:space="preserve"> </w:t>
      </w:r>
      <w:r>
        <w:t>addressed</w:t>
      </w:r>
      <w:r w:rsidRPr="00071EDB">
        <w:t xml:space="preserve"> common misconceptions about electrification, renewable energy and home energy efficiency. Over 500 </w:t>
      </w:r>
      <w:r>
        <w:t>people</w:t>
      </w:r>
      <w:r w:rsidRPr="00071EDB">
        <w:t xml:space="preserve"> attended</w:t>
      </w:r>
      <w:r>
        <w:t xml:space="preserve"> to hear </w:t>
      </w:r>
      <w:r w:rsidRPr="00071EDB">
        <w:t>fr</w:t>
      </w:r>
      <w:r>
        <w:t>o</w:t>
      </w:r>
      <w:r w:rsidRPr="00071EDB">
        <w:t>m renowned experts, explor</w:t>
      </w:r>
      <w:r>
        <w:t>e</w:t>
      </w:r>
      <w:r w:rsidRPr="00071EDB">
        <w:t xml:space="preserve"> a trade marketplace, </w:t>
      </w:r>
      <w:r>
        <w:t xml:space="preserve">and </w:t>
      </w:r>
      <w:r w:rsidRPr="00071EDB">
        <w:t xml:space="preserve">enjoy performances and fun activities such as face painting, electric go-karts and pedal-powered smoothies. </w:t>
      </w:r>
    </w:p>
    <w:p w14:paraId="3A33261E" w14:textId="0D0392DB" w:rsidR="505F4E59" w:rsidRDefault="009F694C" w:rsidP="16B71CEA">
      <w:pPr>
        <w:pStyle w:val="ListParagraph"/>
        <w:spacing w:after="0"/>
        <w:rPr>
          <w:rFonts w:eastAsia="Arial" w:cs="Arial"/>
        </w:rPr>
      </w:pPr>
      <w:r w:rsidRPr="16B71CEA">
        <w:rPr>
          <w:rFonts w:eastAsia="Arial" w:cs="Arial"/>
        </w:rPr>
        <w:t xml:space="preserve"> </w:t>
      </w:r>
    </w:p>
    <w:p w14:paraId="22BEF146" w14:textId="093934B2" w:rsidR="505F4E59" w:rsidRPr="003D60A2" w:rsidRDefault="009F694C" w:rsidP="003D60A2">
      <w:pPr>
        <w:spacing w:after="0"/>
        <w:rPr>
          <w:rFonts w:eastAsia="Arial" w:cs="Arial"/>
          <w:color w:val="000000" w:themeColor="text1"/>
        </w:rPr>
      </w:pPr>
      <w:r w:rsidRPr="003D60A2">
        <w:rPr>
          <w:rFonts w:eastAsia="Arial" w:cs="Arial"/>
          <w:color w:val="000000" w:themeColor="text1"/>
        </w:rPr>
        <w:lastRenderedPageBreak/>
        <w:t xml:space="preserve">EASL’s Eastern region schools saved $1,321,434.00 through energy efficiencies including: </w:t>
      </w:r>
    </w:p>
    <w:p w14:paraId="3624AAD3" w14:textId="1FA43F46" w:rsidR="505F4E59" w:rsidRPr="003D60A2" w:rsidRDefault="009F694C" w:rsidP="003D60A2">
      <w:pPr>
        <w:pStyle w:val="ListParagraph"/>
        <w:numPr>
          <w:ilvl w:val="0"/>
          <w:numId w:val="44"/>
        </w:numPr>
        <w:spacing w:after="0"/>
        <w:rPr>
          <w:rFonts w:eastAsia="Arial" w:cs="Arial"/>
          <w:color w:val="000000" w:themeColor="text1"/>
        </w:rPr>
      </w:pPr>
      <w:r w:rsidRPr="003D60A2">
        <w:rPr>
          <w:rFonts w:eastAsia="Arial" w:cs="Arial"/>
          <w:color w:val="000000" w:themeColor="text1"/>
        </w:rPr>
        <w:t xml:space="preserve">4,026,456 kWh energy </w:t>
      </w:r>
    </w:p>
    <w:p w14:paraId="378D22D1" w14:textId="71148303" w:rsidR="505F4E59" w:rsidRPr="003D60A2" w:rsidRDefault="009F694C" w:rsidP="003D60A2">
      <w:pPr>
        <w:pStyle w:val="ListParagraph"/>
        <w:numPr>
          <w:ilvl w:val="0"/>
          <w:numId w:val="44"/>
        </w:numPr>
        <w:spacing w:after="0"/>
        <w:rPr>
          <w:rFonts w:eastAsia="Arial" w:cs="Arial"/>
          <w:color w:val="000000" w:themeColor="text1"/>
        </w:rPr>
      </w:pPr>
      <w:r w:rsidRPr="003D60A2">
        <w:rPr>
          <w:rFonts w:eastAsia="Arial" w:cs="Arial"/>
          <w:color w:val="000000" w:themeColor="text1"/>
        </w:rPr>
        <w:t>5,640 m</w:t>
      </w:r>
      <w:r w:rsidRPr="003D60A2">
        <w:rPr>
          <w:rFonts w:eastAsia="Arial" w:cs="Arial"/>
          <w:color w:val="000000" w:themeColor="text1"/>
          <w:vertAlign w:val="superscript"/>
        </w:rPr>
        <w:t>3</w:t>
      </w:r>
      <w:r w:rsidRPr="003D60A2">
        <w:rPr>
          <w:rFonts w:eastAsia="Arial" w:cs="Arial"/>
          <w:color w:val="000000" w:themeColor="text1"/>
        </w:rPr>
        <w:t xml:space="preserve"> waste diverted from landfill </w:t>
      </w:r>
    </w:p>
    <w:p w14:paraId="65837E0B" w14:textId="29AC8D79" w:rsidR="505F4E59" w:rsidRPr="003D60A2" w:rsidRDefault="009F694C" w:rsidP="003D60A2">
      <w:pPr>
        <w:pStyle w:val="ListParagraph"/>
        <w:numPr>
          <w:ilvl w:val="0"/>
          <w:numId w:val="44"/>
        </w:numPr>
        <w:spacing w:after="0"/>
        <w:rPr>
          <w:rFonts w:eastAsia="Arial" w:cs="Arial"/>
          <w:color w:val="000000" w:themeColor="text1"/>
        </w:rPr>
      </w:pPr>
      <w:r w:rsidRPr="003D60A2">
        <w:rPr>
          <w:rFonts w:eastAsia="Arial" w:cs="Arial"/>
          <w:color w:val="000000" w:themeColor="text1"/>
        </w:rPr>
        <w:t xml:space="preserve">61,103 KL water </w:t>
      </w:r>
    </w:p>
    <w:p w14:paraId="10645B61" w14:textId="214E6E7F" w:rsidR="505F4E59" w:rsidRPr="003D60A2" w:rsidRDefault="009F694C" w:rsidP="003D60A2">
      <w:pPr>
        <w:pStyle w:val="ListParagraph"/>
        <w:numPr>
          <w:ilvl w:val="0"/>
          <w:numId w:val="44"/>
        </w:numPr>
        <w:spacing w:after="0"/>
        <w:rPr>
          <w:rFonts w:eastAsia="Arial" w:cs="Arial"/>
          <w:color w:val="000000" w:themeColor="text1"/>
        </w:rPr>
      </w:pPr>
      <w:r w:rsidRPr="003D60A2">
        <w:rPr>
          <w:rFonts w:eastAsia="Arial" w:cs="Arial"/>
          <w:color w:val="000000" w:themeColor="text1"/>
        </w:rPr>
        <w:t>3,100 tonnes greenhouse gas abated</w:t>
      </w:r>
      <w:r w:rsidR="003D60A2">
        <w:rPr>
          <w:rFonts w:eastAsia="Arial" w:cs="Arial"/>
          <w:color w:val="000000" w:themeColor="text1"/>
        </w:rPr>
        <w:t>.</w:t>
      </w:r>
    </w:p>
    <w:p w14:paraId="70F95C9C" w14:textId="77777777" w:rsidR="007F2883" w:rsidRPr="005C54BB" w:rsidRDefault="009F694C" w:rsidP="003D60A2">
      <w:pPr>
        <w:pStyle w:val="Heading2"/>
      </w:pPr>
      <w:bookmarkStart w:id="26" w:name="_Toc212116849"/>
      <w:r w:rsidRPr="005C54BB">
        <w:t>Volunteering</w:t>
      </w:r>
      <w:bookmarkEnd w:id="26"/>
    </w:p>
    <w:p w14:paraId="2962C263" w14:textId="77777777" w:rsidR="007F2883" w:rsidRPr="00576E7D" w:rsidRDefault="009F694C" w:rsidP="2D2C223A">
      <w:pPr>
        <w:rPr>
          <w:rFonts w:cs="Arial"/>
        </w:rPr>
      </w:pPr>
      <w:r w:rsidRPr="2D2C223A">
        <w:rPr>
          <w:rFonts w:cs="Arial"/>
        </w:rPr>
        <w:t>Council works with approximately 60 environmental volunteer groups/entities who operate within the Yarra Ranges. These include:</w:t>
      </w:r>
    </w:p>
    <w:p w14:paraId="4CC8113A" w14:textId="77777777" w:rsidR="007F2883" w:rsidRPr="00576E7D" w:rsidRDefault="009F694C" w:rsidP="2D2C223A">
      <w:pPr>
        <w:pStyle w:val="ListParagraph"/>
        <w:numPr>
          <w:ilvl w:val="0"/>
          <w:numId w:val="17"/>
        </w:numPr>
        <w:rPr>
          <w:rFonts w:cs="Arial"/>
        </w:rPr>
      </w:pPr>
      <w:r w:rsidRPr="2D2C223A">
        <w:rPr>
          <w:rFonts w:cs="Arial"/>
        </w:rPr>
        <w:t>Friends of and Landcare groups</w:t>
      </w:r>
    </w:p>
    <w:p w14:paraId="3249BFEE" w14:textId="77777777" w:rsidR="007F2883" w:rsidRPr="00576E7D" w:rsidRDefault="009F694C" w:rsidP="2D2C223A">
      <w:pPr>
        <w:pStyle w:val="ListParagraph"/>
        <w:numPr>
          <w:ilvl w:val="0"/>
          <w:numId w:val="17"/>
        </w:numPr>
        <w:rPr>
          <w:rFonts w:cs="Arial"/>
        </w:rPr>
      </w:pPr>
      <w:r w:rsidRPr="2D2C223A">
        <w:rPr>
          <w:rFonts w:cs="Arial"/>
        </w:rPr>
        <w:t>Gardens for Wildlife Garden Guides</w:t>
      </w:r>
    </w:p>
    <w:p w14:paraId="5254C97A" w14:textId="77777777" w:rsidR="007F2883" w:rsidRPr="00576E7D" w:rsidRDefault="009F694C" w:rsidP="2D2C223A">
      <w:pPr>
        <w:pStyle w:val="ListParagraph"/>
        <w:numPr>
          <w:ilvl w:val="0"/>
          <w:numId w:val="17"/>
        </w:numPr>
        <w:rPr>
          <w:rFonts w:cs="Arial"/>
        </w:rPr>
      </w:pPr>
      <w:r w:rsidRPr="2D2C223A">
        <w:rPr>
          <w:rFonts w:cs="Arial"/>
        </w:rPr>
        <w:t>Community gardens</w:t>
      </w:r>
    </w:p>
    <w:p w14:paraId="19C23A1E" w14:textId="77777777" w:rsidR="007F2883" w:rsidRPr="00576E7D" w:rsidRDefault="009F694C" w:rsidP="2D2C223A">
      <w:pPr>
        <w:pStyle w:val="ListParagraph"/>
        <w:numPr>
          <w:ilvl w:val="0"/>
          <w:numId w:val="17"/>
        </w:numPr>
        <w:rPr>
          <w:rFonts w:cs="Arial"/>
        </w:rPr>
      </w:pPr>
      <w:r w:rsidRPr="2D2C223A">
        <w:rPr>
          <w:rFonts w:cs="Arial"/>
        </w:rPr>
        <w:t>Indigenous nurseries</w:t>
      </w:r>
    </w:p>
    <w:p w14:paraId="4B3C60D9" w14:textId="77777777" w:rsidR="007F2883" w:rsidRPr="00576E7D" w:rsidRDefault="009F694C" w:rsidP="2D2C223A">
      <w:pPr>
        <w:pStyle w:val="ListParagraph"/>
        <w:numPr>
          <w:ilvl w:val="0"/>
          <w:numId w:val="17"/>
        </w:numPr>
        <w:rPr>
          <w:rFonts w:cs="Arial"/>
        </w:rPr>
      </w:pPr>
      <w:r w:rsidRPr="2D2C223A">
        <w:rPr>
          <w:rFonts w:cs="Arial"/>
        </w:rPr>
        <w:t>Renewable energy community groups</w:t>
      </w:r>
    </w:p>
    <w:p w14:paraId="665C3767" w14:textId="14C01855" w:rsidR="007F2883" w:rsidRPr="00576E7D" w:rsidRDefault="009F694C" w:rsidP="704F23E3">
      <w:pPr>
        <w:rPr>
          <w:rFonts w:cs="Arial"/>
          <w:b/>
          <w:bCs/>
        </w:rPr>
      </w:pPr>
      <w:r w:rsidRPr="704F23E3">
        <w:rPr>
          <w:rFonts w:cs="Arial"/>
        </w:rPr>
        <w:t>Council supports volunteer groups in a variety of ways including training, financial support, staff/contractor assistance and communications.</w:t>
      </w:r>
    </w:p>
    <w:p w14:paraId="38389B2C" w14:textId="77777777" w:rsidR="00D23C04" w:rsidRPr="00576E7D" w:rsidRDefault="009F694C" w:rsidP="003D60A2">
      <w:pPr>
        <w:pStyle w:val="Heading2"/>
      </w:pPr>
      <w:bookmarkStart w:id="27" w:name="_Toc212116850"/>
      <w:r w:rsidRPr="704F23E3">
        <w:t>Sustainable Environment Advisory Committee</w:t>
      </w:r>
      <w:bookmarkEnd w:id="27"/>
      <w:r w:rsidRPr="704F23E3">
        <w:t xml:space="preserve"> </w:t>
      </w:r>
    </w:p>
    <w:p w14:paraId="644879D6" w14:textId="3371C4EA" w:rsidR="00D23C04" w:rsidRPr="00576E7D" w:rsidRDefault="009F694C" w:rsidP="003D60A2">
      <w:r w:rsidRPr="704F23E3">
        <w:t>The Sustainable Environment Advisory Committee (SEAC)</w:t>
      </w:r>
      <w:r w:rsidR="74C2C797" w:rsidRPr="704F23E3">
        <w:t>,</w:t>
      </w:r>
      <w:r w:rsidRPr="704F23E3">
        <w:t xml:space="preserve"> </w:t>
      </w:r>
      <w:r w:rsidR="4B495A1C" w:rsidRPr="704F23E3">
        <w:t>co</w:t>
      </w:r>
      <w:r w:rsidRPr="704F23E3">
        <w:t>mprised of community representatives</w:t>
      </w:r>
      <w:r w:rsidR="3445A678" w:rsidRPr="704F23E3">
        <w:t>, continues to</w:t>
      </w:r>
      <w:r w:rsidR="63E869DE" w:rsidRPr="704F23E3">
        <w:t xml:space="preserve"> provide </w:t>
      </w:r>
      <w:r w:rsidR="35AA24C3" w:rsidRPr="704F23E3">
        <w:t xml:space="preserve">environmental and </w:t>
      </w:r>
      <w:r w:rsidRPr="704F23E3">
        <w:t>sustainability</w:t>
      </w:r>
      <w:r w:rsidR="35AA24C3" w:rsidRPr="704F23E3">
        <w:t xml:space="preserve"> insights and advice</w:t>
      </w:r>
      <w:r w:rsidR="3F23B966" w:rsidRPr="704F23E3">
        <w:t xml:space="preserve"> on Council matters</w:t>
      </w:r>
      <w:r w:rsidRPr="704F23E3">
        <w:t>.</w:t>
      </w:r>
    </w:p>
    <w:p w14:paraId="24420ECE" w14:textId="77777777" w:rsidR="00D82908" w:rsidRDefault="009F694C" w:rsidP="003D60A2">
      <w:r w:rsidRPr="704F23E3">
        <w:t>In 2024</w:t>
      </w:r>
      <w:r w:rsidR="00A72280">
        <w:t>-</w:t>
      </w:r>
      <w:r w:rsidRPr="704F23E3">
        <w:t xml:space="preserve">2025, the committee provided valuable input across a range of strategic and place-based projects. Their contributions supported the integration of climate considerations into broader Council strategies and helped refine environmental data presentation and planning approaches. </w:t>
      </w:r>
    </w:p>
    <w:p w14:paraId="4A464EB9" w14:textId="152AC130" w:rsidR="3731CB5C" w:rsidRDefault="009F694C" w:rsidP="003D60A2">
      <w:r w:rsidRPr="704F23E3">
        <w:t>SEAC members engaged in meaningful discussions on the following topics:</w:t>
      </w:r>
    </w:p>
    <w:p w14:paraId="2BAFEB55" w14:textId="64231357" w:rsidR="3731CB5C" w:rsidRDefault="009F694C" w:rsidP="704F23E3">
      <w:pPr>
        <w:pStyle w:val="ListParagraph"/>
        <w:numPr>
          <w:ilvl w:val="0"/>
          <w:numId w:val="16"/>
        </w:numPr>
        <w:rPr>
          <w:rFonts w:eastAsia="Arial" w:cs="Arial"/>
          <w:color w:val="000000" w:themeColor="text1"/>
        </w:rPr>
      </w:pPr>
      <w:r w:rsidRPr="704F23E3">
        <w:rPr>
          <w:rFonts w:eastAsia="Arial" w:cs="Arial"/>
          <w:color w:val="000000" w:themeColor="text1"/>
        </w:rPr>
        <w:t xml:space="preserve">Health and Wellbeing Strategy </w:t>
      </w:r>
    </w:p>
    <w:p w14:paraId="455E3951" w14:textId="31211D7B" w:rsidR="3731CB5C" w:rsidRDefault="009F694C" w:rsidP="704F23E3">
      <w:pPr>
        <w:pStyle w:val="ListParagraph"/>
        <w:numPr>
          <w:ilvl w:val="0"/>
          <w:numId w:val="16"/>
        </w:numPr>
        <w:rPr>
          <w:rFonts w:eastAsia="Arial" w:cs="Arial"/>
        </w:rPr>
      </w:pPr>
      <w:r w:rsidRPr="704F23E3">
        <w:rPr>
          <w:rFonts w:eastAsia="Arial" w:cs="Arial"/>
        </w:rPr>
        <w:t xml:space="preserve">Green Wedge Management Plan </w:t>
      </w:r>
    </w:p>
    <w:p w14:paraId="08EB84AD" w14:textId="029E0FFF" w:rsidR="3731CB5C" w:rsidRDefault="009F694C" w:rsidP="704F23E3">
      <w:pPr>
        <w:pStyle w:val="ListParagraph"/>
        <w:numPr>
          <w:ilvl w:val="0"/>
          <w:numId w:val="16"/>
        </w:numPr>
        <w:rPr>
          <w:rFonts w:eastAsia="Arial" w:cs="Arial"/>
        </w:rPr>
      </w:pPr>
      <w:r w:rsidRPr="704F23E3">
        <w:rPr>
          <w:rFonts w:eastAsia="Arial" w:cs="Arial"/>
        </w:rPr>
        <w:t xml:space="preserve">Environment Strategy Review </w:t>
      </w:r>
    </w:p>
    <w:p w14:paraId="5D95D0D2" w14:textId="78657F12" w:rsidR="3731CB5C" w:rsidRDefault="009F694C" w:rsidP="704F23E3">
      <w:pPr>
        <w:pStyle w:val="ListParagraph"/>
        <w:numPr>
          <w:ilvl w:val="0"/>
          <w:numId w:val="16"/>
        </w:numPr>
        <w:rPr>
          <w:rFonts w:eastAsia="Arial" w:cs="Arial"/>
        </w:rPr>
      </w:pPr>
      <w:r w:rsidRPr="704F23E3">
        <w:rPr>
          <w:rFonts w:eastAsia="Arial" w:cs="Arial"/>
        </w:rPr>
        <w:t xml:space="preserve">Upper Yarra Innovation Working Groups </w:t>
      </w:r>
    </w:p>
    <w:p w14:paraId="681220C7" w14:textId="18D15D07" w:rsidR="3731CB5C" w:rsidRDefault="009F694C" w:rsidP="704F23E3">
      <w:pPr>
        <w:pStyle w:val="ListParagraph"/>
        <w:numPr>
          <w:ilvl w:val="0"/>
          <w:numId w:val="16"/>
        </w:numPr>
        <w:rPr>
          <w:rFonts w:eastAsia="Arial" w:cs="Arial"/>
        </w:rPr>
      </w:pPr>
      <w:r w:rsidRPr="704F23E3">
        <w:rPr>
          <w:rFonts w:eastAsia="Arial" w:cs="Arial"/>
        </w:rPr>
        <w:t xml:space="preserve">Yarra Glen Place Plan </w:t>
      </w:r>
    </w:p>
    <w:p w14:paraId="09FA8D0C" w14:textId="3C727188" w:rsidR="3731CB5C" w:rsidRDefault="009F694C" w:rsidP="704F23E3">
      <w:pPr>
        <w:pStyle w:val="ListParagraph"/>
        <w:numPr>
          <w:ilvl w:val="0"/>
          <w:numId w:val="16"/>
        </w:numPr>
        <w:rPr>
          <w:rFonts w:eastAsia="Arial" w:cs="Arial"/>
        </w:rPr>
      </w:pPr>
      <w:r w:rsidRPr="704F23E3">
        <w:rPr>
          <w:rFonts w:eastAsia="Arial" w:cs="Arial"/>
        </w:rPr>
        <w:t xml:space="preserve">Integrated Water Management Plan </w:t>
      </w:r>
    </w:p>
    <w:p w14:paraId="3F4AC40F" w14:textId="78AFCD46" w:rsidR="3731CB5C" w:rsidRDefault="009F694C" w:rsidP="704F23E3">
      <w:pPr>
        <w:pStyle w:val="ListParagraph"/>
        <w:numPr>
          <w:ilvl w:val="0"/>
          <w:numId w:val="16"/>
        </w:numPr>
        <w:rPr>
          <w:rFonts w:eastAsia="Arial" w:cs="Arial"/>
        </w:rPr>
      </w:pPr>
      <w:r w:rsidRPr="704F23E3">
        <w:rPr>
          <w:rFonts w:eastAsia="Arial" w:cs="Arial"/>
        </w:rPr>
        <w:t>Erosion Management Overlay.</w:t>
      </w:r>
      <w:r>
        <w:br/>
      </w:r>
      <w:r w:rsidRPr="704F23E3">
        <w:rPr>
          <w:rFonts w:eastAsia="Arial" w:cs="Arial"/>
        </w:rPr>
        <w:t xml:space="preserve"> </w:t>
      </w:r>
    </w:p>
    <w:p w14:paraId="53B77B80" w14:textId="77777777" w:rsidR="003D60A2" w:rsidRDefault="003D60A2">
      <w:pPr>
        <w:spacing w:after="160" w:line="259" w:lineRule="auto"/>
        <w:rPr>
          <w:rFonts w:eastAsiaTheme="majorEastAsia" w:cs="Arial"/>
          <w:color w:val="000000" w:themeColor="text1"/>
          <w:sz w:val="40"/>
          <w:szCs w:val="32"/>
        </w:rPr>
      </w:pPr>
      <w:r>
        <w:rPr>
          <w:rFonts w:cs="Arial"/>
          <w:color w:val="000000" w:themeColor="text1"/>
        </w:rPr>
        <w:br w:type="page"/>
      </w:r>
    </w:p>
    <w:p w14:paraId="47F51DB6" w14:textId="4109BFCE" w:rsidR="009C181C" w:rsidRPr="00865CE6" w:rsidRDefault="009F694C" w:rsidP="003D60A2">
      <w:pPr>
        <w:pStyle w:val="Heading1"/>
      </w:pPr>
      <w:bookmarkStart w:id="28" w:name="_Toc219378157"/>
      <w:r w:rsidRPr="2E4A3464">
        <w:lastRenderedPageBreak/>
        <w:t>Sustainable Economy, Food and Housing</w:t>
      </w:r>
      <w:bookmarkEnd w:id="28"/>
      <w:r w:rsidRPr="2E4A3464">
        <w:t xml:space="preserve"> </w:t>
      </w:r>
    </w:p>
    <w:p w14:paraId="21819F11" w14:textId="46E1FE16" w:rsidR="009C181C" w:rsidRPr="00576E7D" w:rsidRDefault="009F694C" w:rsidP="003D60A2">
      <w:pPr>
        <w:pStyle w:val="Heading2"/>
      </w:pPr>
      <w:r w:rsidRPr="704F23E3">
        <w:t>Environmentally Sustainable Design and Planning Referrals</w:t>
      </w:r>
    </w:p>
    <w:p w14:paraId="59882542" w14:textId="2EA5F408" w:rsidR="00571F5D" w:rsidRDefault="009F694C" w:rsidP="003D60A2">
      <w:r w:rsidRPr="704F23E3">
        <w:t xml:space="preserve">Environmentally Sustainable Design (ESD) </w:t>
      </w:r>
      <w:r w:rsidR="3F5023D8" w:rsidRPr="704F23E3">
        <w:t xml:space="preserve">aims to reduce environmental impact through thoughtful building and infrastructure design, to improve energy and efficiency and overall occupant comfort. </w:t>
      </w:r>
    </w:p>
    <w:p w14:paraId="04C021C0" w14:textId="46E8E7D1" w:rsidR="009C181C" w:rsidRPr="00576E7D" w:rsidRDefault="009F694C" w:rsidP="704F23E3">
      <w:pPr>
        <w:rPr>
          <w:rFonts w:eastAsiaTheme="minorEastAsia" w:cs="Arial"/>
          <w:color w:val="000000" w:themeColor="text1"/>
        </w:rPr>
      </w:pPr>
      <w:r w:rsidRPr="704F23E3">
        <w:rPr>
          <w:rFonts w:eastAsiaTheme="minorEastAsia" w:cs="Arial"/>
          <w:color w:val="000000" w:themeColor="text1"/>
        </w:rPr>
        <w:t>In 202</w:t>
      </w:r>
      <w:r w:rsidR="671B06AD" w:rsidRPr="704F23E3">
        <w:rPr>
          <w:rFonts w:eastAsiaTheme="minorEastAsia" w:cs="Arial"/>
          <w:color w:val="000000" w:themeColor="text1"/>
        </w:rPr>
        <w:t>4</w:t>
      </w:r>
      <w:r w:rsidRPr="704F23E3">
        <w:rPr>
          <w:rFonts w:eastAsiaTheme="minorEastAsia" w:cs="Arial"/>
          <w:color w:val="000000" w:themeColor="text1"/>
        </w:rPr>
        <w:t>-</w:t>
      </w:r>
      <w:r w:rsidR="00A72280">
        <w:rPr>
          <w:rFonts w:eastAsiaTheme="minorEastAsia" w:cs="Arial"/>
          <w:color w:val="000000" w:themeColor="text1"/>
        </w:rPr>
        <w:t>20</w:t>
      </w:r>
      <w:r w:rsidRPr="704F23E3">
        <w:rPr>
          <w:rFonts w:eastAsiaTheme="minorEastAsia" w:cs="Arial"/>
          <w:color w:val="000000" w:themeColor="text1"/>
        </w:rPr>
        <w:t>2</w:t>
      </w:r>
      <w:r w:rsidR="3B4685FB" w:rsidRPr="704F23E3">
        <w:rPr>
          <w:rFonts w:eastAsiaTheme="minorEastAsia" w:cs="Arial"/>
          <w:color w:val="000000" w:themeColor="text1"/>
        </w:rPr>
        <w:t>5</w:t>
      </w:r>
      <w:r w:rsidRPr="704F23E3">
        <w:rPr>
          <w:rFonts w:eastAsiaTheme="minorEastAsia" w:cs="Arial"/>
          <w:color w:val="000000" w:themeColor="text1"/>
        </w:rPr>
        <w:t>:</w:t>
      </w:r>
    </w:p>
    <w:p w14:paraId="349ECF9B" w14:textId="2BAD7E95" w:rsidR="009C181C" w:rsidRPr="00576E7D" w:rsidRDefault="009F694C" w:rsidP="704F23E3">
      <w:pPr>
        <w:pStyle w:val="ListParagraph"/>
        <w:numPr>
          <w:ilvl w:val="0"/>
          <w:numId w:val="30"/>
        </w:numPr>
        <w:rPr>
          <w:rFonts w:cs="Arial"/>
          <w:color w:val="000000" w:themeColor="text1"/>
        </w:rPr>
      </w:pPr>
      <w:r w:rsidRPr="704F23E3">
        <w:rPr>
          <w:rFonts w:cs="Arial"/>
          <w:color w:val="000000" w:themeColor="text1"/>
        </w:rPr>
        <w:t>Yarra Ranges</w:t>
      </w:r>
      <w:r w:rsidR="1780DA24" w:rsidRPr="704F23E3">
        <w:rPr>
          <w:rFonts w:cs="Arial"/>
          <w:color w:val="000000" w:themeColor="text1"/>
        </w:rPr>
        <w:t xml:space="preserve"> maintained its active membership with the Council Alliance for a Sustainable Built Environment (CASBE), continuing to benefit from shared knowledge and access to a wide range of learning opportunities and resources. </w:t>
      </w:r>
    </w:p>
    <w:p w14:paraId="4C5AC502" w14:textId="36D226DA" w:rsidR="009C181C" w:rsidRPr="00576E7D" w:rsidRDefault="009F694C" w:rsidP="704F23E3">
      <w:pPr>
        <w:pStyle w:val="ListParagraph"/>
        <w:numPr>
          <w:ilvl w:val="0"/>
          <w:numId w:val="30"/>
        </w:numPr>
        <w:rPr>
          <w:rFonts w:cs="Arial"/>
          <w:color w:val="000000" w:themeColor="text1"/>
        </w:rPr>
      </w:pPr>
      <w:r w:rsidRPr="704F23E3">
        <w:rPr>
          <w:rFonts w:cs="Arial"/>
          <w:color w:val="000000" w:themeColor="text1"/>
        </w:rPr>
        <w:t xml:space="preserve">A total of 83 statutory ESD referrals were completed in accordance with planning scheme requirements. These assessments supported high-quality development outcomes across the municipality, contributing to reduced community emissions and lower operating costs for building occupants. </w:t>
      </w:r>
    </w:p>
    <w:p w14:paraId="5144CC2C" w14:textId="3B63B95C" w:rsidR="009C181C" w:rsidRPr="00576E7D" w:rsidRDefault="009F694C" w:rsidP="003D60A2">
      <w:pPr>
        <w:pStyle w:val="Heading2"/>
      </w:pPr>
      <w:bookmarkStart w:id="29" w:name="_Toc212116852"/>
      <w:r w:rsidRPr="16B71CEA">
        <w:t xml:space="preserve">Gardens for Harvest </w:t>
      </w:r>
      <w:r w:rsidR="0028219C">
        <w:t>P</w:t>
      </w:r>
      <w:r w:rsidR="0028219C" w:rsidRPr="16B71CEA">
        <w:t>rogram</w:t>
      </w:r>
      <w:bookmarkEnd w:id="29"/>
      <w:r w:rsidR="0028219C" w:rsidRPr="16B71CEA">
        <w:t xml:space="preserve"> </w:t>
      </w:r>
    </w:p>
    <w:p w14:paraId="0B0B8557" w14:textId="09827AFF" w:rsidR="003565C8" w:rsidRDefault="009F694C" w:rsidP="003D60A2">
      <w:r w:rsidRPr="16B71CEA">
        <w:t xml:space="preserve">The Gardens for Harvest program </w:t>
      </w:r>
      <w:r>
        <w:t xml:space="preserve">encourages </w:t>
      </w:r>
      <w:r w:rsidR="00C87AB5">
        <w:t>residents to grow their own food or get involved in a local community garden</w:t>
      </w:r>
      <w:r w:rsidR="003778BC">
        <w:t xml:space="preserve"> </w:t>
      </w:r>
      <w:proofErr w:type="gramStart"/>
      <w:r w:rsidR="0056466B">
        <w:t>as a way to</w:t>
      </w:r>
      <w:proofErr w:type="gramEnd"/>
      <w:r w:rsidR="00351449">
        <w:t xml:space="preserve"> </w:t>
      </w:r>
      <w:r w:rsidR="00994F05">
        <w:t>eat healthy</w:t>
      </w:r>
      <w:r w:rsidR="003E6389">
        <w:t xml:space="preserve"> and affordable fresh food</w:t>
      </w:r>
      <w:r w:rsidR="00292E2C">
        <w:t xml:space="preserve">, </w:t>
      </w:r>
      <w:r w:rsidR="002D517A">
        <w:t xml:space="preserve">helping to </w:t>
      </w:r>
      <w:r w:rsidR="00292E2C">
        <w:t xml:space="preserve">reduce supply chain emissions and </w:t>
      </w:r>
      <w:r w:rsidR="001966E6">
        <w:t>improve their overall health and wellbeing.</w:t>
      </w:r>
    </w:p>
    <w:p w14:paraId="40B70CF7" w14:textId="720F0593" w:rsidR="001966E6" w:rsidRDefault="009F694C" w:rsidP="003D60A2">
      <w:r>
        <w:t>The prog</w:t>
      </w:r>
      <w:r w:rsidR="004477EF">
        <w:t>ra</w:t>
      </w:r>
      <w:r w:rsidR="00956933">
        <w:t xml:space="preserve">m </w:t>
      </w:r>
      <w:r w:rsidR="00326507">
        <w:t xml:space="preserve">has </w:t>
      </w:r>
      <w:r w:rsidR="009C260B">
        <w:t xml:space="preserve">over 1,700 participants who receive a monthly newsletter </w:t>
      </w:r>
      <w:r w:rsidR="00AE33D9">
        <w:t xml:space="preserve">and </w:t>
      </w:r>
      <w:r w:rsidR="00A179A5">
        <w:t>invitations t</w:t>
      </w:r>
      <w:r w:rsidR="00114571">
        <w:t>o events and workshops</w:t>
      </w:r>
      <w:r w:rsidR="00F8265A">
        <w:t>.</w:t>
      </w:r>
      <w:r w:rsidR="00A179A5">
        <w:t xml:space="preserve"> </w:t>
      </w:r>
    </w:p>
    <w:p w14:paraId="10B0DD8E" w14:textId="77777777" w:rsidR="009C181C" w:rsidRPr="00576E7D" w:rsidRDefault="009F694C" w:rsidP="003D60A2">
      <w:pPr>
        <w:pStyle w:val="Heading2"/>
      </w:pPr>
      <w:bookmarkStart w:id="30" w:name="_Toc212116853"/>
      <w:r w:rsidRPr="23B85A07">
        <w:t>Community Gardens Network</w:t>
      </w:r>
      <w:bookmarkEnd w:id="30"/>
    </w:p>
    <w:p w14:paraId="6C304183" w14:textId="79BB33D2" w:rsidR="009C181C" w:rsidRPr="00576E7D" w:rsidRDefault="009F694C" w:rsidP="003D60A2">
      <w:r w:rsidRPr="23B85A07">
        <w:t xml:space="preserve">The Community Gardens Network brings together gardening enthusiasts who grow and share </w:t>
      </w:r>
      <w:r w:rsidR="00EF5F47" w:rsidRPr="23B85A07">
        <w:t>fresh vegetables</w:t>
      </w:r>
      <w:r w:rsidRPr="23B85A07">
        <w:t xml:space="preserve"> and fruit. </w:t>
      </w:r>
    </w:p>
    <w:p w14:paraId="124E2FE2" w14:textId="386EFE2A" w:rsidR="009C181C" w:rsidRPr="00576E7D" w:rsidRDefault="009F694C" w:rsidP="003D60A2">
      <w:r>
        <w:t>During the last financial year</w:t>
      </w:r>
      <w:r w:rsidR="00041CDF">
        <w:t>:</w:t>
      </w:r>
    </w:p>
    <w:p w14:paraId="5F927044" w14:textId="1C6C35F7" w:rsidR="71446D14" w:rsidRPr="003D60A2" w:rsidRDefault="009F694C" w:rsidP="003D60A2">
      <w:pPr>
        <w:pStyle w:val="ListParagraph"/>
        <w:numPr>
          <w:ilvl w:val="0"/>
          <w:numId w:val="32"/>
        </w:numPr>
        <w:rPr>
          <w:rFonts w:cs="Arial"/>
        </w:rPr>
      </w:pPr>
      <w:r w:rsidRPr="23B85A07">
        <w:rPr>
          <w:rFonts w:cs="Arial"/>
        </w:rPr>
        <w:t>T</w:t>
      </w:r>
      <w:r w:rsidR="009C181C" w:rsidRPr="23B85A07">
        <w:rPr>
          <w:rFonts w:cs="Arial"/>
        </w:rPr>
        <w:t xml:space="preserve">he network </w:t>
      </w:r>
      <w:r w:rsidR="006E76A0">
        <w:rPr>
          <w:rFonts w:cs="Arial"/>
        </w:rPr>
        <w:t xml:space="preserve">of nine </w:t>
      </w:r>
      <w:r>
        <w:rPr>
          <w:rFonts w:cs="Arial"/>
        </w:rPr>
        <w:t xml:space="preserve">gardens </w:t>
      </w:r>
      <w:r w:rsidR="009C181C" w:rsidRPr="23B85A07">
        <w:rPr>
          <w:rFonts w:cs="Arial"/>
        </w:rPr>
        <w:t xml:space="preserve">met monthly to share ideas and </w:t>
      </w:r>
      <w:r w:rsidR="3C923A61" w:rsidRPr="23B85A07">
        <w:rPr>
          <w:rFonts w:cs="Arial"/>
        </w:rPr>
        <w:t xml:space="preserve">provide </w:t>
      </w:r>
      <w:r w:rsidR="009C181C" w:rsidRPr="23B85A07">
        <w:rPr>
          <w:rFonts w:cs="Arial"/>
        </w:rPr>
        <w:t>support</w:t>
      </w:r>
      <w:r w:rsidR="60AF7F4B" w:rsidRPr="23B85A07">
        <w:rPr>
          <w:rFonts w:cs="Arial"/>
        </w:rPr>
        <w:t xml:space="preserve"> </w:t>
      </w:r>
      <w:r>
        <w:rPr>
          <w:rFonts w:cs="Arial"/>
        </w:rPr>
        <w:t>to each other</w:t>
      </w:r>
    </w:p>
    <w:p w14:paraId="7358A96C" w14:textId="436AAD79" w:rsidR="003D64DF" w:rsidRPr="00B130AD" w:rsidRDefault="009F694C" w:rsidP="0004185B">
      <w:pPr>
        <w:pStyle w:val="ListParagraph"/>
        <w:numPr>
          <w:ilvl w:val="0"/>
          <w:numId w:val="32"/>
        </w:numPr>
        <w:rPr>
          <w:rFonts w:cs="Arial"/>
        </w:rPr>
      </w:pPr>
      <w:r>
        <w:rPr>
          <w:rFonts w:cs="Arial"/>
        </w:rPr>
        <w:t>Council’s</w:t>
      </w:r>
      <w:r w:rsidR="009C181C" w:rsidRPr="00B130AD">
        <w:rPr>
          <w:rFonts w:cs="Arial"/>
        </w:rPr>
        <w:t xml:space="preserve"> </w:t>
      </w:r>
      <w:r w:rsidR="0F6E559C" w:rsidRPr="00B130AD">
        <w:rPr>
          <w:rFonts w:cs="Arial"/>
        </w:rPr>
        <w:t>Community Gardens F</w:t>
      </w:r>
      <w:r w:rsidR="009C181C" w:rsidRPr="00B130AD">
        <w:rPr>
          <w:rFonts w:cs="Arial"/>
        </w:rPr>
        <w:t xml:space="preserve">acilitator collaborated </w:t>
      </w:r>
      <w:r>
        <w:rPr>
          <w:rFonts w:cs="Arial"/>
        </w:rPr>
        <w:t>with stakeholders</w:t>
      </w:r>
      <w:r w:rsidR="009C181C" w:rsidRPr="00B130AD">
        <w:rPr>
          <w:rFonts w:cs="Arial"/>
        </w:rPr>
        <w:t xml:space="preserve"> to </w:t>
      </w:r>
      <w:r w:rsidR="2C0E636E" w:rsidRPr="00B130AD">
        <w:rPr>
          <w:rFonts w:cs="Arial"/>
        </w:rPr>
        <w:t xml:space="preserve">establish </w:t>
      </w:r>
      <w:r w:rsidR="1978C911" w:rsidRPr="00B130AD">
        <w:rPr>
          <w:rFonts w:cs="Arial"/>
        </w:rPr>
        <w:t xml:space="preserve">and implement </w:t>
      </w:r>
      <w:r w:rsidR="2C0E636E" w:rsidRPr="00B130AD">
        <w:rPr>
          <w:rFonts w:cs="Arial"/>
        </w:rPr>
        <w:t>a streamlined application process</w:t>
      </w:r>
      <w:r w:rsidR="009C181C" w:rsidRPr="00B130AD">
        <w:rPr>
          <w:rFonts w:cs="Arial"/>
        </w:rPr>
        <w:t>.</w:t>
      </w:r>
    </w:p>
    <w:p w14:paraId="77219CBC" w14:textId="6C0D7D6D" w:rsidR="003D64DF" w:rsidRPr="00B130AD" w:rsidRDefault="009F694C" w:rsidP="0004185B">
      <w:pPr>
        <w:pStyle w:val="ListParagraph"/>
        <w:numPr>
          <w:ilvl w:val="0"/>
          <w:numId w:val="32"/>
        </w:numPr>
        <w:rPr>
          <w:rFonts w:eastAsia="Arial" w:cs="Arial"/>
        </w:rPr>
      </w:pPr>
      <w:r w:rsidRPr="00B130AD">
        <w:rPr>
          <w:rFonts w:eastAsia="Arial" w:cs="Arial"/>
        </w:rPr>
        <w:t xml:space="preserve">Wheelchair accessible garden furniture </w:t>
      </w:r>
      <w:r w:rsidR="00BB5A52">
        <w:rPr>
          <w:rFonts w:eastAsia="Arial" w:cs="Arial"/>
        </w:rPr>
        <w:t>was</w:t>
      </w:r>
      <w:r w:rsidRPr="00B130AD">
        <w:rPr>
          <w:rFonts w:eastAsia="Arial" w:cs="Arial"/>
        </w:rPr>
        <w:t xml:space="preserve"> provided </w:t>
      </w:r>
      <w:r w:rsidR="00162C3F">
        <w:rPr>
          <w:rFonts w:eastAsia="Arial" w:cs="Arial"/>
        </w:rPr>
        <w:t xml:space="preserve">to multiple gardens </w:t>
      </w:r>
      <w:r w:rsidRPr="00B130AD">
        <w:rPr>
          <w:rFonts w:eastAsia="Arial" w:cs="Arial"/>
        </w:rPr>
        <w:t>by the Work for the Dole program</w:t>
      </w:r>
      <w:r w:rsidR="00111AC2">
        <w:rPr>
          <w:rFonts w:eastAsia="Arial" w:cs="Arial"/>
        </w:rPr>
        <w:t xml:space="preserve">. </w:t>
      </w:r>
    </w:p>
    <w:p w14:paraId="4B0E0601" w14:textId="5B942FC6" w:rsidR="003D64DF" w:rsidRPr="00B130AD" w:rsidRDefault="009F694C" w:rsidP="0004185B">
      <w:pPr>
        <w:pStyle w:val="ListParagraph"/>
        <w:numPr>
          <w:ilvl w:val="0"/>
          <w:numId w:val="32"/>
        </w:numPr>
        <w:rPr>
          <w:rFonts w:eastAsia="Arial" w:cs="Arial"/>
        </w:rPr>
      </w:pPr>
      <w:r w:rsidRPr="00B130AD">
        <w:rPr>
          <w:rFonts w:eastAsia="Arial" w:cs="Arial"/>
        </w:rPr>
        <w:t xml:space="preserve">Sponsorship opportunities </w:t>
      </w:r>
      <w:r w:rsidR="00111AC2">
        <w:rPr>
          <w:rFonts w:eastAsia="Arial" w:cs="Arial"/>
        </w:rPr>
        <w:t xml:space="preserve">were </w:t>
      </w:r>
      <w:r w:rsidRPr="00B130AD">
        <w:rPr>
          <w:rFonts w:eastAsia="Arial" w:cs="Arial"/>
        </w:rPr>
        <w:t xml:space="preserve">made available </w:t>
      </w:r>
      <w:r w:rsidR="00111AC2">
        <w:rPr>
          <w:rFonts w:eastAsia="Arial" w:cs="Arial"/>
        </w:rPr>
        <w:t>to</w:t>
      </w:r>
      <w:r w:rsidRPr="00B130AD">
        <w:rPr>
          <w:rFonts w:eastAsia="Arial" w:cs="Arial"/>
        </w:rPr>
        <w:t xml:space="preserve"> Community Gardens groups from building material suppliers. </w:t>
      </w:r>
    </w:p>
    <w:p w14:paraId="42CD5449" w14:textId="77777777" w:rsidR="0023317F" w:rsidRPr="00B130AD" w:rsidRDefault="0023317F" w:rsidP="2E4A3464">
      <w:pPr>
        <w:rPr>
          <w:rFonts w:cs="Arial"/>
          <w:b/>
          <w:bCs/>
          <w:color w:val="FF0000"/>
        </w:rPr>
      </w:pPr>
    </w:p>
    <w:p w14:paraId="02AC8395" w14:textId="5DB041D2" w:rsidR="7DB9FAFE" w:rsidRPr="00B130AD" w:rsidRDefault="009F694C" w:rsidP="003D60A2">
      <w:pPr>
        <w:pStyle w:val="Heading2"/>
      </w:pPr>
      <w:bookmarkStart w:id="31" w:name="_Toc212116854"/>
      <w:r w:rsidRPr="00B130AD">
        <w:lastRenderedPageBreak/>
        <w:t>Business Energy and Water Saving Kit Initiative</w:t>
      </w:r>
      <w:bookmarkEnd w:id="31"/>
    </w:p>
    <w:p w14:paraId="7DB1FD5F" w14:textId="08775D08" w:rsidR="00AF29CC" w:rsidRPr="0023317F" w:rsidRDefault="009F694C" w:rsidP="003D60A2">
      <w:r>
        <w:t>Lo</w:t>
      </w:r>
      <w:r w:rsidR="005A2C35">
        <w:t>cal</w:t>
      </w:r>
      <w:r w:rsidR="3D1BDEFB" w:rsidRPr="108648FE">
        <w:t xml:space="preserve"> businesses</w:t>
      </w:r>
      <w:r w:rsidR="005A2C35">
        <w:t xml:space="preserve"> continue to have access to Energy and Water Saver Kits</w:t>
      </w:r>
      <w:r w:rsidR="01DE42E9" w:rsidRPr="108648FE">
        <w:t>. The kits</w:t>
      </w:r>
      <w:r w:rsidR="51318E56" w:rsidRPr="108648FE">
        <w:t xml:space="preserve"> </w:t>
      </w:r>
      <w:r w:rsidR="005A2C35" w:rsidRPr="108648FE">
        <w:t>contain</w:t>
      </w:r>
      <w:r w:rsidR="54B53EC4" w:rsidRPr="7DB9FAFE">
        <w:t xml:space="preserve"> a thermal imaging </w:t>
      </w:r>
      <w:r w:rsidR="4892FA85" w:rsidRPr="7DB9FAFE">
        <w:t>camera</w:t>
      </w:r>
      <w:r w:rsidR="54B53EC4" w:rsidRPr="7DB9FAFE">
        <w:t xml:space="preserve">, power meter, thermometer and instructional </w:t>
      </w:r>
      <w:r w:rsidRPr="7DB9FAFE">
        <w:t xml:space="preserve">guide </w:t>
      </w:r>
      <w:r w:rsidR="004B6463">
        <w:t>which enables</w:t>
      </w:r>
      <w:r w:rsidR="205ADD04" w:rsidRPr="108648FE">
        <w:t xml:space="preserve"> </w:t>
      </w:r>
      <w:r w:rsidRPr="7DB9FAFE">
        <w:t>users to identify water leaks, high-energy</w:t>
      </w:r>
      <w:r w:rsidR="00DA515A" w:rsidRPr="7DB9FAFE">
        <w:t xml:space="preserve"> </w:t>
      </w:r>
      <w:r w:rsidRPr="7DB9FAFE">
        <w:t>consuming items and design inefficiencies.</w:t>
      </w:r>
    </w:p>
    <w:p w14:paraId="5B59718C" w14:textId="18858498" w:rsidR="7DB9FAFE" w:rsidRDefault="009F694C" w:rsidP="7DB9FAFE">
      <w:pPr>
        <w:rPr>
          <w:rFonts w:cs="Arial"/>
          <w:color w:val="FF0000"/>
        </w:rPr>
      </w:pPr>
      <w:r w:rsidRPr="3D8F81CB">
        <w:rPr>
          <w:rFonts w:cs="Arial"/>
        </w:rPr>
        <w:t>Business Energy and Water Saving</w:t>
      </w:r>
      <w:r w:rsidRPr="7DB9FAFE">
        <w:rPr>
          <w:rFonts w:cs="Arial"/>
        </w:rPr>
        <w:t xml:space="preserve"> kits are available </w:t>
      </w:r>
      <w:r w:rsidR="007649FF">
        <w:rPr>
          <w:rFonts w:cs="Arial"/>
        </w:rPr>
        <w:t xml:space="preserve">to borrow from </w:t>
      </w:r>
      <w:r w:rsidRPr="7DB9FAFE">
        <w:rPr>
          <w:rFonts w:cs="Arial"/>
        </w:rPr>
        <w:t xml:space="preserve">Council Community Links. </w:t>
      </w:r>
    </w:p>
    <w:p w14:paraId="4B6FE443" w14:textId="5A5DF95C" w:rsidR="0005786E" w:rsidRPr="00EC67F5" w:rsidRDefault="009F694C" w:rsidP="003D60A2">
      <w:pPr>
        <w:pStyle w:val="Heading2"/>
      </w:pPr>
      <w:r w:rsidRPr="5C53CA8B">
        <w:t xml:space="preserve">Health and Wellbeing </w:t>
      </w:r>
      <w:r w:rsidR="00FA29B2">
        <w:t>Projects</w:t>
      </w:r>
    </w:p>
    <w:p w14:paraId="0A03424E" w14:textId="11F03C9C" w:rsidR="00EC67F5" w:rsidRPr="00F46325" w:rsidRDefault="009F694C" w:rsidP="5C53CA8B">
      <w:pPr>
        <w:rPr>
          <w:rFonts w:cs="Arial"/>
        </w:rPr>
      </w:pPr>
      <w:r w:rsidRPr="00FC5134">
        <w:rPr>
          <w:rFonts w:cs="Arial"/>
        </w:rPr>
        <w:t xml:space="preserve">The Health and Wellbeing team enhances the health, safety and wellbeing of the Yarra Ranges community, supporting a more sustainable and resilient region by promoting healthy lifestyles, social connection, and access to nature. </w:t>
      </w:r>
      <w:r>
        <w:rPr>
          <w:rFonts w:cs="Arial"/>
        </w:rPr>
        <w:t>Highlights of their work are summarised below.</w:t>
      </w:r>
    </w:p>
    <w:p w14:paraId="507D2858" w14:textId="2E4BE52B" w:rsidR="00F46325" w:rsidRDefault="009F694C" w:rsidP="003D60A2">
      <w:r w:rsidRPr="48D30B89">
        <w:t xml:space="preserve">A new </w:t>
      </w:r>
      <w:r w:rsidR="49EF75DD" w:rsidRPr="48D30B89">
        <w:t xml:space="preserve">Changing Places facility </w:t>
      </w:r>
      <w:r w:rsidR="00031ED4" w:rsidRPr="48D30B89">
        <w:t>opened at</w:t>
      </w:r>
      <w:r w:rsidR="49EF75DD" w:rsidRPr="48D30B89">
        <w:t xml:space="preserve"> Pinks Reserve Sporting Stadium in Kilsyth</w:t>
      </w:r>
      <w:r w:rsidR="00D96D2B" w:rsidRPr="48D30B89">
        <w:t xml:space="preserve"> </w:t>
      </w:r>
      <w:r w:rsidR="003F6D29" w:rsidRPr="48D30B89">
        <w:t xml:space="preserve">making it the </w:t>
      </w:r>
      <w:r w:rsidR="49EF75DD" w:rsidRPr="48D30B89">
        <w:t>sixth fully accessible toilet and change room in the Yarra Ranges</w:t>
      </w:r>
      <w:r w:rsidR="003F6D29" w:rsidRPr="48D30B89">
        <w:t>. The facility is</w:t>
      </w:r>
      <w:r w:rsidR="00D96D2B" w:rsidRPr="48D30B89">
        <w:t xml:space="preserve"> </w:t>
      </w:r>
      <w:r w:rsidR="49EF75DD" w:rsidRPr="48D30B89">
        <w:t xml:space="preserve">designed to support people with disabilities </w:t>
      </w:r>
      <w:r w:rsidR="00471293" w:rsidRPr="48D30B89">
        <w:t xml:space="preserve">along with </w:t>
      </w:r>
      <w:r w:rsidR="49EF75DD" w:rsidRPr="48D30B89">
        <w:t>their carers. Developed as part of the Resilient Yarra Ranges program, the project was funded by the Federal Government’s Preparing Australian Communities Program</w:t>
      </w:r>
      <w:r w:rsidR="00471293" w:rsidRPr="48D30B89">
        <w:t xml:space="preserve"> and </w:t>
      </w:r>
      <w:r w:rsidR="00F6007C" w:rsidRPr="48D30B89">
        <w:t xml:space="preserve">was </w:t>
      </w:r>
      <w:r w:rsidR="49EF75DD" w:rsidRPr="48D30B89">
        <w:t>designed with input from the Yarra Ranges Council Disability Advisory Committee</w:t>
      </w:r>
      <w:r w:rsidR="00F6007C" w:rsidRPr="48D30B89">
        <w:t>. It</w:t>
      </w:r>
      <w:r w:rsidR="49EF75DD" w:rsidRPr="48D30B89">
        <w:t xml:space="preserve"> includes a height-adjustable adult-sized change table, shower, a constant-charging ceiling track hoist system, </w:t>
      </w:r>
      <w:r w:rsidR="00FF08FF" w:rsidRPr="48D30B89">
        <w:t>as well as a</w:t>
      </w:r>
      <w:r w:rsidR="49EF75DD" w:rsidRPr="48D30B89">
        <w:t xml:space="preserve"> peninsula toilet with space for carers.</w:t>
      </w:r>
    </w:p>
    <w:p w14:paraId="243C4DD6" w14:textId="005A967D" w:rsidR="00F46325" w:rsidRDefault="009F694C" w:rsidP="003D60A2">
      <w:pPr>
        <w:rPr>
          <w:rFonts w:asciiTheme="minorHAnsi" w:eastAsiaTheme="minorEastAsia" w:hAnsiTheme="minorHAnsi"/>
        </w:rPr>
      </w:pPr>
      <w:r w:rsidRPr="00726E40">
        <w:t xml:space="preserve">Council initiated </w:t>
      </w:r>
      <w:r w:rsidR="00EB71BD" w:rsidRPr="0025446D">
        <w:t xml:space="preserve">a </w:t>
      </w:r>
      <w:r w:rsidRPr="00726E40">
        <w:t xml:space="preserve">Yarra Ranges Homelessness committee that brings together critical stakeholders in homelessness to review complex cases and collaborate on sustainable solutions between partners. </w:t>
      </w:r>
    </w:p>
    <w:p w14:paraId="053272F3" w14:textId="1E1EE6AA" w:rsidR="0057477F" w:rsidRDefault="009F694C" w:rsidP="003D60A2">
      <w:r w:rsidRPr="00726E40">
        <w:t xml:space="preserve">Between 2021–2025, Council has distributed over $5.4 million in funding across 770 approved grants, supporting community-led initiatives that foster inclusion, resilience and wellbeing. The Community Grants Program is a key delivery mechanism for the Health </w:t>
      </w:r>
      <w:r w:rsidR="0012196B" w:rsidRPr="0025446D">
        <w:t xml:space="preserve">and </w:t>
      </w:r>
      <w:r w:rsidRPr="00726E40">
        <w:t>Wellbeing Plan 2021-2025 with criteria that prioritise accessibility, equity, and connection. Almost all funded projects help build a sense of belonging – one of the most powerful ways to improve community health outcomes. Council supports creative, strengths-based initiatives that tap into community knowledge and respond to local needs, helping to build more connected, inclusive and vibrant communities across Yarra Ranges</w:t>
      </w:r>
      <w:r w:rsidR="00231A02" w:rsidRPr="00726E40">
        <w:t>.</w:t>
      </w:r>
    </w:p>
    <w:p w14:paraId="6757F6E9" w14:textId="366C92C7" w:rsidR="00F24F22" w:rsidRPr="00726E40" w:rsidRDefault="00F24F22" w:rsidP="003D60A2">
      <w:pPr>
        <w:rPr>
          <w:color w:val="FF0000"/>
        </w:rPr>
      </w:pPr>
      <w:r>
        <w:rPr>
          <w:noProof/>
        </w:rPr>
        <w:lastRenderedPageBreak/>
        <mc:AlternateContent>
          <mc:Choice Requires="wps">
            <w:drawing>
              <wp:anchor distT="0" distB="0" distL="114300" distR="114300" simplePos="0" relativeHeight="251689984" behindDoc="0" locked="0" layoutInCell="1" allowOverlap="1" wp14:anchorId="7E47A485" wp14:editId="710864A1">
                <wp:simplePos x="0" y="0"/>
                <wp:positionH relativeFrom="column">
                  <wp:posOffset>-2540</wp:posOffset>
                </wp:positionH>
                <wp:positionV relativeFrom="paragraph">
                  <wp:posOffset>4356100</wp:posOffset>
                </wp:positionV>
                <wp:extent cx="5731510" cy="635"/>
                <wp:effectExtent l="0" t="0" r="0" b="0"/>
                <wp:wrapSquare wrapText="bothSides"/>
                <wp:docPr id="123642724"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D599AA6" w14:textId="76328F31" w:rsidR="00F24F22" w:rsidRPr="00745A1E" w:rsidRDefault="00F24F22" w:rsidP="00F24F22">
                            <w:pPr>
                              <w:pStyle w:val="Caption"/>
                              <w:rPr>
                                <w:noProof/>
                                <w:color w:val="FF0000"/>
                                <w:szCs w:val="22"/>
                              </w:rPr>
                            </w:pPr>
                            <w:r w:rsidRPr="0027599B">
                              <w:t>Changing Places facility at Pinks Reserve Sporting Stadium in Kilsyth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47A485" id="_x0000_s1032" type="#_x0000_t202" style="position:absolute;margin-left:-.2pt;margin-top:343pt;width:451.3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" stroked="f">
                <v:textbox style="mso-fit-shape-to-text:t" inset="0,0,0,0">
                  <w:txbxContent>
                    <w:p w14:paraId="2D599AA6" w14:textId="76328F31" w:rsidR="00F24F22" w:rsidRPr="00745A1E" w:rsidRDefault="00F24F22" w:rsidP="00F24F22">
                      <w:pPr>
                        <w:pStyle w:val="Caption"/>
                        <w:rPr>
                          <w:noProof/>
                          <w:color w:val="FF0000"/>
                          <w:szCs w:val="22"/>
                        </w:rPr>
                      </w:pPr>
                      <w:r w:rsidRPr="0027599B">
                        <w:t>Changing Places facility at Pinks Reserve Sporting Stadium in Kilsyth</w:t>
                      </w:r>
                    </w:p>
                  </w:txbxContent>
                </v:textbox>
                <w10:wrap type="square"/>
              </v:shape>
            </w:pict>
          </mc:Fallback>
        </mc:AlternateContent>
      </w:r>
      <w:r>
        <w:rPr>
          <w:noProof/>
          <w:color w:val="FF0000"/>
        </w:rPr>
        <w:drawing>
          <wp:anchor distT="0" distB="0" distL="114300" distR="114300" simplePos="0" relativeHeight="251687936" behindDoc="0" locked="0" layoutInCell="1" allowOverlap="1" wp14:anchorId="1CB4C943" wp14:editId="18486548">
            <wp:simplePos x="0" y="0"/>
            <wp:positionH relativeFrom="margin">
              <wp:align>right</wp:align>
            </wp:positionH>
            <wp:positionV relativeFrom="paragraph">
              <wp:posOffset>0</wp:posOffset>
            </wp:positionV>
            <wp:extent cx="5731510" cy="4298950"/>
            <wp:effectExtent l="0" t="0" r="2540" b="6350"/>
            <wp:wrapSquare wrapText="bothSides"/>
            <wp:docPr id="27349403" name="Picture 8" descr="Changing Places facility at Pinks Reserve Sporting Stadium in Kilsy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403" name="Picture 8" descr="Changing Places facility at Pinks Reserve Sporting Stadium in Kilsyth"/>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p w14:paraId="28A23A88" w14:textId="7D767BB8" w:rsidR="0CBEFF79" w:rsidRPr="00231A02" w:rsidRDefault="009F694C" w:rsidP="003D60A2">
      <w:pPr>
        <w:pStyle w:val="Heading2"/>
      </w:pPr>
      <w:r>
        <w:t>Enhancing Sustainable Transport and Places</w:t>
      </w:r>
      <w:r w:rsidR="00D92C4D" w:rsidRPr="00231A02">
        <w:t xml:space="preserve"> </w:t>
      </w:r>
    </w:p>
    <w:p w14:paraId="6C6A6A66" w14:textId="77777777" w:rsidR="00344E1E" w:rsidRPr="00344E1E" w:rsidRDefault="009F694C" w:rsidP="003D60A2">
      <w:pPr>
        <w:pStyle w:val="Heading3"/>
      </w:pPr>
      <w:r w:rsidRPr="00344E1E">
        <w:t xml:space="preserve">Cycle Centre Nodes </w:t>
      </w:r>
    </w:p>
    <w:p w14:paraId="0FAF4595" w14:textId="32C3B633" w:rsidR="00344E1E" w:rsidRPr="00344E1E" w:rsidRDefault="009F694C" w:rsidP="003D60A2">
      <w:pPr>
        <w:rPr>
          <w:rFonts w:eastAsia="Aptos" w:cs="Arial"/>
          <w:color w:val="000000" w:themeColor="text1"/>
        </w:rPr>
      </w:pPr>
      <w:r w:rsidRPr="00344E1E">
        <w:t>Cycle Centre Nodes are purpose-built hubs along major cycling trails that support active transport and enhance rider experience. They offer essential amenities such as shelter, seating, electric bike charging, and repair stations to encourage sustainable travel and community connection.</w:t>
      </w:r>
    </w:p>
    <w:p w14:paraId="5C617960" w14:textId="59BF0797" w:rsidR="00344E1E" w:rsidRPr="00344E1E" w:rsidRDefault="009F694C" w:rsidP="003D60A2">
      <w:r w:rsidRPr="00344E1E">
        <w:t>Yarra Ranges Council has delivered two new nodes in Lilydale:</w:t>
      </w:r>
    </w:p>
    <w:p w14:paraId="227A389C" w14:textId="1CBC112E" w:rsidR="00344E1E" w:rsidRDefault="009F694C" w:rsidP="003D60A2">
      <w:r w:rsidRPr="00344E1E">
        <w:t>Beresford Road</w:t>
      </w:r>
      <w:r w:rsidR="003D60A2">
        <w:br/>
      </w:r>
      <w:r w:rsidRPr="00344E1E">
        <w:t>Located at the junction of the Warburton Rail Trail and Yarra Valley Trail, transforming a previously underused site into a vibrant trailhead.</w:t>
      </w:r>
    </w:p>
    <w:p w14:paraId="0BBB5262" w14:textId="77777777" w:rsidR="003D60A2" w:rsidRDefault="009F694C" w:rsidP="003D60A2">
      <w:r w:rsidRPr="00344E1E">
        <w:t>Main Street</w:t>
      </w:r>
      <w:r w:rsidR="003D60A2">
        <w:br/>
      </w:r>
      <w:r w:rsidRPr="00344E1E">
        <w:t>Positioned along the Carrum to Warburton Trail, improving access from Lilydale’s town centre and boosting trail connectivity.</w:t>
      </w:r>
    </w:p>
    <w:p w14:paraId="68EBA77A" w14:textId="36B6C1F2" w:rsidR="7D532F39" w:rsidRPr="00F16521" w:rsidRDefault="00344E1E" w:rsidP="003D60A2">
      <w:pPr>
        <w:rPr>
          <w:rFonts w:cs="Arial"/>
          <w:b/>
          <w:bCs/>
        </w:rPr>
      </w:pPr>
      <w:r w:rsidRPr="00344E1E">
        <w:rPr>
          <w:rFonts w:eastAsia="Aptos" w:cs="Arial"/>
          <w:color w:val="000000" w:themeColor="text1"/>
        </w:rPr>
        <w:t xml:space="preserve">These upgrades promote </w:t>
      </w:r>
      <w:r w:rsidR="009F694C">
        <w:rPr>
          <w:rFonts w:eastAsia="Aptos" w:cs="Arial"/>
          <w:color w:val="000000" w:themeColor="text1"/>
        </w:rPr>
        <w:t>sustainable travel</w:t>
      </w:r>
      <w:r w:rsidRPr="00344E1E">
        <w:rPr>
          <w:rFonts w:eastAsia="Aptos" w:cs="Arial"/>
          <w:color w:val="000000" w:themeColor="text1"/>
        </w:rPr>
        <w:t xml:space="preserve">, support eco-tourism, and strengthen </w:t>
      </w:r>
      <w:r w:rsidR="009F694C">
        <w:rPr>
          <w:rFonts w:eastAsia="Aptos" w:cs="Arial"/>
          <w:color w:val="000000" w:themeColor="text1"/>
        </w:rPr>
        <w:t xml:space="preserve">the </w:t>
      </w:r>
      <w:r w:rsidRPr="00344E1E">
        <w:rPr>
          <w:rFonts w:eastAsia="Aptos" w:cs="Arial"/>
          <w:color w:val="000000" w:themeColor="text1"/>
        </w:rPr>
        <w:t xml:space="preserve">local </w:t>
      </w:r>
      <w:r w:rsidR="009F694C">
        <w:rPr>
          <w:rFonts w:eastAsia="Aptos" w:cs="Arial"/>
          <w:color w:val="000000" w:themeColor="text1"/>
        </w:rPr>
        <w:t>economy by</w:t>
      </w:r>
      <w:r w:rsidRPr="00344E1E">
        <w:rPr>
          <w:rFonts w:eastAsia="Aptos" w:cs="Arial"/>
          <w:color w:val="000000" w:themeColor="text1"/>
        </w:rPr>
        <w:t xml:space="preserve"> attracting more visitors. They also reflect Council’s commitment to sustainable infrastructure</w:t>
      </w:r>
      <w:r w:rsidR="00310CF2">
        <w:rPr>
          <w:rFonts w:eastAsia="Aptos" w:cs="Arial"/>
          <w:color w:val="000000" w:themeColor="text1"/>
        </w:rPr>
        <w:t>, low emissions transport</w:t>
      </w:r>
      <w:r w:rsidRPr="00344E1E">
        <w:rPr>
          <w:rFonts w:eastAsia="Aptos" w:cs="Arial"/>
          <w:color w:val="000000" w:themeColor="text1"/>
        </w:rPr>
        <w:t xml:space="preserve"> and environmental stewardship.</w:t>
      </w:r>
      <w:r w:rsidR="009F694C" w:rsidRPr="00231A02">
        <w:rPr>
          <w:rFonts w:eastAsia="Aptos" w:cs="Arial"/>
        </w:rPr>
        <w:t xml:space="preserve"> </w:t>
      </w:r>
    </w:p>
    <w:p w14:paraId="774C5B8A" w14:textId="4760A941" w:rsidR="005178A1" w:rsidRPr="00F16521" w:rsidRDefault="009F694C" w:rsidP="003D60A2">
      <w:pPr>
        <w:pStyle w:val="Heading3"/>
      </w:pPr>
      <w:r w:rsidRPr="00F16521">
        <w:lastRenderedPageBreak/>
        <w:t xml:space="preserve">Revitalised Playspaces </w:t>
      </w:r>
    </w:p>
    <w:p w14:paraId="077A73DE" w14:textId="3B60F87A" w:rsidR="00F16521" w:rsidRPr="00F24F22" w:rsidRDefault="009F694C" w:rsidP="00F16521">
      <w:r w:rsidRPr="00F16521">
        <w:t>Five playspaces</w:t>
      </w:r>
      <w:r>
        <w:t xml:space="preserve"> across the Yarra Ranges </w:t>
      </w:r>
      <w:r w:rsidR="00F24F22">
        <w:t xml:space="preserve">– </w:t>
      </w:r>
      <w:r w:rsidRPr="00F16521">
        <w:t>Bluegum Reserve, Morrison Recreation Reserve, McKenzie King Reserve, Wright Avenue Reserve, and Queen Roa</w:t>
      </w:r>
      <w:r>
        <w:t>d</w:t>
      </w:r>
      <w:r w:rsidR="00F24F22">
        <w:t xml:space="preserve"> –</w:t>
      </w:r>
      <w:r>
        <w:t xml:space="preserve"> </w:t>
      </w:r>
      <w:r w:rsidR="00361038">
        <w:t xml:space="preserve">were upgraded and </w:t>
      </w:r>
      <w:r>
        <w:t>no</w:t>
      </w:r>
      <w:r w:rsidRPr="00F16521">
        <w:t>w feature nature-based play, inclusive equipment, sheltered seating, and native landscaping. Sustainable materials and shade trees were used to reduce environmental impact and urban heat.</w:t>
      </w:r>
    </w:p>
    <w:p w14:paraId="0C1E4349" w14:textId="0C2D60CD" w:rsidR="5C53CA8B" w:rsidRPr="00394F1E" w:rsidRDefault="009F694C" w:rsidP="00F16521">
      <w:pPr>
        <w:rPr>
          <w:rFonts w:cs="Arial"/>
        </w:rPr>
      </w:pPr>
      <w:r w:rsidRPr="00F16521">
        <w:rPr>
          <w:rFonts w:eastAsia="Aptos" w:cs="Arial"/>
        </w:rPr>
        <w:t>These enhancements improve access to green spaces, support outdoor play and social connection, promote environmental awareness, and provide safe, welcoming areas for all ages and abilities.</w:t>
      </w:r>
    </w:p>
    <w:p w14:paraId="2FE2E5F7" w14:textId="236257B0" w:rsidR="00BB70BF" w:rsidRPr="00394F1E" w:rsidRDefault="009F694C" w:rsidP="003D60A2">
      <w:pPr>
        <w:pStyle w:val="Heading3"/>
      </w:pPr>
      <w:r w:rsidRPr="00394F1E">
        <w:t xml:space="preserve">Recreation and </w:t>
      </w:r>
      <w:r w:rsidR="007D23E7">
        <w:t>Sports</w:t>
      </w:r>
    </w:p>
    <w:p w14:paraId="343D6F7A" w14:textId="43E73E29" w:rsidR="00394F1E" w:rsidRPr="00394F1E" w:rsidRDefault="009F694C" w:rsidP="00394F1E">
      <w:pPr>
        <w:rPr>
          <w:rFonts w:eastAsia="Aptos" w:cs="Arial"/>
        </w:rPr>
      </w:pPr>
      <w:r>
        <w:rPr>
          <w:rFonts w:eastAsia="Aptos" w:cs="Arial"/>
        </w:rPr>
        <w:t>E</w:t>
      </w:r>
      <w:r w:rsidRPr="00394F1E">
        <w:rPr>
          <w:rFonts w:eastAsia="Aptos" w:cs="Arial"/>
        </w:rPr>
        <w:t xml:space="preserve">nhanced remote online monitoring systems </w:t>
      </w:r>
      <w:r>
        <w:rPr>
          <w:rFonts w:eastAsia="Aptos" w:cs="Arial"/>
        </w:rPr>
        <w:t xml:space="preserve">are </w:t>
      </w:r>
      <w:r w:rsidR="00804FBD">
        <w:rPr>
          <w:rFonts w:eastAsia="Aptos" w:cs="Arial"/>
        </w:rPr>
        <w:t xml:space="preserve">now </w:t>
      </w:r>
      <w:r>
        <w:rPr>
          <w:rFonts w:eastAsia="Aptos" w:cs="Arial"/>
        </w:rPr>
        <w:t xml:space="preserve">used </w:t>
      </w:r>
      <w:r w:rsidRPr="00394F1E">
        <w:rPr>
          <w:rFonts w:eastAsia="Aptos" w:cs="Arial"/>
        </w:rPr>
        <w:t>across indoor and outdoor swimming pools</w:t>
      </w:r>
      <w:r w:rsidR="00A31C50">
        <w:rPr>
          <w:rFonts w:eastAsia="Aptos" w:cs="Arial"/>
        </w:rPr>
        <w:t xml:space="preserve"> after e</w:t>
      </w:r>
      <w:r w:rsidRPr="00394F1E">
        <w:rPr>
          <w:rFonts w:eastAsia="Aptos" w:cs="Arial"/>
        </w:rPr>
        <w:t>xisting infrastructure was fitted with new pulse devices that record water usage every 30 seconds. This real-time data enables swift responses to abnormal consumption patterns through automated alerts, assisting in saving water.</w:t>
      </w:r>
    </w:p>
    <w:p w14:paraId="33EA7336" w14:textId="57C5D0A9" w:rsidR="00394F1E" w:rsidRPr="00394F1E" w:rsidRDefault="009F694C" w:rsidP="00394F1E">
      <w:pPr>
        <w:rPr>
          <w:rFonts w:eastAsia="Aptos" w:cs="Arial"/>
        </w:rPr>
      </w:pPr>
      <w:r>
        <w:rPr>
          <w:rFonts w:eastAsia="Aptos" w:cs="Arial"/>
        </w:rPr>
        <w:t>Council</w:t>
      </w:r>
      <w:r w:rsidRPr="00394F1E">
        <w:rPr>
          <w:rFonts w:eastAsia="Aptos" w:cs="Arial"/>
        </w:rPr>
        <w:t xml:space="preserve"> continued its energy efficiency program by replacing metal halide lighting with high-efficiency LED technology across several sports fields and courts. LED fixtures consume significantly less energy (approximately 1,200 watts compared to 2,000 watts per metal halide fixture) and offer superior light output, often allowing for a reduction in the total number of light heads required. Sites upgraded this year include Lilydale BMX</w:t>
      </w:r>
      <w:r w:rsidR="00624A43">
        <w:rPr>
          <w:rFonts w:eastAsia="Aptos" w:cs="Arial"/>
        </w:rPr>
        <w:t xml:space="preserve"> Club</w:t>
      </w:r>
      <w:r w:rsidRPr="00394F1E">
        <w:rPr>
          <w:rFonts w:eastAsia="Aptos" w:cs="Arial"/>
        </w:rPr>
        <w:t>, Belgrave Tennis</w:t>
      </w:r>
      <w:r w:rsidR="003E725C">
        <w:rPr>
          <w:rFonts w:eastAsia="Aptos" w:cs="Arial"/>
        </w:rPr>
        <w:t xml:space="preserve"> Club</w:t>
      </w:r>
      <w:r w:rsidRPr="00394F1E">
        <w:rPr>
          <w:rFonts w:eastAsia="Aptos" w:cs="Arial"/>
        </w:rPr>
        <w:t xml:space="preserve">, and Mt Evelyn </w:t>
      </w:r>
      <w:r w:rsidR="00D952DD">
        <w:rPr>
          <w:rFonts w:eastAsia="Aptos" w:cs="Arial"/>
        </w:rPr>
        <w:t>Pavilion.</w:t>
      </w:r>
    </w:p>
    <w:p w14:paraId="60202354" w14:textId="3094E71B" w:rsidR="67415A8D" w:rsidRPr="00394F1E" w:rsidRDefault="009F694C" w:rsidP="00394F1E">
      <w:pPr>
        <w:rPr>
          <w:rFonts w:cs="Arial"/>
        </w:rPr>
      </w:pPr>
      <w:r>
        <w:rPr>
          <w:rFonts w:eastAsia="Aptos" w:cs="Arial"/>
        </w:rPr>
        <w:t>R</w:t>
      </w:r>
      <w:r w:rsidR="00394F1E" w:rsidRPr="115387C2">
        <w:rPr>
          <w:rFonts w:eastAsia="Aptos" w:cs="Arial"/>
        </w:rPr>
        <w:t>ail</w:t>
      </w:r>
      <w:r w:rsidR="00394F1E" w:rsidRPr="00394F1E">
        <w:rPr>
          <w:rFonts w:eastAsia="Aptos" w:cs="Arial"/>
        </w:rPr>
        <w:t xml:space="preserve"> infrastructure and timber from Stage 1B.1 of the Yarra Valley Trail were salvaged and repurposed for use along the trail</w:t>
      </w:r>
      <w:r w:rsidR="1A968099" w:rsidRPr="115387C2">
        <w:rPr>
          <w:rFonts w:eastAsia="Aptos" w:cs="Arial"/>
        </w:rPr>
        <w:t>.</w:t>
      </w:r>
      <w:r w:rsidR="00CC01D6">
        <w:rPr>
          <w:rFonts w:eastAsia="Aptos" w:cs="Arial"/>
        </w:rPr>
        <w:t xml:space="preserve"> </w:t>
      </w:r>
      <w:r w:rsidR="11B3F50C" w:rsidRPr="115387C2">
        <w:rPr>
          <w:rFonts w:eastAsia="Aptos" w:cs="Arial"/>
        </w:rPr>
        <w:t>These materials were utilised</w:t>
      </w:r>
      <w:r w:rsidR="00394F1E" w:rsidRPr="00394F1E">
        <w:rPr>
          <w:rFonts w:eastAsia="Aptos" w:cs="Arial"/>
        </w:rPr>
        <w:t xml:space="preserve"> by other Council teams </w:t>
      </w:r>
      <w:r w:rsidR="588BDA7B" w:rsidRPr="115387C2">
        <w:rPr>
          <w:rFonts w:eastAsia="Aptos" w:cs="Arial"/>
        </w:rPr>
        <w:t>and</w:t>
      </w:r>
      <w:r w:rsidR="00394F1E" w:rsidRPr="00394F1E">
        <w:rPr>
          <w:rFonts w:eastAsia="Aptos" w:cs="Arial"/>
        </w:rPr>
        <w:t xml:space="preserve"> heritage railways</w:t>
      </w:r>
      <w:r w:rsidR="2D9EAD38" w:rsidRPr="115387C2">
        <w:rPr>
          <w:rFonts w:eastAsia="Aptos" w:cs="Arial"/>
        </w:rPr>
        <w:t>,</w:t>
      </w:r>
      <w:r w:rsidR="00394F1E" w:rsidRPr="00394F1E">
        <w:rPr>
          <w:rFonts w:eastAsia="Aptos" w:cs="Arial"/>
        </w:rPr>
        <w:t xml:space="preserve"> supporting the circular economy principles through material reuse.</w:t>
      </w:r>
    </w:p>
    <w:p w14:paraId="1EA8DC6D" w14:textId="1E32ECC9" w:rsidR="0057477F" w:rsidRPr="00576E7D" w:rsidRDefault="00F24F22" w:rsidP="2E4A3464">
      <w:pPr>
        <w:pStyle w:val="ListParagraph"/>
        <w:rPr>
          <w:rFonts w:cs="Arial"/>
          <w:color w:val="FF0000"/>
        </w:rPr>
      </w:pPr>
      <w:r>
        <w:rPr>
          <w:noProof/>
        </w:rPr>
        <mc:AlternateContent>
          <mc:Choice Requires="wps">
            <w:drawing>
              <wp:anchor distT="0" distB="0" distL="114300" distR="114300" simplePos="0" relativeHeight="251693056" behindDoc="0" locked="0" layoutInCell="1" allowOverlap="1" wp14:anchorId="22B2A31A" wp14:editId="619717DA">
                <wp:simplePos x="0" y="0"/>
                <wp:positionH relativeFrom="column">
                  <wp:posOffset>0</wp:posOffset>
                </wp:positionH>
                <wp:positionV relativeFrom="paragraph">
                  <wp:posOffset>2930525</wp:posOffset>
                </wp:positionV>
                <wp:extent cx="4543425" cy="635"/>
                <wp:effectExtent l="0" t="0" r="0" b="0"/>
                <wp:wrapSquare wrapText="bothSides"/>
                <wp:docPr id="857826169" name="Text Box 1"/>
                <wp:cNvGraphicFramePr/>
                <a:graphic xmlns:a="http://schemas.openxmlformats.org/drawingml/2006/main">
                  <a:graphicData uri="http://schemas.microsoft.com/office/word/2010/wordprocessingShape">
                    <wps:wsp>
                      <wps:cNvSpPr txBox="1"/>
                      <wps:spPr>
                        <a:xfrm>
                          <a:off x="0" y="0"/>
                          <a:ext cx="4543425" cy="635"/>
                        </a:xfrm>
                        <a:prstGeom prst="rect">
                          <a:avLst/>
                        </a:prstGeom>
                        <a:solidFill>
                          <a:prstClr val="white"/>
                        </a:solidFill>
                        <a:ln>
                          <a:noFill/>
                        </a:ln>
                      </wps:spPr>
                      <wps:txbx>
                        <w:txbxContent>
                          <w:p w14:paraId="026A2C78" w14:textId="28F1FDCB" w:rsidR="00F24F22" w:rsidRPr="003A3C7F" w:rsidRDefault="00F24F22" w:rsidP="00F24F22">
                            <w:pPr>
                              <w:pStyle w:val="Caption"/>
                              <w:rPr>
                                <w:rFonts w:cs="Arial"/>
                                <w:noProof/>
                                <w:szCs w:val="22"/>
                              </w:rPr>
                            </w:pPr>
                            <w:r w:rsidRPr="00B8660E">
                              <w:t>Bluegum Reserve playground in Badger Creek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B2A31A" id="_x0000_s1033" type="#_x0000_t202" style="position:absolute;left:0;text-align:left;margin-left:0;margin-top:230.75pt;width:357.7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" stroked="f">
                <v:textbox style="mso-fit-shape-to-text:t" inset="0,0,0,0">
                  <w:txbxContent>
                    <w:p w14:paraId="026A2C78" w14:textId="28F1FDCB" w:rsidR="00F24F22" w:rsidRPr="003A3C7F" w:rsidRDefault="00F24F22" w:rsidP="00F24F22">
                      <w:pPr>
                        <w:pStyle w:val="Caption"/>
                        <w:rPr>
                          <w:rFonts w:cs="Arial"/>
                          <w:noProof/>
                          <w:szCs w:val="22"/>
                        </w:rPr>
                      </w:pPr>
                      <w:r w:rsidRPr="00B8660E">
                        <w:t>Bluegum Reserve playground in Badger Creek</w:t>
                      </w:r>
                    </w:p>
                  </w:txbxContent>
                </v:textbox>
                <w10:wrap type="square"/>
              </v:shape>
            </w:pict>
          </mc:Fallback>
        </mc:AlternateContent>
      </w:r>
      <w:r>
        <w:rPr>
          <w:rFonts w:cs="Arial"/>
          <w:noProof/>
          <w:color w:val="000000" w:themeColor="text1"/>
        </w:rPr>
        <w:drawing>
          <wp:anchor distT="0" distB="0" distL="114300" distR="114300" simplePos="0" relativeHeight="251691008" behindDoc="0" locked="0" layoutInCell="1" allowOverlap="1" wp14:anchorId="00C35197" wp14:editId="21B089C4">
            <wp:simplePos x="0" y="0"/>
            <wp:positionH relativeFrom="margin">
              <wp:align>left</wp:align>
            </wp:positionH>
            <wp:positionV relativeFrom="paragraph">
              <wp:posOffset>194310</wp:posOffset>
            </wp:positionV>
            <wp:extent cx="4543425" cy="3028950"/>
            <wp:effectExtent l="0" t="0" r="9525" b="0"/>
            <wp:wrapSquare wrapText="bothSides"/>
            <wp:docPr id="2135153617" name="Picture 9" descr="Bluegum Reserve playground in Badger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53617" name="Picture 9" descr="Bluegum Reserve playground in Badger Creek"/>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43425" cy="3028950"/>
                    </a:xfrm>
                    <a:prstGeom prst="rect">
                      <a:avLst/>
                    </a:prstGeom>
                  </pic:spPr>
                </pic:pic>
              </a:graphicData>
            </a:graphic>
            <wp14:sizeRelH relativeFrom="margin">
              <wp14:pctWidth>0</wp14:pctWidth>
            </wp14:sizeRelH>
            <wp14:sizeRelV relativeFrom="margin">
              <wp14:pctHeight>0</wp14:pctHeight>
            </wp14:sizeRelV>
          </wp:anchor>
        </w:drawing>
      </w:r>
    </w:p>
    <w:p w14:paraId="103279CA" w14:textId="0ACCF2E2" w:rsidR="003D60A2" w:rsidRDefault="003D60A2">
      <w:pPr>
        <w:spacing w:after="160" w:line="259" w:lineRule="auto"/>
        <w:rPr>
          <w:rFonts w:eastAsiaTheme="majorEastAsia" w:cs="Arial"/>
          <w:color w:val="000000" w:themeColor="text1"/>
          <w:sz w:val="40"/>
          <w:szCs w:val="32"/>
        </w:rPr>
      </w:pPr>
      <w:r>
        <w:rPr>
          <w:rFonts w:cs="Arial"/>
          <w:color w:val="000000" w:themeColor="text1"/>
        </w:rPr>
        <w:br w:type="page"/>
      </w:r>
    </w:p>
    <w:p w14:paraId="11E6E1EA" w14:textId="7B76EA09" w:rsidR="0056781C" w:rsidRPr="003D60A2" w:rsidRDefault="009F694C" w:rsidP="003D60A2">
      <w:pPr>
        <w:pStyle w:val="Heading1"/>
      </w:pPr>
      <w:bookmarkStart w:id="32" w:name="_Toc219378158"/>
      <w:r w:rsidRPr="003D60A2">
        <w:lastRenderedPageBreak/>
        <w:t>Resource Recovery</w:t>
      </w:r>
      <w:bookmarkEnd w:id="32"/>
    </w:p>
    <w:p w14:paraId="59974EDF" w14:textId="66DD5FD7" w:rsidR="4F461C96" w:rsidRDefault="009F694C" w:rsidP="003D60A2">
      <w:pPr>
        <w:pStyle w:val="Heading2"/>
      </w:pPr>
      <w:r w:rsidRPr="5C53CA8B">
        <w:t xml:space="preserve">Kerbside </w:t>
      </w:r>
      <w:r w:rsidR="002F5D5E">
        <w:t>C</w:t>
      </w:r>
      <w:r w:rsidRPr="5C53CA8B">
        <w:t>ollections</w:t>
      </w:r>
    </w:p>
    <w:p w14:paraId="2B00311E" w14:textId="5B9FEB8A" w:rsidR="4C62C100" w:rsidRDefault="009F694C" w:rsidP="003D60A2">
      <w:r w:rsidRPr="5C53CA8B">
        <w:t xml:space="preserve">In the two years since changes to bin collections were introduced (weekly </w:t>
      </w:r>
      <w:r w:rsidR="00221045">
        <w:t>Food and Garden Organics (</w:t>
      </w:r>
      <w:r w:rsidRPr="5C53CA8B">
        <w:t>FOGO</w:t>
      </w:r>
      <w:r w:rsidR="00221045">
        <w:t>)</w:t>
      </w:r>
      <w:r w:rsidRPr="5C53CA8B">
        <w:t xml:space="preserve">, fortnightly rubbish and recycling), there have been </w:t>
      </w:r>
      <w:r w:rsidR="02DAE898" w:rsidRPr="5C53CA8B">
        <w:t xml:space="preserve">significant increases in the recovery of resources for recycling and reuse. </w:t>
      </w:r>
    </w:p>
    <w:p w14:paraId="37F9AA7E" w14:textId="3ACF9C85" w:rsidR="0003D44E" w:rsidRDefault="009F694C" w:rsidP="5C53CA8B">
      <w:pPr>
        <w:rPr>
          <w:rFonts w:cs="Arial"/>
        </w:rPr>
      </w:pPr>
      <w:r w:rsidRPr="5C53CA8B">
        <w:rPr>
          <w:rFonts w:cs="Arial"/>
        </w:rPr>
        <w:t xml:space="preserve">FOGO </w:t>
      </w:r>
      <w:r w:rsidR="00407B02">
        <w:rPr>
          <w:rFonts w:cs="Arial"/>
        </w:rPr>
        <w:t>bins</w:t>
      </w:r>
      <w:r w:rsidR="00407B02" w:rsidRPr="5C53CA8B">
        <w:rPr>
          <w:rFonts w:cs="Arial"/>
        </w:rPr>
        <w:t xml:space="preserve"> </w:t>
      </w:r>
      <w:r w:rsidRPr="5C53CA8B">
        <w:rPr>
          <w:rFonts w:cs="Arial"/>
        </w:rPr>
        <w:t>continue to be well utilised</w:t>
      </w:r>
      <w:r w:rsidR="004350F1">
        <w:rPr>
          <w:rFonts w:cs="Arial"/>
        </w:rPr>
        <w:t xml:space="preserve"> with </w:t>
      </w:r>
      <w:r w:rsidR="00407B02">
        <w:rPr>
          <w:rFonts w:cs="Arial"/>
        </w:rPr>
        <w:t>t</w:t>
      </w:r>
      <w:r w:rsidR="0C270086" w:rsidRPr="5C53CA8B">
        <w:rPr>
          <w:rFonts w:cs="Arial"/>
        </w:rPr>
        <w:t xml:space="preserve">he amount of </w:t>
      </w:r>
      <w:r w:rsidR="71C2C1FD" w:rsidRPr="5C53CA8B">
        <w:rPr>
          <w:rFonts w:cs="Arial"/>
        </w:rPr>
        <w:t>organic</w:t>
      </w:r>
      <w:r w:rsidR="0C270086" w:rsidRPr="5C53CA8B">
        <w:rPr>
          <w:rFonts w:cs="Arial"/>
        </w:rPr>
        <w:t xml:space="preserve"> waste</w:t>
      </w:r>
      <w:r w:rsidR="29BE188F" w:rsidRPr="5C53CA8B">
        <w:rPr>
          <w:rFonts w:cs="Arial"/>
        </w:rPr>
        <w:t xml:space="preserve"> (predominately food waste)</w:t>
      </w:r>
      <w:r w:rsidR="0C270086" w:rsidRPr="5C53CA8B">
        <w:rPr>
          <w:rFonts w:cs="Arial"/>
        </w:rPr>
        <w:t xml:space="preserve"> recovered from landfill </w:t>
      </w:r>
      <w:r w:rsidR="004350F1">
        <w:rPr>
          <w:rFonts w:cs="Arial"/>
        </w:rPr>
        <w:t>reaching</w:t>
      </w:r>
      <w:r w:rsidR="0C270086" w:rsidRPr="5C53CA8B">
        <w:rPr>
          <w:rFonts w:cs="Arial"/>
        </w:rPr>
        <w:t xml:space="preserve"> 33</w:t>
      </w:r>
      <w:r w:rsidR="003730A2">
        <w:rPr>
          <w:rFonts w:cs="Arial"/>
        </w:rPr>
        <w:t xml:space="preserve"> </w:t>
      </w:r>
      <w:r w:rsidR="00CE08DA">
        <w:rPr>
          <w:rFonts w:cs="Arial"/>
        </w:rPr>
        <w:t>per cent</w:t>
      </w:r>
      <w:r w:rsidR="0C270086" w:rsidRPr="5C53CA8B">
        <w:rPr>
          <w:rFonts w:cs="Arial"/>
        </w:rPr>
        <w:t xml:space="preserve">, </w:t>
      </w:r>
      <w:r w:rsidR="2060CCB0" w:rsidRPr="5C53CA8B">
        <w:rPr>
          <w:rFonts w:cs="Arial"/>
        </w:rPr>
        <w:t>however</w:t>
      </w:r>
      <w:r w:rsidR="004350F1">
        <w:rPr>
          <w:rFonts w:cs="Arial"/>
        </w:rPr>
        <w:t>,</w:t>
      </w:r>
      <w:r w:rsidR="2060CCB0" w:rsidRPr="5C53CA8B">
        <w:rPr>
          <w:rFonts w:cs="Arial"/>
        </w:rPr>
        <w:t xml:space="preserve"> </w:t>
      </w:r>
      <w:r w:rsidR="00F3632A">
        <w:rPr>
          <w:rFonts w:cs="Arial"/>
        </w:rPr>
        <w:t>we are yet to</w:t>
      </w:r>
      <w:r w:rsidR="2060CCB0" w:rsidRPr="5C53CA8B">
        <w:rPr>
          <w:rFonts w:cs="Arial"/>
        </w:rPr>
        <w:t xml:space="preserve"> achieve targets </w:t>
      </w:r>
      <w:r w:rsidR="00834C7C">
        <w:rPr>
          <w:rFonts w:cs="Arial"/>
        </w:rPr>
        <w:t>set f</w:t>
      </w:r>
      <w:r w:rsidR="2060CCB0" w:rsidRPr="5C53CA8B">
        <w:rPr>
          <w:rFonts w:cs="Arial"/>
        </w:rPr>
        <w:t>or food waste in</w:t>
      </w:r>
      <w:r w:rsidR="00834C7C">
        <w:rPr>
          <w:rFonts w:cs="Arial"/>
        </w:rPr>
        <w:t xml:space="preserve"> both</w:t>
      </w:r>
      <w:r w:rsidR="2060CCB0" w:rsidRPr="5C53CA8B">
        <w:rPr>
          <w:rFonts w:cs="Arial"/>
        </w:rPr>
        <w:t xml:space="preserve"> C</w:t>
      </w:r>
      <w:r w:rsidR="22031D34" w:rsidRPr="5C53CA8B">
        <w:rPr>
          <w:rFonts w:cs="Arial"/>
        </w:rPr>
        <w:t>ouncil and Victorian Government waste policies.</w:t>
      </w:r>
    </w:p>
    <w:p w14:paraId="023CAF8A" w14:textId="7C8A8FBC" w:rsidR="5C53CA8B" w:rsidRDefault="009F694C" w:rsidP="5C53CA8B">
      <w:pPr>
        <w:rPr>
          <w:rFonts w:cs="Arial"/>
        </w:rPr>
      </w:pPr>
      <w:r w:rsidRPr="5C53CA8B">
        <w:rPr>
          <w:rFonts w:cs="Arial"/>
        </w:rPr>
        <w:t>Whil</w:t>
      </w:r>
      <w:r>
        <w:rPr>
          <w:rFonts w:cs="Arial"/>
        </w:rPr>
        <w:t>st</w:t>
      </w:r>
      <w:r w:rsidRPr="5C53CA8B">
        <w:rPr>
          <w:rFonts w:cs="Arial"/>
        </w:rPr>
        <w:t xml:space="preserve"> the amount of food waste sent to landfill </w:t>
      </w:r>
      <w:r w:rsidR="006C1CA4">
        <w:rPr>
          <w:rFonts w:cs="Arial"/>
        </w:rPr>
        <w:t>needs to reduce</w:t>
      </w:r>
      <w:r w:rsidRPr="5C53CA8B">
        <w:rPr>
          <w:rFonts w:cs="Arial"/>
        </w:rPr>
        <w:t xml:space="preserve">, </w:t>
      </w:r>
      <w:r w:rsidR="062807BB" w:rsidRPr="5C53CA8B">
        <w:rPr>
          <w:rFonts w:cs="Arial"/>
        </w:rPr>
        <w:t xml:space="preserve">a large amount of green waste continues to be collected weekly. </w:t>
      </w:r>
      <w:r w:rsidR="00095955">
        <w:rPr>
          <w:rFonts w:cs="Arial"/>
        </w:rPr>
        <w:t>This reduces the amount of garden waste being burnt</w:t>
      </w:r>
      <w:r w:rsidR="062807BB" w:rsidRPr="5C53CA8B">
        <w:rPr>
          <w:rFonts w:cs="Arial"/>
        </w:rPr>
        <w:t xml:space="preserve"> on bushfire</w:t>
      </w:r>
      <w:r w:rsidR="0087706F">
        <w:rPr>
          <w:rFonts w:cs="Arial"/>
        </w:rPr>
        <w:t>-</w:t>
      </w:r>
      <w:r w:rsidR="062807BB" w:rsidRPr="5C53CA8B">
        <w:rPr>
          <w:rFonts w:cs="Arial"/>
        </w:rPr>
        <w:t>prone prope</w:t>
      </w:r>
      <w:r w:rsidR="50587564" w:rsidRPr="5C53CA8B">
        <w:rPr>
          <w:rFonts w:cs="Arial"/>
        </w:rPr>
        <w:t>rties and result</w:t>
      </w:r>
      <w:r w:rsidR="00A04D58">
        <w:rPr>
          <w:rFonts w:cs="Arial"/>
        </w:rPr>
        <w:t>s</w:t>
      </w:r>
      <w:r w:rsidR="50587564" w:rsidRPr="5C53CA8B">
        <w:rPr>
          <w:rFonts w:cs="Arial"/>
        </w:rPr>
        <w:t xml:space="preserve"> </w:t>
      </w:r>
      <w:r w:rsidR="0087706F">
        <w:rPr>
          <w:rFonts w:cs="Arial"/>
        </w:rPr>
        <w:t>in cleaner</w:t>
      </w:r>
      <w:r w:rsidR="50587564" w:rsidRPr="5C53CA8B">
        <w:rPr>
          <w:rFonts w:cs="Arial"/>
        </w:rPr>
        <w:t xml:space="preserve"> air quality.</w:t>
      </w:r>
    </w:p>
    <w:p w14:paraId="5586C006" w14:textId="431F3798" w:rsidR="50587564" w:rsidRDefault="00F24F22" w:rsidP="5C53CA8B">
      <w:pPr>
        <w:rPr>
          <w:rFonts w:cs="Arial"/>
        </w:rPr>
      </w:pPr>
      <w:r>
        <w:rPr>
          <w:rFonts w:cs="Arial"/>
          <w:b/>
          <w:bCs/>
          <w:noProof/>
        </w:rPr>
        <w:drawing>
          <wp:anchor distT="0" distB="0" distL="114300" distR="114300" simplePos="0" relativeHeight="251694080" behindDoc="0" locked="0" layoutInCell="1" allowOverlap="1" wp14:anchorId="0AE64034" wp14:editId="2B7E2725">
            <wp:simplePos x="0" y="0"/>
            <wp:positionH relativeFrom="margin">
              <wp:align>left</wp:align>
            </wp:positionH>
            <wp:positionV relativeFrom="paragraph">
              <wp:posOffset>2603500</wp:posOffset>
            </wp:positionV>
            <wp:extent cx="5429250" cy="3510280"/>
            <wp:effectExtent l="0" t="0" r="0" b="0"/>
            <wp:wrapTopAndBottom/>
            <wp:docPr id="1370816868" name="Picture 10" descr="Infographic showing waste, FOGO and recyclables col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16868" name="Picture 10" descr="Infographic showing waste, FOGO and recyclables collected."/>
                    <pic:cNvPicPr/>
                  </pic:nvPicPr>
                  <pic:blipFill>
                    <a:blip r:embed="rId46">
                      <a:extLst>
                        <a:ext uri="{28A0092B-C50C-407E-A947-70E740481C1C}">
                          <a14:useLocalDpi xmlns:a14="http://schemas.microsoft.com/office/drawing/2010/main" val="0"/>
                        </a:ext>
                      </a:extLst>
                    </a:blip>
                    <a:stretch>
                      <a:fillRect/>
                    </a:stretch>
                  </pic:blipFill>
                  <pic:spPr>
                    <a:xfrm>
                      <a:off x="0" y="0"/>
                      <a:ext cx="5429250" cy="3510280"/>
                    </a:xfrm>
                    <a:prstGeom prst="rect">
                      <a:avLst/>
                    </a:prstGeom>
                  </pic:spPr>
                </pic:pic>
              </a:graphicData>
            </a:graphic>
            <wp14:sizeRelH relativeFrom="margin">
              <wp14:pctWidth>0</wp14:pctWidth>
            </wp14:sizeRelH>
            <wp14:sizeRelV relativeFrom="margin">
              <wp14:pctHeight>0</wp14:pctHeight>
            </wp14:sizeRelV>
          </wp:anchor>
        </w:drawing>
      </w:r>
      <w:r w:rsidR="009F694C">
        <w:rPr>
          <w:rFonts w:cs="Arial"/>
        </w:rPr>
        <w:t>The</w:t>
      </w:r>
      <w:r w:rsidR="6C64DE51" w:rsidRPr="5C53CA8B">
        <w:rPr>
          <w:rFonts w:cs="Arial"/>
        </w:rPr>
        <w:t xml:space="preserve"> total amount of each waste</w:t>
      </w:r>
      <w:r w:rsidR="00A07EF5">
        <w:rPr>
          <w:rFonts w:cs="Arial"/>
        </w:rPr>
        <w:t xml:space="preserve"> type</w:t>
      </w:r>
      <w:r w:rsidR="6C64DE51" w:rsidRPr="5C53CA8B">
        <w:rPr>
          <w:rFonts w:cs="Arial"/>
        </w:rPr>
        <w:t xml:space="preserve"> collected in kerbside bins from households and small businesses </w:t>
      </w:r>
      <w:r w:rsidR="009F694C">
        <w:rPr>
          <w:rFonts w:cs="Arial"/>
        </w:rPr>
        <w:t>(2024-2025)</w:t>
      </w:r>
      <w:r w:rsidR="6C64DE51" w:rsidRPr="5C53CA8B">
        <w:rPr>
          <w:rFonts w:cs="Arial"/>
        </w:rPr>
        <w:t xml:space="preserve"> is </w:t>
      </w:r>
      <w:r w:rsidR="00A07EF5">
        <w:rPr>
          <w:rFonts w:cs="Arial"/>
        </w:rPr>
        <w:t>detailed below</w:t>
      </w:r>
      <w:r w:rsidR="6C64DE51" w:rsidRPr="5C53CA8B">
        <w:rPr>
          <w:rFonts w:cs="Arial"/>
        </w:rPr>
        <w:t xml:space="preserve"> (including </w:t>
      </w:r>
      <w:r w:rsidR="7E559C6D" w:rsidRPr="5C53CA8B">
        <w:rPr>
          <w:rFonts w:cs="Arial"/>
        </w:rPr>
        <w:t>a comparison with 2023/24</w:t>
      </w:r>
      <w:r w:rsidR="6C64DE51" w:rsidRPr="5C53CA8B">
        <w:rPr>
          <w:rFonts w:cs="Arial"/>
        </w:rPr>
        <w:t xml:space="preserve"> </w:t>
      </w:r>
      <w:r w:rsidR="17E1152E" w:rsidRPr="5C53CA8B">
        <w:rPr>
          <w:rFonts w:cs="Arial"/>
        </w:rPr>
        <w:t xml:space="preserve">for collection types </w:t>
      </w:r>
      <w:r w:rsidR="6C64DE51" w:rsidRPr="5C53CA8B">
        <w:rPr>
          <w:rFonts w:cs="Arial"/>
        </w:rPr>
        <w:t xml:space="preserve">as a </w:t>
      </w:r>
      <w:r w:rsidR="00CE08DA">
        <w:rPr>
          <w:rFonts w:cs="Arial"/>
        </w:rPr>
        <w:t>per cent</w:t>
      </w:r>
      <w:r w:rsidR="6C64DE51" w:rsidRPr="5C53CA8B">
        <w:rPr>
          <w:rFonts w:cs="Arial"/>
        </w:rPr>
        <w:t>age)</w:t>
      </w:r>
      <w:r>
        <w:rPr>
          <w:rFonts w:cs="Arial"/>
        </w:rPr>
        <w:t>.</w:t>
      </w:r>
    </w:p>
    <w:tbl>
      <w:tblPr>
        <w:tblStyle w:val="TableGrid"/>
        <w:tblW w:w="0" w:type="auto"/>
        <w:tblCellMar>
          <w:top w:w="108" w:type="dxa"/>
          <w:bottom w:w="108" w:type="dxa"/>
        </w:tblCellMar>
        <w:tblLook w:val="06A0" w:firstRow="1" w:lastRow="0" w:firstColumn="1" w:lastColumn="0" w:noHBand="1" w:noVBand="1"/>
      </w:tblPr>
      <w:tblGrid>
        <w:gridCol w:w="4508"/>
        <w:gridCol w:w="4508"/>
      </w:tblGrid>
      <w:tr w:rsidR="00786BED" w14:paraId="5116D99F" w14:textId="77777777" w:rsidTr="003D60A2">
        <w:tc>
          <w:tcPr>
            <w:tcW w:w="4508" w:type="dxa"/>
            <w:shd w:val="clear" w:color="auto" w:fill="FCCE96"/>
          </w:tcPr>
          <w:p w14:paraId="0250B4B3" w14:textId="40196F5D" w:rsidR="32D642EB" w:rsidRPr="00F24F22" w:rsidRDefault="009F694C" w:rsidP="00F24F22">
            <w:pPr>
              <w:pStyle w:val="TableText"/>
              <w:spacing w:after="0"/>
            </w:pPr>
            <w:r w:rsidRPr="00F24F22">
              <w:t>Rubbish sent to landfill</w:t>
            </w:r>
          </w:p>
        </w:tc>
        <w:tc>
          <w:tcPr>
            <w:tcW w:w="4508" w:type="dxa"/>
          </w:tcPr>
          <w:p w14:paraId="524007C5" w14:textId="586999E5" w:rsidR="32D642EB" w:rsidRPr="00F24F22" w:rsidRDefault="009F694C" w:rsidP="00F24F22">
            <w:pPr>
              <w:pStyle w:val="TableText"/>
              <w:spacing w:after="0"/>
            </w:pPr>
            <w:r w:rsidRPr="00F24F22">
              <w:t>19,927</w:t>
            </w:r>
            <w:r w:rsidR="71CE9FB6" w:rsidRPr="00F24F22">
              <w:t xml:space="preserve"> tonnes</w:t>
            </w:r>
            <w:r w:rsidR="54ABEBA4" w:rsidRPr="00F24F22">
              <w:t xml:space="preserve"> (-7%)</w:t>
            </w:r>
          </w:p>
        </w:tc>
      </w:tr>
      <w:tr w:rsidR="00786BED" w14:paraId="05E2166C" w14:textId="77777777" w:rsidTr="003D60A2">
        <w:tc>
          <w:tcPr>
            <w:tcW w:w="4508" w:type="dxa"/>
            <w:shd w:val="clear" w:color="auto" w:fill="FCCE96"/>
          </w:tcPr>
          <w:p w14:paraId="41D2460D" w14:textId="50D14F25" w:rsidR="32D642EB" w:rsidRPr="00F24F22" w:rsidRDefault="009F694C" w:rsidP="00F24F22">
            <w:pPr>
              <w:pStyle w:val="TableText"/>
              <w:spacing w:after="0"/>
            </w:pPr>
            <w:r w:rsidRPr="00F24F22">
              <w:t>FOGO</w:t>
            </w:r>
          </w:p>
        </w:tc>
        <w:tc>
          <w:tcPr>
            <w:tcW w:w="4508" w:type="dxa"/>
          </w:tcPr>
          <w:p w14:paraId="3C633CE0" w14:textId="1CCDEC8D" w:rsidR="32D642EB" w:rsidRPr="00F24F22" w:rsidRDefault="009F694C" w:rsidP="00F24F22">
            <w:pPr>
              <w:pStyle w:val="TableText"/>
              <w:spacing w:after="0"/>
            </w:pPr>
            <w:r w:rsidRPr="00F24F22">
              <w:t>31,262</w:t>
            </w:r>
            <w:r w:rsidR="71CE9FB6" w:rsidRPr="00F24F22">
              <w:t xml:space="preserve"> tonnes</w:t>
            </w:r>
            <w:r w:rsidR="20726ABA" w:rsidRPr="00F24F22">
              <w:t xml:space="preserve"> </w:t>
            </w:r>
            <w:r w:rsidR="59153DFF" w:rsidRPr="00F24F22">
              <w:t>(+7%)</w:t>
            </w:r>
          </w:p>
        </w:tc>
      </w:tr>
      <w:tr w:rsidR="00786BED" w14:paraId="010E906A" w14:textId="77777777" w:rsidTr="003D60A2">
        <w:tc>
          <w:tcPr>
            <w:tcW w:w="4508" w:type="dxa"/>
            <w:shd w:val="clear" w:color="auto" w:fill="FCCE96"/>
          </w:tcPr>
          <w:p w14:paraId="2B5469FB" w14:textId="5B1D1534" w:rsidR="32D642EB" w:rsidRPr="00F24F22" w:rsidRDefault="009F694C" w:rsidP="00F24F22">
            <w:pPr>
              <w:pStyle w:val="TableText"/>
              <w:spacing w:after="0"/>
            </w:pPr>
            <w:r w:rsidRPr="00F24F22">
              <w:t>Recycling</w:t>
            </w:r>
          </w:p>
        </w:tc>
        <w:tc>
          <w:tcPr>
            <w:tcW w:w="4508" w:type="dxa"/>
          </w:tcPr>
          <w:p w14:paraId="46CFF744" w14:textId="283D4E4D" w:rsidR="32D642EB" w:rsidRPr="00F24F22" w:rsidRDefault="009F694C" w:rsidP="00F24F22">
            <w:pPr>
              <w:pStyle w:val="TableText"/>
              <w:spacing w:after="0"/>
            </w:pPr>
            <w:r w:rsidRPr="00F24F22">
              <w:t>14</w:t>
            </w:r>
            <w:r w:rsidR="00F409EE" w:rsidRPr="00F24F22">
              <w:t>,</w:t>
            </w:r>
            <w:r w:rsidR="4DC9A620" w:rsidRPr="00F24F22">
              <w:t>182</w:t>
            </w:r>
            <w:r w:rsidRPr="00F24F22">
              <w:t xml:space="preserve"> tonnes</w:t>
            </w:r>
            <w:r w:rsidR="6D2DBD81" w:rsidRPr="00F24F22">
              <w:t xml:space="preserve"> (-5%)</w:t>
            </w:r>
          </w:p>
        </w:tc>
      </w:tr>
      <w:tr w:rsidR="00786BED" w14:paraId="0CC4F0CA" w14:textId="77777777" w:rsidTr="003D60A2">
        <w:tc>
          <w:tcPr>
            <w:tcW w:w="4508" w:type="dxa"/>
            <w:shd w:val="clear" w:color="auto" w:fill="FCCE96"/>
          </w:tcPr>
          <w:p w14:paraId="30B3D332" w14:textId="0DA89E27" w:rsidR="32D642EB" w:rsidRPr="00F24F22" w:rsidRDefault="009F694C" w:rsidP="00F24F22">
            <w:pPr>
              <w:pStyle w:val="TableText"/>
              <w:spacing w:after="0"/>
            </w:pPr>
            <w:r w:rsidRPr="00F24F22">
              <w:t>Total waste collected</w:t>
            </w:r>
          </w:p>
        </w:tc>
        <w:tc>
          <w:tcPr>
            <w:tcW w:w="4508" w:type="dxa"/>
          </w:tcPr>
          <w:p w14:paraId="3CA2F14F" w14:textId="7B4D5ECA" w:rsidR="32D642EB" w:rsidRPr="00F24F22" w:rsidRDefault="009F694C" w:rsidP="00F24F22">
            <w:pPr>
              <w:pStyle w:val="TableText"/>
              <w:spacing w:after="0"/>
            </w:pPr>
            <w:r w:rsidRPr="00F24F22">
              <w:t>65</w:t>
            </w:r>
            <w:r w:rsidR="00F409EE" w:rsidRPr="00F24F22">
              <w:t>,</w:t>
            </w:r>
            <w:r w:rsidR="7C2E47A6" w:rsidRPr="00F24F22">
              <w:t>371</w:t>
            </w:r>
            <w:r w:rsidRPr="00F24F22">
              <w:t xml:space="preserve"> tonnes</w:t>
            </w:r>
          </w:p>
        </w:tc>
      </w:tr>
      <w:tr w:rsidR="00786BED" w14:paraId="4B1070DE" w14:textId="77777777" w:rsidTr="003D60A2">
        <w:tc>
          <w:tcPr>
            <w:tcW w:w="4508" w:type="dxa"/>
            <w:shd w:val="clear" w:color="auto" w:fill="FCCE96"/>
          </w:tcPr>
          <w:p w14:paraId="24E124D0" w14:textId="55DF70BE" w:rsidR="32D642EB" w:rsidRPr="00F24F22" w:rsidRDefault="009F694C" w:rsidP="00F24F22">
            <w:pPr>
              <w:pStyle w:val="TableText"/>
              <w:spacing w:after="0"/>
            </w:pPr>
            <w:r w:rsidRPr="00F24F22">
              <w:t>Recovery rate for</w:t>
            </w:r>
            <w:r w:rsidR="00A07EF5">
              <w:t xml:space="preserve"> </w:t>
            </w:r>
            <w:r w:rsidRPr="00F24F22">
              <w:t>recycling/reuse</w:t>
            </w:r>
            <w:r w:rsidR="00F24F22">
              <w:br/>
            </w:r>
            <w:r w:rsidRPr="00F24F22">
              <w:t>from bins</w:t>
            </w:r>
          </w:p>
        </w:tc>
        <w:tc>
          <w:tcPr>
            <w:tcW w:w="4508" w:type="dxa"/>
          </w:tcPr>
          <w:p w14:paraId="118CF5A5" w14:textId="160FD27D" w:rsidR="32D642EB" w:rsidRPr="00F24F22" w:rsidRDefault="009F694C" w:rsidP="00F24F22">
            <w:pPr>
              <w:pStyle w:val="TableText"/>
              <w:spacing w:after="0"/>
            </w:pPr>
            <w:r w:rsidRPr="00F24F22">
              <w:t>70</w:t>
            </w:r>
            <w:r w:rsidR="71CE9FB6" w:rsidRPr="00F24F22">
              <w:t>% in 202</w:t>
            </w:r>
            <w:r w:rsidR="5C49E7DE" w:rsidRPr="00F24F22">
              <w:t>4/25</w:t>
            </w:r>
          </w:p>
        </w:tc>
      </w:tr>
    </w:tbl>
    <w:p w14:paraId="21C7169B" w14:textId="030A08F9" w:rsidR="5C53CA8B" w:rsidRDefault="5C53CA8B" w:rsidP="5C53CA8B">
      <w:pPr>
        <w:rPr>
          <w:rFonts w:cs="Arial"/>
          <w:b/>
          <w:bCs/>
        </w:rPr>
      </w:pPr>
    </w:p>
    <w:p w14:paraId="48252664" w14:textId="7ED557A9" w:rsidR="34E8AEE2" w:rsidRDefault="009F694C" w:rsidP="0073045E">
      <w:pPr>
        <w:pStyle w:val="Heading2"/>
      </w:pPr>
      <w:r w:rsidRPr="5C53CA8B">
        <w:t xml:space="preserve">Overall </w:t>
      </w:r>
      <w:r w:rsidR="00F27977">
        <w:t>W</w:t>
      </w:r>
      <w:r w:rsidRPr="5C53CA8B">
        <w:t xml:space="preserve">aste </w:t>
      </w:r>
      <w:r w:rsidR="00F27977">
        <w:t>C</w:t>
      </w:r>
      <w:r w:rsidRPr="5C53CA8B">
        <w:t>ollections</w:t>
      </w:r>
    </w:p>
    <w:p w14:paraId="500D41AA" w14:textId="38817F20" w:rsidR="7E5DBB55" w:rsidRDefault="009F694C" w:rsidP="5C53CA8B">
      <w:pPr>
        <w:rPr>
          <w:rFonts w:cs="Arial"/>
        </w:rPr>
      </w:pPr>
      <w:r w:rsidRPr="5C53CA8B">
        <w:rPr>
          <w:rFonts w:cs="Arial"/>
        </w:rPr>
        <w:t>When</w:t>
      </w:r>
      <w:r w:rsidR="7D900BE9" w:rsidRPr="5C53CA8B">
        <w:rPr>
          <w:rFonts w:cs="Arial"/>
        </w:rPr>
        <w:t xml:space="preserve"> all types of waste collected </w:t>
      </w:r>
      <w:r w:rsidR="6ED3A8C9" w:rsidRPr="5C53CA8B">
        <w:rPr>
          <w:rFonts w:cs="Arial"/>
        </w:rPr>
        <w:t>are included</w:t>
      </w:r>
      <w:r w:rsidR="1227C506" w:rsidRPr="5C53CA8B">
        <w:rPr>
          <w:rFonts w:cs="Arial"/>
        </w:rPr>
        <w:t xml:space="preserve"> </w:t>
      </w:r>
      <w:r w:rsidR="00A07EF5">
        <w:rPr>
          <w:rFonts w:cs="Arial"/>
        </w:rPr>
        <w:t>–</w:t>
      </w:r>
      <w:r w:rsidR="0032476A">
        <w:rPr>
          <w:rFonts w:cs="Arial"/>
        </w:rPr>
        <w:t xml:space="preserve"> </w:t>
      </w:r>
      <w:r w:rsidR="1227C506" w:rsidRPr="5C53CA8B">
        <w:rPr>
          <w:rFonts w:cs="Arial"/>
        </w:rPr>
        <w:t>park and street litter bins, annual hard rubbish and bundled branches collections</w:t>
      </w:r>
      <w:r w:rsidR="00B95F4A">
        <w:rPr>
          <w:rFonts w:cs="Arial"/>
        </w:rPr>
        <w:t xml:space="preserve"> </w:t>
      </w:r>
      <w:r w:rsidR="00A07EF5">
        <w:rPr>
          <w:rFonts w:cs="Arial"/>
        </w:rPr>
        <w:t>–</w:t>
      </w:r>
      <w:r w:rsidR="7D900BE9" w:rsidRPr="5C53CA8B">
        <w:rPr>
          <w:rFonts w:cs="Arial"/>
        </w:rPr>
        <w:t xml:space="preserve"> the </w:t>
      </w:r>
      <w:r w:rsidR="628C16D9" w:rsidRPr="5C53CA8B">
        <w:rPr>
          <w:rFonts w:cs="Arial"/>
        </w:rPr>
        <w:t xml:space="preserve">rate of recovery of recyclables </w:t>
      </w:r>
      <w:r w:rsidR="7D900BE9" w:rsidRPr="5C53CA8B">
        <w:rPr>
          <w:rFonts w:cs="Arial"/>
        </w:rPr>
        <w:t>drops</w:t>
      </w:r>
      <w:r w:rsidR="0032476A">
        <w:rPr>
          <w:rFonts w:cs="Arial"/>
        </w:rPr>
        <w:t>.</w:t>
      </w:r>
    </w:p>
    <w:tbl>
      <w:tblPr>
        <w:tblStyle w:val="TableGrid"/>
        <w:tblW w:w="0" w:type="auto"/>
        <w:tblLook w:val="06A0" w:firstRow="1" w:lastRow="0" w:firstColumn="1" w:lastColumn="0" w:noHBand="1" w:noVBand="1"/>
      </w:tblPr>
      <w:tblGrid>
        <w:gridCol w:w="4508"/>
        <w:gridCol w:w="4508"/>
      </w:tblGrid>
      <w:tr w:rsidR="00786BED" w14:paraId="689ACA6D" w14:textId="77777777" w:rsidTr="00F24F22">
        <w:trPr>
          <w:trHeight w:val="300"/>
        </w:trPr>
        <w:tc>
          <w:tcPr>
            <w:tcW w:w="4508" w:type="dxa"/>
            <w:shd w:val="clear" w:color="auto" w:fill="FAC07D" w:themeFill="accent5" w:themeFillTint="99"/>
          </w:tcPr>
          <w:p w14:paraId="7723382B" w14:textId="693F279A" w:rsidR="5C53CA8B" w:rsidRDefault="009F694C" w:rsidP="5C53CA8B">
            <w:pPr>
              <w:rPr>
                <w:rFonts w:cs="Arial"/>
              </w:rPr>
            </w:pPr>
            <w:r w:rsidRPr="5C53CA8B">
              <w:rPr>
                <w:rFonts w:cs="Arial"/>
              </w:rPr>
              <w:t xml:space="preserve">Total waste collected </w:t>
            </w:r>
          </w:p>
        </w:tc>
        <w:tc>
          <w:tcPr>
            <w:tcW w:w="4508" w:type="dxa"/>
          </w:tcPr>
          <w:p w14:paraId="0CAF9EBC" w14:textId="3542258F" w:rsidR="5C53CA8B" w:rsidRDefault="009F694C" w:rsidP="5C53CA8B">
            <w:pPr>
              <w:rPr>
                <w:rFonts w:cs="Arial"/>
              </w:rPr>
            </w:pPr>
            <w:r w:rsidRPr="5C53CA8B">
              <w:rPr>
                <w:rFonts w:cs="Arial"/>
              </w:rPr>
              <w:t>73,912 tonnes</w:t>
            </w:r>
          </w:p>
        </w:tc>
      </w:tr>
      <w:tr w:rsidR="00786BED" w14:paraId="4804F69C" w14:textId="77777777" w:rsidTr="00F24F22">
        <w:trPr>
          <w:trHeight w:val="300"/>
        </w:trPr>
        <w:tc>
          <w:tcPr>
            <w:tcW w:w="4508" w:type="dxa"/>
            <w:shd w:val="clear" w:color="auto" w:fill="FAC07D" w:themeFill="accent5" w:themeFillTint="99"/>
          </w:tcPr>
          <w:p w14:paraId="70EEAE31" w14:textId="7B1B87DC" w:rsidR="5C53CA8B" w:rsidRDefault="009F694C" w:rsidP="5C53CA8B">
            <w:pPr>
              <w:rPr>
                <w:rFonts w:cs="Arial"/>
              </w:rPr>
            </w:pPr>
            <w:r w:rsidRPr="5C53CA8B">
              <w:rPr>
                <w:rFonts w:cs="Arial"/>
              </w:rPr>
              <w:t>Overall recovery rate for recycling/reuse</w:t>
            </w:r>
          </w:p>
        </w:tc>
        <w:tc>
          <w:tcPr>
            <w:tcW w:w="4508" w:type="dxa"/>
          </w:tcPr>
          <w:p w14:paraId="61A2EB4C" w14:textId="715CC640" w:rsidR="5C53CA8B" w:rsidRDefault="009F694C" w:rsidP="5C53CA8B">
            <w:pPr>
              <w:rPr>
                <w:rFonts w:cs="Arial"/>
              </w:rPr>
            </w:pPr>
            <w:r w:rsidRPr="5C53CA8B">
              <w:rPr>
                <w:rFonts w:cs="Arial"/>
              </w:rPr>
              <w:t>63%</w:t>
            </w:r>
          </w:p>
        </w:tc>
      </w:tr>
    </w:tbl>
    <w:p w14:paraId="58F6D2BF" w14:textId="42BDA679" w:rsidR="179B9C9B" w:rsidRDefault="009F694C" w:rsidP="5C53CA8B">
      <w:pPr>
        <w:rPr>
          <w:rFonts w:cs="Arial"/>
        </w:rPr>
      </w:pPr>
      <w:r w:rsidRPr="5C53CA8B">
        <w:rPr>
          <w:rFonts w:cs="Arial"/>
        </w:rPr>
        <w:t xml:space="preserve"> </w:t>
      </w:r>
    </w:p>
    <w:p w14:paraId="64E4D8C7" w14:textId="5BCE8165" w:rsidR="1F027A7C" w:rsidRDefault="009F694C" w:rsidP="5C53CA8B">
      <w:pPr>
        <w:rPr>
          <w:rFonts w:cs="Arial"/>
        </w:rPr>
      </w:pPr>
      <w:r w:rsidRPr="5C53CA8B">
        <w:rPr>
          <w:rFonts w:cs="Arial"/>
        </w:rPr>
        <w:t>Th</w:t>
      </w:r>
      <w:r w:rsidR="2B2F422D" w:rsidRPr="5C53CA8B">
        <w:rPr>
          <w:rFonts w:cs="Arial"/>
        </w:rPr>
        <w:t>e</w:t>
      </w:r>
      <w:r w:rsidRPr="5C53CA8B">
        <w:rPr>
          <w:rFonts w:cs="Arial"/>
        </w:rPr>
        <w:t xml:space="preserve"> decrease</w:t>
      </w:r>
      <w:r w:rsidR="72AB32B5" w:rsidRPr="5C53CA8B">
        <w:rPr>
          <w:rFonts w:cs="Arial"/>
        </w:rPr>
        <w:t xml:space="preserve"> in the recovery rate</w:t>
      </w:r>
      <w:r w:rsidRPr="5C53CA8B">
        <w:rPr>
          <w:rFonts w:cs="Arial"/>
        </w:rPr>
        <w:t xml:space="preserve"> is affected by two factors – street and park litter bin waste is sent to landfill due to the difficulty in recovering recyclables in these bins; and hard rubbish col</w:t>
      </w:r>
      <w:r w:rsidR="72A40DB4" w:rsidRPr="5C53CA8B">
        <w:rPr>
          <w:rFonts w:cs="Arial"/>
        </w:rPr>
        <w:t xml:space="preserve">lections are largely made up of waste sent to landfill. </w:t>
      </w:r>
    </w:p>
    <w:p w14:paraId="5CAB87FA" w14:textId="711E4339" w:rsidR="33E73555" w:rsidRDefault="009F694C" w:rsidP="0073045E">
      <w:pPr>
        <w:pStyle w:val="Heading2"/>
      </w:pPr>
      <w:r w:rsidRPr="5C53CA8B">
        <w:t>Detox Your Home</w:t>
      </w:r>
    </w:p>
    <w:p w14:paraId="3A05F644" w14:textId="11C5B88F" w:rsidR="33E73555" w:rsidRDefault="009F694C" w:rsidP="5C53CA8B">
      <w:pPr>
        <w:rPr>
          <w:rFonts w:cs="Arial"/>
        </w:rPr>
      </w:pPr>
      <w:r w:rsidRPr="5C53CA8B">
        <w:rPr>
          <w:rFonts w:cs="Arial"/>
        </w:rPr>
        <w:t>Detox Your Home is a hazardous waste drop</w:t>
      </w:r>
      <w:r w:rsidR="00A07EF5">
        <w:rPr>
          <w:rFonts w:cs="Arial"/>
        </w:rPr>
        <w:t>-</w:t>
      </w:r>
      <w:r w:rsidRPr="5C53CA8B">
        <w:rPr>
          <w:rFonts w:cs="Arial"/>
        </w:rPr>
        <w:t xml:space="preserve">off program, organised by Sustainability Victoria with funding from the State government. </w:t>
      </w:r>
    </w:p>
    <w:p w14:paraId="4BBC48F5" w14:textId="0A81C1DA" w:rsidR="00162F82" w:rsidRDefault="009F694C" w:rsidP="5C53CA8B">
      <w:pPr>
        <w:rPr>
          <w:rFonts w:cs="Arial"/>
        </w:rPr>
      </w:pPr>
      <w:r>
        <w:rPr>
          <w:rFonts w:cs="Arial"/>
        </w:rPr>
        <w:t xml:space="preserve">Residents were able to </w:t>
      </w:r>
      <w:r w:rsidR="00496BB3">
        <w:rPr>
          <w:rFonts w:cs="Arial"/>
        </w:rPr>
        <w:t xml:space="preserve">drop off materials for safe disposal </w:t>
      </w:r>
      <w:r w:rsidR="00077A78">
        <w:rPr>
          <w:rFonts w:cs="Arial"/>
        </w:rPr>
        <w:t xml:space="preserve">in Lilydale </w:t>
      </w:r>
      <w:r w:rsidR="008C7B26">
        <w:rPr>
          <w:rFonts w:cs="Arial"/>
        </w:rPr>
        <w:t xml:space="preserve">in early 2025. </w:t>
      </w:r>
      <w:r w:rsidR="00784DD6">
        <w:rPr>
          <w:rFonts w:cs="Arial"/>
        </w:rPr>
        <w:t xml:space="preserve">A total of 248 people </w:t>
      </w:r>
      <w:r w:rsidR="00917889">
        <w:rPr>
          <w:rFonts w:cs="Arial"/>
        </w:rPr>
        <w:t>dropped off an average of 25kg each.</w:t>
      </w:r>
    </w:p>
    <w:p w14:paraId="4E9F00E4" w14:textId="5A63443E" w:rsidR="60AA5095" w:rsidRDefault="009F694C" w:rsidP="0073045E">
      <w:r w:rsidRPr="5C53CA8B">
        <w:rPr>
          <w:rFonts w:cs="Arial"/>
        </w:rPr>
        <w:t xml:space="preserve">Council </w:t>
      </w:r>
      <w:r w:rsidR="5FEDEABB" w:rsidRPr="5C53CA8B">
        <w:rPr>
          <w:rFonts w:cs="Arial"/>
        </w:rPr>
        <w:t xml:space="preserve">will </w:t>
      </w:r>
      <w:r w:rsidRPr="5C53CA8B">
        <w:rPr>
          <w:rFonts w:cs="Arial"/>
        </w:rPr>
        <w:t xml:space="preserve">continue to advocate for dedicated, ongoing funding from the </w:t>
      </w:r>
      <w:r w:rsidR="00B57070">
        <w:rPr>
          <w:rFonts w:cs="Arial"/>
        </w:rPr>
        <w:t>S</w:t>
      </w:r>
      <w:r w:rsidR="00B57070" w:rsidRPr="5C53CA8B">
        <w:rPr>
          <w:rFonts w:cs="Arial"/>
        </w:rPr>
        <w:t xml:space="preserve">tate </w:t>
      </w:r>
      <w:r w:rsidR="00B57070">
        <w:rPr>
          <w:rFonts w:cs="Arial"/>
        </w:rPr>
        <w:t xml:space="preserve">Government </w:t>
      </w:r>
      <w:r w:rsidRPr="5C53CA8B">
        <w:rPr>
          <w:rFonts w:cs="Arial"/>
        </w:rPr>
        <w:t>for this program</w:t>
      </w:r>
    </w:p>
    <w:p w14:paraId="70D8BB9C" w14:textId="3E8836F4" w:rsidR="255F5CC0" w:rsidRDefault="009F694C" w:rsidP="0073045E">
      <w:pPr>
        <w:pStyle w:val="Heading2"/>
      </w:pPr>
      <w:r w:rsidRPr="5C53CA8B">
        <w:t>Recycling Education Project</w:t>
      </w:r>
    </w:p>
    <w:p w14:paraId="4C798F29" w14:textId="7D72A54C" w:rsidR="255F5CC0" w:rsidRDefault="009F694C" w:rsidP="60AA5095">
      <w:pPr>
        <w:rPr>
          <w:rFonts w:cs="Arial"/>
        </w:rPr>
      </w:pPr>
      <w:r w:rsidRPr="60AA5095">
        <w:rPr>
          <w:rFonts w:cs="Arial"/>
        </w:rPr>
        <w:t xml:space="preserve">Council delivered a comprehensive </w:t>
      </w:r>
      <w:r w:rsidR="1D216656" w:rsidRPr="115387C2">
        <w:rPr>
          <w:rFonts w:cs="Arial"/>
        </w:rPr>
        <w:t xml:space="preserve">recycling </w:t>
      </w:r>
      <w:r w:rsidRPr="60AA5095">
        <w:rPr>
          <w:rFonts w:cs="Arial"/>
        </w:rPr>
        <w:t>education project</w:t>
      </w:r>
      <w:r w:rsidRPr="115387C2">
        <w:rPr>
          <w:rFonts w:cs="Arial"/>
        </w:rPr>
        <w:t xml:space="preserve"> </w:t>
      </w:r>
      <w:r w:rsidR="768132E4" w:rsidRPr="115387C2">
        <w:rPr>
          <w:rFonts w:cs="Arial"/>
        </w:rPr>
        <w:t>supported by</w:t>
      </w:r>
      <w:r w:rsidRPr="60AA5095">
        <w:rPr>
          <w:rFonts w:cs="Arial"/>
        </w:rPr>
        <w:t xml:space="preserve"> funding </w:t>
      </w:r>
      <w:r w:rsidR="768132E4" w:rsidRPr="115387C2">
        <w:rPr>
          <w:rFonts w:cs="Arial"/>
        </w:rPr>
        <w:t>from</w:t>
      </w:r>
      <w:r w:rsidRPr="60AA5095">
        <w:rPr>
          <w:rFonts w:cs="Arial"/>
        </w:rPr>
        <w:t xml:space="preserve"> Sustainability Victoria’s Circular Economy Household E</w:t>
      </w:r>
      <w:r w:rsidR="66FF1C2A" w:rsidRPr="60AA5095">
        <w:rPr>
          <w:rFonts w:cs="Arial"/>
        </w:rPr>
        <w:t xml:space="preserve">ducation Fund. </w:t>
      </w:r>
    </w:p>
    <w:p w14:paraId="4426BD24" w14:textId="40987CE7" w:rsidR="60AA5095" w:rsidRDefault="009F694C" w:rsidP="60AA5095">
      <w:pPr>
        <w:rPr>
          <w:rFonts w:cs="Arial"/>
        </w:rPr>
      </w:pPr>
      <w:r w:rsidRPr="5C53CA8B">
        <w:rPr>
          <w:rFonts w:cs="Arial"/>
        </w:rPr>
        <w:t xml:space="preserve">The project </w:t>
      </w:r>
      <w:r w:rsidR="55A91BA6" w:rsidRPr="5C53CA8B">
        <w:rPr>
          <w:rFonts w:cs="Arial"/>
        </w:rPr>
        <w:t xml:space="preserve">aimed to </w:t>
      </w:r>
      <w:r w:rsidR="528EDFC8" w:rsidRPr="115387C2">
        <w:rPr>
          <w:rFonts w:cs="Arial"/>
        </w:rPr>
        <w:t>improve</w:t>
      </w:r>
      <w:r w:rsidRPr="5C53CA8B">
        <w:rPr>
          <w:rFonts w:cs="Arial"/>
        </w:rPr>
        <w:t xml:space="preserve"> correct</w:t>
      </w:r>
      <w:r w:rsidR="095A1C7B" w:rsidRPr="5C53CA8B">
        <w:rPr>
          <w:rFonts w:cs="Arial"/>
        </w:rPr>
        <w:t xml:space="preserve"> use of </w:t>
      </w:r>
      <w:r w:rsidRPr="5C53CA8B">
        <w:rPr>
          <w:rFonts w:cs="Arial"/>
        </w:rPr>
        <w:t>recycling bins</w:t>
      </w:r>
      <w:r w:rsidR="6287BCF3" w:rsidRPr="5C53CA8B">
        <w:rPr>
          <w:rFonts w:cs="Arial"/>
        </w:rPr>
        <w:t xml:space="preserve"> and </w:t>
      </w:r>
      <w:r w:rsidR="00D83A49">
        <w:rPr>
          <w:rFonts w:cs="Arial"/>
        </w:rPr>
        <w:t xml:space="preserve">build </w:t>
      </w:r>
      <w:r w:rsidR="6287BCF3" w:rsidRPr="5C53CA8B">
        <w:rPr>
          <w:rFonts w:cs="Arial"/>
        </w:rPr>
        <w:t xml:space="preserve">confidence in the recycling system. </w:t>
      </w:r>
      <w:r w:rsidR="445C5D0F" w:rsidRPr="5C53CA8B">
        <w:rPr>
          <w:rFonts w:cs="Arial"/>
        </w:rPr>
        <w:t xml:space="preserve">The campaign </w:t>
      </w:r>
      <w:r w:rsidR="00904C1B">
        <w:rPr>
          <w:rFonts w:cs="Arial"/>
        </w:rPr>
        <w:t>utilised</w:t>
      </w:r>
      <w:r w:rsidR="445C5D0F" w:rsidRPr="5C53CA8B">
        <w:rPr>
          <w:rFonts w:cs="Arial"/>
        </w:rPr>
        <w:t xml:space="preserve"> social media, newsletters, newspaper advertising, </w:t>
      </w:r>
      <w:r w:rsidR="7592B2E1" w:rsidRPr="5C53CA8B">
        <w:rPr>
          <w:rFonts w:cs="Arial"/>
        </w:rPr>
        <w:t xml:space="preserve">public place advertising (posters, banners), and a mailout to </w:t>
      </w:r>
      <w:r w:rsidR="00904C1B">
        <w:rPr>
          <w:rFonts w:cs="Arial"/>
        </w:rPr>
        <w:t xml:space="preserve">reach </w:t>
      </w:r>
      <w:r w:rsidR="00D83A49">
        <w:rPr>
          <w:rFonts w:cs="Arial"/>
        </w:rPr>
        <w:t>residents</w:t>
      </w:r>
      <w:r w:rsidR="7592B2E1" w:rsidRPr="5C53CA8B">
        <w:rPr>
          <w:rFonts w:cs="Arial"/>
        </w:rPr>
        <w:t xml:space="preserve"> across the municipality. </w:t>
      </w:r>
    </w:p>
    <w:p w14:paraId="274B2007" w14:textId="345C8A3A" w:rsidR="60AA5095" w:rsidRDefault="009F694C" w:rsidP="60AA5095">
      <w:pPr>
        <w:rPr>
          <w:rFonts w:cs="Arial"/>
        </w:rPr>
      </w:pPr>
      <w:r>
        <w:rPr>
          <w:rFonts w:eastAsia="Arial" w:cs="Arial"/>
        </w:rPr>
        <w:t>A</w:t>
      </w:r>
      <w:r w:rsidR="7B59FC71" w:rsidRPr="551240E5">
        <w:rPr>
          <w:rFonts w:eastAsia="Arial" w:cs="Arial"/>
        </w:rPr>
        <w:t xml:space="preserve"> 56</w:t>
      </w:r>
      <w:r w:rsidR="1958D139" w:rsidRPr="551240E5">
        <w:rPr>
          <w:rFonts w:eastAsia="Arial" w:cs="Arial"/>
        </w:rPr>
        <w:t xml:space="preserve"> </w:t>
      </w:r>
      <w:r w:rsidR="00CE08DA">
        <w:rPr>
          <w:rFonts w:eastAsia="Arial" w:cs="Arial"/>
        </w:rPr>
        <w:t>per cent</w:t>
      </w:r>
      <w:r w:rsidR="1958D139" w:rsidRPr="551240E5">
        <w:rPr>
          <w:rFonts w:eastAsia="Arial" w:cs="Arial"/>
        </w:rPr>
        <w:t xml:space="preserve"> </w:t>
      </w:r>
      <w:r w:rsidR="7B59FC71" w:rsidRPr="551240E5">
        <w:rPr>
          <w:rFonts w:eastAsia="Arial" w:cs="Arial"/>
        </w:rPr>
        <w:t>reduction in recycling bins containing high levels of incorrect items</w:t>
      </w:r>
      <w:r>
        <w:rPr>
          <w:rFonts w:eastAsia="Arial" w:cs="Arial"/>
        </w:rPr>
        <w:t xml:space="preserve"> was</w:t>
      </w:r>
      <w:r w:rsidR="7B59FC71" w:rsidRPr="551240E5">
        <w:rPr>
          <w:rFonts w:eastAsia="Arial" w:cs="Arial"/>
        </w:rPr>
        <w:t xml:space="preserve"> measured through Council’s bin education program</w:t>
      </w:r>
      <w:r>
        <w:rPr>
          <w:rFonts w:eastAsia="Arial" w:cs="Arial"/>
        </w:rPr>
        <w:t xml:space="preserve"> following the campaign</w:t>
      </w:r>
      <w:r w:rsidR="7B59FC71" w:rsidRPr="551240E5">
        <w:rPr>
          <w:rFonts w:eastAsia="Arial" w:cs="Arial"/>
        </w:rPr>
        <w:t xml:space="preserve">. </w:t>
      </w:r>
      <w:r>
        <w:rPr>
          <w:rFonts w:eastAsia="Arial" w:cs="Arial"/>
        </w:rPr>
        <w:t>We also saw a</w:t>
      </w:r>
      <w:r w:rsidR="7B59FC71" w:rsidRPr="551240E5">
        <w:rPr>
          <w:rFonts w:eastAsia="Arial" w:cs="Arial"/>
        </w:rPr>
        <w:t xml:space="preserve"> significant decrease in electronic waste </w:t>
      </w:r>
      <w:r>
        <w:rPr>
          <w:rFonts w:eastAsia="Arial" w:cs="Arial"/>
        </w:rPr>
        <w:t>placed</w:t>
      </w:r>
      <w:r w:rsidRPr="551240E5">
        <w:rPr>
          <w:rFonts w:eastAsia="Arial" w:cs="Arial"/>
        </w:rPr>
        <w:t xml:space="preserve"> </w:t>
      </w:r>
      <w:r w:rsidR="7B59FC71" w:rsidRPr="551240E5">
        <w:rPr>
          <w:rFonts w:eastAsia="Arial" w:cs="Arial"/>
        </w:rPr>
        <w:t>in recycling bins</w:t>
      </w:r>
      <w:r>
        <w:rPr>
          <w:rFonts w:eastAsia="Arial" w:cs="Arial"/>
        </w:rPr>
        <w:t>,</w:t>
      </w:r>
      <w:r w:rsidR="7B59FC71" w:rsidRPr="551240E5">
        <w:rPr>
          <w:rFonts w:eastAsia="Arial" w:cs="Arial"/>
        </w:rPr>
        <w:t xml:space="preserve"> specifically, a 50</w:t>
      </w:r>
      <w:r w:rsidR="722B87A2" w:rsidRPr="551240E5">
        <w:rPr>
          <w:rFonts w:eastAsia="Arial" w:cs="Arial"/>
        </w:rPr>
        <w:t xml:space="preserve"> </w:t>
      </w:r>
      <w:r w:rsidR="00CE08DA">
        <w:rPr>
          <w:rFonts w:eastAsia="Arial" w:cs="Arial"/>
        </w:rPr>
        <w:t>per cent</w:t>
      </w:r>
      <w:r w:rsidR="7B59FC71" w:rsidRPr="551240E5">
        <w:rPr>
          <w:rFonts w:eastAsia="Arial" w:cs="Arial"/>
        </w:rPr>
        <w:t xml:space="preserve"> reduction in items with power cords and a 70</w:t>
      </w:r>
      <w:r w:rsidR="1A839036" w:rsidRPr="551240E5">
        <w:rPr>
          <w:rFonts w:eastAsia="Arial" w:cs="Arial"/>
        </w:rPr>
        <w:t xml:space="preserve"> </w:t>
      </w:r>
      <w:r w:rsidR="00CE08DA">
        <w:rPr>
          <w:rFonts w:eastAsia="Arial" w:cs="Arial"/>
        </w:rPr>
        <w:t>per cent</w:t>
      </w:r>
      <w:r w:rsidR="7B59FC71" w:rsidRPr="551240E5">
        <w:rPr>
          <w:rFonts w:eastAsia="Arial" w:cs="Arial"/>
        </w:rPr>
        <w:t xml:space="preserve"> reduction in battery-powered items.</w:t>
      </w:r>
    </w:p>
    <w:p w14:paraId="524C6C58" w14:textId="16078C19" w:rsidR="60AA5095" w:rsidRDefault="60AA5095" w:rsidP="60AA5095">
      <w:pPr>
        <w:rPr>
          <w:rFonts w:cs="Arial"/>
        </w:rPr>
      </w:pPr>
    </w:p>
    <w:p w14:paraId="6749EE0D" w14:textId="4A36A5E0" w:rsidR="60AA5095" w:rsidRDefault="60AA5095" w:rsidP="60AA5095">
      <w:pPr>
        <w:rPr>
          <w:rFonts w:cs="Arial"/>
        </w:rPr>
      </w:pPr>
    </w:p>
    <w:p w14:paraId="5734B2A5" w14:textId="391EBF0D" w:rsidR="23B85A07" w:rsidRDefault="23B85A07" w:rsidP="23B85A07">
      <w:pPr>
        <w:spacing w:after="160" w:line="257" w:lineRule="auto"/>
        <w:rPr>
          <w:rFonts w:eastAsia="Segoe UI" w:cs="Arial"/>
          <w:color w:val="FF0000"/>
        </w:rPr>
      </w:pPr>
    </w:p>
    <w:p w14:paraId="5839B92C" w14:textId="77777777" w:rsidR="00CC0FAD" w:rsidRPr="00576E7D" w:rsidRDefault="00CC0FAD" w:rsidP="2E4A3464">
      <w:pPr>
        <w:spacing w:after="160" w:line="257" w:lineRule="auto"/>
        <w:rPr>
          <w:rFonts w:eastAsia="Segoe UI" w:cs="Arial"/>
          <w:color w:val="FF0000"/>
        </w:rPr>
      </w:pPr>
    </w:p>
    <w:sectPr w:rsidR="00CC0FAD" w:rsidRPr="00576E7D" w:rsidSect="00A341DB">
      <w:footerReference w:type="default" r:id="rId47"/>
      <w:pgSz w:w="11906" w:h="16838"/>
      <w:pgMar w:top="851" w:right="1440" w:bottom="851"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42CB7" w14:textId="77777777" w:rsidR="00947C36" w:rsidRDefault="00947C36">
      <w:pPr>
        <w:spacing w:after="0"/>
      </w:pPr>
      <w:r>
        <w:separator/>
      </w:r>
    </w:p>
  </w:endnote>
  <w:endnote w:type="continuationSeparator" w:id="0">
    <w:p w14:paraId="41844C5A" w14:textId="77777777" w:rsidR="00947C36" w:rsidRDefault="00947C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Neue Haas Grotesk Display Pro">
    <w:altName w:val="Neue Haas Grotesk Display Pro"/>
    <w:panose1 w:val="020D0A04030502050203"/>
    <w:charset w:val="00"/>
    <w:family w:val="swiss"/>
    <w:pitch w:val="variable"/>
    <w:sig w:usb0="00000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292904787"/>
      <w:docPartObj>
        <w:docPartGallery w:val="Page Numbers (Bottom of Page)"/>
        <w:docPartUnique/>
      </w:docPartObj>
    </w:sdtPr>
    <w:sdtEndPr>
      <w:rPr>
        <w:noProof/>
      </w:rPr>
    </w:sdtEndPr>
    <w:sdtContent>
      <w:p w14:paraId="2090B43F" w14:textId="4A91C3AF" w:rsidR="00224F13" w:rsidRPr="00A341DB" w:rsidRDefault="00A341DB" w:rsidP="00A341DB">
        <w:pPr>
          <w:pStyle w:val="Footer"/>
          <w:jc w:val="right"/>
          <w:rPr>
            <w:sz w:val="20"/>
            <w:szCs w:val="20"/>
          </w:rPr>
        </w:pPr>
        <w:r>
          <w:rPr>
            <w:sz w:val="20"/>
            <w:szCs w:val="20"/>
          </w:rPr>
          <w:t xml:space="preserve">| </w:t>
        </w:r>
        <w:r w:rsidR="009F694C" w:rsidRPr="00A341DB">
          <w:rPr>
            <w:sz w:val="20"/>
            <w:szCs w:val="20"/>
          </w:rPr>
          <w:fldChar w:fldCharType="begin"/>
        </w:r>
        <w:r w:rsidR="009F694C" w:rsidRPr="00A341DB">
          <w:rPr>
            <w:sz w:val="20"/>
            <w:szCs w:val="20"/>
          </w:rPr>
          <w:instrText xml:space="preserve"> PAGE   \* MERGEFORMAT </w:instrText>
        </w:r>
        <w:r w:rsidR="009F694C" w:rsidRPr="00A341DB">
          <w:rPr>
            <w:sz w:val="20"/>
            <w:szCs w:val="20"/>
          </w:rPr>
          <w:fldChar w:fldCharType="separate"/>
        </w:r>
        <w:r w:rsidR="009F694C" w:rsidRPr="00A341DB">
          <w:rPr>
            <w:noProof/>
            <w:sz w:val="20"/>
            <w:szCs w:val="20"/>
          </w:rPr>
          <w:t>2</w:t>
        </w:r>
        <w:r w:rsidR="009F694C" w:rsidRPr="00A341DB">
          <w:rPr>
            <w:noProof/>
            <w:sz w:val="20"/>
            <w:szCs w:val="20"/>
          </w:rPr>
          <w:fldChar w:fldCharType="end"/>
        </w:r>
      </w:p>
    </w:sdtContent>
  </w:sdt>
  <w:p w14:paraId="116AD3FD" w14:textId="77777777" w:rsidR="00224F13" w:rsidRDefault="00224F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EDF19" w14:textId="77777777" w:rsidR="00947C36" w:rsidRDefault="00947C36">
      <w:pPr>
        <w:spacing w:after="0"/>
      </w:pPr>
      <w:r>
        <w:separator/>
      </w:r>
    </w:p>
  </w:footnote>
  <w:footnote w:type="continuationSeparator" w:id="0">
    <w:p w14:paraId="7EC49875" w14:textId="77777777" w:rsidR="00947C36" w:rsidRDefault="00947C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9475"/>
    <w:multiLevelType w:val="hybridMultilevel"/>
    <w:tmpl w:val="133C20B0"/>
    <w:lvl w:ilvl="0" w:tplc="0AAA7B70">
      <w:start w:val="1"/>
      <w:numFmt w:val="bullet"/>
      <w:lvlText w:val=""/>
      <w:lvlJc w:val="left"/>
      <w:pPr>
        <w:ind w:left="720" w:hanging="360"/>
      </w:pPr>
      <w:rPr>
        <w:rFonts w:ascii="Symbol" w:hAnsi="Symbol" w:hint="default"/>
      </w:rPr>
    </w:lvl>
    <w:lvl w:ilvl="1" w:tplc="FA202BD6">
      <w:start w:val="1"/>
      <w:numFmt w:val="bullet"/>
      <w:lvlText w:val="o"/>
      <w:lvlJc w:val="left"/>
      <w:pPr>
        <w:ind w:left="1440" w:hanging="360"/>
      </w:pPr>
      <w:rPr>
        <w:rFonts w:ascii="Courier New" w:hAnsi="Courier New" w:hint="default"/>
      </w:rPr>
    </w:lvl>
    <w:lvl w:ilvl="2" w:tplc="1176423E">
      <w:start w:val="1"/>
      <w:numFmt w:val="bullet"/>
      <w:lvlText w:val=""/>
      <w:lvlJc w:val="left"/>
      <w:pPr>
        <w:ind w:left="2160" w:hanging="360"/>
      </w:pPr>
      <w:rPr>
        <w:rFonts w:ascii="Wingdings" w:hAnsi="Wingdings" w:hint="default"/>
      </w:rPr>
    </w:lvl>
    <w:lvl w:ilvl="3" w:tplc="9EDE1A18">
      <w:start w:val="1"/>
      <w:numFmt w:val="bullet"/>
      <w:lvlText w:val=""/>
      <w:lvlJc w:val="left"/>
      <w:pPr>
        <w:ind w:left="2880" w:hanging="360"/>
      </w:pPr>
      <w:rPr>
        <w:rFonts w:ascii="Symbol" w:hAnsi="Symbol" w:hint="default"/>
      </w:rPr>
    </w:lvl>
    <w:lvl w:ilvl="4" w:tplc="61DA532A">
      <w:start w:val="1"/>
      <w:numFmt w:val="bullet"/>
      <w:lvlText w:val="o"/>
      <w:lvlJc w:val="left"/>
      <w:pPr>
        <w:ind w:left="3600" w:hanging="360"/>
      </w:pPr>
      <w:rPr>
        <w:rFonts w:ascii="Courier New" w:hAnsi="Courier New" w:hint="default"/>
      </w:rPr>
    </w:lvl>
    <w:lvl w:ilvl="5" w:tplc="DB665D20">
      <w:start w:val="1"/>
      <w:numFmt w:val="bullet"/>
      <w:lvlText w:val=""/>
      <w:lvlJc w:val="left"/>
      <w:pPr>
        <w:ind w:left="4320" w:hanging="360"/>
      </w:pPr>
      <w:rPr>
        <w:rFonts w:ascii="Wingdings" w:hAnsi="Wingdings" w:hint="default"/>
      </w:rPr>
    </w:lvl>
    <w:lvl w:ilvl="6" w:tplc="EA185118">
      <w:start w:val="1"/>
      <w:numFmt w:val="bullet"/>
      <w:lvlText w:val=""/>
      <w:lvlJc w:val="left"/>
      <w:pPr>
        <w:ind w:left="5040" w:hanging="360"/>
      </w:pPr>
      <w:rPr>
        <w:rFonts w:ascii="Symbol" w:hAnsi="Symbol" w:hint="default"/>
      </w:rPr>
    </w:lvl>
    <w:lvl w:ilvl="7" w:tplc="7D7EB246">
      <w:start w:val="1"/>
      <w:numFmt w:val="bullet"/>
      <w:lvlText w:val="o"/>
      <w:lvlJc w:val="left"/>
      <w:pPr>
        <w:ind w:left="5760" w:hanging="360"/>
      </w:pPr>
      <w:rPr>
        <w:rFonts w:ascii="Courier New" w:hAnsi="Courier New" w:hint="default"/>
      </w:rPr>
    </w:lvl>
    <w:lvl w:ilvl="8" w:tplc="C01A2C40">
      <w:start w:val="1"/>
      <w:numFmt w:val="bullet"/>
      <w:lvlText w:val=""/>
      <w:lvlJc w:val="left"/>
      <w:pPr>
        <w:ind w:left="6480" w:hanging="360"/>
      </w:pPr>
      <w:rPr>
        <w:rFonts w:ascii="Wingdings" w:hAnsi="Wingdings" w:hint="default"/>
      </w:rPr>
    </w:lvl>
  </w:abstractNum>
  <w:abstractNum w:abstractNumId="1" w15:restartNumberingAfterBreak="0">
    <w:nsid w:val="02A3ED4A"/>
    <w:multiLevelType w:val="hybridMultilevel"/>
    <w:tmpl w:val="A200841E"/>
    <w:lvl w:ilvl="0" w:tplc="3E86F84C">
      <w:start w:val="1"/>
      <w:numFmt w:val="bullet"/>
      <w:lvlText w:val=""/>
      <w:lvlJc w:val="left"/>
      <w:pPr>
        <w:ind w:left="720" w:hanging="360"/>
      </w:pPr>
      <w:rPr>
        <w:rFonts w:ascii="Symbol" w:hAnsi="Symbol" w:hint="default"/>
      </w:rPr>
    </w:lvl>
    <w:lvl w:ilvl="1" w:tplc="075CB8B0">
      <w:start w:val="1"/>
      <w:numFmt w:val="bullet"/>
      <w:lvlText w:val="o"/>
      <w:lvlJc w:val="left"/>
      <w:pPr>
        <w:ind w:left="1440" w:hanging="360"/>
      </w:pPr>
      <w:rPr>
        <w:rFonts w:ascii="Courier New" w:hAnsi="Courier New" w:hint="default"/>
      </w:rPr>
    </w:lvl>
    <w:lvl w:ilvl="2" w:tplc="C3703866">
      <w:start w:val="1"/>
      <w:numFmt w:val="bullet"/>
      <w:lvlText w:val=""/>
      <w:lvlJc w:val="left"/>
      <w:pPr>
        <w:ind w:left="2160" w:hanging="360"/>
      </w:pPr>
      <w:rPr>
        <w:rFonts w:ascii="Wingdings" w:hAnsi="Wingdings" w:hint="default"/>
      </w:rPr>
    </w:lvl>
    <w:lvl w:ilvl="3" w:tplc="0A28E62C">
      <w:start w:val="1"/>
      <w:numFmt w:val="bullet"/>
      <w:lvlText w:val=""/>
      <w:lvlJc w:val="left"/>
      <w:pPr>
        <w:ind w:left="2880" w:hanging="360"/>
      </w:pPr>
      <w:rPr>
        <w:rFonts w:ascii="Symbol" w:hAnsi="Symbol" w:hint="default"/>
      </w:rPr>
    </w:lvl>
    <w:lvl w:ilvl="4" w:tplc="E94CAC86">
      <w:start w:val="1"/>
      <w:numFmt w:val="bullet"/>
      <w:lvlText w:val="o"/>
      <w:lvlJc w:val="left"/>
      <w:pPr>
        <w:ind w:left="3600" w:hanging="360"/>
      </w:pPr>
      <w:rPr>
        <w:rFonts w:ascii="Courier New" w:hAnsi="Courier New" w:hint="default"/>
      </w:rPr>
    </w:lvl>
    <w:lvl w:ilvl="5" w:tplc="3264B0FC">
      <w:start w:val="1"/>
      <w:numFmt w:val="bullet"/>
      <w:lvlText w:val=""/>
      <w:lvlJc w:val="left"/>
      <w:pPr>
        <w:ind w:left="4320" w:hanging="360"/>
      </w:pPr>
      <w:rPr>
        <w:rFonts w:ascii="Wingdings" w:hAnsi="Wingdings" w:hint="default"/>
      </w:rPr>
    </w:lvl>
    <w:lvl w:ilvl="6" w:tplc="2AF42168">
      <w:start w:val="1"/>
      <w:numFmt w:val="bullet"/>
      <w:lvlText w:val=""/>
      <w:lvlJc w:val="left"/>
      <w:pPr>
        <w:ind w:left="5040" w:hanging="360"/>
      </w:pPr>
      <w:rPr>
        <w:rFonts w:ascii="Symbol" w:hAnsi="Symbol" w:hint="default"/>
      </w:rPr>
    </w:lvl>
    <w:lvl w:ilvl="7" w:tplc="D93A3AFA">
      <w:start w:val="1"/>
      <w:numFmt w:val="bullet"/>
      <w:lvlText w:val="o"/>
      <w:lvlJc w:val="left"/>
      <w:pPr>
        <w:ind w:left="5760" w:hanging="360"/>
      </w:pPr>
      <w:rPr>
        <w:rFonts w:ascii="Courier New" w:hAnsi="Courier New" w:hint="default"/>
      </w:rPr>
    </w:lvl>
    <w:lvl w:ilvl="8" w:tplc="E398D6C6">
      <w:start w:val="1"/>
      <w:numFmt w:val="bullet"/>
      <w:lvlText w:val=""/>
      <w:lvlJc w:val="left"/>
      <w:pPr>
        <w:ind w:left="6480" w:hanging="360"/>
      </w:pPr>
      <w:rPr>
        <w:rFonts w:ascii="Wingdings" w:hAnsi="Wingdings" w:hint="default"/>
      </w:rPr>
    </w:lvl>
  </w:abstractNum>
  <w:abstractNum w:abstractNumId="2" w15:restartNumberingAfterBreak="0">
    <w:nsid w:val="0396091B"/>
    <w:multiLevelType w:val="hybridMultilevel"/>
    <w:tmpl w:val="FFFFFFFF"/>
    <w:lvl w:ilvl="0" w:tplc="BECE7314">
      <w:start w:val="1"/>
      <w:numFmt w:val="bullet"/>
      <w:lvlText w:val=""/>
      <w:lvlJc w:val="left"/>
      <w:pPr>
        <w:ind w:left="720" w:hanging="360"/>
      </w:pPr>
      <w:rPr>
        <w:rFonts w:ascii="Symbol" w:hAnsi="Symbol" w:hint="default"/>
      </w:rPr>
    </w:lvl>
    <w:lvl w:ilvl="1" w:tplc="427620B4">
      <w:start w:val="1"/>
      <w:numFmt w:val="bullet"/>
      <w:lvlText w:val="o"/>
      <w:lvlJc w:val="left"/>
      <w:pPr>
        <w:ind w:left="1440" w:hanging="360"/>
      </w:pPr>
      <w:rPr>
        <w:rFonts w:ascii="Courier New" w:hAnsi="Courier New" w:hint="default"/>
      </w:rPr>
    </w:lvl>
    <w:lvl w:ilvl="2" w:tplc="FFC0FEF0">
      <w:start w:val="1"/>
      <w:numFmt w:val="bullet"/>
      <w:lvlText w:val=""/>
      <w:lvlJc w:val="left"/>
      <w:pPr>
        <w:ind w:left="2160" w:hanging="360"/>
      </w:pPr>
      <w:rPr>
        <w:rFonts w:ascii="Wingdings" w:hAnsi="Wingdings" w:hint="default"/>
      </w:rPr>
    </w:lvl>
    <w:lvl w:ilvl="3" w:tplc="0176608A">
      <w:start w:val="1"/>
      <w:numFmt w:val="bullet"/>
      <w:lvlText w:val=""/>
      <w:lvlJc w:val="left"/>
      <w:pPr>
        <w:ind w:left="2880" w:hanging="360"/>
      </w:pPr>
      <w:rPr>
        <w:rFonts w:ascii="Symbol" w:hAnsi="Symbol" w:hint="default"/>
      </w:rPr>
    </w:lvl>
    <w:lvl w:ilvl="4" w:tplc="FEBC19B8">
      <w:start w:val="1"/>
      <w:numFmt w:val="bullet"/>
      <w:lvlText w:val="o"/>
      <w:lvlJc w:val="left"/>
      <w:pPr>
        <w:ind w:left="3600" w:hanging="360"/>
      </w:pPr>
      <w:rPr>
        <w:rFonts w:ascii="Courier New" w:hAnsi="Courier New" w:hint="default"/>
      </w:rPr>
    </w:lvl>
    <w:lvl w:ilvl="5" w:tplc="02D27E30">
      <w:start w:val="1"/>
      <w:numFmt w:val="bullet"/>
      <w:lvlText w:val=""/>
      <w:lvlJc w:val="left"/>
      <w:pPr>
        <w:ind w:left="4320" w:hanging="360"/>
      </w:pPr>
      <w:rPr>
        <w:rFonts w:ascii="Wingdings" w:hAnsi="Wingdings" w:hint="default"/>
      </w:rPr>
    </w:lvl>
    <w:lvl w:ilvl="6" w:tplc="87A442B0">
      <w:start w:val="1"/>
      <w:numFmt w:val="bullet"/>
      <w:lvlText w:val=""/>
      <w:lvlJc w:val="left"/>
      <w:pPr>
        <w:ind w:left="5040" w:hanging="360"/>
      </w:pPr>
      <w:rPr>
        <w:rFonts w:ascii="Symbol" w:hAnsi="Symbol" w:hint="default"/>
      </w:rPr>
    </w:lvl>
    <w:lvl w:ilvl="7" w:tplc="CBCAAFC0">
      <w:start w:val="1"/>
      <w:numFmt w:val="bullet"/>
      <w:lvlText w:val="o"/>
      <w:lvlJc w:val="left"/>
      <w:pPr>
        <w:ind w:left="5760" w:hanging="360"/>
      </w:pPr>
      <w:rPr>
        <w:rFonts w:ascii="Courier New" w:hAnsi="Courier New" w:hint="default"/>
      </w:rPr>
    </w:lvl>
    <w:lvl w:ilvl="8" w:tplc="E9F60EAA">
      <w:start w:val="1"/>
      <w:numFmt w:val="bullet"/>
      <w:lvlText w:val=""/>
      <w:lvlJc w:val="left"/>
      <w:pPr>
        <w:ind w:left="6480" w:hanging="360"/>
      </w:pPr>
      <w:rPr>
        <w:rFonts w:ascii="Wingdings" w:hAnsi="Wingdings" w:hint="default"/>
      </w:rPr>
    </w:lvl>
  </w:abstractNum>
  <w:abstractNum w:abstractNumId="3" w15:restartNumberingAfterBreak="0">
    <w:nsid w:val="07DB1D04"/>
    <w:multiLevelType w:val="hybridMultilevel"/>
    <w:tmpl w:val="C22245A0"/>
    <w:lvl w:ilvl="0" w:tplc="0CFC5B0E">
      <w:start w:val="1"/>
      <w:numFmt w:val="bullet"/>
      <w:lvlText w:val=""/>
      <w:lvlJc w:val="left"/>
      <w:pPr>
        <w:ind w:left="787" w:hanging="360"/>
      </w:pPr>
      <w:rPr>
        <w:rFonts w:ascii="Symbol" w:hAnsi="Symbol" w:hint="default"/>
      </w:rPr>
    </w:lvl>
    <w:lvl w:ilvl="1" w:tplc="8D86D31E" w:tentative="1">
      <w:start w:val="1"/>
      <w:numFmt w:val="bullet"/>
      <w:lvlText w:val="o"/>
      <w:lvlJc w:val="left"/>
      <w:pPr>
        <w:ind w:left="1507" w:hanging="360"/>
      </w:pPr>
      <w:rPr>
        <w:rFonts w:ascii="Courier New" w:hAnsi="Courier New" w:cs="Courier New" w:hint="default"/>
      </w:rPr>
    </w:lvl>
    <w:lvl w:ilvl="2" w:tplc="AA700CCE" w:tentative="1">
      <w:start w:val="1"/>
      <w:numFmt w:val="bullet"/>
      <w:lvlText w:val=""/>
      <w:lvlJc w:val="left"/>
      <w:pPr>
        <w:ind w:left="2227" w:hanging="360"/>
      </w:pPr>
      <w:rPr>
        <w:rFonts w:ascii="Wingdings" w:hAnsi="Wingdings" w:hint="default"/>
      </w:rPr>
    </w:lvl>
    <w:lvl w:ilvl="3" w:tplc="A38EFADA" w:tentative="1">
      <w:start w:val="1"/>
      <w:numFmt w:val="bullet"/>
      <w:lvlText w:val=""/>
      <w:lvlJc w:val="left"/>
      <w:pPr>
        <w:ind w:left="2947" w:hanging="360"/>
      </w:pPr>
      <w:rPr>
        <w:rFonts w:ascii="Symbol" w:hAnsi="Symbol" w:hint="default"/>
      </w:rPr>
    </w:lvl>
    <w:lvl w:ilvl="4" w:tplc="3E36F628" w:tentative="1">
      <w:start w:val="1"/>
      <w:numFmt w:val="bullet"/>
      <w:lvlText w:val="o"/>
      <w:lvlJc w:val="left"/>
      <w:pPr>
        <w:ind w:left="3667" w:hanging="360"/>
      </w:pPr>
      <w:rPr>
        <w:rFonts w:ascii="Courier New" w:hAnsi="Courier New" w:cs="Courier New" w:hint="default"/>
      </w:rPr>
    </w:lvl>
    <w:lvl w:ilvl="5" w:tplc="EC0E6478" w:tentative="1">
      <w:start w:val="1"/>
      <w:numFmt w:val="bullet"/>
      <w:lvlText w:val=""/>
      <w:lvlJc w:val="left"/>
      <w:pPr>
        <w:ind w:left="4387" w:hanging="360"/>
      </w:pPr>
      <w:rPr>
        <w:rFonts w:ascii="Wingdings" w:hAnsi="Wingdings" w:hint="default"/>
      </w:rPr>
    </w:lvl>
    <w:lvl w:ilvl="6" w:tplc="E496E8A0" w:tentative="1">
      <w:start w:val="1"/>
      <w:numFmt w:val="bullet"/>
      <w:lvlText w:val=""/>
      <w:lvlJc w:val="left"/>
      <w:pPr>
        <w:ind w:left="5107" w:hanging="360"/>
      </w:pPr>
      <w:rPr>
        <w:rFonts w:ascii="Symbol" w:hAnsi="Symbol" w:hint="default"/>
      </w:rPr>
    </w:lvl>
    <w:lvl w:ilvl="7" w:tplc="E56CEDA0" w:tentative="1">
      <w:start w:val="1"/>
      <w:numFmt w:val="bullet"/>
      <w:lvlText w:val="o"/>
      <w:lvlJc w:val="left"/>
      <w:pPr>
        <w:ind w:left="5827" w:hanging="360"/>
      </w:pPr>
      <w:rPr>
        <w:rFonts w:ascii="Courier New" w:hAnsi="Courier New" w:cs="Courier New" w:hint="default"/>
      </w:rPr>
    </w:lvl>
    <w:lvl w:ilvl="8" w:tplc="DBF876B4" w:tentative="1">
      <w:start w:val="1"/>
      <w:numFmt w:val="bullet"/>
      <w:lvlText w:val=""/>
      <w:lvlJc w:val="left"/>
      <w:pPr>
        <w:ind w:left="6547" w:hanging="360"/>
      </w:pPr>
      <w:rPr>
        <w:rFonts w:ascii="Wingdings" w:hAnsi="Wingdings" w:hint="default"/>
      </w:rPr>
    </w:lvl>
  </w:abstractNum>
  <w:abstractNum w:abstractNumId="4" w15:restartNumberingAfterBreak="0">
    <w:nsid w:val="0D09E2E4"/>
    <w:multiLevelType w:val="hybridMultilevel"/>
    <w:tmpl w:val="FFFFFFFF"/>
    <w:lvl w:ilvl="0" w:tplc="32C62334">
      <w:start w:val="1"/>
      <w:numFmt w:val="bullet"/>
      <w:lvlText w:val=""/>
      <w:lvlJc w:val="left"/>
      <w:pPr>
        <w:ind w:left="720" w:hanging="360"/>
      </w:pPr>
      <w:rPr>
        <w:rFonts w:ascii="Symbol" w:hAnsi="Symbol" w:hint="default"/>
      </w:rPr>
    </w:lvl>
    <w:lvl w:ilvl="1" w:tplc="01AC6EEE">
      <w:start w:val="1"/>
      <w:numFmt w:val="bullet"/>
      <w:lvlText w:val="o"/>
      <w:lvlJc w:val="left"/>
      <w:pPr>
        <w:ind w:left="1440" w:hanging="360"/>
      </w:pPr>
      <w:rPr>
        <w:rFonts w:ascii="Courier New" w:hAnsi="Courier New" w:hint="default"/>
      </w:rPr>
    </w:lvl>
    <w:lvl w:ilvl="2" w:tplc="24E01962">
      <w:start w:val="1"/>
      <w:numFmt w:val="bullet"/>
      <w:lvlText w:val=""/>
      <w:lvlJc w:val="left"/>
      <w:pPr>
        <w:ind w:left="2160" w:hanging="360"/>
      </w:pPr>
      <w:rPr>
        <w:rFonts w:ascii="Wingdings" w:hAnsi="Wingdings" w:hint="default"/>
      </w:rPr>
    </w:lvl>
    <w:lvl w:ilvl="3" w:tplc="1878F5AE">
      <w:start w:val="1"/>
      <w:numFmt w:val="bullet"/>
      <w:lvlText w:val=""/>
      <w:lvlJc w:val="left"/>
      <w:pPr>
        <w:ind w:left="2880" w:hanging="360"/>
      </w:pPr>
      <w:rPr>
        <w:rFonts w:ascii="Symbol" w:hAnsi="Symbol" w:hint="default"/>
      </w:rPr>
    </w:lvl>
    <w:lvl w:ilvl="4" w:tplc="DE10AA6A">
      <w:start w:val="1"/>
      <w:numFmt w:val="bullet"/>
      <w:lvlText w:val="o"/>
      <w:lvlJc w:val="left"/>
      <w:pPr>
        <w:ind w:left="3600" w:hanging="360"/>
      </w:pPr>
      <w:rPr>
        <w:rFonts w:ascii="Courier New" w:hAnsi="Courier New" w:hint="default"/>
      </w:rPr>
    </w:lvl>
    <w:lvl w:ilvl="5" w:tplc="5666DCFE">
      <w:start w:val="1"/>
      <w:numFmt w:val="bullet"/>
      <w:lvlText w:val=""/>
      <w:lvlJc w:val="left"/>
      <w:pPr>
        <w:ind w:left="4320" w:hanging="360"/>
      </w:pPr>
      <w:rPr>
        <w:rFonts w:ascii="Wingdings" w:hAnsi="Wingdings" w:hint="default"/>
      </w:rPr>
    </w:lvl>
    <w:lvl w:ilvl="6" w:tplc="A582FFAE">
      <w:start w:val="1"/>
      <w:numFmt w:val="bullet"/>
      <w:lvlText w:val=""/>
      <w:lvlJc w:val="left"/>
      <w:pPr>
        <w:ind w:left="5040" w:hanging="360"/>
      </w:pPr>
      <w:rPr>
        <w:rFonts w:ascii="Symbol" w:hAnsi="Symbol" w:hint="default"/>
      </w:rPr>
    </w:lvl>
    <w:lvl w:ilvl="7" w:tplc="4DC02E9C">
      <w:start w:val="1"/>
      <w:numFmt w:val="bullet"/>
      <w:lvlText w:val="o"/>
      <w:lvlJc w:val="left"/>
      <w:pPr>
        <w:ind w:left="5760" w:hanging="360"/>
      </w:pPr>
      <w:rPr>
        <w:rFonts w:ascii="Courier New" w:hAnsi="Courier New" w:hint="default"/>
      </w:rPr>
    </w:lvl>
    <w:lvl w:ilvl="8" w:tplc="78E0C610">
      <w:start w:val="1"/>
      <w:numFmt w:val="bullet"/>
      <w:lvlText w:val=""/>
      <w:lvlJc w:val="left"/>
      <w:pPr>
        <w:ind w:left="6480" w:hanging="360"/>
      </w:pPr>
      <w:rPr>
        <w:rFonts w:ascii="Wingdings" w:hAnsi="Wingdings" w:hint="default"/>
      </w:rPr>
    </w:lvl>
  </w:abstractNum>
  <w:abstractNum w:abstractNumId="5" w15:restartNumberingAfterBreak="0">
    <w:nsid w:val="123A62B9"/>
    <w:multiLevelType w:val="multilevel"/>
    <w:tmpl w:val="278A3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ED0E9B"/>
    <w:multiLevelType w:val="hybridMultilevel"/>
    <w:tmpl w:val="201E88B8"/>
    <w:lvl w:ilvl="0" w:tplc="A800BA9E">
      <w:numFmt w:val="bullet"/>
      <w:lvlText w:val="-"/>
      <w:lvlJc w:val="left"/>
      <w:pPr>
        <w:ind w:left="720" w:hanging="360"/>
      </w:pPr>
      <w:rPr>
        <w:rFonts w:ascii="Segoe UI" w:eastAsiaTheme="minorHAnsi" w:hAnsi="Segoe UI" w:cs="Segoe UI" w:hint="default"/>
      </w:rPr>
    </w:lvl>
    <w:lvl w:ilvl="1" w:tplc="CD48E0CC" w:tentative="1">
      <w:start w:val="1"/>
      <w:numFmt w:val="bullet"/>
      <w:lvlText w:val="o"/>
      <w:lvlJc w:val="left"/>
      <w:pPr>
        <w:ind w:left="1440" w:hanging="360"/>
      </w:pPr>
      <w:rPr>
        <w:rFonts w:ascii="Courier New" w:hAnsi="Courier New" w:cs="Courier New" w:hint="default"/>
      </w:rPr>
    </w:lvl>
    <w:lvl w:ilvl="2" w:tplc="AE7A1C1A" w:tentative="1">
      <w:start w:val="1"/>
      <w:numFmt w:val="bullet"/>
      <w:lvlText w:val=""/>
      <w:lvlJc w:val="left"/>
      <w:pPr>
        <w:ind w:left="2160" w:hanging="360"/>
      </w:pPr>
      <w:rPr>
        <w:rFonts w:ascii="Wingdings" w:hAnsi="Wingdings" w:hint="default"/>
      </w:rPr>
    </w:lvl>
    <w:lvl w:ilvl="3" w:tplc="86DA02BE" w:tentative="1">
      <w:start w:val="1"/>
      <w:numFmt w:val="bullet"/>
      <w:lvlText w:val=""/>
      <w:lvlJc w:val="left"/>
      <w:pPr>
        <w:ind w:left="2880" w:hanging="360"/>
      </w:pPr>
      <w:rPr>
        <w:rFonts w:ascii="Symbol" w:hAnsi="Symbol" w:hint="default"/>
      </w:rPr>
    </w:lvl>
    <w:lvl w:ilvl="4" w:tplc="AE3A58AA" w:tentative="1">
      <w:start w:val="1"/>
      <w:numFmt w:val="bullet"/>
      <w:lvlText w:val="o"/>
      <w:lvlJc w:val="left"/>
      <w:pPr>
        <w:ind w:left="3600" w:hanging="360"/>
      </w:pPr>
      <w:rPr>
        <w:rFonts w:ascii="Courier New" w:hAnsi="Courier New" w:cs="Courier New" w:hint="default"/>
      </w:rPr>
    </w:lvl>
    <w:lvl w:ilvl="5" w:tplc="05864986" w:tentative="1">
      <w:start w:val="1"/>
      <w:numFmt w:val="bullet"/>
      <w:lvlText w:val=""/>
      <w:lvlJc w:val="left"/>
      <w:pPr>
        <w:ind w:left="4320" w:hanging="360"/>
      </w:pPr>
      <w:rPr>
        <w:rFonts w:ascii="Wingdings" w:hAnsi="Wingdings" w:hint="default"/>
      </w:rPr>
    </w:lvl>
    <w:lvl w:ilvl="6" w:tplc="FFCCDAD6" w:tentative="1">
      <w:start w:val="1"/>
      <w:numFmt w:val="bullet"/>
      <w:lvlText w:val=""/>
      <w:lvlJc w:val="left"/>
      <w:pPr>
        <w:ind w:left="5040" w:hanging="360"/>
      </w:pPr>
      <w:rPr>
        <w:rFonts w:ascii="Symbol" w:hAnsi="Symbol" w:hint="default"/>
      </w:rPr>
    </w:lvl>
    <w:lvl w:ilvl="7" w:tplc="C498772A" w:tentative="1">
      <w:start w:val="1"/>
      <w:numFmt w:val="bullet"/>
      <w:lvlText w:val="o"/>
      <w:lvlJc w:val="left"/>
      <w:pPr>
        <w:ind w:left="5760" w:hanging="360"/>
      </w:pPr>
      <w:rPr>
        <w:rFonts w:ascii="Courier New" w:hAnsi="Courier New" w:cs="Courier New" w:hint="default"/>
      </w:rPr>
    </w:lvl>
    <w:lvl w:ilvl="8" w:tplc="19DC4B92" w:tentative="1">
      <w:start w:val="1"/>
      <w:numFmt w:val="bullet"/>
      <w:lvlText w:val=""/>
      <w:lvlJc w:val="left"/>
      <w:pPr>
        <w:ind w:left="6480" w:hanging="360"/>
      </w:pPr>
      <w:rPr>
        <w:rFonts w:ascii="Wingdings" w:hAnsi="Wingdings" w:hint="default"/>
      </w:rPr>
    </w:lvl>
  </w:abstractNum>
  <w:abstractNum w:abstractNumId="7" w15:restartNumberingAfterBreak="0">
    <w:nsid w:val="191B5FE7"/>
    <w:multiLevelType w:val="hybridMultilevel"/>
    <w:tmpl w:val="F0DEF3FA"/>
    <w:lvl w:ilvl="0" w:tplc="3AD08EBA">
      <w:start w:val="1"/>
      <w:numFmt w:val="bullet"/>
      <w:lvlText w:val=""/>
      <w:lvlJc w:val="left"/>
      <w:pPr>
        <w:ind w:left="720" w:hanging="360"/>
      </w:pPr>
      <w:rPr>
        <w:rFonts w:ascii="Symbol" w:hAnsi="Symbol" w:hint="default"/>
      </w:rPr>
    </w:lvl>
    <w:lvl w:ilvl="1" w:tplc="1DAE1B38">
      <w:start w:val="1"/>
      <w:numFmt w:val="bullet"/>
      <w:lvlText w:val="o"/>
      <w:lvlJc w:val="left"/>
      <w:pPr>
        <w:ind w:left="1440" w:hanging="360"/>
      </w:pPr>
      <w:rPr>
        <w:rFonts w:ascii="Courier New" w:hAnsi="Courier New" w:hint="default"/>
      </w:rPr>
    </w:lvl>
    <w:lvl w:ilvl="2" w:tplc="AE56C826">
      <w:start w:val="1"/>
      <w:numFmt w:val="bullet"/>
      <w:lvlText w:val=""/>
      <w:lvlJc w:val="left"/>
      <w:pPr>
        <w:ind w:left="2160" w:hanging="360"/>
      </w:pPr>
      <w:rPr>
        <w:rFonts w:ascii="Wingdings" w:hAnsi="Wingdings" w:hint="default"/>
      </w:rPr>
    </w:lvl>
    <w:lvl w:ilvl="3" w:tplc="EB76C944">
      <w:start w:val="1"/>
      <w:numFmt w:val="bullet"/>
      <w:lvlText w:val=""/>
      <w:lvlJc w:val="left"/>
      <w:pPr>
        <w:ind w:left="2880" w:hanging="360"/>
      </w:pPr>
      <w:rPr>
        <w:rFonts w:ascii="Symbol" w:hAnsi="Symbol" w:hint="default"/>
      </w:rPr>
    </w:lvl>
    <w:lvl w:ilvl="4" w:tplc="E2B8301E">
      <w:start w:val="1"/>
      <w:numFmt w:val="bullet"/>
      <w:lvlText w:val="o"/>
      <w:lvlJc w:val="left"/>
      <w:pPr>
        <w:ind w:left="3600" w:hanging="360"/>
      </w:pPr>
      <w:rPr>
        <w:rFonts w:ascii="Courier New" w:hAnsi="Courier New" w:hint="default"/>
      </w:rPr>
    </w:lvl>
    <w:lvl w:ilvl="5" w:tplc="71E0049A">
      <w:start w:val="1"/>
      <w:numFmt w:val="bullet"/>
      <w:lvlText w:val=""/>
      <w:lvlJc w:val="left"/>
      <w:pPr>
        <w:ind w:left="4320" w:hanging="360"/>
      </w:pPr>
      <w:rPr>
        <w:rFonts w:ascii="Wingdings" w:hAnsi="Wingdings" w:hint="default"/>
      </w:rPr>
    </w:lvl>
    <w:lvl w:ilvl="6" w:tplc="F68635A4">
      <w:start w:val="1"/>
      <w:numFmt w:val="bullet"/>
      <w:lvlText w:val=""/>
      <w:lvlJc w:val="left"/>
      <w:pPr>
        <w:ind w:left="5040" w:hanging="360"/>
      </w:pPr>
      <w:rPr>
        <w:rFonts w:ascii="Symbol" w:hAnsi="Symbol" w:hint="default"/>
      </w:rPr>
    </w:lvl>
    <w:lvl w:ilvl="7" w:tplc="556695FA">
      <w:start w:val="1"/>
      <w:numFmt w:val="bullet"/>
      <w:lvlText w:val="o"/>
      <w:lvlJc w:val="left"/>
      <w:pPr>
        <w:ind w:left="5760" w:hanging="360"/>
      </w:pPr>
      <w:rPr>
        <w:rFonts w:ascii="Courier New" w:hAnsi="Courier New" w:hint="default"/>
      </w:rPr>
    </w:lvl>
    <w:lvl w:ilvl="8" w:tplc="1954EDDE">
      <w:start w:val="1"/>
      <w:numFmt w:val="bullet"/>
      <w:lvlText w:val=""/>
      <w:lvlJc w:val="left"/>
      <w:pPr>
        <w:ind w:left="6480" w:hanging="360"/>
      </w:pPr>
      <w:rPr>
        <w:rFonts w:ascii="Wingdings" w:hAnsi="Wingdings" w:hint="default"/>
      </w:rPr>
    </w:lvl>
  </w:abstractNum>
  <w:abstractNum w:abstractNumId="8" w15:restartNumberingAfterBreak="0">
    <w:nsid w:val="1F2BD43C"/>
    <w:multiLevelType w:val="hybridMultilevel"/>
    <w:tmpl w:val="FFFFFFFF"/>
    <w:lvl w:ilvl="0" w:tplc="4D5AFDA8">
      <w:start w:val="1"/>
      <w:numFmt w:val="bullet"/>
      <w:lvlText w:val="·"/>
      <w:lvlJc w:val="left"/>
      <w:pPr>
        <w:ind w:left="720" w:hanging="360"/>
      </w:pPr>
      <w:rPr>
        <w:rFonts w:ascii="Symbol" w:hAnsi="Symbol" w:hint="default"/>
      </w:rPr>
    </w:lvl>
    <w:lvl w:ilvl="1" w:tplc="CF4C4440">
      <w:start w:val="1"/>
      <w:numFmt w:val="bullet"/>
      <w:lvlText w:val="o"/>
      <w:lvlJc w:val="left"/>
      <w:pPr>
        <w:ind w:left="1440" w:hanging="360"/>
      </w:pPr>
      <w:rPr>
        <w:rFonts w:ascii="Courier New" w:hAnsi="Courier New" w:hint="default"/>
      </w:rPr>
    </w:lvl>
    <w:lvl w:ilvl="2" w:tplc="DC88FECE">
      <w:start w:val="1"/>
      <w:numFmt w:val="bullet"/>
      <w:lvlText w:val=""/>
      <w:lvlJc w:val="left"/>
      <w:pPr>
        <w:ind w:left="2160" w:hanging="360"/>
      </w:pPr>
      <w:rPr>
        <w:rFonts w:ascii="Wingdings" w:hAnsi="Wingdings" w:hint="default"/>
      </w:rPr>
    </w:lvl>
    <w:lvl w:ilvl="3" w:tplc="EA9CE36A">
      <w:start w:val="1"/>
      <w:numFmt w:val="bullet"/>
      <w:lvlText w:val=""/>
      <w:lvlJc w:val="left"/>
      <w:pPr>
        <w:ind w:left="2880" w:hanging="360"/>
      </w:pPr>
      <w:rPr>
        <w:rFonts w:ascii="Symbol" w:hAnsi="Symbol" w:hint="default"/>
      </w:rPr>
    </w:lvl>
    <w:lvl w:ilvl="4" w:tplc="0CAA5030">
      <w:start w:val="1"/>
      <w:numFmt w:val="bullet"/>
      <w:lvlText w:val="o"/>
      <w:lvlJc w:val="left"/>
      <w:pPr>
        <w:ind w:left="3600" w:hanging="360"/>
      </w:pPr>
      <w:rPr>
        <w:rFonts w:ascii="Courier New" w:hAnsi="Courier New" w:hint="default"/>
      </w:rPr>
    </w:lvl>
    <w:lvl w:ilvl="5" w:tplc="B65EAEDC">
      <w:start w:val="1"/>
      <w:numFmt w:val="bullet"/>
      <w:lvlText w:val=""/>
      <w:lvlJc w:val="left"/>
      <w:pPr>
        <w:ind w:left="4320" w:hanging="360"/>
      </w:pPr>
      <w:rPr>
        <w:rFonts w:ascii="Wingdings" w:hAnsi="Wingdings" w:hint="default"/>
      </w:rPr>
    </w:lvl>
    <w:lvl w:ilvl="6" w:tplc="D654F238">
      <w:start w:val="1"/>
      <w:numFmt w:val="bullet"/>
      <w:lvlText w:val=""/>
      <w:lvlJc w:val="left"/>
      <w:pPr>
        <w:ind w:left="5040" w:hanging="360"/>
      </w:pPr>
      <w:rPr>
        <w:rFonts w:ascii="Symbol" w:hAnsi="Symbol" w:hint="default"/>
      </w:rPr>
    </w:lvl>
    <w:lvl w:ilvl="7" w:tplc="13E231DE">
      <w:start w:val="1"/>
      <w:numFmt w:val="bullet"/>
      <w:lvlText w:val="o"/>
      <w:lvlJc w:val="left"/>
      <w:pPr>
        <w:ind w:left="5760" w:hanging="360"/>
      </w:pPr>
      <w:rPr>
        <w:rFonts w:ascii="Courier New" w:hAnsi="Courier New" w:hint="default"/>
      </w:rPr>
    </w:lvl>
    <w:lvl w:ilvl="8" w:tplc="6352C006">
      <w:start w:val="1"/>
      <w:numFmt w:val="bullet"/>
      <w:lvlText w:val=""/>
      <w:lvlJc w:val="left"/>
      <w:pPr>
        <w:ind w:left="6480" w:hanging="360"/>
      </w:pPr>
      <w:rPr>
        <w:rFonts w:ascii="Wingdings" w:hAnsi="Wingdings" w:hint="default"/>
      </w:rPr>
    </w:lvl>
  </w:abstractNum>
  <w:abstractNum w:abstractNumId="9" w15:restartNumberingAfterBreak="0">
    <w:nsid w:val="207308A2"/>
    <w:multiLevelType w:val="hybridMultilevel"/>
    <w:tmpl w:val="C1148C7E"/>
    <w:lvl w:ilvl="0" w:tplc="FC80727A">
      <w:start w:val="1"/>
      <w:numFmt w:val="bullet"/>
      <w:lvlText w:val=""/>
      <w:lvlJc w:val="left"/>
      <w:pPr>
        <w:ind w:left="720" w:hanging="360"/>
      </w:pPr>
      <w:rPr>
        <w:rFonts w:ascii="Symbol" w:hAnsi="Symbol" w:hint="default"/>
      </w:rPr>
    </w:lvl>
    <w:lvl w:ilvl="1" w:tplc="21BCB5E8" w:tentative="1">
      <w:start w:val="1"/>
      <w:numFmt w:val="bullet"/>
      <w:lvlText w:val="o"/>
      <w:lvlJc w:val="left"/>
      <w:pPr>
        <w:ind w:left="1440" w:hanging="360"/>
      </w:pPr>
      <w:rPr>
        <w:rFonts w:ascii="Courier New" w:hAnsi="Courier New" w:cs="Courier New" w:hint="default"/>
      </w:rPr>
    </w:lvl>
    <w:lvl w:ilvl="2" w:tplc="09429BAA" w:tentative="1">
      <w:start w:val="1"/>
      <w:numFmt w:val="bullet"/>
      <w:lvlText w:val=""/>
      <w:lvlJc w:val="left"/>
      <w:pPr>
        <w:ind w:left="2160" w:hanging="360"/>
      </w:pPr>
      <w:rPr>
        <w:rFonts w:ascii="Wingdings" w:hAnsi="Wingdings" w:hint="default"/>
      </w:rPr>
    </w:lvl>
    <w:lvl w:ilvl="3" w:tplc="74204C90" w:tentative="1">
      <w:start w:val="1"/>
      <w:numFmt w:val="bullet"/>
      <w:lvlText w:val=""/>
      <w:lvlJc w:val="left"/>
      <w:pPr>
        <w:ind w:left="2880" w:hanging="360"/>
      </w:pPr>
      <w:rPr>
        <w:rFonts w:ascii="Symbol" w:hAnsi="Symbol" w:hint="default"/>
      </w:rPr>
    </w:lvl>
    <w:lvl w:ilvl="4" w:tplc="7D64C57C" w:tentative="1">
      <w:start w:val="1"/>
      <w:numFmt w:val="bullet"/>
      <w:lvlText w:val="o"/>
      <w:lvlJc w:val="left"/>
      <w:pPr>
        <w:ind w:left="3600" w:hanging="360"/>
      </w:pPr>
      <w:rPr>
        <w:rFonts w:ascii="Courier New" w:hAnsi="Courier New" w:cs="Courier New" w:hint="default"/>
      </w:rPr>
    </w:lvl>
    <w:lvl w:ilvl="5" w:tplc="A9FA5B20" w:tentative="1">
      <w:start w:val="1"/>
      <w:numFmt w:val="bullet"/>
      <w:lvlText w:val=""/>
      <w:lvlJc w:val="left"/>
      <w:pPr>
        <w:ind w:left="4320" w:hanging="360"/>
      </w:pPr>
      <w:rPr>
        <w:rFonts w:ascii="Wingdings" w:hAnsi="Wingdings" w:hint="default"/>
      </w:rPr>
    </w:lvl>
    <w:lvl w:ilvl="6" w:tplc="51FED566" w:tentative="1">
      <w:start w:val="1"/>
      <w:numFmt w:val="bullet"/>
      <w:lvlText w:val=""/>
      <w:lvlJc w:val="left"/>
      <w:pPr>
        <w:ind w:left="5040" w:hanging="360"/>
      </w:pPr>
      <w:rPr>
        <w:rFonts w:ascii="Symbol" w:hAnsi="Symbol" w:hint="default"/>
      </w:rPr>
    </w:lvl>
    <w:lvl w:ilvl="7" w:tplc="23DC3222" w:tentative="1">
      <w:start w:val="1"/>
      <w:numFmt w:val="bullet"/>
      <w:lvlText w:val="o"/>
      <w:lvlJc w:val="left"/>
      <w:pPr>
        <w:ind w:left="5760" w:hanging="360"/>
      </w:pPr>
      <w:rPr>
        <w:rFonts w:ascii="Courier New" w:hAnsi="Courier New" w:cs="Courier New" w:hint="default"/>
      </w:rPr>
    </w:lvl>
    <w:lvl w:ilvl="8" w:tplc="D0E21182" w:tentative="1">
      <w:start w:val="1"/>
      <w:numFmt w:val="bullet"/>
      <w:lvlText w:val=""/>
      <w:lvlJc w:val="left"/>
      <w:pPr>
        <w:ind w:left="6480" w:hanging="360"/>
      </w:pPr>
      <w:rPr>
        <w:rFonts w:ascii="Wingdings" w:hAnsi="Wingdings" w:hint="default"/>
      </w:rPr>
    </w:lvl>
  </w:abstractNum>
  <w:abstractNum w:abstractNumId="10" w15:restartNumberingAfterBreak="0">
    <w:nsid w:val="213B2BE9"/>
    <w:multiLevelType w:val="hybridMultilevel"/>
    <w:tmpl w:val="FFFFFFFF"/>
    <w:lvl w:ilvl="0" w:tplc="AAF29912">
      <w:start w:val="1"/>
      <w:numFmt w:val="bullet"/>
      <w:lvlText w:val="·"/>
      <w:lvlJc w:val="left"/>
      <w:pPr>
        <w:ind w:left="720" w:hanging="360"/>
      </w:pPr>
      <w:rPr>
        <w:rFonts w:ascii="Symbol" w:hAnsi="Symbol" w:hint="default"/>
      </w:rPr>
    </w:lvl>
    <w:lvl w:ilvl="1" w:tplc="C33EDB54">
      <w:start w:val="1"/>
      <w:numFmt w:val="bullet"/>
      <w:lvlText w:val="o"/>
      <w:lvlJc w:val="left"/>
      <w:pPr>
        <w:ind w:left="1440" w:hanging="360"/>
      </w:pPr>
      <w:rPr>
        <w:rFonts w:ascii="Courier New" w:hAnsi="Courier New" w:hint="default"/>
      </w:rPr>
    </w:lvl>
    <w:lvl w:ilvl="2" w:tplc="C5B2CBCA">
      <w:start w:val="1"/>
      <w:numFmt w:val="bullet"/>
      <w:lvlText w:val=""/>
      <w:lvlJc w:val="left"/>
      <w:pPr>
        <w:ind w:left="2160" w:hanging="360"/>
      </w:pPr>
      <w:rPr>
        <w:rFonts w:ascii="Wingdings" w:hAnsi="Wingdings" w:hint="default"/>
      </w:rPr>
    </w:lvl>
    <w:lvl w:ilvl="3" w:tplc="A934A5E2">
      <w:start w:val="1"/>
      <w:numFmt w:val="bullet"/>
      <w:lvlText w:val=""/>
      <w:lvlJc w:val="left"/>
      <w:pPr>
        <w:ind w:left="2880" w:hanging="360"/>
      </w:pPr>
      <w:rPr>
        <w:rFonts w:ascii="Symbol" w:hAnsi="Symbol" w:hint="default"/>
      </w:rPr>
    </w:lvl>
    <w:lvl w:ilvl="4" w:tplc="77E2A314">
      <w:start w:val="1"/>
      <w:numFmt w:val="bullet"/>
      <w:lvlText w:val="o"/>
      <w:lvlJc w:val="left"/>
      <w:pPr>
        <w:ind w:left="3600" w:hanging="360"/>
      </w:pPr>
      <w:rPr>
        <w:rFonts w:ascii="Courier New" w:hAnsi="Courier New" w:hint="default"/>
      </w:rPr>
    </w:lvl>
    <w:lvl w:ilvl="5" w:tplc="A3463E4C">
      <w:start w:val="1"/>
      <w:numFmt w:val="bullet"/>
      <w:lvlText w:val=""/>
      <w:lvlJc w:val="left"/>
      <w:pPr>
        <w:ind w:left="4320" w:hanging="360"/>
      </w:pPr>
      <w:rPr>
        <w:rFonts w:ascii="Wingdings" w:hAnsi="Wingdings" w:hint="default"/>
      </w:rPr>
    </w:lvl>
    <w:lvl w:ilvl="6" w:tplc="70E6CA2E">
      <w:start w:val="1"/>
      <w:numFmt w:val="bullet"/>
      <w:lvlText w:val=""/>
      <w:lvlJc w:val="left"/>
      <w:pPr>
        <w:ind w:left="5040" w:hanging="360"/>
      </w:pPr>
      <w:rPr>
        <w:rFonts w:ascii="Symbol" w:hAnsi="Symbol" w:hint="default"/>
      </w:rPr>
    </w:lvl>
    <w:lvl w:ilvl="7" w:tplc="C9C41392">
      <w:start w:val="1"/>
      <w:numFmt w:val="bullet"/>
      <w:lvlText w:val="o"/>
      <w:lvlJc w:val="left"/>
      <w:pPr>
        <w:ind w:left="5760" w:hanging="360"/>
      </w:pPr>
      <w:rPr>
        <w:rFonts w:ascii="Courier New" w:hAnsi="Courier New" w:hint="default"/>
      </w:rPr>
    </w:lvl>
    <w:lvl w:ilvl="8" w:tplc="477CAE34">
      <w:start w:val="1"/>
      <w:numFmt w:val="bullet"/>
      <w:lvlText w:val=""/>
      <w:lvlJc w:val="left"/>
      <w:pPr>
        <w:ind w:left="6480" w:hanging="360"/>
      </w:pPr>
      <w:rPr>
        <w:rFonts w:ascii="Wingdings" w:hAnsi="Wingdings" w:hint="default"/>
      </w:rPr>
    </w:lvl>
  </w:abstractNum>
  <w:abstractNum w:abstractNumId="11" w15:restartNumberingAfterBreak="0">
    <w:nsid w:val="2432B592"/>
    <w:multiLevelType w:val="hybridMultilevel"/>
    <w:tmpl w:val="37A06E36"/>
    <w:lvl w:ilvl="0" w:tplc="CB587A52">
      <w:start w:val="1"/>
      <w:numFmt w:val="bullet"/>
      <w:lvlText w:val=""/>
      <w:lvlJc w:val="left"/>
      <w:pPr>
        <w:ind w:left="720" w:hanging="360"/>
      </w:pPr>
      <w:rPr>
        <w:rFonts w:ascii="Symbol" w:hAnsi="Symbol" w:hint="default"/>
      </w:rPr>
    </w:lvl>
    <w:lvl w:ilvl="1" w:tplc="21263314">
      <w:start w:val="1"/>
      <w:numFmt w:val="bullet"/>
      <w:lvlText w:val="o"/>
      <w:lvlJc w:val="left"/>
      <w:pPr>
        <w:ind w:left="1440" w:hanging="360"/>
      </w:pPr>
      <w:rPr>
        <w:rFonts w:ascii="Courier New" w:hAnsi="Courier New" w:hint="default"/>
      </w:rPr>
    </w:lvl>
    <w:lvl w:ilvl="2" w:tplc="E33E6542">
      <w:start w:val="1"/>
      <w:numFmt w:val="bullet"/>
      <w:lvlText w:val=""/>
      <w:lvlJc w:val="left"/>
      <w:pPr>
        <w:ind w:left="2160" w:hanging="360"/>
      </w:pPr>
      <w:rPr>
        <w:rFonts w:ascii="Wingdings" w:hAnsi="Wingdings" w:hint="default"/>
      </w:rPr>
    </w:lvl>
    <w:lvl w:ilvl="3" w:tplc="289654C6">
      <w:start w:val="1"/>
      <w:numFmt w:val="bullet"/>
      <w:lvlText w:val=""/>
      <w:lvlJc w:val="left"/>
      <w:pPr>
        <w:ind w:left="2880" w:hanging="360"/>
      </w:pPr>
      <w:rPr>
        <w:rFonts w:ascii="Symbol" w:hAnsi="Symbol" w:hint="default"/>
      </w:rPr>
    </w:lvl>
    <w:lvl w:ilvl="4" w:tplc="A2B47954">
      <w:start w:val="1"/>
      <w:numFmt w:val="bullet"/>
      <w:lvlText w:val="o"/>
      <w:lvlJc w:val="left"/>
      <w:pPr>
        <w:ind w:left="3600" w:hanging="360"/>
      </w:pPr>
      <w:rPr>
        <w:rFonts w:ascii="Courier New" w:hAnsi="Courier New" w:hint="default"/>
      </w:rPr>
    </w:lvl>
    <w:lvl w:ilvl="5" w:tplc="0FAA64C4">
      <w:start w:val="1"/>
      <w:numFmt w:val="bullet"/>
      <w:lvlText w:val=""/>
      <w:lvlJc w:val="left"/>
      <w:pPr>
        <w:ind w:left="4320" w:hanging="360"/>
      </w:pPr>
      <w:rPr>
        <w:rFonts w:ascii="Wingdings" w:hAnsi="Wingdings" w:hint="default"/>
      </w:rPr>
    </w:lvl>
    <w:lvl w:ilvl="6" w:tplc="445E223A">
      <w:start w:val="1"/>
      <w:numFmt w:val="bullet"/>
      <w:lvlText w:val=""/>
      <w:lvlJc w:val="left"/>
      <w:pPr>
        <w:ind w:left="5040" w:hanging="360"/>
      </w:pPr>
      <w:rPr>
        <w:rFonts w:ascii="Symbol" w:hAnsi="Symbol" w:hint="default"/>
      </w:rPr>
    </w:lvl>
    <w:lvl w:ilvl="7" w:tplc="4C748AF6">
      <w:start w:val="1"/>
      <w:numFmt w:val="bullet"/>
      <w:lvlText w:val="o"/>
      <w:lvlJc w:val="left"/>
      <w:pPr>
        <w:ind w:left="5760" w:hanging="360"/>
      </w:pPr>
      <w:rPr>
        <w:rFonts w:ascii="Courier New" w:hAnsi="Courier New" w:hint="default"/>
      </w:rPr>
    </w:lvl>
    <w:lvl w:ilvl="8" w:tplc="61905022">
      <w:start w:val="1"/>
      <w:numFmt w:val="bullet"/>
      <w:lvlText w:val=""/>
      <w:lvlJc w:val="left"/>
      <w:pPr>
        <w:ind w:left="6480" w:hanging="360"/>
      </w:pPr>
      <w:rPr>
        <w:rFonts w:ascii="Wingdings" w:hAnsi="Wingdings" w:hint="default"/>
      </w:rPr>
    </w:lvl>
  </w:abstractNum>
  <w:abstractNum w:abstractNumId="12" w15:restartNumberingAfterBreak="0">
    <w:nsid w:val="25166F68"/>
    <w:multiLevelType w:val="hybridMultilevel"/>
    <w:tmpl w:val="0D781342"/>
    <w:lvl w:ilvl="0" w:tplc="80A23D0E">
      <w:start w:val="1"/>
      <w:numFmt w:val="bullet"/>
      <w:lvlText w:val=""/>
      <w:lvlJc w:val="left"/>
      <w:pPr>
        <w:ind w:left="720" w:hanging="360"/>
      </w:pPr>
      <w:rPr>
        <w:rFonts w:ascii="Symbol" w:hAnsi="Symbol" w:hint="default"/>
        <w:color w:val="auto"/>
      </w:rPr>
    </w:lvl>
    <w:lvl w:ilvl="1" w:tplc="ABBCE41A">
      <w:start w:val="1"/>
      <w:numFmt w:val="bullet"/>
      <w:lvlText w:val="o"/>
      <w:lvlJc w:val="left"/>
      <w:pPr>
        <w:ind w:left="1440" w:hanging="360"/>
      </w:pPr>
      <w:rPr>
        <w:rFonts w:ascii="Courier New" w:hAnsi="Courier New" w:hint="default"/>
      </w:rPr>
    </w:lvl>
    <w:lvl w:ilvl="2" w:tplc="3E34D336">
      <w:start w:val="1"/>
      <w:numFmt w:val="bullet"/>
      <w:lvlText w:val=""/>
      <w:lvlJc w:val="left"/>
      <w:pPr>
        <w:ind w:left="2160" w:hanging="360"/>
      </w:pPr>
      <w:rPr>
        <w:rFonts w:ascii="Wingdings" w:hAnsi="Wingdings" w:hint="default"/>
      </w:rPr>
    </w:lvl>
    <w:lvl w:ilvl="3" w:tplc="476445C0">
      <w:start w:val="1"/>
      <w:numFmt w:val="bullet"/>
      <w:lvlText w:val=""/>
      <w:lvlJc w:val="left"/>
      <w:pPr>
        <w:ind w:left="2880" w:hanging="360"/>
      </w:pPr>
      <w:rPr>
        <w:rFonts w:ascii="Symbol" w:hAnsi="Symbol" w:hint="default"/>
      </w:rPr>
    </w:lvl>
    <w:lvl w:ilvl="4" w:tplc="636C9F98">
      <w:start w:val="1"/>
      <w:numFmt w:val="bullet"/>
      <w:lvlText w:val="o"/>
      <w:lvlJc w:val="left"/>
      <w:pPr>
        <w:ind w:left="3600" w:hanging="360"/>
      </w:pPr>
      <w:rPr>
        <w:rFonts w:ascii="Courier New" w:hAnsi="Courier New" w:hint="default"/>
      </w:rPr>
    </w:lvl>
    <w:lvl w:ilvl="5" w:tplc="F79A8D40">
      <w:start w:val="1"/>
      <w:numFmt w:val="bullet"/>
      <w:lvlText w:val=""/>
      <w:lvlJc w:val="left"/>
      <w:pPr>
        <w:ind w:left="4320" w:hanging="360"/>
      </w:pPr>
      <w:rPr>
        <w:rFonts w:ascii="Wingdings" w:hAnsi="Wingdings" w:hint="default"/>
      </w:rPr>
    </w:lvl>
    <w:lvl w:ilvl="6" w:tplc="7BCCD4B4">
      <w:start w:val="1"/>
      <w:numFmt w:val="bullet"/>
      <w:lvlText w:val=""/>
      <w:lvlJc w:val="left"/>
      <w:pPr>
        <w:ind w:left="5040" w:hanging="360"/>
      </w:pPr>
      <w:rPr>
        <w:rFonts w:ascii="Symbol" w:hAnsi="Symbol" w:hint="default"/>
      </w:rPr>
    </w:lvl>
    <w:lvl w:ilvl="7" w:tplc="9CC0D87C">
      <w:start w:val="1"/>
      <w:numFmt w:val="bullet"/>
      <w:lvlText w:val="o"/>
      <w:lvlJc w:val="left"/>
      <w:pPr>
        <w:ind w:left="5760" w:hanging="360"/>
      </w:pPr>
      <w:rPr>
        <w:rFonts w:ascii="Courier New" w:hAnsi="Courier New" w:hint="default"/>
      </w:rPr>
    </w:lvl>
    <w:lvl w:ilvl="8" w:tplc="C45227D2">
      <w:start w:val="1"/>
      <w:numFmt w:val="bullet"/>
      <w:lvlText w:val=""/>
      <w:lvlJc w:val="left"/>
      <w:pPr>
        <w:ind w:left="6480" w:hanging="360"/>
      </w:pPr>
      <w:rPr>
        <w:rFonts w:ascii="Wingdings" w:hAnsi="Wingdings" w:hint="default"/>
      </w:rPr>
    </w:lvl>
  </w:abstractNum>
  <w:abstractNum w:abstractNumId="13" w15:restartNumberingAfterBreak="0">
    <w:nsid w:val="25C52ACA"/>
    <w:multiLevelType w:val="hybridMultilevel"/>
    <w:tmpl w:val="93EE9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5ED2807"/>
    <w:multiLevelType w:val="hybridMultilevel"/>
    <w:tmpl w:val="339C398A"/>
    <w:lvl w:ilvl="0" w:tplc="AE269AD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B468E6"/>
    <w:multiLevelType w:val="hybridMultilevel"/>
    <w:tmpl w:val="3DC6223C"/>
    <w:lvl w:ilvl="0" w:tplc="CB587A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FE8457"/>
    <w:multiLevelType w:val="hybridMultilevel"/>
    <w:tmpl w:val="FFFFFFFF"/>
    <w:lvl w:ilvl="0" w:tplc="923CA558">
      <w:start w:val="1"/>
      <w:numFmt w:val="bullet"/>
      <w:lvlText w:val="·"/>
      <w:lvlJc w:val="left"/>
      <w:pPr>
        <w:ind w:left="720" w:hanging="360"/>
      </w:pPr>
      <w:rPr>
        <w:rFonts w:ascii="Symbol" w:hAnsi="Symbol" w:hint="default"/>
      </w:rPr>
    </w:lvl>
    <w:lvl w:ilvl="1" w:tplc="B60A4C5E">
      <w:start w:val="1"/>
      <w:numFmt w:val="bullet"/>
      <w:lvlText w:val="o"/>
      <w:lvlJc w:val="left"/>
      <w:pPr>
        <w:ind w:left="1440" w:hanging="360"/>
      </w:pPr>
      <w:rPr>
        <w:rFonts w:ascii="Courier New" w:hAnsi="Courier New" w:hint="default"/>
      </w:rPr>
    </w:lvl>
    <w:lvl w:ilvl="2" w:tplc="0130FADC">
      <w:start w:val="1"/>
      <w:numFmt w:val="bullet"/>
      <w:lvlText w:val=""/>
      <w:lvlJc w:val="left"/>
      <w:pPr>
        <w:ind w:left="2160" w:hanging="360"/>
      </w:pPr>
      <w:rPr>
        <w:rFonts w:ascii="Wingdings" w:hAnsi="Wingdings" w:hint="default"/>
      </w:rPr>
    </w:lvl>
    <w:lvl w:ilvl="3" w:tplc="6A908F36">
      <w:start w:val="1"/>
      <w:numFmt w:val="bullet"/>
      <w:lvlText w:val=""/>
      <w:lvlJc w:val="left"/>
      <w:pPr>
        <w:ind w:left="2880" w:hanging="360"/>
      </w:pPr>
      <w:rPr>
        <w:rFonts w:ascii="Symbol" w:hAnsi="Symbol" w:hint="default"/>
      </w:rPr>
    </w:lvl>
    <w:lvl w:ilvl="4" w:tplc="84646624">
      <w:start w:val="1"/>
      <w:numFmt w:val="bullet"/>
      <w:lvlText w:val="o"/>
      <w:lvlJc w:val="left"/>
      <w:pPr>
        <w:ind w:left="3600" w:hanging="360"/>
      </w:pPr>
      <w:rPr>
        <w:rFonts w:ascii="Courier New" w:hAnsi="Courier New" w:hint="default"/>
      </w:rPr>
    </w:lvl>
    <w:lvl w:ilvl="5" w:tplc="07C8F2BE">
      <w:start w:val="1"/>
      <w:numFmt w:val="bullet"/>
      <w:lvlText w:val=""/>
      <w:lvlJc w:val="left"/>
      <w:pPr>
        <w:ind w:left="4320" w:hanging="360"/>
      </w:pPr>
      <w:rPr>
        <w:rFonts w:ascii="Wingdings" w:hAnsi="Wingdings" w:hint="default"/>
      </w:rPr>
    </w:lvl>
    <w:lvl w:ilvl="6" w:tplc="1610DE60">
      <w:start w:val="1"/>
      <w:numFmt w:val="bullet"/>
      <w:lvlText w:val=""/>
      <w:lvlJc w:val="left"/>
      <w:pPr>
        <w:ind w:left="5040" w:hanging="360"/>
      </w:pPr>
      <w:rPr>
        <w:rFonts w:ascii="Symbol" w:hAnsi="Symbol" w:hint="default"/>
      </w:rPr>
    </w:lvl>
    <w:lvl w:ilvl="7" w:tplc="91EC820A">
      <w:start w:val="1"/>
      <w:numFmt w:val="bullet"/>
      <w:lvlText w:val="o"/>
      <w:lvlJc w:val="left"/>
      <w:pPr>
        <w:ind w:left="5760" w:hanging="360"/>
      </w:pPr>
      <w:rPr>
        <w:rFonts w:ascii="Courier New" w:hAnsi="Courier New" w:hint="default"/>
      </w:rPr>
    </w:lvl>
    <w:lvl w:ilvl="8" w:tplc="33325CE4">
      <w:start w:val="1"/>
      <w:numFmt w:val="bullet"/>
      <w:lvlText w:val=""/>
      <w:lvlJc w:val="left"/>
      <w:pPr>
        <w:ind w:left="6480" w:hanging="360"/>
      </w:pPr>
      <w:rPr>
        <w:rFonts w:ascii="Wingdings" w:hAnsi="Wingdings" w:hint="default"/>
      </w:rPr>
    </w:lvl>
  </w:abstractNum>
  <w:abstractNum w:abstractNumId="17" w15:restartNumberingAfterBreak="0">
    <w:nsid w:val="30417AAA"/>
    <w:multiLevelType w:val="hybridMultilevel"/>
    <w:tmpl w:val="4F76E0FC"/>
    <w:lvl w:ilvl="0" w:tplc="6D56E30A">
      <w:start w:val="1"/>
      <w:numFmt w:val="bullet"/>
      <w:lvlText w:val=""/>
      <w:lvlJc w:val="left"/>
      <w:pPr>
        <w:ind w:left="720" w:hanging="360"/>
      </w:pPr>
      <w:rPr>
        <w:rFonts w:ascii="Symbol" w:hAnsi="Symbol" w:hint="default"/>
      </w:rPr>
    </w:lvl>
    <w:lvl w:ilvl="1" w:tplc="84C62304" w:tentative="1">
      <w:start w:val="1"/>
      <w:numFmt w:val="bullet"/>
      <w:lvlText w:val="o"/>
      <w:lvlJc w:val="left"/>
      <w:pPr>
        <w:ind w:left="1440" w:hanging="360"/>
      </w:pPr>
      <w:rPr>
        <w:rFonts w:ascii="Courier New" w:hAnsi="Courier New" w:cs="Courier New" w:hint="default"/>
      </w:rPr>
    </w:lvl>
    <w:lvl w:ilvl="2" w:tplc="C144EA28" w:tentative="1">
      <w:start w:val="1"/>
      <w:numFmt w:val="bullet"/>
      <w:lvlText w:val=""/>
      <w:lvlJc w:val="left"/>
      <w:pPr>
        <w:ind w:left="2160" w:hanging="360"/>
      </w:pPr>
      <w:rPr>
        <w:rFonts w:ascii="Wingdings" w:hAnsi="Wingdings" w:hint="default"/>
      </w:rPr>
    </w:lvl>
    <w:lvl w:ilvl="3" w:tplc="89866E68" w:tentative="1">
      <w:start w:val="1"/>
      <w:numFmt w:val="bullet"/>
      <w:lvlText w:val=""/>
      <w:lvlJc w:val="left"/>
      <w:pPr>
        <w:ind w:left="2880" w:hanging="360"/>
      </w:pPr>
      <w:rPr>
        <w:rFonts w:ascii="Symbol" w:hAnsi="Symbol" w:hint="default"/>
      </w:rPr>
    </w:lvl>
    <w:lvl w:ilvl="4" w:tplc="1258406E" w:tentative="1">
      <w:start w:val="1"/>
      <w:numFmt w:val="bullet"/>
      <w:lvlText w:val="o"/>
      <w:lvlJc w:val="left"/>
      <w:pPr>
        <w:ind w:left="3600" w:hanging="360"/>
      </w:pPr>
      <w:rPr>
        <w:rFonts w:ascii="Courier New" w:hAnsi="Courier New" w:cs="Courier New" w:hint="default"/>
      </w:rPr>
    </w:lvl>
    <w:lvl w:ilvl="5" w:tplc="37703098" w:tentative="1">
      <w:start w:val="1"/>
      <w:numFmt w:val="bullet"/>
      <w:lvlText w:val=""/>
      <w:lvlJc w:val="left"/>
      <w:pPr>
        <w:ind w:left="4320" w:hanging="360"/>
      </w:pPr>
      <w:rPr>
        <w:rFonts w:ascii="Wingdings" w:hAnsi="Wingdings" w:hint="default"/>
      </w:rPr>
    </w:lvl>
    <w:lvl w:ilvl="6" w:tplc="8D463C12" w:tentative="1">
      <w:start w:val="1"/>
      <w:numFmt w:val="bullet"/>
      <w:lvlText w:val=""/>
      <w:lvlJc w:val="left"/>
      <w:pPr>
        <w:ind w:left="5040" w:hanging="360"/>
      </w:pPr>
      <w:rPr>
        <w:rFonts w:ascii="Symbol" w:hAnsi="Symbol" w:hint="default"/>
      </w:rPr>
    </w:lvl>
    <w:lvl w:ilvl="7" w:tplc="0B28381A" w:tentative="1">
      <w:start w:val="1"/>
      <w:numFmt w:val="bullet"/>
      <w:lvlText w:val="o"/>
      <w:lvlJc w:val="left"/>
      <w:pPr>
        <w:ind w:left="5760" w:hanging="360"/>
      </w:pPr>
      <w:rPr>
        <w:rFonts w:ascii="Courier New" w:hAnsi="Courier New" w:cs="Courier New" w:hint="default"/>
      </w:rPr>
    </w:lvl>
    <w:lvl w:ilvl="8" w:tplc="D0C25E92" w:tentative="1">
      <w:start w:val="1"/>
      <w:numFmt w:val="bullet"/>
      <w:lvlText w:val=""/>
      <w:lvlJc w:val="left"/>
      <w:pPr>
        <w:ind w:left="6480" w:hanging="360"/>
      </w:pPr>
      <w:rPr>
        <w:rFonts w:ascii="Wingdings" w:hAnsi="Wingdings" w:hint="default"/>
      </w:rPr>
    </w:lvl>
  </w:abstractNum>
  <w:abstractNum w:abstractNumId="18" w15:restartNumberingAfterBreak="0">
    <w:nsid w:val="3047541B"/>
    <w:multiLevelType w:val="hybridMultilevel"/>
    <w:tmpl w:val="AAA4E670"/>
    <w:lvl w:ilvl="0" w:tplc="72883768">
      <w:start w:val="1"/>
      <w:numFmt w:val="bullet"/>
      <w:lvlText w:val=""/>
      <w:lvlJc w:val="left"/>
      <w:pPr>
        <w:ind w:left="720" w:hanging="360"/>
      </w:pPr>
      <w:rPr>
        <w:rFonts w:ascii="Symbol" w:hAnsi="Symbol" w:hint="default"/>
      </w:rPr>
    </w:lvl>
    <w:lvl w:ilvl="1" w:tplc="F9329002">
      <w:start w:val="1"/>
      <w:numFmt w:val="bullet"/>
      <w:lvlText w:val="o"/>
      <w:lvlJc w:val="left"/>
      <w:pPr>
        <w:ind w:left="1440" w:hanging="360"/>
      </w:pPr>
      <w:rPr>
        <w:rFonts w:ascii="Courier New" w:hAnsi="Courier New" w:cs="Courier New" w:hint="default"/>
      </w:rPr>
    </w:lvl>
    <w:lvl w:ilvl="2" w:tplc="20D4C4DA" w:tentative="1">
      <w:start w:val="1"/>
      <w:numFmt w:val="bullet"/>
      <w:lvlText w:val=""/>
      <w:lvlJc w:val="left"/>
      <w:pPr>
        <w:ind w:left="2160" w:hanging="360"/>
      </w:pPr>
      <w:rPr>
        <w:rFonts w:ascii="Wingdings" w:hAnsi="Wingdings" w:hint="default"/>
      </w:rPr>
    </w:lvl>
    <w:lvl w:ilvl="3" w:tplc="68AAB8B6" w:tentative="1">
      <w:start w:val="1"/>
      <w:numFmt w:val="bullet"/>
      <w:lvlText w:val=""/>
      <w:lvlJc w:val="left"/>
      <w:pPr>
        <w:ind w:left="2880" w:hanging="360"/>
      </w:pPr>
      <w:rPr>
        <w:rFonts w:ascii="Symbol" w:hAnsi="Symbol" w:hint="default"/>
      </w:rPr>
    </w:lvl>
    <w:lvl w:ilvl="4" w:tplc="CBBA4C86" w:tentative="1">
      <w:start w:val="1"/>
      <w:numFmt w:val="bullet"/>
      <w:lvlText w:val="o"/>
      <w:lvlJc w:val="left"/>
      <w:pPr>
        <w:ind w:left="3600" w:hanging="360"/>
      </w:pPr>
      <w:rPr>
        <w:rFonts w:ascii="Courier New" w:hAnsi="Courier New" w:cs="Courier New" w:hint="default"/>
      </w:rPr>
    </w:lvl>
    <w:lvl w:ilvl="5" w:tplc="1610E142" w:tentative="1">
      <w:start w:val="1"/>
      <w:numFmt w:val="bullet"/>
      <w:lvlText w:val=""/>
      <w:lvlJc w:val="left"/>
      <w:pPr>
        <w:ind w:left="4320" w:hanging="360"/>
      </w:pPr>
      <w:rPr>
        <w:rFonts w:ascii="Wingdings" w:hAnsi="Wingdings" w:hint="default"/>
      </w:rPr>
    </w:lvl>
    <w:lvl w:ilvl="6" w:tplc="399A10DE" w:tentative="1">
      <w:start w:val="1"/>
      <w:numFmt w:val="bullet"/>
      <w:lvlText w:val=""/>
      <w:lvlJc w:val="left"/>
      <w:pPr>
        <w:ind w:left="5040" w:hanging="360"/>
      </w:pPr>
      <w:rPr>
        <w:rFonts w:ascii="Symbol" w:hAnsi="Symbol" w:hint="default"/>
      </w:rPr>
    </w:lvl>
    <w:lvl w:ilvl="7" w:tplc="6C242CD2" w:tentative="1">
      <w:start w:val="1"/>
      <w:numFmt w:val="bullet"/>
      <w:lvlText w:val="o"/>
      <w:lvlJc w:val="left"/>
      <w:pPr>
        <w:ind w:left="5760" w:hanging="360"/>
      </w:pPr>
      <w:rPr>
        <w:rFonts w:ascii="Courier New" w:hAnsi="Courier New" w:cs="Courier New" w:hint="default"/>
      </w:rPr>
    </w:lvl>
    <w:lvl w:ilvl="8" w:tplc="DCD0A36C" w:tentative="1">
      <w:start w:val="1"/>
      <w:numFmt w:val="bullet"/>
      <w:lvlText w:val=""/>
      <w:lvlJc w:val="left"/>
      <w:pPr>
        <w:ind w:left="6480" w:hanging="360"/>
      </w:pPr>
      <w:rPr>
        <w:rFonts w:ascii="Wingdings" w:hAnsi="Wingdings" w:hint="default"/>
      </w:rPr>
    </w:lvl>
  </w:abstractNum>
  <w:abstractNum w:abstractNumId="19" w15:restartNumberingAfterBreak="0">
    <w:nsid w:val="3CDD536B"/>
    <w:multiLevelType w:val="hybridMultilevel"/>
    <w:tmpl w:val="8FD2F338"/>
    <w:lvl w:ilvl="0" w:tplc="8B1C3156">
      <w:start w:val="1"/>
      <w:numFmt w:val="bullet"/>
      <w:lvlText w:val=""/>
      <w:lvlJc w:val="left"/>
      <w:pPr>
        <w:ind w:left="720" w:hanging="360"/>
      </w:pPr>
      <w:rPr>
        <w:rFonts w:ascii="Symbol" w:hAnsi="Symbol" w:hint="default"/>
      </w:rPr>
    </w:lvl>
    <w:lvl w:ilvl="1" w:tplc="10DC2224">
      <w:start w:val="1"/>
      <w:numFmt w:val="bullet"/>
      <w:lvlText w:val="o"/>
      <w:lvlJc w:val="left"/>
      <w:pPr>
        <w:ind w:left="1440" w:hanging="360"/>
      </w:pPr>
      <w:rPr>
        <w:rFonts w:ascii="Courier New" w:hAnsi="Courier New" w:hint="default"/>
      </w:rPr>
    </w:lvl>
    <w:lvl w:ilvl="2" w:tplc="333AB656">
      <w:start w:val="1"/>
      <w:numFmt w:val="bullet"/>
      <w:lvlText w:val=""/>
      <w:lvlJc w:val="left"/>
      <w:pPr>
        <w:ind w:left="2160" w:hanging="360"/>
      </w:pPr>
      <w:rPr>
        <w:rFonts w:ascii="Wingdings" w:hAnsi="Wingdings" w:hint="default"/>
      </w:rPr>
    </w:lvl>
    <w:lvl w:ilvl="3" w:tplc="719E3FC2">
      <w:start w:val="1"/>
      <w:numFmt w:val="bullet"/>
      <w:lvlText w:val=""/>
      <w:lvlJc w:val="left"/>
      <w:pPr>
        <w:ind w:left="2880" w:hanging="360"/>
      </w:pPr>
      <w:rPr>
        <w:rFonts w:ascii="Symbol" w:hAnsi="Symbol" w:hint="default"/>
      </w:rPr>
    </w:lvl>
    <w:lvl w:ilvl="4" w:tplc="78BC52FA">
      <w:start w:val="1"/>
      <w:numFmt w:val="bullet"/>
      <w:lvlText w:val="o"/>
      <w:lvlJc w:val="left"/>
      <w:pPr>
        <w:ind w:left="3600" w:hanging="360"/>
      </w:pPr>
      <w:rPr>
        <w:rFonts w:ascii="Courier New" w:hAnsi="Courier New" w:hint="default"/>
      </w:rPr>
    </w:lvl>
    <w:lvl w:ilvl="5" w:tplc="B57A9564">
      <w:start w:val="1"/>
      <w:numFmt w:val="bullet"/>
      <w:lvlText w:val=""/>
      <w:lvlJc w:val="left"/>
      <w:pPr>
        <w:ind w:left="4320" w:hanging="360"/>
      </w:pPr>
      <w:rPr>
        <w:rFonts w:ascii="Wingdings" w:hAnsi="Wingdings" w:hint="default"/>
      </w:rPr>
    </w:lvl>
    <w:lvl w:ilvl="6" w:tplc="C7383E1A">
      <w:start w:val="1"/>
      <w:numFmt w:val="bullet"/>
      <w:lvlText w:val=""/>
      <w:lvlJc w:val="left"/>
      <w:pPr>
        <w:ind w:left="5040" w:hanging="360"/>
      </w:pPr>
      <w:rPr>
        <w:rFonts w:ascii="Symbol" w:hAnsi="Symbol" w:hint="default"/>
      </w:rPr>
    </w:lvl>
    <w:lvl w:ilvl="7" w:tplc="B60451DC">
      <w:start w:val="1"/>
      <w:numFmt w:val="bullet"/>
      <w:lvlText w:val="o"/>
      <w:lvlJc w:val="left"/>
      <w:pPr>
        <w:ind w:left="5760" w:hanging="360"/>
      </w:pPr>
      <w:rPr>
        <w:rFonts w:ascii="Courier New" w:hAnsi="Courier New" w:hint="default"/>
      </w:rPr>
    </w:lvl>
    <w:lvl w:ilvl="8" w:tplc="CADE2822">
      <w:start w:val="1"/>
      <w:numFmt w:val="bullet"/>
      <w:lvlText w:val=""/>
      <w:lvlJc w:val="left"/>
      <w:pPr>
        <w:ind w:left="6480" w:hanging="360"/>
      </w:pPr>
      <w:rPr>
        <w:rFonts w:ascii="Wingdings" w:hAnsi="Wingdings" w:hint="default"/>
      </w:rPr>
    </w:lvl>
  </w:abstractNum>
  <w:abstractNum w:abstractNumId="20" w15:restartNumberingAfterBreak="0">
    <w:nsid w:val="3EDE4C16"/>
    <w:multiLevelType w:val="hybridMultilevel"/>
    <w:tmpl w:val="F300CADA"/>
    <w:lvl w:ilvl="0" w:tplc="7EB66EFE">
      <w:start w:val="1"/>
      <w:numFmt w:val="bullet"/>
      <w:lvlText w:val=""/>
      <w:lvlJc w:val="left"/>
      <w:pPr>
        <w:ind w:left="720" w:hanging="360"/>
      </w:pPr>
      <w:rPr>
        <w:rFonts w:ascii="Symbol" w:hAnsi="Symbol" w:hint="default"/>
        <w:color w:val="auto"/>
      </w:rPr>
    </w:lvl>
    <w:lvl w:ilvl="1" w:tplc="A7945D46">
      <w:start w:val="1"/>
      <w:numFmt w:val="bullet"/>
      <w:lvlText w:val="o"/>
      <w:lvlJc w:val="left"/>
      <w:pPr>
        <w:ind w:left="1440" w:hanging="360"/>
      </w:pPr>
      <w:rPr>
        <w:rFonts w:ascii="Courier New" w:hAnsi="Courier New" w:hint="default"/>
      </w:rPr>
    </w:lvl>
    <w:lvl w:ilvl="2" w:tplc="BEFC61C2">
      <w:start w:val="1"/>
      <w:numFmt w:val="bullet"/>
      <w:lvlText w:val=""/>
      <w:lvlJc w:val="left"/>
      <w:pPr>
        <w:ind w:left="2160" w:hanging="360"/>
      </w:pPr>
      <w:rPr>
        <w:rFonts w:ascii="Wingdings" w:hAnsi="Wingdings" w:hint="default"/>
      </w:rPr>
    </w:lvl>
    <w:lvl w:ilvl="3" w:tplc="CF94DBD4">
      <w:start w:val="1"/>
      <w:numFmt w:val="bullet"/>
      <w:lvlText w:val=""/>
      <w:lvlJc w:val="left"/>
      <w:pPr>
        <w:ind w:left="2880" w:hanging="360"/>
      </w:pPr>
      <w:rPr>
        <w:rFonts w:ascii="Symbol" w:hAnsi="Symbol" w:hint="default"/>
      </w:rPr>
    </w:lvl>
    <w:lvl w:ilvl="4" w:tplc="DB584F34">
      <w:start w:val="1"/>
      <w:numFmt w:val="bullet"/>
      <w:lvlText w:val="o"/>
      <w:lvlJc w:val="left"/>
      <w:pPr>
        <w:ind w:left="3600" w:hanging="360"/>
      </w:pPr>
      <w:rPr>
        <w:rFonts w:ascii="Courier New" w:hAnsi="Courier New" w:hint="default"/>
      </w:rPr>
    </w:lvl>
    <w:lvl w:ilvl="5" w:tplc="F05C782E">
      <w:start w:val="1"/>
      <w:numFmt w:val="bullet"/>
      <w:lvlText w:val=""/>
      <w:lvlJc w:val="left"/>
      <w:pPr>
        <w:ind w:left="4320" w:hanging="360"/>
      </w:pPr>
      <w:rPr>
        <w:rFonts w:ascii="Wingdings" w:hAnsi="Wingdings" w:hint="default"/>
      </w:rPr>
    </w:lvl>
    <w:lvl w:ilvl="6" w:tplc="0FD6D8B6">
      <w:start w:val="1"/>
      <w:numFmt w:val="bullet"/>
      <w:lvlText w:val=""/>
      <w:lvlJc w:val="left"/>
      <w:pPr>
        <w:ind w:left="5040" w:hanging="360"/>
      </w:pPr>
      <w:rPr>
        <w:rFonts w:ascii="Symbol" w:hAnsi="Symbol" w:hint="default"/>
      </w:rPr>
    </w:lvl>
    <w:lvl w:ilvl="7" w:tplc="4210BCC6">
      <w:start w:val="1"/>
      <w:numFmt w:val="bullet"/>
      <w:lvlText w:val="o"/>
      <w:lvlJc w:val="left"/>
      <w:pPr>
        <w:ind w:left="5760" w:hanging="360"/>
      </w:pPr>
      <w:rPr>
        <w:rFonts w:ascii="Courier New" w:hAnsi="Courier New" w:hint="default"/>
      </w:rPr>
    </w:lvl>
    <w:lvl w:ilvl="8" w:tplc="87E86488">
      <w:start w:val="1"/>
      <w:numFmt w:val="bullet"/>
      <w:lvlText w:val=""/>
      <w:lvlJc w:val="left"/>
      <w:pPr>
        <w:ind w:left="6480" w:hanging="360"/>
      </w:pPr>
      <w:rPr>
        <w:rFonts w:ascii="Wingdings" w:hAnsi="Wingdings" w:hint="default"/>
      </w:rPr>
    </w:lvl>
  </w:abstractNum>
  <w:abstractNum w:abstractNumId="21" w15:restartNumberingAfterBreak="0">
    <w:nsid w:val="40CF1603"/>
    <w:multiLevelType w:val="hybridMultilevel"/>
    <w:tmpl w:val="10AE2C3C"/>
    <w:lvl w:ilvl="0" w:tplc="D9E23170">
      <w:start w:val="1"/>
      <w:numFmt w:val="bullet"/>
      <w:lvlText w:val=""/>
      <w:lvlJc w:val="left"/>
      <w:pPr>
        <w:ind w:left="720" w:hanging="360"/>
      </w:pPr>
      <w:rPr>
        <w:rFonts w:ascii="Symbol" w:hAnsi="Symbol" w:hint="default"/>
      </w:rPr>
    </w:lvl>
    <w:lvl w:ilvl="1" w:tplc="22DE1614">
      <w:start w:val="1"/>
      <w:numFmt w:val="bullet"/>
      <w:lvlText w:val="o"/>
      <w:lvlJc w:val="left"/>
      <w:pPr>
        <w:ind w:left="1440" w:hanging="360"/>
      </w:pPr>
      <w:rPr>
        <w:rFonts w:ascii="Courier New" w:hAnsi="Courier New" w:hint="default"/>
      </w:rPr>
    </w:lvl>
    <w:lvl w:ilvl="2" w:tplc="55D8BDA2">
      <w:start w:val="1"/>
      <w:numFmt w:val="bullet"/>
      <w:lvlText w:val=""/>
      <w:lvlJc w:val="left"/>
      <w:pPr>
        <w:ind w:left="2160" w:hanging="360"/>
      </w:pPr>
      <w:rPr>
        <w:rFonts w:ascii="Wingdings" w:hAnsi="Wingdings" w:hint="default"/>
      </w:rPr>
    </w:lvl>
    <w:lvl w:ilvl="3" w:tplc="800CB2D0">
      <w:start w:val="1"/>
      <w:numFmt w:val="bullet"/>
      <w:lvlText w:val=""/>
      <w:lvlJc w:val="left"/>
      <w:pPr>
        <w:ind w:left="2880" w:hanging="360"/>
      </w:pPr>
      <w:rPr>
        <w:rFonts w:ascii="Symbol" w:hAnsi="Symbol" w:hint="default"/>
      </w:rPr>
    </w:lvl>
    <w:lvl w:ilvl="4" w:tplc="5FD4C3E2">
      <w:start w:val="1"/>
      <w:numFmt w:val="bullet"/>
      <w:lvlText w:val="o"/>
      <w:lvlJc w:val="left"/>
      <w:pPr>
        <w:ind w:left="3600" w:hanging="360"/>
      </w:pPr>
      <w:rPr>
        <w:rFonts w:ascii="Courier New" w:hAnsi="Courier New" w:hint="default"/>
      </w:rPr>
    </w:lvl>
    <w:lvl w:ilvl="5" w:tplc="5648999C">
      <w:start w:val="1"/>
      <w:numFmt w:val="bullet"/>
      <w:lvlText w:val=""/>
      <w:lvlJc w:val="left"/>
      <w:pPr>
        <w:ind w:left="4320" w:hanging="360"/>
      </w:pPr>
      <w:rPr>
        <w:rFonts w:ascii="Wingdings" w:hAnsi="Wingdings" w:hint="default"/>
      </w:rPr>
    </w:lvl>
    <w:lvl w:ilvl="6" w:tplc="90BABE2A">
      <w:start w:val="1"/>
      <w:numFmt w:val="bullet"/>
      <w:lvlText w:val=""/>
      <w:lvlJc w:val="left"/>
      <w:pPr>
        <w:ind w:left="5040" w:hanging="360"/>
      </w:pPr>
      <w:rPr>
        <w:rFonts w:ascii="Symbol" w:hAnsi="Symbol" w:hint="default"/>
      </w:rPr>
    </w:lvl>
    <w:lvl w:ilvl="7" w:tplc="EBE6897C">
      <w:start w:val="1"/>
      <w:numFmt w:val="bullet"/>
      <w:lvlText w:val="o"/>
      <w:lvlJc w:val="left"/>
      <w:pPr>
        <w:ind w:left="5760" w:hanging="360"/>
      </w:pPr>
      <w:rPr>
        <w:rFonts w:ascii="Courier New" w:hAnsi="Courier New" w:hint="default"/>
      </w:rPr>
    </w:lvl>
    <w:lvl w:ilvl="8" w:tplc="C7766C9A">
      <w:start w:val="1"/>
      <w:numFmt w:val="bullet"/>
      <w:lvlText w:val=""/>
      <w:lvlJc w:val="left"/>
      <w:pPr>
        <w:ind w:left="6480" w:hanging="360"/>
      </w:pPr>
      <w:rPr>
        <w:rFonts w:ascii="Wingdings" w:hAnsi="Wingdings" w:hint="default"/>
      </w:rPr>
    </w:lvl>
  </w:abstractNum>
  <w:abstractNum w:abstractNumId="22" w15:restartNumberingAfterBreak="0">
    <w:nsid w:val="40D4B88A"/>
    <w:multiLevelType w:val="hybridMultilevel"/>
    <w:tmpl w:val="FFFFFFFF"/>
    <w:lvl w:ilvl="0" w:tplc="66BC9778">
      <w:start w:val="1"/>
      <w:numFmt w:val="bullet"/>
      <w:lvlText w:val=""/>
      <w:lvlJc w:val="left"/>
      <w:pPr>
        <w:ind w:left="720" w:hanging="360"/>
      </w:pPr>
      <w:rPr>
        <w:rFonts w:ascii="Symbol" w:hAnsi="Symbol" w:hint="default"/>
      </w:rPr>
    </w:lvl>
    <w:lvl w:ilvl="1" w:tplc="53FAFEA0">
      <w:start w:val="1"/>
      <w:numFmt w:val="bullet"/>
      <w:lvlText w:val="o"/>
      <w:lvlJc w:val="left"/>
      <w:pPr>
        <w:ind w:left="1440" w:hanging="360"/>
      </w:pPr>
      <w:rPr>
        <w:rFonts w:ascii="Courier New" w:hAnsi="Courier New" w:hint="default"/>
      </w:rPr>
    </w:lvl>
    <w:lvl w:ilvl="2" w:tplc="ECD09C9A">
      <w:start w:val="1"/>
      <w:numFmt w:val="bullet"/>
      <w:lvlText w:val=""/>
      <w:lvlJc w:val="left"/>
      <w:pPr>
        <w:ind w:left="2160" w:hanging="360"/>
      </w:pPr>
      <w:rPr>
        <w:rFonts w:ascii="Wingdings" w:hAnsi="Wingdings" w:hint="default"/>
      </w:rPr>
    </w:lvl>
    <w:lvl w:ilvl="3" w:tplc="691E0466">
      <w:start w:val="1"/>
      <w:numFmt w:val="bullet"/>
      <w:lvlText w:val=""/>
      <w:lvlJc w:val="left"/>
      <w:pPr>
        <w:ind w:left="2880" w:hanging="360"/>
      </w:pPr>
      <w:rPr>
        <w:rFonts w:ascii="Symbol" w:hAnsi="Symbol" w:hint="default"/>
      </w:rPr>
    </w:lvl>
    <w:lvl w:ilvl="4" w:tplc="1786C7C6">
      <w:start w:val="1"/>
      <w:numFmt w:val="bullet"/>
      <w:lvlText w:val="o"/>
      <w:lvlJc w:val="left"/>
      <w:pPr>
        <w:ind w:left="3600" w:hanging="360"/>
      </w:pPr>
      <w:rPr>
        <w:rFonts w:ascii="Courier New" w:hAnsi="Courier New" w:hint="default"/>
      </w:rPr>
    </w:lvl>
    <w:lvl w:ilvl="5" w:tplc="80A4B466">
      <w:start w:val="1"/>
      <w:numFmt w:val="bullet"/>
      <w:lvlText w:val=""/>
      <w:lvlJc w:val="left"/>
      <w:pPr>
        <w:ind w:left="4320" w:hanging="360"/>
      </w:pPr>
      <w:rPr>
        <w:rFonts w:ascii="Wingdings" w:hAnsi="Wingdings" w:hint="default"/>
      </w:rPr>
    </w:lvl>
    <w:lvl w:ilvl="6" w:tplc="4CB2C33E">
      <w:start w:val="1"/>
      <w:numFmt w:val="bullet"/>
      <w:lvlText w:val=""/>
      <w:lvlJc w:val="left"/>
      <w:pPr>
        <w:ind w:left="5040" w:hanging="360"/>
      </w:pPr>
      <w:rPr>
        <w:rFonts w:ascii="Symbol" w:hAnsi="Symbol" w:hint="default"/>
      </w:rPr>
    </w:lvl>
    <w:lvl w:ilvl="7" w:tplc="A28C5DB2">
      <w:start w:val="1"/>
      <w:numFmt w:val="bullet"/>
      <w:lvlText w:val="o"/>
      <w:lvlJc w:val="left"/>
      <w:pPr>
        <w:ind w:left="5760" w:hanging="360"/>
      </w:pPr>
      <w:rPr>
        <w:rFonts w:ascii="Courier New" w:hAnsi="Courier New" w:hint="default"/>
      </w:rPr>
    </w:lvl>
    <w:lvl w:ilvl="8" w:tplc="D8608954">
      <w:start w:val="1"/>
      <w:numFmt w:val="bullet"/>
      <w:lvlText w:val=""/>
      <w:lvlJc w:val="left"/>
      <w:pPr>
        <w:ind w:left="6480" w:hanging="360"/>
      </w:pPr>
      <w:rPr>
        <w:rFonts w:ascii="Wingdings" w:hAnsi="Wingdings" w:hint="default"/>
      </w:rPr>
    </w:lvl>
  </w:abstractNum>
  <w:abstractNum w:abstractNumId="23" w15:restartNumberingAfterBreak="0">
    <w:nsid w:val="4C8D0AC2"/>
    <w:multiLevelType w:val="hybridMultilevel"/>
    <w:tmpl w:val="FFFFFFFF"/>
    <w:lvl w:ilvl="0" w:tplc="6E5638DE">
      <w:start w:val="1"/>
      <w:numFmt w:val="bullet"/>
      <w:lvlText w:val="-"/>
      <w:lvlJc w:val="left"/>
      <w:pPr>
        <w:ind w:left="720" w:hanging="360"/>
      </w:pPr>
      <w:rPr>
        <w:rFonts w:ascii="Aptos" w:hAnsi="Aptos" w:hint="default"/>
      </w:rPr>
    </w:lvl>
    <w:lvl w:ilvl="1" w:tplc="117657EE">
      <w:start w:val="1"/>
      <w:numFmt w:val="bullet"/>
      <w:lvlText w:val="o"/>
      <w:lvlJc w:val="left"/>
      <w:pPr>
        <w:ind w:left="1440" w:hanging="360"/>
      </w:pPr>
      <w:rPr>
        <w:rFonts w:ascii="Courier New" w:hAnsi="Courier New" w:hint="default"/>
      </w:rPr>
    </w:lvl>
    <w:lvl w:ilvl="2" w:tplc="C652F584">
      <w:start w:val="1"/>
      <w:numFmt w:val="bullet"/>
      <w:lvlText w:val=""/>
      <w:lvlJc w:val="left"/>
      <w:pPr>
        <w:ind w:left="2160" w:hanging="360"/>
      </w:pPr>
      <w:rPr>
        <w:rFonts w:ascii="Wingdings" w:hAnsi="Wingdings" w:hint="default"/>
      </w:rPr>
    </w:lvl>
    <w:lvl w:ilvl="3" w:tplc="8646BB14">
      <w:start w:val="1"/>
      <w:numFmt w:val="bullet"/>
      <w:lvlText w:val=""/>
      <w:lvlJc w:val="left"/>
      <w:pPr>
        <w:ind w:left="2880" w:hanging="360"/>
      </w:pPr>
      <w:rPr>
        <w:rFonts w:ascii="Symbol" w:hAnsi="Symbol" w:hint="default"/>
      </w:rPr>
    </w:lvl>
    <w:lvl w:ilvl="4" w:tplc="7696D402">
      <w:start w:val="1"/>
      <w:numFmt w:val="bullet"/>
      <w:lvlText w:val="o"/>
      <w:lvlJc w:val="left"/>
      <w:pPr>
        <w:ind w:left="3600" w:hanging="360"/>
      </w:pPr>
      <w:rPr>
        <w:rFonts w:ascii="Courier New" w:hAnsi="Courier New" w:hint="default"/>
      </w:rPr>
    </w:lvl>
    <w:lvl w:ilvl="5" w:tplc="110AF89E">
      <w:start w:val="1"/>
      <w:numFmt w:val="bullet"/>
      <w:lvlText w:val=""/>
      <w:lvlJc w:val="left"/>
      <w:pPr>
        <w:ind w:left="4320" w:hanging="360"/>
      </w:pPr>
      <w:rPr>
        <w:rFonts w:ascii="Wingdings" w:hAnsi="Wingdings" w:hint="default"/>
      </w:rPr>
    </w:lvl>
    <w:lvl w:ilvl="6" w:tplc="67DA7F1E">
      <w:start w:val="1"/>
      <w:numFmt w:val="bullet"/>
      <w:lvlText w:val=""/>
      <w:lvlJc w:val="left"/>
      <w:pPr>
        <w:ind w:left="5040" w:hanging="360"/>
      </w:pPr>
      <w:rPr>
        <w:rFonts w:ascii="Symbol" w:hAnsi="Symbol" w:hint="default"/>
      </w:rPr>
    </w:lvl>
    <w:lvl w:ilvl="7" w:tplc="39221CA2">
      <w:start w:val="1"/>
      <w:numFmt w:val="bullet"/>
      <w:lvlText w:val="o"/>
      <w:lvlJc w:val="left"/>
      <w:pPr>
        <w:ind w:left="5760" w:hanging="360"/>
      </w:pPr>
      <w:rPr>
        <w:rFonts w:ascii="Courier New" w:hAnsi="Courier New" w:hint="default"/>
      </w:rPr>
    </w:lvl>
    <w:lvl w:ilvl="8" w:tplc="EBD031E2">
      <w:start w:val="1"/>
      <w:numFmt w:val="bullet"/>
      <w:lvlText w:val=""/>
      <w:lvlJc w:val="left"/>
      <w:pPr>
        <w:ind w:left="6480" w:hanging="360"/>
      </w:pPr>
      <w:rPr>
        <w:rFonts w:ascii="Wingdings" w:hAnsi="Wingdings" w:hint="default"/>
      </w:rPr>
    </w:lvl>
  </w:abstractNum>
  <w:abstractNum w:abstractNumId="24" w15:restartNumberingAfterBreak="0">
    <w:nsid w:val="50AF2301"/>
    <w:multiLevelType w:val="hybridMultilevel"/>
    <w:tmpl w:val="440ABEEA"/>
    <w:lvl w:ilvl="0" w:tplc="C2F011B0">
      <w:start w:val="1"/>
      <w:numFmt w:val="bullet"/>
      <w:lvlText w:val=""/>
      <w:lvlJc w:val="left"/>
      <w:pPr>
        <w:ind w:left="720" w:hanging="360"/>
      </w:pPr>
      <w:rPr>
        <w:rFonts w:ascii="Symbol" w:hAnsi="Symbol" w:hint="default"/>
      </w:rPr>
    </w:lvl>
    <w:lvl w:ilvl="1" w:tplc="CF023384">
      <w:start w:val="1"/>
      <w:numFmt w:val="bullet"/>
      <w:lvlText w:val="o"/>
      <w:lvlJc w:val="left"/>
      <w:pPr>
        <w:ind w:left="1440" w:hanging="360"/>
      </w:pPr>
      <w:rPr>
        <w:rFonts w:ascii="Courier New" w:hAnsi="Courier New" w:hint="default"/>
      </w:rPr>
    </w:lvl>
    <w:lvl w:ilvl="2" w:tplc="9CE2F13A">
      <w:start w:val="1"/>
      <w:numFmt w:val="bullet"/>
      <w:lvlText w:val=""/>
      <w:lvlJc w:val="left"/>
      <w:pPr>
        <w:ind w:left="2160" w:hanging="360"/>
      </w:pPr>
      <w:rPr>
        <w:rFonts w:ascii="Wingdings" w:hAnsi="Wingdings" w:hint="default"/>
      </w:rPr>
    </w:lvl>
    <w:lvl w:ilvl="3" w:tplc="F872BB18">
      <w:start w:val="1"/>
      <w:numFmt w:val="bullet"/>
      <w:lvlText w:val=""/>
      <w:lvlJc w:val="left"/>
      <w:pPr>
        <w:ind w:left="2880" w:hanging="360"/>
      </w:pPr>
      <w:rPr>
        <w:rFonts w:ascii="Symbol" w:hAnsi="Symbol" w:hint="default"/>
      </w:rPr>
    </w:lvl>
    <w:lvl w:ilvl="4" w:tplc="0FA0AC14">
      <w:start w:val="1"/>
      <w:numFmt w:val="bullet"/>
      <w:lvlText w:val="o"/>
      <w:lvlJc w:val="left"/>
      <w:pPr>
        <w:ind w:left="3600" w:hanging="360"/>
      </w:pPr>
      <w:rPr>
        <w:rFonts w:ascii="Courier New" w:hAnsi="Courier New" w:hint="default"/>
      </w:rPr>
    </w:lvl>
    <w:lvl w:ilvl="5" w:tplc="EC2E527C">
      <w:start w:val="1"/>
      <w:numFmt w:val="bullet"/>
      <w:lvlText w:val=""/>
      <w:lvlJc w:val="left"/>
      <w:pPr>
        <w:ind w:left="4320" w:hanging="360"/>
      </w:pPr>
      <w:rPr>
        <w:rFonts w:ascii="Wingdings" w:hAnsi="Wingdings" w:hint="default"/>
      </w:rPr>
    </w:lvl>
    <w:lvl w:ilvl="6" w:tplc="BE6CA904">
      <w:start w:val="1"/>
      <w:numFmt w:val="bullet"/>
      <w:lvlText w:val=""/>
      <w:lvlJc w:val="left"/>
      <w:pPr>
        <w:ind w:left="5040" w:hanging="360"/>
      </w:pPr>
      <w:rPr>
        <w:rFonts w:ascii="Symbol" w:hAnsi="Symbol" w:hint="default"/>
      </w:rPr>
    </w:lvl>
    <w:lvl w:ilvl="7" w:tplc="97AC130C">
      <w:start w:val="1"/>
      <w:numFmt w:val="bullet"/>
      <w:lvlText w:val="o"/>
      <w:lvlJc w:val="left"/>
      <w:pPr>
        <w:ind w:left="5760" w:hanging="360"/>
      </w:pPr>
      <w:rPr>
        <w:rFonts w:ascii="Courier New" w:hAnsi="Courier New" w:hint="default"/>
      </w:rPr>
    </w:lvl>
    <w:lvl w:ilvl="8" w:tplc="2892C6DC">
      <w:start w:val="1"/>
      <w:numFmt w:val="bullet"/>
      <w:lvlText w:val=""/>
      <w:lvlJc w:val="left"/>
      <w:pPr>
        <w:ind w:left="6480" w:hanging="360"/>
      </w:pPr>
      <w:rPr>
        <w:rFonts w:ascii="Wingdings" w:hAnsi="Wingdings" w:hint="default"/>
      </w:rPr>
    </w:lvl>
  </w:abstractNum>
  <w:abstractNum w:abstractNumId="25" w15:restartNumberingAfterBreak="0">
    <w:nsid w:val="51684D8C"/>
    <w:multiLevelType w:val="hybridMultilevel"/>
    <w:tmpl w:val="6EC85EF8"/>
    <w:lvl w:ilvl="0" w:tplc="23DE4C8A">
      <w:start w:val="1"/>
      <w:numFmt w:val="bullet"/>
      <w:lvlText w:val="·"/>
      <w:lvlJc w:val="left"/>
      <w:pPr>
        <w:ind w:left="720" w:hanging="360"/>
      </w:pPr>
      <w:rPr>
        <w:rFonts w:ascii="Symbol" w:hAnsi="Symbol" w:hint="default"/>
      </w:rPr>
    </w:lvl>
    <w:lvl w:ilvl="1" w:tplc="CF4C2E3E" w:tentative="1">
      <w:start w:val="1"/>
      <w:numFmt w:val="bullet"/>
      <w:lvlText w:val="o"/>
      <w:lvlJc w:val="left"/>
      <w:pPr>
        <w:ind w:left="1440" w:hanging="360"/>
      </w:pPr>
      <w:rPr>
        <w:rFonts w:ascii="Courier New" w:hAnsi="Courier New" w:cs="Courier New" w:hint="default"/>
      </w:rPr>
    </w:lvl>
    <w:lvl w:ilvl="2" w:tplc="512EECAE" w:tentative="1">
      <w:start w:val="1"/>
      <w:numFmt w:val="bullet"/>
      <w:lvlText w:val=""/>
      <w:lvlJc w:val="left"/>
      <w:pPr>
        <w:ind w:left="2160" w:hanging="360"/>
      </w:pPr>
      <w:rPr>
        <w:rFonts w:ascii="Wingdings" w:hAnsi="Wingdings" w:hint="default"/>
      </w:rPr>
    </w:lvl>
    <w:lvl w:ilvl="3" w:tplc="73726D68" w:tentative="1">
      <w:start w:val="1"/>
      <w:numFmt w:val="bullet"/>
      <w:lvlText w:val=""/>
      <w:lvlJc w:val="left"/>
      <w:pPr>
        <w:ind w:left="2880" w:hanging="360"/>
      </w:pPr>
      <w:rPr>
        <w:rFonts w:ascii="Symbol" w:hAnsi="Symbol" w:hint="default"/>
      </w:rPr>
    </w:lvl>
    <w:lvl w:ilvl="4" w:tplc="9B8A8BBE" w:tentative="1">
      <w:start w:val="1"/>
      <w:numFmt w:val="bullet"/>
      <w:lvlText w:val="o"/>
      <w:lvlJc w:val="left"/>
      <w:pPr>
        <w:ind w:left="3600" w:hanging="360"/>
      </w:pPr>
      <w:rPr>
        <w:rFonts w:ascii="Courier New" w:hAnsi="Courier New" w:cs="Courier New" w:hint="default"/>
      </w:rPr>
    </w:lvl>
    <w:lvl w:ilvl="5" w:tplc="88EA23AE" w:tentative="1">
      <w:start w:val="1"/>
      <w:numFmt w:val="bullet"/>
      <w:lvlText w:val=""/>
      <w:lvlJc w:val="left"/>
      <w:pPr>
        <w:ind w:left="4320" w:hanging="360"/>
      </w:pPr>
      <w:rPr>
        <w:rFonts w:ascii="Wingdings" w:hAnsi="Wingdings" w:hint="default"/>
      </w:rPr>
    </w:lvl>
    <w:lvl w:ilvl="6" w:tplc="2C588BF8" w:tentative="1">
      <w:start w:val="1"/>
      <w:numFmt w:val="bullet"/>
      <w:lvlText w:val=""/>
      <w:lvlJc w:val="left"/>
      <w:pPr>
        <w:ind w:left="5040" w:hanging="360"/>
      </w:pPr>
      <w:rPr>
        <w:rFonts w:ascii="Symbol" w:hAnsi="Symbol" w:hint="default"/>
      </w:rPr>
    </w:lvl>
    <w:lvl w:ilvl="7" w:tplc="327C19B0" w:tentative="1">
      <w:start w:val="1"/>
      <w:numFmt w:val="bullet"/>
      <w:lvlText w:val="o"/>
      <w:lvlJc w:val="left"/>
      <w:pPr>
        <w:ind w:left="5760" w:hanging="360"/>
      </w:pPr>
      <w:rPr>
        <w:rFonts w:ascii="Courier New" w:hAnsi="Courier New" w:cs="Courier New" w:hint="default"/>
      </w:rPr>
    </w:lvl>
    <w:lvl w:ilvl="8" w:tplc="EAB01A86" w:tentative="1">
      <w:start w:val="1"/>
      <w:numFmt w:val="bullet"/>
      <w:lvlText w:val=""/>
      <w:lvlJc w:val="left"/>
      <w:pPr>
        <w:ind w:left="6480" w:hanging="360"/>
      </w:pPr>
      <w:rPr>
        <w:rFonts w:ascii="Wingdings" w:hAnsi="Wingdings" w:hint="default"/>
      </w:rPr>
    </w:lvl>
  </w:abstractNum>
  <w:abstractNum w:abstractNumId="26" w15:restartNumberingAfterBreak="0">
    <w:nsid w:val="535BF92E"/>
    <w:multiLevelType w:val="hybridMultilevel"/>
    <w:tmpl w:val="554236FC"/>
    <w:lvl w:ilvl="0" w:tplc="836C51EC">
      <w:start w:val="1"/>
      <w:numFmt w:val="bullet"/>
      <w:lvlText w:val="-"/>
      <w:lvlJc w:val="left"/>
      <w:pPr>
        <w:ind w:left="720" w:hanging="360"/>
      </w:pPr>
      <w:rPr>
        <w:rFonts w:ascii="Aptos" w:hAnsi="Aptos" w:hint="default"/>
      </w:rPr>
    </w:lvl>
    <w:lvl w:ilvl="1" w:tplc="400C587E">
      <w:start w:val="1"/>
      <w:numFmt w:val="bullet"/>
      <w:lvlText w:val="o"/>
      <w:lvlJc w:val="left"/>
      <w:pPr>
        <w:ind w:left="1440" w:hanging="360"/>
      </w:pPr>
      <w:rPr>
        <w:rFonts w:ascii="Courier New" w:hAnsi="Courier New" w:hint="default"/>
      </w:rPr>
    </w:lvl>
    <w:lvl w:ilvl="2" w:tplc="3D12316E">
      <w:start w:val="1"/>
      <w:numFmt w:val="bullet"/>
      <w:lvlText w:val=""/>
      <w:lvlJc w:val="left"/>
      <w:pPr>
        <w:ind w:left="2160" w:hanging="360"/>
      </w:pPr>
      <w:rPr>
        <w:rFonts w:ascii="Wingdings" w:hAnsi="Wingdings" w:hint="default"/>
      </w:rPr>
    </w:lvl>
    <w:lvl w:ilvl="3" w:tplc="93604950">
      <w:start w:val="1"/>
      <w:numFmt w:val="bullet"/>
      <w:lvlText w:val=""/>
      <w:lvlJc w:val="left"/>
      <w:pPr>
        <w:ind w:left="2880" w:hanging="360"/>
      </w:pPr>
      <w:rPr>
        <w:rFonts w:ascii="Symbol" w:hAnsi="Symbol" w:hint="default"/>
      </w:rPr>
    </w:lvl>
    <w:lvl w:ilvl="4" w:tplc="D4F2FE4C">
      <w:start w:val="1"/>
      <w:numFmt w:val="bullet"/>
      <w:lvlText w:val="o"/>
      <w:lvlJc w:val="left"/>
      <w:pPr>
        <w:ind w:left="3600" w:hanging="360"/>
      </w:pPr>
      <w:rPr>
        <w:rFonts w:ascii="Courier New" w:hAnsi="Courier New" w:hint="default"/>
      </w:rPr>
    </w:lvl>
    <w:lvl w:ilvl="5" w:tplc="7242C522">
      <w:start w:val="1"/>
      <w:numFmt w:val="bullet"/>
      <w:lvlText w:val=""/>
      <w:lvlJc w:val="left"/>
      <w:pPr>
        <w:ind w:left="4320" w:hanging="360"/>
      </w:pPr>
      <w:rPr>
        <w:rFonts w:ascii="Wingdings" w:hAnsi="Wingdings" w:hint="default"/>
      </w:rPr>
    </w:lvl>
    <w:lvl w:ilvl="6" w:tplc="4D1EEA0E">
      <w:start w:val="1"/>
      <w:numFmt w:val="bullet"/>
      <w:lvlText w:val=""/>
      <w:lvlJc w:val="left"/>
      <w:pPr>
        <w:ind w:left="5040" w:hanging="360"/>
      </w:pPr>
      <w:rPr>
        <w:rFonts w:ascii="Symbol" w:hAnsi="Symbol" w:hint="default"/>
      </w:rPr>
    </w:lvl>
    <w:lvl w:ilvl="7" w:tplc="A4DAAF32">
      <w:start w:val="1"/>
      <w:numFmt w:val="bullet"/>
      <w:lvlText w:val="o"/>
      <w:lvlJc w:val="left"/>
      <w:pPr>
        <w:ind w:left="5760" w:hanging="360"/>
      </w:pPr>
      <w:rPr>
        <w:rFonts w:ascii="Courier New" w:hAnsi="Courier New" w:hint="default"/>
      </w:rPr>
    </w:lvl>
    <w:lvl w:ilvl="8" w:tplc="9418E214">
      <w:start w:val="1"/>
      <w:numFmt w:val="bullet"/>
      <w:lvlText w:val=""/>
      <w:lvlJc w:val="left"/>
      <w:pPr>
        <w:ind w:left="6480" w:hanging="360"/>
      </w:pPr>
      <w:rPr>
        <w:rFonts w:ascii="Wingdings" w:hAnsi="Wingdings" w:hint="default"/>
      </w:rPr>
    </w:lvl>
  </w:abstractNum>
  <w:abstractNum w:abstractNumId="27" w15:restartNumberingAfterBreak="0">
    <w:nsid w:val="559B6262"/>
    <w:multiLevelType w:val="hybridMultilevel"/>
    <w:tmpl w:val="92C03C46"/>
    <w:lvl w:ilvl="0" w:tplc="D80A9F2E">
      <w:start w:val="1"/>
      <w:numFmt w:val="bullet"/>
      <w:lvlText w:val=""/>
      <w:lvlJc w:val="left"/>
      <w:pPr>
        <w:ind w:left="720" w:hanging="360"/>
      </w:pPr>
      <w:rPr>
        <w:rFonts w:ascii="Symbol" w:hAnsi="Symbol" w:hint="default"/>
      </w:rPr>
    </w:lvl>
    <w:lvl w:ilvl="1" w:tplc="1320F134" w:tentative="1">
      <w:start w:val="1"/>
      <w:numFmt w:val="bullet"/>
      <w:lvlText w:val="o"/>
      <w:lvlJc w:val="left"/>
      <w:pPr>
        <w:ind w:left="1440" w:hanging="360"/>
      </w:pPr>
      <w:rPr>
        <w:rFonts w:ascii="Courier New" w:hAnsi="Courier New" w:cs="Courier New" w:hint="default"/>
      </w:rPr>
    </w:lvl>
    <w:lvl w:ilvl="2" w:tplc="EC5ADAFA" w:tentative="1">
      <w:start w:val="1"/>
      <w:numFmt w:val="bullet"/>
      <w:lvlText w:val=""/>
      <w:lvlJc w:val="left"/>
      <w:pPr>
        <w:ind w:left="2160" w:hanging="360"/>
      </w:pPr>
      <w:rPr>
        <w:rFonts w:ascii="Wingdings" w:hAnsi="Wingdings" w:hint="default"/>
      </w:rPr>
    </w:lvl>
    <w:lvl w:ilvl="3" w:tplc="471C6612" w:tentative="1">
      <w:start w:val="1"/>
      <w:numFmt w:val="bullet"/>
      <w:lvlText w:val=""/>
      <w:lvlJc w:val="left"/>
      <w:pPr>
        <w:ind w:left="2880" w:hanging="360"/>
      </w:pPr>
      <w:rPr>
        <w:rFonts w:ascii="Symbol" w:hAnsi="Symbol" w:hint="default"/>
      </w:rPr>
    </w:lvl>
    <w:lvl w:ilvl="4" w:tplc="5DF6322A" w:tentative="1">
      <w:start w:val="1"/>
      <w:numFmt w:val="bullet"/>
      <w:lvlText w:val="o"/>
      <w:lvlJc w:val="left"/>
      <w:pPr>
        <w:ind w:left="3600" w:hanging="360"/>
      </w:pPr>
      <w:rPr>
        <w:rFonts w:ascii="Courier New" w:hAnsi="Courier New" w:cs="Courier New" w:hint="default"/>
      </w:rPr>
    </w:lvl>
    <w:lvl w:ilvl="5" w:tplc="C038DCEE" w:tentative="1">
      <w:start w:val="1"/>
      <w:numFmt w:val="bullet"/>
      <w:lvlText w:val=""/>
      <w:lvlJc w:val="left"/>
      <w:pPr>
        <w:ind w:left="4320" w:hanging="360"/>
      </w:pPr>
      <w:rPr>
        <w:rFonts w:ascii="Wingdings" w:hAnsi="Wingdings" w:hint="default"/>
      </w:rPr>
    </w:lvl>
    <w:lvl w:ilvl="6" w:tplc="113A26EC" w:tentative="1">
      <w:start w:val="1"/>
      <w:numFmt w:val="bullet"/>
      <w:lvlText w:val=""/>
      <w:lvlJc w:val="left"/>
      <w:pPr>
        <w:ind w:left="5040" w:hanging="360"/>
      </w:pPr>
      <w:rPr>
        <w:rFonts w:ascii="Symbol" w:hAnsi="Symbol" w:hint="default"/>
      </w:rPr>
    </w:lvl>
    <w:lvl w:ilvl="7" w:tplc="9EAE174A" w:tentative="1">
      <w:start w:val="1"/>
      <w:numFmt w:val="bullet"/>
      <w:lvlText w:val="o"/>
      <w:lvlJc w:val="left"/>
      <w:pPr>
        <w:ind w:left="5760" w:hanging="360"/>
      </w:pPr>
      <w:rPr>
        <w:rFonts w:ascii="Courier New" w:hAnsi="Courier New" w:cs="Courier New" w:hint="default"/>
      </w:rPr>
    </w:lvl>
    <w:lvl w:ilvl="8" w:tplc="C2A0F650" w:tentative="1">
      <w:start w:val="1"/>
      <w:numFmt w:val="bullet"/>
      <w:lvlText w:val=""/>
      <w:lvlJc w:val="left"/>
      <w:pPr>
        <w:ind w:left="6480" w:hanging="360"/>
      </w:pPr>
      <w:rPr>
        <w:rFonts w:ascii="Wingdings" w:hAnsi="Wingdings" w:hint="default"/>
      </w:rPr>
    </w:lvl>
  </w:abstractNum>
  <w:abstractNum w:abstractNumId="28" w15:restartNumberingAfterBreak="0">
    <w:nsid w:val="565C4F2B"/>
    <w:multiLevelType w:val="hybridMultilevel"/>
    <w:tmpl w:val="4F644654"/>
    <w:lvl w:ilvl="0" w:tplc="61D0C576">
      <w:start w:val="1"/>
      <w:numFmt w:val="bullet"/>
      <w:lvlText w:val=""/>
      <w:lvlJc w:val="left"/>
      <w:pPr>
        <w:ind w:left="720" w:hanging="360"/>
      </w:pPr>
      <w:rPr>
        <w:rFonts w:ascii="Symbol" w:hAnsi="Symbol" w:hint="default"/>
        <w:color w:val="auto"/>
      </w:rPr>
    </w:lvl>
    <w:lvl w:ilvl="1" w:tplc="F05C77C6" w:tentative="1">
      <w:start w:val="1"/>
      <w:numFmt w:val="bullet"/>
      <w:lvlText w:val="o"/>
      <w:lvlJc w:val="left"/>
      <w:pPr>
        <w:ind w:left="1440" w:hanging="360"/>
      </w:pPr>
      <w:rPr>
        <w:rFonts w:ascii="Courier New" w:hAnsi="Courier New" w:cs="Courier New" w:hint="default"/>
      </w:rPr>
    </w:lvl>
    <w:lvl w:ilvl="2" w:tplc="6D3047EE" w:tentative="1">
      <w:start w:val="1"/>
      <w:numFmt w:val="bullet"/>
      <w:lvlText w:val=""/>
      <w:lvlJc w:val="left"/>
      <w:pPr>
        <w:ind w:left="2160" w:hanging="360"/>
      </w:pPr>
      <w:rPr>
        <w:rFonts w:ascii="Wingdings" w:hAnsi="Wingdings" w:hint="default"/>
      </w:rPr>
    </w:lvl>
    <w:lvl w:ilvl="3" w:tplc="C22E0E50" w:tentative="1">
      <w:start w:val="1"/>
      <w:numFmt w:val="bullet"/>
      <w:lvlText w:val=""/>
      <w:lvlJc w:val="left"/>
      <w:pPr>
        <w:ind w:left="2880" w:hanging="360"/>
      </w:pPr>
      <w:rPr>
        <w:rFonts w:ascii="Symbol" w:hAnsi="Symbol" w:hint="default"/>
      </w:rPr>
    </w:lvl>
    <w:lvl w:ilvl="4" w:tplc="8C26016C" w:tentative="1">
      <w:start w:val="1"/>
      <w:numFmt w:val="bullet"/>
      <w:lvlText w:val="o"/>
      <w:lvlJc w:val="left"/>
      <w:pPr>
        <w:ind w:left="3600" w:hanging="360"/>
      </w:pPr>
      <w:rPr>
        <w:rFonts w:ascii="Courier New" w:hAnsi="Courier New" w:cs="Courier New" w:hint="default"/>
      </w:rPr>
    </w:lvl>
    <w:lvl w:ilvl="5" w:tplc="C5CCB32E" w:tentative="1">
      <w:start w:val="1"/>
      <w:numFmt w:val="bullet"/>
      <w:lvlText w:val=""/>
      <w:lvlJc w:val="left"/>
      <w:pPr>
        <w:ind w:left="4320" w:hanging="360"/>
      </w:pPr>
      <w:rPr>
        <w:rFonts w:ascii="Wingdings" w:hAnsi="Wingdings" w:hint="default"/>
      </w:rPr>
    </w:lvl>
    <w:lvl w:ilvl="6" w:tplc="7FA2E1EC" w:tentative="1">
      <w:start w:val="1"/>
      <w:numFmt w:val="bullet"/>
      <w:lvlText w:val=""/>
      <w:lvlJc w:val="left"/>
      <w:pPr>
        <w:ind w:left="5040" w:hanging="360"/>
      </w:pPr>
      <w:rPr>
        <w:rFonts w:ascii="Symbol" w:hAnsi="Symbol" w:hint="default"/>
      </w:rPr>
    </w:lvl>
    <w:lvl w:ilvl="7" w:tplc="C5E6BF26" w:tentative="1">
      <w:start w:val="1"/>
      <w:numFmt w:val="bullet"/>
      <w:lvlText w:val="o"/>
      <w:lvlJc w:val="left"/>
      <w:pPr>
        <w:ind w:left="5760" w:hanging="360"/>
      </w:pPr>
      <w:rPr>
        <w:rFonts w:ascii="Courier New" w:hAnsi="Courier New" w:cs="Courier New" w:hint="default"/>
      </w:rPr>
    </w:lvl>
    <w:lvl w:ilvl="8" w:tplc="9A3C69AA" w:tentative="1">
      <w:start w:val="1"/>
      <w:numFmt w:val="bullet"/>
      <w:lvlText w:val=""/>
      <w:lvlJc w:val="left"/>
      <w:pPr>
        <w:ind w:left="6480" w:hanging="360"/>
      </w:pPr>
      <w:rPr>
        <w:rFonts w:ascii="Wingdings" w:hAnsi="Wingdings" w:hint="default"/>
      </w:rPr>
    </w:lvl>
  </w:abstractNum>
  <w:abstractNum w:abstractNumId="29" w15:restartNumberingAfterBreak="0">
    <w:nsid w:val="5B616023"/>
    <w:multiLevelType w:val="hybridMultilevel"/>
    <w:tmpl w:val="696E1024"/>
    <w:lvl w:ilvl="0" w:tplc="D5E2D3AA">
      <w:start w:val="1"/>
      <w:numFmt w:val="bullet"/>
      <w:lvlText w:val=""/>
      <w:lvlJc w:val="left"/>
      <w:pPr>
        <w:ind w:left="720" w:hanging="360"/>
      </w:pPr>
      <w:rPr>
        <w:rFonts w:ascii="Symbol" w:hAnsi="Symbol" w:hint="default"/>
        <w:color w:val="auto"/>
      </w:rPr>
    </w:lvl>
    <w:lvl w:ilvl="1" w:tplc="C0BC6366" w:tentative="1">
      <w:start w:val="1"/>
      <w:numFmt w:val="bullet"/>
      <w:lvlText w:val="o"/>
      <w:lvlJc w:val="left"/>
      <w:pPr>
        <w:ind w:left="1440" w:hanging="360"/>
      </w:pPr>
      <w:rPr>
        <w:rFonts w:ascii="Courier New" w:hAnsi="Courier New" w:cs="Courier New" w:hint="default"/>
      </w:rPr>
    </w:lvl>
    <w:lvl w:ilvl="2" w:tplc="BFF6B392" w:tentative="1">
      <w:start w:val="1"/>
      <w:numFmt w:val="bullet"/>
      <w:lvlText w:val=""/>
      <w:lvlJc w:val="left"/>
      <w:pPr>
        <w:ind w:left="2160" w:hanging="360"/>
      </w:pPr>
      <w:rPr>
        <w:rFonts w:ascii="Wingdings" w:hAnsi="Wingdings" w:hint="default"/>
      </w:rPr>
    </w:lvl>
    <w:lvl w:ilvl="3" w:tplc="6BAAC734" w:tentative="1">
      <w:start w:val="1"/>
      <w:numFmt w:val="bullet"/>
      <w:lvlText w:val=""/>
      <w:lvlJc w:val="left"/>
      <w:pPr>
        <w:ind w:left="2880" w:hanging="360"/>
      </w:pPr>
      <w:rPr>
        <w:rFonts w:ascii="Symbol" w:hAnsi="Symbol" w:hint="default"/>
      </w:rPr>
    </w:lvl>
    <w:lvl w:ilvl="4" w:tplc="AF3E6A12" w:tentative="1">
      <w:start w:val="1"/>
      <w:numFmt w:val="bullet"/>
      <w:lvlText w:val="o"/>
      <w:lvlJc w:val="left"/>
      <w:pPr>
        <w:ind w:left="3600" w:hanging="360"/>
      </w:pPr>
      <w:rPr>
        <w:rFonts w:ascii="Courier New" w:hAnsi="Courier New" w:cs="Courier New" w:hint="default"/>
      </w:rPr>
    </w:lvl>
    <w:lvl w:ilvl="5" w:tplc="D4044508" w:tentative="1">
      <w:start w:val="1"/>
      <w:numFmt w:val="bullet"/>
      <w:lvlText w:val=""/>
      <w:lvlJc w:val="left"/>
      <w:pPr>
        <w:ind w:left="4320" w:hanging="360"/>
      </w:pPr>
      <w:rPr>
        <w:rFonts w:ascii="Wingdings" w:hAnsi="Wingdings" w:hint="default"/>
      </w:rPr>
    </w:lvl>
    <w:lvl w:ilvl="6" w:tplc="93BACF50" w:tentative="1">
      <w:start w:val="1"/>
      <w:numFmt w:val="bullet"/>
      <w:lvlText w:val=""/>
      <w:lvlJc w:val="left"/>
      <w:pPr>
        <w:ind w:left="5040" w:hanging="360"/>
      </w:pPr>
      <w:rPr>
        <w:rFonts w:ascii="Symbol" w:hAnsi="Symbol" w:hint="default"/>
      </w:rPr>
    </w:lvl>
    <w:lvl w:ilvl="7" w:tplc="B4F6CEAC" w:tentative="1">
      <w:start w:val="1"/>
      <w:numFmt w:val="bullet"/>
      <w:lvlText w:val="o"/>
      <w:lvlJc w:val="left"/>
      <w:pPr>
        <w:ind w:left="5760" w:hanging="360"/>
      </w:pPr>
      <w:rPr>
        <w:rFonts w:ascii="Courier New" w:hAnsi="Courier New" w:cs="Courier New" w:hint="default"/>
      </w:rPr>
    </w:lvl>
    <w:lvl w:ilvl="8" w:tplc="336E5F62" w:tentative="1">
      <w:start w:val="1"/>
      <w:numFmt w:val="bullet"/>
      <w:lvlText w:val=""/>
      <w:lvlJc w:val="left"/>
      <w:pPr>
        <w:ind w:left="6480" w:hanging="360"/>
      </w:pPr>
      <w:rPr>
        <w:rFonts w:ascii="Wingdings" w:hAnsi="Wingdings" w:hint="default"/>
      </w:rPr>
    </w:lvl>
  </w:abstractNum>
  <w:abstractNum w:abstractNumId="30" w15:restartNumberingAfterBreak="0">
    <w:nsid w:val="5BA53B02"/>
    <w:multiLevelType w:val="hybridMultilevel"/>
    <w:tmpl w:val="FFFFFFFF"/>
    <w:lvl w:ilvl="0" w:tplc="4BA20384">
      <w:start w:val="1"/>
      <w:numFmt w:val="bullet"/>
      <w:lvlText w:val=""/>
      <w:lvlJc w:val="left"/>
      <w:pPr>
        <w:ind w:left="720" w:hanging="360"/>
      </w:pPr>
      <w:rPr>
        <w:rFonts w:ascii="Symbol" w:hAnsi="Symbol" w:hint="default"/>
      </w:rPr>
    </w:lvl>
    <w:lvl w:ilvl="1" w:tplc="34028762">
      <w:start w:val="1"/>
      <w:numFmt w:val="bullet"/>
      <w:lvlText w:val="o"/>
      <w:lvlJc w:val="left"/>
      <w:pPr>
        <w:ind w:left="1440" w:hanging="360"/>
      </w:pPr>
      <w:rPr>
        <w:rFonts w:ascii="Courier New" w:hAnsi="Courier New" w:hint="default"/>
      </w:rPr>
    </w:lvl>
    <w:lvl w:ilvl="2" w:tplc="4F9A3450">
      <w:start w:val="1"/>
      <w:numFmt w:val="bullet"/>
      <w:lvlText w:val=""/>
      <w:lvlJc w:val="left"/>
      <w:pPr>
        <w:ind w:left="2160" w:hanging="360"/>
      </w:pPr>
      <w:rPr>
        <w:rFonts w:ascii="Wingdings" w:hAnsi="Wingdings" w:hint="default"/>
      </w:rPr>
    </w:lvl>
    <w:lvl w:ilvl="3" w:tplc="56CC3F04">
      <w:start w:val="1"/>
      <w:numFmt w:val="bullet"/>
      <w:lvlText w:val=""/>
      <w:lvlJc w:val="left"/>
      <w:pPr>
        <w:ind w:left="2880" w:hanging="360"/>
      </w:pPr>
      <w:rPr>
        <w:rFonts w:ascii="Symbol" w:hAnsi="Symbol" w:hint="default"/>
      </w:rPr>
    </w:lvl>
    <w:lvl w:ilvl="4" w:tplc="FD96F6A4">
      <w:start w:val="1"/>
      <w:numFmt w:val="bullet"/>
      <w:lvlText w:val="o"/>
      <w:lvlJc w:val="left"/>
      <w:pPr>
        <w:ind w:left="3600" w:hanging="360"/>
      </w:pPr>
      <w:rPr>
        <w:rFonts w:ascii="Courier New" w:hAnsi="Courier New" w:hint="default"/>
      </w:rPr>
    </w:lvl>
    <w:lvl w:ilvl="5" w:tplc="A8FE8F94">
      <w:start w:val="1"/>
      <w:numFmt w:val="bullet"/>
      <w:lvlText w:val=""/>
      <w:lvlJc w:val="left"/>
      <w:pPr>
        <w:ind w:left="4320" w:hanging="360"/>
      </w:pPr>
      <w:rPr>
        <w:rFonts w:ascii="Wingdings" w:hAnsi="Wingdings" w:hint="default"/>
      </w:rPr>
    </w:lvl>
    <w:lvl w:ilvl="6" w:tplc="8E3E604A">
      <w:start w:val="1"/>
      <w:numFmt w:val="bullet"/>
      <w:lvlText w:val=""/>
      <w:lvlJc w:val="left"/>
      <w:pPr>
        <w:ind w:left="5040" w:hanging="360"/>
      </w:pPr>
      <w:rPr>
        <w:rFonts w:ascii="Symbol" w:hAnsi="Symbol" w:hint="default"/>
      </w:rPr>
    </w:lvl>
    <w:lvl w:ilvl="7" w:tplc="517EC882">
      <w:start w:val="1"/>
      <w:numFmt w:val="bullet"/>
      <w:lvlText w:val="o"/>
      <w:lvlJc w:val="left"/>
      <w:pPr>
        <w:ind w:left="5760" w:hanging="360"/>
      </w:pPr>
      <w:rPr>
        <w:rFonts w:ascii="Courier New" w:hAnsi="Courier New" w:hint="default"/>
      </w:rPr>
    </w:lvl>
    <w:lvl w:ilvl="8" w:tplc="D728A350">
      <w:start w:val="1"/>
      <w:numFmt w:val="bullet"/>
      <w:lvlText w:val=""/>
      <w:lvlJc w:val="left"/>
      <w:pPr>
        <w:ind w:left="6480" w:hanging="360"/>
      </w:pPr>
      <w:rPr>
        <w:rFonts w:ascii="Wingdings" w:hAnsi="Wingdings" w:hint="default"/>
      </w:rPr>
    </w:lvl>
  </w:abstractNum>
  <w:abstractNum w:abstractNumId="31" w15:restartNumberingAfterBreak="0">
    <w:nsid w:val="5CDB8802"/>
    <w:multiLevelType w:val="hybridMultilevel"/>
    <w:tmpl w:val="FFFFFFFF"/>
    <w:lvl w:ilvl="0" w:tplc="0E264D2A">
      <w:start w:val="1"/>
      <w:numFmt w:val="bullet"/>
      <w:lvlText w:val=""/>
      <w:lvlJc w:val="left"/>
      <w:pPr>
        <w:ind w:left="720" w:hanging="360"/>
      </w:pPr>
      <w:rPr>
        <w:rFonts w:ascii="Symbol" w:hAnsi="Symbol" w:hint="default"/>
      </w:rPr>
    </w:lvl>
    <w:lvl w:ilvl="1" w:tplc="B028A584">
      <w:start w:val="1"/>
      <w:numFmt w:val="bullet"/>
      <w:lvlText w:val="o"/>
      <w:lvlJc w:val="left"/>
      <w:pPr>
        <w:ind w:left="1440" w:hanging="360"/>
      </w:pPr>
      <w:rPr>
        <w:rFonts w:ascii="Courier New" w:hAnsi="Courier New" w:hint="default"/>
      </w:rPr>
    </w:lvl>
    <w:lvl w:ilvl="2" w:tplc="6C768478">
      <w:start w:val="1"/>
      <w:numFmt w:val="bullet"/>
      <w:lvlText w:val=""/>
      <w:lvlJc w:val="left"/>
      <w:pPr>
        <w:ind w:left="2160" w:hanging="360"/>
      </w:pPr>
      <w:rPr>
        <w:rFonts w:ascii="Wingdings" w:hAnsi="Wingdings" w:hint="default"/>
      </w:rPr>
    </w:lvl>
    <w:lvl w:ilvl="3" w:tplc="51A204A8">
      <w:start w:val="1"/>
      <w:numFmt w:val="bullet"/>
      <w:lvlText w:val=""/>
      <w:lvlJc w:val="left"/>
      <w:pPr>
        <w:ind w:left="2880" w:hanging="360"/>
      </w:pPr>
      <w:rPr>
        <w:rFonts w:ascii="Symbol" w:hAnsi="Symbol" w:hint="default"/>
      </w:rPr>
    </w:lvl>
    <w:lvl w:ilvl="4" w:tplc="08308D78">
      <w:start w:val="1"/>
      <w:numFmt w:val="bullet"/>
      <w:lvlText w:val="o"/>
      <w:lvlJc w:val="left"/>
      <w:pPr>
        <w:ind w:left="3600" w:hanging="360"/>
      </w:pPr>
      <w:rPr>
        <w:rFonts w:ascii="Courier New" w:hAnsi="Courier New" w:hint="default"/>
      </w:rPr>
    </w:lvl>
    <w:lvl w:ilvl="5" w:tplc="BCC8E57A">
      <w:start w:val="1"/>
      <w:numFmt w:val="bullet"/>
      <w:lvlText w:val=""/>
      <w:lvlJc w:val="left"/>
      <w:pPr>
        <w:ind w:left="4320" w:hanging="360"/>
      </w:pPr>
      <w:rPr>
        <w:rFonts w:ascii="Wingdings" w:hAnsi="Wingdings" w:hint="default"/>
      </w:rPr>
    </w:lvl>
    <w:lvl w:ilvl="6" w:tplc="27DA40AA">
      <w:start w:val="1"/>
      <w:numFmt w:val="bullet"/>
      <w:lvlText w:val=""/>
      <w:lvlJc w:val="left"/>
      <w:pPr>
        <w:ind w:left="5040" w:hanging="360"/>
      </w:pPr>
      <w:rPr>
        <w:rFonts w:ascii="Symbol" w:hAnsi="Symbol" w:hint="default"/>
      </w:rPr>
    </w:lvl>
    <w:lvl w:ilvl="7" w:tplc="4D3EACAE">
      <w:start w:val="1"/>
      <w:numFmt w:val="bullet"/>
      <w:lvlText w:val="o"/>
      <w:lvlJc w:val="left"/>
      <w:pPr>
        <w:ind w:left="5760" w:hanging="360"/>
      </w:pPr>
      <w:rPr>
        <w:rFonts w:ascii="Courier New" w:hAnsi="Courier New" w:hint="default"/>
      </w:rPr>
    </w:lvl>
    <w:lvl w:ilvl="8" w:tplc="002E2706">
      <w:start w:val="1"/>
      <w:numFmt w:val="bullet"/>
      <w:lvlText w:val=""/>
      <w:lvlJc w:val="left"/>
      <w:pPr>
        <w:ind w:left="6480" w:hanging="360"/>
      </w:pPr>
      <w:rPr>
        <w:rFonts w:ascii="Wingdings" w:hAnsi="Wingdings" w:hint="default"/>
      </w:rPr>
    </w:lvl>
  </w:abstractNum>
  <w:abstractNum w:abstractNumId="32" w15:restartNumberingAfterBreak="0">
    <w:nsid w:val="62412D99"/>
    <w:multiLevelType w:val="hybridMultilevel"/>
    <w:tmpl w:val="FFFFFFFF"/>
    <w:lvl w:ilvl="0" w:tplc="0242FB8C">
      <w:start w:val="1"/>
      <w:numFmt w:val="bullet"/>
      <w:lvlText w:val=""/>
      <w:lvlJc w:val="left"/>
      <w:pPr>
        <w:ind w:left="720" w:hanging="360"/>
      </w:pPr>
      <w:rPr>
        <w:rFonts w:ascii="Symbol" w:hAnsi="Symbol" w:hint="default"/>
      </w:rPr>
    </w:lvl>
    <w:lvl w:ilvl="1" w:tplc="BF300D14">
      <w:start w:val="1"/>
      <w:numFmt w:val="bullet"/>
      <w:lvlText w:val="o"/>
      <w:lvlJc w:val="left"/>
      <w:pPr>
        <w:ind w:left="1440" w:hanging="360"/>
      </w:pPr>
      <w:rPr>
        <w:rFonts w:ascii="Courier New" w:hAnsi="Courier New" w:hint="default"/>
      </w:rPr>
    </w:lvl>
    <w:lvl w:ilvl="2" w:tplc="01E4DA6C">
      <w:start w:val="1"/>
      <w:numFmt w:val="bullet"/>
      <w:lvlText w:val=""/>
      <w:lvlJc w:val="left"/>
      <w:pPr>
        <w:ind w:left="2160" w:hanging="360"/>
      </w:pPr>
      <w:rPr>
        <w:rFonts w:ascii="Wingdings" w:hAnsi="Wingdings" w:hint="default"/>
      </w:rPr>
    </w:lvl>
    <w:lvl w:ilvl="3" w:tplc="241248BE">
      <w:start w:val="1"/>
      <w:numFmt w:val="bullet"/>
      <w:lvlText w:val=""/>
      <w:lvlJc w:val="left"/>
      <w:pPr>
        <w:ind w:left="2880" w:hanging="360"/>
      </w:pPr>
      <w:rPr>
        <w:rFonts w:ascii="Symbol" w:hAnsi="Symbol" w:hint="default"/>
      </w:rPr>
    </w:lvl>
    <w:lvl w:ilvl="4" w:tplc="1000129C">
      <w:start w:val="1"/>
      <w:numFmt w:val="bullet"/>
      <w:lvlText w:val="o"/>
      <w:lvlJc w:val="left"/>
      <w:pPr>
        <w:ind w:left="3600" w:hanging="360"/>
      </w:pPr>
      <w:rPr>
        <w:rFonts w:ascii="Courier New" w:hAnsi="Courier New" w:hint="default"/>
      </w:rPr>
    </w:lvl>
    <w:lvl w:ilvl="5" w:tplc="441A1C3A">
      <w:start w:val="1"/>
      <w:numFmt w:val="bullet"/>
      <w:lvlText w:val=""/>
      <w:lvlJc w:val="left"/>
      <w:pPr>
        <w:ind w:left="4320" w:hanging="360"/>
      </w:pPr>
      <w:rPr>
        <w:rFonts w:ascii="Wingdings" w:hAnsi="Wingdings" w:hint="default"/>
      </w:rPr>
    </w:lvl>
    <w:lvl w:ilvl="6" w:tplc="64A48802">
      <w:start w:val="1"/>
      <w:numFmt w:val="bullet"/>
      <w:lvlText w:val=""/>
      <w:lvlJc w:val="left"/>
      <w:pPr>
        <w:ind w:left="5040" w:hanging="360"/>
      </w:pPr>
      <w:rPr>
        <w:rFonts w:ascii="Symbol" w:hAnsi="Symbol" w:hint="default"/>
      </w:rPr>
    </w:lvl>
    <w:lvl w:ilvl="7" w:tplc="5784B58E">
      <w:start w:val="1"/>
      <w:numFmt w:val="bullet"/>
      <w:lvlText w:val="o"/>
      <w:lvlJc w:val="left"/>
      <w:pPr>
        <w:ind w:left="5760" w:hanging="360"/>
      </w:pPr>
      <w:rPr>
        <w:rFonts w:ascii="Courier New" w:hAnsi="Courier New" w:hint="default"/>
      </w:rPr>
    </w:lvl>
    <w:lvl w:ilvl="8" w:tplc="B5948554">
      <w:start w:val="1"/>
      <w:numFmt w:val="bullet"/>
      <w:lvlText w:val=""/>
      <w:lvlJc w:val="left"/>
      <w:pPr>
        <w:ind w:left="6480" w:hanging="360"/>
      </w:pPr>
      <w:rPr>
        <w:rFonts w:ascii="Wingdings" w:hAnsi="Wingdings" w:hint="default"/>
      </w:rPr>
    </w:lvl>
  </w:abstractNum>
  <w:abstractNum w:abstractNumId="33" w15:restartNumberingAfterBreak="0">
    <w:nsid w:val="66DFDF7E"/>
    <w:multiLevelType w:val="hybridMultilevel"/>
    <w:tmpl w:val="A6524778"/>
    <w:lvl w:ilvl="0" w:tplc="568A6FF0">
      <w:start w:val="1"/>
      <w:numFmt w:val="bullet"/>
      <w:lvlText w:val=""/>
      <w:lvlJc w:val="left"/>
      <w:pPr>
        <w:ind w:left="720" w:hanging="360"/>
      </w:pPr>
      <w:rPr>
        <w:rFonts w:ascii="Symbol" w:hAnsi="Symbol" w:hint="default"/>
      </w:rPr>
    </w:lvl>
    <w:lvl w:ilvl="1" w:tplc="B40E2256">
      <w:start w:val="1"/>
      <w:numFmt w:val="bullet"/>
      <w:lvlText w:val="o"/>
      <w:lvlJc w:val="left"/>
      <w:pPr>
        <w:ind w:left="1440" w:hanging="360"/>
      </w:pPr>
      <w:rPr>
        <w:rFonts w:ascii="Courier New" w:hAnsi="Courier New" w:hint="default"/>
      </w:rPr>
    </w:lvl>
    <w:lvl w:ilvl="2" w:tplc="C3508342">
      <w:start w:val="1"/>
      <w:numFmt w:val="bullet"/>
      <w:lvlText w:val=""/>
      <w:lvlJc w:val="left"/>
      <w:pPr>
        <w:ind w:left="2160" w:hanging="360"/>
      </w:pPr>
      <w:rPr>
        <w:rFonts w:ascii="Wingdings" w:hAnsi="Wingdings" w:hint="default"/>
      </w:rPr>
    </w:lvl>
    <w:lvl w:ilvl="3" w:tplc="E8BE7840">
      <w:start w:val="1"/>
      <w:numFmt w:val="bullet"/>
      <w:lvlText w:val=""/>
      <w:lvlJc w:val="left"/>
      <w:pPr>
        <w:ind w:left="2880" w:hanging="360"/>
      </w:pPr>
      <w:rPr>
        <w:rFonts w:ascii="Symbol" w:hAnsi="Symbol" w:hint="default"/>
      </w:rPr>
    </w:lvl>
    <w:lvl w:ilvl="4" w:tplc="A7D29BEC">
      <w:start w:val="1"/>
      <w:numFmt w:val="bullet"/>
      <w:lvlText w:val="o"/>
      <w:lvlJc w:val="left"/>
      <w:pPr>
        <w:ind w:left="3600" w:hanging="360"/>
      </w:pPr>
      <w:rPr>
        <w:rFonts w:ascii="Courier New" w:hAnsi="Courier New" w:hint="default"/>
      </w:rPr>
    </w:lvl>
    <w:lvl w:ilvl="5" w:tplc="23E44D7E">
      <w:start w:val="1"/>
      <w:numFmt w:val="bullet"/>
      <w:lvlText w:val=""/>
      <w:lvlJc w:val="left"/>
      <w:pPr>
        <w:ind w:left="4320" w:hanging="360"/>
      </w:pPr>
      <w:rPr>
        <w:rFonts w:ascii="Wingdings" w:hAnsi="Wingdings" w:hint="default"/>
      </w:rPr>
    </w:lvl>
    <w:lvl w:ilvl="6" w:tplc="7436B156">
      <w:start w:val="1"/>
      <w:numFmt w:val="bullet"/>
      <w:lvlText w:val=""/>
      <w:lvlJc w:val="left"/>
      <w:pPr>
        <w:ind w:left="5040" w:hanging="360"/>
      </w:pPr>
      <w:rPr>
        <w:rFonts w:ascii="Symbol" w:hAnsi="Symbol" w:hint="default"/>
      </w:rPr>
    </w:lvl>
    <w:lvl w:ilvl="7" w:tplc="BEA8DA00">
      <w:start w:val="1"/>
      <w:numFmt w:val="bullet"/>
      <w:lvlText w:val="o"/>
      <w:lvlJc w:val="left"/>
      <w:pPr>
        <w:ind w:left="5760" w:hanging="360"/>
      </w:pPr>
      <w:rPr>
        <w:rFonts w:ascii="Courier New" w:hAnsi="Courier New" w:hint="default"/>
      </w:rPr>
    </w:lvl>
    <w:lvl w:ilvl="8" w:tplc="C21089BC">
      <w:start w:val="1"/>
      <w:numFmt w:val="bullet"/>
      <w:lvlText w:val=""/>
      <w:lvlJc w:val="left"/>
      <w:pPr>
        <w:ind w:left="6480" w:hanging="360"/>
      </w:pPr>
      <w:rPr>
        <w:rFonts w:ascii="Wingdings" w:hAnsi="Wingdings" w:hint="default"/>
      </w:rPr>
    </w:lvl>
  </w:abstractNum>
  <w:abstractNum w:abstractNumId="34" w15:restartNumberingAfterBreak="0">
    <w:nsid w:val="6B4E5557"/>
    <w:multiLevelType w:val="hybridMultilevel"/>
    <w:tmpl w:val="FFFFFFFF"/>
    <w:lvl w:ilvl="0" w:tplc="12523E56">
      <w:start w:val="1"/>
      <w:numFmt w:val="bullet"/>
      <w:lvlText w:val="·"/>
      <w:lvlJc w:val="left"/>
      <w:pPr>
        <w:ind w:left="720" w:hanging="360"/>
      </w:pPr>
      <w:rPr>
        <w:rFonts w:ascii="Symbol" w:hAnsi="Symbol" w:hint="default"/>
      </w:rPr>
    </w:lvl>
    <w:lvl w:ilvl="1" w:tplc="E65AC00E">
      <w:start w:val="1"/>
      <w:numFmt w:val="bullet"/>
      <w:lvlText w:val="o"/>
      <w:lvlJc w:val="left"/>
      <w:pPr>
        <w:ind w:left="1440" w:hanging="360"/>
      </w:pPr>
      <w:rPr>
        <w:rFonts w:ascii="Courier New" w:hAnsi="Courier New" w:hint="default"/>
      </w:rPr>
    </w:lvl>
    <w:lvl w:ilvl="2" w:tplc="600400A8">
      <w:start w:val="1"/>
      <w:numFmt w:val="bullet"/>
      <w:lvlText w:val=""/>
      <w:lvlJc w:val="left"/>
      <w:pPr>
        <w:ind w:left="2160" w:hanging="360"/>
      </w:pPr>
      <w:rPr>
        <w:rFonts w:ascii="Wingdings" w:hAnsi="Wingdings" w:hint="default"/>
      </w:rPr>
    </w:lvl>
    <w:lvl w:ilvl="3" w:tplc="6DF00E34">
      <w:start w:val="1"/>
      <w:numFmt w:val="bullet"/>
      <w:lvlText w:val=""/>
      <w:lvlJc w:val="left"/>
      <w:pPr>
        <w:ind w:left="2880" w:hanging="360"/>
      </w:pPr>
      <w:rPr>
        <w:rFonts w:ascii="Symbol" w:hAnsi="Symbol" w:hint="default"/>
      </w:rPr>
    </w:lvl>
    <w:lvl w:ilvl="4" w:tplc="25D82606">
      <w:start w:val="1"/>
      <w:numFmt w:val="bullet"/>
      <w:lvlText w:val="o"/>
      <w:lvlJc w:val="left"/>
      <w:pPr>
        <w:ind w:left="3600" w:hanging="360"/>
      </w:pPr>
      <w:rPr>
        <w:rFonts w:ascii="Courier New" w:hAnsi="Courier New" w:hint="default"/>
      </w:rPr>
    </w:lvl>
    <w:lvl w:ilvl="5" w:tplc="25049764">
      <w:start w:val="1"/>
      <w:numFmt w:val="bullet"/>
      <w:lvlText w:val=""/>
      <w:lvlJc w:val="left"/>
      <w:pPr>
        <w:ind w:left="4320" w:hanging="360"/>
      </w:pPr>
      <w:rPr>
        <w:rFonts w:ascii="Wingdings" w:hAnsi="Wingdings" w:hint="default"/>
      </w:rPr>
    </w:lvl>
    <w:lvl w:ilvl="6" w:tplc="7708FE16">
      <w:start w:val="1"/>
      <w:numFmt w:val="bullet"/>
      <w:lvlText w:val=""/>
      <w:lvlJc w:val="left"/>
      <w:pPr>
        <w:ind w:left="5040" w:hanging="360"/>
      </w:pPr>
      <w:rPr>
        <w:rFonts w:ascii="Symbol" w:hAnsi="Symbol" w:hint="default"/>
      </w:rPr>
    </w:lvl>
    <w:lvl w:ilvl="7" w:tplc="52C6F078">
      <w:start w:val="1"/>
      <w:numFmt w:val="bullet"/>
      <w:lvlText w:val="o"/>
      <w:lvlJc w:val="left"/>
      <w:pPr>
        <w:ind w:left="5760" w:hanging="360"/>
      </w:pPr>
      <w:rPr>
        <w:rFonts w:ascii="Courier New" w:hAnsi="Courier New" w:hint="default"/>
      </w:rPr>
    </w:lvl>
    <w:lvl w:ilvl="8" w:tplc="BC442E0A">
      <w:start w:val="1"/>
      <w:numFmt w:val="bullet"/>
      <w:lvlText w:val=""/>
      <w:lvlJc w:val="left"/>
      <w:pPr>
        <w:ind w:left="6480" w:hanging="360"/>
      </w:pPr>
      <w:rPr>
        <w:rFonts w:ascii="Wingdings" w:hAnsi="Wingdings" w:hint="default"/>
      </w:rPr>
    </w:lvl>
  </w:abstractNum>
  <w:abstractNum w:abstractNumId="35" w15:restartNumberingAfterBreak="0">
    <w:nsid w:val="6D4C2518"/>
    <w:multiLevelType w:val="hybridMultilevel"/>
    <w:tmpl w:val="0F28F358"/>
    <w:lvl w:ilvl="0" w:tplc="7F74144A">
      <w:start w:val="1"/>
      <w:numFmt w:val="bullet"/>
      <w:lvlText w:val=""/>
      <w:lvlJc w:val="left"/>
      <w:pPr>
        <w:ind w:left="720" w:hanging="360"/>
      </w:pPr>
      <w:rPr>
        <w:rFonts w:ascii="Symbol" w:hAnsi="Symbol" w:hint="default"/>
      </w:rPr>
    </w:lvl>
    <w:lvl w:ilvl="1" w:tplc="AC8C2790">
      <w:start w:val="1"/>
      <w:numFmt w:val="bullet"/>
      <w:lvlText w:val="o"/>
      <w:lvlJc w:val="left"/>
      <w:pPr>
        <w:ind w:left="1440" w:hanging="360"/>
      </w:pPr>
      <w:rPr>
        <w:rFonts w:ascii="Courier New" w:hAnsi="Courier New" w:hint="default"/>
      </w:rPr>
    </w:lvl>
    <w:lvl w:ilvl="2" w:tplc="28B0510C">
      <w:start w:val="1"/>
      <w:numFmt w:val="bullet"/>
      <w:lvlText w:val=""/>
      <w:lvlJc w:val="left"/>
      <w:pPr>
        <w:ind w:left="2160" w:hanging="360"/>
      </w:pPr>
      <w:rPr>
        <w:rFonts w:ascii="Wingdings" w:hAnsi="Wingdings" w:hint="default"/>
      </w:rPr>
    </w:lvl>
    <w:lvl w:ilvl="3" w:tplc="A006AF1E">
      <w:start w:val="1"/>
      <w:numFmt w:val="bullet"/>
      <w:lvlText w:val=""/>
      <w:lvlJc w:val="left"/>
      <w:pPr>
        <w:ind w:left="2880" w:hanging="360"/>
      </w:pPr>
      <w:rPr>
        <w:rFonts w:ascii="Symbol" w:hAnsi="Symbol" w:hint="default"/>
      </w:rPr>
    </w:lvl>
    <w:lvl w:ilvl="4" w:tplc="8A8E0FBA">
      <w:start w:val="1"/>
      <w:numFmt w:val="bullet"/>
      <w:lvlText w:val="o"/>
      <w:lvlJc w:val="left"/>
      <w:pPr>
        <w:ind w:left="3600" w:hanging="360"/>
      </w:pPr>
      <w:rPr>
        <w:rFonts w:ascii="Courier New" w:hAnsi="Courier New" w:hint="default"/>
      </w:rPr>
    </w:lvl>
    <w:lvl w:ilvl="5" w:tplc="BF64FF86">
      <w:start w:val="1"/>
      <w:numFmt w:val="bullet"/>
      <w:lvlText w:val=""/>
      <w:lvlJc w:val="left"/>
      <w:pPr>
        <w:ind w:left="4320" w:hanging="360"/>
      </w:pPr>
      <w:rPr>
        <w:rFonts w:ascii="Wingdings" w:hAnsi="Wingdings" w:hint="default"/>
      </w:rPr>
    </w:lvl>
    <w:lvl w:ilvl="6" w:tplc="5F501950">
      <w:start w:val="1"/>
      <w:numFmt w:val="bullet"/>
      <w:lvlText w:val=""/>
      <w:lvlJc w:val="left"/>
      <w:pPr>
        <w:ind w:left="5040" w:hanging="360"/>
      </w:pPr>
      <w:rPr>
        <w:rFonts w:ascii="Symbol" w:hAnsi="Symbol" w:hint="default"/>
      </w:rPr>
    </w:lvl>
    <w:lvl w:ilvl="7" w:tplc="9C0C0454">
      <w:start w:val="1"/>
      <w:numFmt w:val="bullet"/>
      <w:lvlText w:val="o"/>
      <w:lvlJc w:val="left"/>
      <w:pPr>
        <w:ind w:left="5760" w:hanging="360"/>
      </w:pPr>
      <w:rPr>
        <w:rFonts w:ascii="Courier New" w:hAnsi="Courier New" w:hint="default"/>
      </w:rPr>
    </w:lvl>
    <w:lvl w:ilvl="8" w:tplc="57360A7A">
      <w:start w:val="1"/>
      <w:numFmt w:val="bullet"/>
      <w:lvlText w:val=""/>
      <w:lvlJc w:val="left"/>
      <w:pPr>
        <w:ind w:left="6480" w:hanging="360"/>
      </w:pPr>
      <w:rPr>
        <w:rFonts w:ascii="Wingdings" w:hAnsi="Wingdings" w:hint="default"/>
      </w:rPr>
    </w:lvl>
  </w:abstractNum>
  <w:abstractNum w:abstractNumId="36" w15:restartNumberingAfterBreak="0">
    <w:nsid w:val="6E3B0EFB"/>
    <w:multiLevelType w:val="hybridMultilevel"/>
    <w:tmpl w:val="C67CFB06"/>
    <w:lvl w:ilvl="0" w:tplc="5EB82C2E">
      <w:start w:val="1"/>
      <w:numFmt w:val="bullet"/>
      <w:lvlText w:val=""/>
      <w:lvlJc w:val="left"/>
      <w:pPr>
        <w:ind w:left="720" w:hanging="360"/>
      </w:pPr>
      <w:rPr>
        <w:rFonts w:ascii="Symbol" w:hAnsi="Symbol" w:hint="default"/>
      </w:rPr>
    </w:lvl>
    <w:lvl w:ilvl="1" w:tplc="24B0E946" w:tentative="1">
      <w:start w:val="1"/>
      <w:numFmt w:val="bullet"/>
      <w:lvlText w:val="o"/>
      <w:lvlJc w:val="left"/>
      <w:pPr>
        <w:ind w:left="1440" w:hanging="360"/>
      </w:pPr>
      <w:rPr>
        <w:rFonts w:ascii="Courier New" w:hAnsi="Courier New" w:cs="Courier New" w:hint="default"/>
      </w:rPr>
    </w:lvl>
    <w:lvl w:ilvl="2" w:tplc="E458CACA" w:tentative="1">
      <w:start w:val="1"/>
      <w:numFmt w:val="bullet"/>
      <w:lvlText w:val=""/>
      <w:lvlJc w:val="left"/>
      <w:pPr>
        <w:ind w:left="2160" w:hanging="360"/>
      </w:pPr>
      <w:rPr>
        <w:rFonts w:ascii="Wingdings" w:hAnsi="Wingdings" w:hint="default"/>
      </w:rPr>
    </w:lvl>
    <w:lvl w:ilvl="3" w:tplc="5F8CE1FE" w:tentative="1">
      <w:start w:val="1"/>
      <w:numFmt w:val="bullet"/>
      <w:lvlText w:val=""/>
      <w:lvlJc w:val="left"/>
      <w:pPr>
        <w:ind w:left="2880" w:hanging="360"/>
      </w:pPr>
      <w:rPr>
        <w:rFonts w:ascii="Symbol" w:hAnsi="Symbol" w:hint="default"/>
      </w:rPr>
    </w:lvl>
    <w:lvl w:ilvl="4" w:tplc="4CD038D8" w:tentative="1">
      <w:start w:val="1"/>
      <w:numFmt w:val="bullet"/>
      <w:lvlText w:val="o"/>
      <w:lvlJc w:val="left"/>
      <w:pPr>
        <w:ind w:left="3600" w:hanging="360"/>
      </w:pPr>
      <w:rPr>
        <w:rFonts w:ascii="Courier New" w:hAnsi="Courier New" w:cs="Courier New" w:hint="default"/>
      </w:rPr>
    </w:lvl>
    <w:lvl w:ilvl="5" w:tplc="0D3E5D2A" w:tentative="1">
      <w:start w:val="1"/>
      <w:numFmt w:val="bullet"/>
      <w:lvlText w:val=""/>
      <w:lvlJc w:val="left"/>
      <w:pPr>
        <w:ind w:left="4320" w:hanging="360"/>
      </w:pPr>
      <w:rPr>
        <w:rFonts w:ascii="Wingdings" w:hAnsi="Wingdings" w:hint="default"/>
      </w:rPr>
    </w:lvl>
    <w:lvl w:ilvl="6" w:tplc="B0124D68" w:tentative="1">
      <w:start w:val="1"/>
      <w:numFmt w:val="bullet"/>
      <w:lvlText w:val=""/>
      <w:lvlJc w:val="left"/>
      <w:pPr>
        <w:ind w:left="5040" w:hanging="360"/>
      </w:pPr>
      <w:rPr>
        <w:rFonts w:ascii="Symbol" w:hAnsi="Symbol" w:hint="default"/>
      </w:rPr>
    </w:lvl>
    <w:lvl w:ilvl="7" w:tplc="F51000E0" w:tentative="1">
      <w:start w:val="1"/>
      <w:numFmt w:val="bullet"/>
      <w:lvlText w:val="o"/>
      <w:lvlJc w:val="left"/>
      <w:pPr>
        <w:ind w:left="5760" w:hanging="360"/>
      </w:pPr>
      <w:rPr>
        <w:rFonts w:ascii="Courier New" w:hAnsi="Courier New" w:cs="Courier New" w:hint="default"/>
      </w:rPr>
    </w:lvl>
    <w:lvl w:ilvl="8" w:tplc="DCA6645A" w:tentative="1">
      <w:start w:val="1"/>
      <w:numFmt w:val="bullet"/>
      <w:lvlText w:val=""/>
      <w:lvlJc w:val="left"/>
      <w:pPr>
        <w:ind w:left="6480" w:hanging="360"/>
      </w:pPr>
      <w:rPr>
        <w:rFonts w:ascii="Wingdings" w:hAnsi="Wingdings" w:hint="default"/>
      </w:rPr>
    </w:lvl>
  </w:abstractNum>
  <w:abstractNum w:abstractNumId="37" w15:restartNumberingAfterBreak="0">
    <w:nsid w:val="6F851508"/>
    <w:multiLevelType w:val="hybridMultilevel"/>
    <w:tmpl w:val="27AEB0FC"/>
    <w:lvl w:ilvl="0" w:tplc="A552DADE">
      <w:start w:val="1"/>
      <w:numFmt w:val="bullet"/>
      <w:lvlText w:val=""/>
      <w:lvlJc w:val="left"/>
      <w:pPr>
        <w:ind w:left="720" w:hanging="360"/>
      </w:pPr>
      <w:rPr>
        <w:rFonts w:ascii="Symbol" w:hAnsi="Symbol" w:hint="default"/>
      </w:rPr>
    </w:lvl>
    <w:lvl w:ilvl="1" w:tplc="21E22292" w:tentative="1">
      <w:start w:val="1"/>
      <w:numFmt w:val="bullet"/>
      <w:lvlText w:val="o"/>
      <w:lvlJc w:val="left"/>
      <w:pPr>
        <w:ind w:left="1440" w:hanging="360"/>
      </w:pPr>
      <w:rPr>
        <w:rFonts w:ascii="Courier New" w:hAnsi="Courier New" w:cs="Courier New" w:hint="default"/>
      </w:rPr>
    </w:lvl>
    <w:lvl w:ilvl="2" w:tplc="B43CF52C" w:tentative="1">
      <w:start w:val="1"/>
      <w:numFmt w:val="bullet"/>
      <w:lvlText w:val=""/>
      <w:lvlJc w:val="left"/>
      <w:pPr>
        <w:ind w:left="2160" w:hanging="360"/>
      </w:pPr>
      <w:rPr>
        <w:rFonts w:ascii="Wingdings" w:hAnsi="Wingdings" w:hint="default"/>
      </w:rPr>
    </w:lvl>
    <w:lvl w:ilvl="3" w:tplc="3230B602" w:tentative="1">
      <w:start w:val="1"/>
      <w:numFmt w:val="bullet"/>
      <w:lvlText w:val=""/>
      <w:lvlJc w:val="left"/>
      <w:pPr>
        <w:ind w:left="2880" w:hanging="360"/>
      </w:pPr>
      <w:rPr>
        <w:rFonts w:ascii="Symbol" w:hAnsi="Symbol" w:hint="default"/>
      </w:rPr>
    </w:lvl>
    <w:lvl w:ilvl="4" w:tplc="E7289930" w:tentative="1">
      <w:start w:val="1"/>
      <w:numFmt w:val="bullet"/>
      <w:lvlText w:val="o"/>
      <w:lvlJc w:val="left"/>
      <w:pPr>
        <w:ind w:left="3600" w:hanging="360"/>
      </w:pPr>
      <w:rPr>
        <w:rFonts w:ascii="Courier New" w:hAnsi="Courier New" w:cs="Courier New" w:hint="default"/>
      </w:rPr>
    </w:lvl>
    <w:lvl w:ilvl="5" w:tplc="76C8747A" w:tentative="1">
      <w:start w:val="1"/>
      <w:numFmt w:val="bullet"/>
      <w:lvlText w:val=""/>
      <w:lvlJc w:val="left"/>
      <w:pPr>
        <w:ind w:left="4320" w:hanging="360"/>
      </w:pPr>
      <w:rPr>
        <w:rFonts w:ascii="Wingdings" w:hAnsi="Wingdings" w:hint="default"/>
      </w:rPr>
    </w:lvl>
    <w:lvl w:ilvl="6" w:tplc="0C5C71D6" w:tentative="1">
      <w:start w:val="1"/>
      <w:numFmt w:val="bullet"/>
      <w:lvlText w:val=""/>
      <w:lvlJc w:val="left"/>
      <w:pPr>
        <w:ind w:left="5040" w:hanging="360"/>
      </w:pPr>
      <w:rPr>
        <w:rFonts w:ascii="Symbol" w:hAnsi="Symbol" w:hint="default"/>
      </w:rPr>
    </w:lvl>
    <w:lvl w:ilvl="7" w:tplc="AA54F7E0" w:tentative="1">
      <w:start w:val="1"/>
      <w:numFmt w:val="bullet"/>
      <w:lvlText w:val="o"/>
      <w:lvlJc w:val="left"/>
      <w:pPr>
        <w:ind w:left="5760" w:hanging="360"/>
      </w:pPr>
      <w:rPr>
        <w:rFonts w:ascii="Courier New" w:hAnsi="Courier New" w:cs="Courier New" w:hint="default"/>
      </w:rPr>
    </w:lvl>
    <w:lvl w:ilvl="8" w:tplc="01625992" w:tentative="1">
      <w:start w:val="1"/>
      <w:numFmt w:val="bullet"/>
      <w:lvlText w:val=""/>
      <w:lvlJc w:val="left"/>
      <w:pPr>
        <w:ind w:left="6480" w:hanging="360"/>
      </w:pPr>
      <w:rPr>
        <w:rFonts w:ascii="Wingdings" w:hAnsi="Wingdings" w:hint="default"/>
      </w:rPr>
    </w:lvl>
  </w:abstractNum>
  <w:abstractNum w:abstractNumId="38" w15:restartNumberingAfterBreak="0">
    <w:nsid w:val="77C16858"/>
    <w:multiLevelType w:val="hybridMultilevel"/>
    <w:tmpl w:val="6EDC51CE"/>
    <w:lvl w:ilvl="0" w:tplc="5F860E32">
      <w:start w:val="1"/>
      <w:numFmt w:val="bullet"/>
      <w:lvlText w:val=""/>
      <w:lvlJc w:val="left"/>
      <w:pPr>
        <w:ind w:left="720" w:hanging="360"/>
      </w:pPr>
      <w:rPr>
        <w:rFonts w:ascii="Symbol" w:hAnsi="Symbol" w:hint="default"/>
      </w:rPr>
    </w:lvl>
    <w:lvl w:ilvl="1" w:tplc="EB8E3F14" w:tentative="1">
      <w:start w:val="1"/>
      <w:numFmt w:val="bullet"/>
      <w:lvlText w:val="o"/>
      <w:lvlJc w:val="left"/>
      <w:pPr>
        <w:ind w:left="1440" w:hanging="360"/>
      </w:pPr>
      <w:rPr>
        <w:rFonts w:ascii="Courier New" w:hAnsi="Courier New" w:cs="Courier New" w:hint="default"/>
      </w:rPr>
    </w:lvl>
    <w:lvl w:ilvl="2" w:tplc="566272F2" w:tentative="1">
      <w:start w:val="1"/>
      <w:numFmt w:val="bullet"/>
      <w:lvlText w:val=""/>
      <w:lvlJc w:val="left"/>
      <w:pPr>
        <w:ind w:left="2160" w:hanging="360"/>
      </w:pPr>
      <w:rPr>
        <w:rFonts w:ascii="Wingdings" w:hAnsi="Wingdings" w:hint="default"/>
      </w:rPr>
    </w:lvl>
    <w:lvl w:ilvl="3" w:tplc="4DD66DDC" w:tentative="1">
      <w:start w:val="1"/>
      <w:numFmt w:val="bullet"/>
      <w:lvlText w:val=""/>
      <w:lvlJc w:val="left"/>
      <w:pPr>
        <w:ind w:left="2880" w:hanging="360"/>
      </w:pPr>
      <w:rPr>
        <w:rFonts w:ascii="Symbol" w:hAnsi="Symbol" w:hint="default"/>
      </w:rPr>
    </w:lvl>
    <w:lvl w:ilvl="4" w:tplc="266E8C12" w:tentative="1">
      <w:start w:val="1"/>
      <w:numFmt w:val="bullet"/>
      <w:lvlText w:val="o"/>
      <w:lvlJc w:val="left"/>
      <w:pPr>
        <w:ind w:left="3600" w:hanging="360"/>
      </w:pPr>
      <w:rPr>
        <w:rFonts w:ascii="Courier New" w:hAnsi="Courier New" w:cs="Courier New" w:hint="default"/>
      </w:rPr>
    </w:lvl>
    <w:lvl w:ilvl="5" w:tplc="36C80B50" w:tentative="1">
      <w:start w:val="1"/>
      <w:numFmt w:val="bullet"/>
      <w:lvlText w:val=""/>
      <w:lvlJc w:val="left"/>
      <w:pPr>
        <w:ind w:left="4320" w:hanging="360"/>
      </w:pPr>
      <w:rPr>
        <w:rFonts w:ascii="Wingdings" w:hAnsi="Wingdings" w:hint="default"/>
      </w:rPr>
    </w:lvl>
    <w:lvl w:ilvl="6" w:tplc="3EC0B47E" w:tentative="1">
      <w:start w:val="1"/>
      <w:numFmt w:val="bullet"/>
      <w:lvlText w:val=""/>
      <w:lvlJc w:val="left"/>
      <w:pPr>
        <w:ind w:left="5040" w:hanging="360"/>
      </w:pPr>
      <w:rPr>
        <w:rFonts w:ascii="Symbol" w:hAnsi="Symbol" w:hint="default"/>
      </w:rPr>
    </w:lvl>
    <w:lvl w:ilvl="7" w:tplc="E6E6A940" w:tentative="1">
      <w:start w:val="1"/>
      <w:numFmt w:val="bullet"/>
      <w:lvlText w:val="o"/>
      <w:lvlJc w:val="left"/>
      <w:pPr>
        <w:ind w:left="5760" w:hanging="360"/>
      </w:pPr>
      <w:rPr>
        <w:rFonts w:ascii="Courier New" w:hAnsi="Courier New" w:cs="Courier New" w:hint="default"/>
      </w:rPr>
    </w:lvl>
    <w:lvl w:ilvl="8" w:tplc="7E1EA2FA" w:tentative="1">
      <w:start w:val="1"/>
      <w:numFmt w:val="bullet"/>
      <w:lvlText w:val=""/>
      <w:lvlJc w:val="left"/>
      <w:pPr>
        <w:ind w:left="6480" w:hanging="360"/>
      </w:pPr>
      <w:rPr>
        <w:rFonts w:ascii="Wingdings" w:hAnsi="Wingdings" w:hint="default"/>
      </w:rPr>
    </w:lvl>
  </w:abstractNum>
  <w:abstractNum w:abstractNumId="39" w15:restartNumberingAfterBreak="0">
    <w:nsid w:val="78261866"/>
    <w:multiLevelType w:val="hybridMultilevel"/>
    <w:tmpl w:val="87BA5F48"/>
    <w:lvl w:ilvl="0" w:tplc="580C3992">
      <w:start w:val="1"/>
      <w:numFmt w:val="bullet"/>
      <w:lvlText w:val=""/>
      <w:lvlJc w:val="left"/>
      <w:pPr>
        <w:ind w:left="720" w:hanging="360"/>
      </w:pPr>
      <w:rPr>
        <w:rFonts w:ascii="Symbol" w:hAnsi="Symbol" w:hint="default"/>
      </w:rPr>
    </w:lvl>
    <w:lvl w:ilvl="1" w:tplc="0A8612B4">
      <w:start w:val="1"/>
      <w:numFmt w:val="bullet"/>
      <w:lvlText w:val="o"/>
      <w:lvlJc w:val="left"/>
      <w:pPr>
        <w:ind w:left="1440" w:hanging="360"/>
      </w:pPr>
      <w:rPr>
        <w:rFonts w:ascii="Courier New" w:hAnsi="Courier New" w:cs="Courier New" w:hint="default"/>
      </w:rPr>
    </w:lvl>
    <w:lvl w:ilvl="2" w:tplc="EE34C922" w:tentative="1">
      <w:start w:val="1"/>
      <w:numFmt w:val="bullet"/>
      <w:lvlText w:val=""/>
      <w:lvlJc w:val="left"/>
      <w:pPr>
        <w:ind w:left="2160" w:hanging="360"/>
      </w:pPr>
      <w:rPr>
        <w:rFonts w:ascii="Wingdings" w:hAnsi="Wingdings" w:hint="default"/>
      </w:rPr>
    </w:lvl>
    <w:lvl w:ilvl="3" w:tplc="B1660670" w:tentative="1">
      <w:start w:val="1"/>
      <w:numFmt w:val="bullet"/>
      <w:lvlText w:val=""/>
      <w:lvlJc w:val="left"/>
      <w:pPr>
        <w:ind w:left="2880" w:hanging="360"/>
      </w:pPr>
      <w:rPr>
        <w:rFonts w:ascii="Symbol" w:hAnsi="Symbol" w:hint="default"/>
      </w:rPr>
    </w:lvl>
    <w:lvl w:ilvl="4" w:tplc="631C8C98" w:tentative="1">
      <w:start w:val="1"/>
      <w:numFmt w:val="bullet"/>
      <w:lvlText w:val="o"/>
      <w:lvlJc w:val="left"/>
      <w:pPr>
        <w:ind w:left="3600" w:hanging="360"/>
      </w:pPr>
      <w:rPr>
        <w:rFonts w:ascii="Courier New" w:hAnsi="Courier New" w:cs="Courier New" w:hint="default"/>
      </w:rPr>
    </w:lvl>
    <w:lvl w:ilvl="5" w:tplc="25E053D8" w:tentative="1">
      <w:start w:val="1"/>
      <w:numFmt w:val="bullet"/>
      <w:lvlText w:val=""/>
      <w:lvlJc w:val="left"/>
      <w:pPr>
        <w:ind w:left="4320" w:hanging="360"/>
      </w:pPr>
      <w:rPr>
        <w:rFonts w:ascii="Wingdings" w:hAnsi="Wingdings" w:hint="default"/>
      </w:rPr>
    </w:lvl>
    <w:lvl w:ilvl="6" w:tplc="E9249A66" w:tentative="1">
      <w:start w:val="1"/>
      <w:numFmt w:val="bullet"/>
      <w:lvlText w:val=""/>
      <w:lvlJc w:val="left"/>
      <w:pPr>
        <w:ind w:left="5040" w:hanging="360"/>
      </w:pPr>
      <w:rPr>
        <w:rFonts w:ascii="Symbol" w:hAnsi="Symbol" w:hint="default"/>
      </w:rPr>
    </w:lvl>
    <w:lvl w:ilvl="7" w:tplc="CF545BBC" w:tentative="1">
      <w:start w:val="1"/>
      <w:numFmt w:val="bullet"/>
      <w:lvlText w:val="o"/>
      <w:lvlJc w:val="left"/>
      <w:pPr>
        <w:ind w:left="5760" w:hanging="360"/>
      </w:pPr>
      <w:rPr>
        <w:rFonts w:ascii="Courier New" w:hAnsi="Courier New" w:cs="Courier New" w:hint="default"/>
      </w:rPr>
    </w:lvl>
    <w:lvl w:ilvl="8" w:tplc="8F8C8B6E" w:tentative="1">
      <w:start w:val="1"/>
      <w:numFmt w:val="bullet"/>
      <w:lvlText w:val=""/>
      <w:lvlJc w:val="left"/>
      <w:pPr>
        <w:ind w:left="6480" w:hanging="360"/>
      </w:pPr>
      <w:rPr>
        <w:rFonts w:ascii="Wingdings" w:hAnsi="Wingdings" w:hint="default"/>
      </w:rPr>
    </w:lvl>
  </w:abstractNum>
  <w:abstractNum w:abstractNumId="40" w15:restartNumberingAfterBreak="0">
    <w:nsid w:val="79CD2C36"/>
    <w:multiLevelType w:val="hybridMultilevel"/>
    <w:tmpl w:val="FFFFFFFF"/>
    <w:lvl w:ilvl="0" w:tplc="E2CC56CA">
      <w:start w:val="1"/>
      <w:numFmt w:val="bullet"/>
      <w:lvlText w:val="·"/>
      <w:lvlJc w:val="left"/>
      <w:pPr>
        <w:ind w:left="720" w:hanging="360"/>
      </w:pPr>
      <w:rPr>
        <w:rFonts w:ascii="Symbol" w:hAnsi="Symbol" w:hint="default"/>
      </w:rPr>
    </w:lvl>
    <w:lvl w:ilvl="1" w:tplc="1150A9DA">
      <w:start w:val="1"/>
      <w:numFmt w:val="bullet"/>
      <w:lvlText w:val="o"/>
      <w:lvlJc w:val="left"/>
      <w:pPr>
        <w:ind w:left="1440" w:hanging="360"/>
      </w:pPr>
      <w:rPr>
        <w:rFonts w:ascii="Courier New" w:hAnsi="Courier New" w:hint="default"/>
      </w:rPr>
    </w:lvl>
    <w:lvl w:ilvl="2" w:tplc="84E24122">
      <w:start w:val="1"/>
      <w:numFmt w:val="bullet"/>
      <w:lvlText w:val=""/>
      <w:lvlJc w:val="left"/>
      <w:pPr>
        <w:ind w:left="2160" w:hanging="360"/>
      </w:pPr>
      <w:rPr>
        <w:rFonts w:ascii="Wingdings" w:hAnsi="Wingdings" w:hint="default"/>
      </w:rPr>
    </w:lvl>
    <w:lvl w:ilvl="3" w:tplc="1C1019BA">
      <w:start w:val="1"/>
      <w:numFmt w:val="bullet"/>
      <w:lvlText w:val=""/>
      <w:lvlJc w:val="left"/>
      <w:pPr>
        <w:ind w:left="2880" w:hanging="360"/>
      </w:pPr>
      <w:rPr>
        <w:rFonts w:ascii="Symbol" w:hAnsi="Symbol" w:hint="default"/>
      </w:rPr>
    </w:lvl>
    <w:lvl w:ilvl="4" w:tplc="5AF83ABC">
      <w:start w:val="1"/>
      <w:numFmt w:val="bullet"/>
      <w:lvlText w:val="o"/>
      <w:lvlJc w:val="left"/>
      <w:pPr>
        <w:ind w:left="3600" w:hanging="360"/>
      </w:pPr>
      <w:rPr>
        <w:rFonts w:ascii="Courier New" w:hAnsi="Courier New" w:hint="default"/>
      </w:rPr>
    </w:lvl>
    <w:lvl w:ilvl="5" w:tplc="8F148444">
      <w:start w:val="1"/>
      <w:numFmt w:val="bullet"/>
      <w:lvlText w:val=""/>
      <w:lvlJc w:val="left"/>
      <w:pPr>
        <w:ind w:left="4320" w:hanging="360"/>
      </w:pPr>
      <w:rPr>
        <w:rFonts w:ascii="Wingdings" w:hAnsi="Wingdings" w:hint="default"/>
      </w:rPr>
    </w:lvl>
    <w:lvl w:ilvl="6" w:tplc="95FC8F88">
      <w:start w:val="1"/>
      <w:numFmt w:val="bullet"/>
      <w:lvlText w:val=""/>
      <w:lvlJc w:val="left"/>
      <w:pPr>
        <w:ind w:left="5040" w:hanging="360"/>
      </w:pPr>
      <w:rPr>
        <w:rFonts w:ascii="Symbol" w:hAnsi="Symbol" w:hint="default"/>
      </w:rPr>
    </w:lvl>
    <w:lvl w:ilvl="7" w:tplc="C9544186">
      <w:start w:val="1"/>
      <w:numFmt w:val="bullet"/>
      <w:lvlText w:val="o"/>
      <w:lvlJc w:val="left"/>
      <w:pPr>
        <w:ind w:left="5760" w:hanging="360"/>
      </w:pPr>
      <w:rPr>
        <w:rFonts w:ascii="Courier New" w:hAnsi="Courier New" w:hint="default"/>
      </w:rPr>
    </w:lvl>
    <w:lvl w:ilvl="8" w:tplc="03F2B354">
      <w:start w:val="1"/>
      <w:numFmt w:val="bullet"/>
      <w:lvlText w:val=""/>
      <w:lvlJc w:val="left"/>
      <w:pPr>
        <w:ind w:left="6480" w:hanging="360"/>
      </w:pPr>
      <w:rPr>
        <w:rFonts w:ascii="Wingdings" w:hAnsi="Wingdings" w:hint="default"/>
      </w:rPr>
    </w:lvl>
  </w:abstractNum>
  <w:abstractNum w:abstractNumId="41" w15:restartNumberingAfterBreak="0">
    <w:nsid w:val="7A900233"/>
    <w:multiLevelType w:val="hybridMultilevel"/>
    <w:tmpl w:val="EDD0F3D4"/>
    <w:lvl w:ilvl="0" w:tplc="DAE4F294">
      <w:start w:val="1"/>
      <w:numFmt w:val="bullet"/>
      <w:lvlText w:val=""/>
      <w:lvlJc w:val="left"/>
      <w:pPr>
        <w:ind w:left="720" w:hanging="360"/>
      </w:pPr>
      <w:rPr>
        <w:rFonts w:ascii="Symbol" w:hAnsi="Symbol" w:hint="default"/>
      </w:rPr>
    </w:lvl>
    <w:lvl w:ilvl="1" w:tplc="DA3A805A">
      <w:start w:val="1"/>
      <w:numFmt w:val="bullet"/>
      <w:lvlText w:val="o"/>
      <w:lvlJc w:val="left"/>
      <w:pPr>
        <w:ind w:left="1440" w:hanging="360"/>
      </w:pPr>
      <w:rPr>
        <w:rFonts w:ascii="Courier New" w:hAnsi="Courier New" w:hint="default"/>
      </w:rPr>
    </w:lvl>
    <w:lvl w:ilvl="2" w:tplc="70F28984">
      <w:start w:val="1"/>
      <w:numFmt w:val="bullet"/>
      <w:lvlText w:val=""/>
      <w:lvlJc w:val="left"/>
      <w:pPr>
        <w:ind w:left="2160" w:hanging="360"/>
      </w:pPr>
      <w:rPr>
        <w:rFonts w:ascii="Wingdings" w:hAnsi="Wingdings" w:hint="default"/>
      </w:rPr>
    </w:lvl>
    <w:lvl w:ilvl="3" w:tplc="09C41A02">
      <w:start w:val="1"/>
      <w:numFmt w:val="bullet"/>
      <w:lvlText w:val=""/>
      <w:lvlJc w:val="left"/>
      <w:pPr>
        <w:ind w:left="2880" w:hanging="360"/>
      </w:pPr>
      <w:rPr>
        <w:rFonts w:ascii="Symbol" w:hAnsi="Symbol" w:hint="default"/>
      </w:rPr>
    </w:lvl>
    <w:lvl w:ilvl="4" w:tplc="2A3CB102">
      <w:start w:val="1"/>
      <w:numFmt w:val="bullet"/>
      <w:lvlText w:val="o"/>
      <w:lvlJc w:val="left"/>
      <w:pPr>
        <w:ind w:left="3600" w:hanging="360"/>
      </w:pPr>
      <w:rPr>
        <w:rFonts w:ascii="Courier New" w:hAnsi="Courier New" w:hint="default"/>
      </w:rPr>
    </w:lvl>
    <w:lvl w:ilvl="5" w:tplc="4CCEEDFC">
      <w:start w:val="1"/>
      <w:numFmt w:val="bullet"/>
      <w:lvlText w:val=""/>
      <w:lvlJc w:val="left"/>
      <w:pPr>
        <w:ind w:left="4320" w:hanging="360"/>
      </w:pPr>
      <w:rPr>
        <w:rFonts w:ascii="Wingdings" w:hAnsi="Wingdings" w:hint="default"/>
      </w:rPr>
    </w:lvl>
    <w:lvl w:ilvl="6" w:tplc="8524248E">
      <w:start w:val="1"/>
      <w:numFmt w:val="bullet"/>
      <w:lvlText w:val=""/>
      <w:lvlJc w:val="left"/>
      <w:pPr>
        <w:ind w:left="5040" w:hanging="360"/>
      </w:pPr>
      <w:rPr>
        <w:rFonts w:ascii="Symbol" w:hAnsi="Symbol" w:hint="default"/>
      </w:rPr>
    </w:lvl>
    <w:lvl w:ilvl="7" w:tplc="C24A12BA">
      <w:start w:val="1"/>
      <w:numFmt w:val="bullet"/>
      <w:lvlText w:val="o"/>
      <w:lvlJc w:val="left"/>
      <w:pPr>
        <w:ind w:left="5760" w:hanging="360"/>
      </w:pPr>
      <w:rPr>
        <w:rFonts w:ascii="Courier New" w:hAnsi="Courier New" w:hint="default"/>
      </w:rPr>
    </w:lvl>
    <w:lvl w:ilvl="8" w:tplc="BBD459B8">
      <w:start w:val="1"/>
      <w:numFmt w:val="bullet"/>
      <w:lvlText w:val=""/>
      <w:lvlJc w:val="left"/>
      <w:pPr>
        <w:ind w:left="6480" w:hanging="360"/>
      </w:pPr>
      <w:rPr>
        <w:rFonts w:ascii="Wingdings" w:hAnsi="Wingdings" w:hint="default"/>
      </w:rPr>
    </w:lvl>
  </w:abstractNum>
  <w:abstractNum w:abstractNumId="42" w15:restartNumberingAfterBreak="0">
    <w:nsid w:val="7AE9E9D0"/>
    <w:multiLevelType w:val="hybridMultilevel"/>
    <w:tmpl w:val="CA024294"/>
    <w:lvl w:ilvl="0" w:tplc="312E2796">
      <w:start w:val="1"/>
      <w:numFmt w:val="bullet"/>
      <w:lvlText w:val=""/>
      <w:lvlJc w:val="left"/>
      <w:pPr>
        <w:ind w:left="720" w:hanging="360"/>
      </w:pPr>
      <w:rPr>
        <w:rFonts w:ascii="Symbol" w:hAnsi="Symbol" w:hint="default"/>
      </w:rPr>
    </w:lvl>
    <w:lvl w:ilvl="1" w:tplc="FD7E77D2">
      <w:start w:val="1"/>
      <w:numFmt w:val="bullet"/>
      <w:lvlText w:val="o"/>
      <w:lvlJc w:val="left"/>
      <w:pPr>
        <w:ind w:left="1440" w:hanging="360"/>
      </w:pPr>
      <w:rPr>
        <w:rFonts w:ascii="Courier New" w:hAnsi="Courier New" w:hint="default"/>
        <w:color w:val="auto"/>
      </w:rPr>
    </w:lvl>
    <w:lvl w:ilvl="2" w:tplc="0D549ACA">
      <w:start w:val="1"/>
      <w:numFmt w:val="bullet"/>
      <w:lvlText w:val=""/>
      <w:lvlJc w:val="left"/>
      <w:pPr>
        <w:ind w:left="2160" w:hanging="360"/>
      </w:pPr>
      <w:rPr>
        <w:rFonts w:ascii="Wingdings" w:hAnsi="Wingdings" w:hint="default"/>
      </w:rPr>
    </w:lvl>
    <w:lvl w:ilvl="3" w:tplc="AB78CEF8">
      <w:start w:val="1"/>
      <w:numFmt w:val="bullet"/>
      <w:lvlText w:val=""/>
      <w:lvlJc w:val="left"/>
      <w:pPr>
        <w:ind w:left="2880" w:hanging="360"/>
      </w:pPr>
      <w:rPr>
        <w:rFonts w:ascii="Symbol" w:hAnsi="Symbol" w:hint="default"/>
      </w:rPr>
    </w:lvl>
    <w:lvl w:ilvl="4" w:tplc="BA8E5C40">
      <w:start w:val="1"/>
      <w:numFmt w:val="bullet"/>
      <w:lvlText w:val="o"/>
      <w:lvlJc w:val="left"/>
      <w:pPr>
        <w:ind w:left="3600" w:hanging="360"/>
      </w:pPr>
      <w:rPr>
        <w:rFonts w:ascii="Courier New" w:hAnsi="Courier New" w:hint="default"/>
      </w:rPr>
    </w:lvl>
    <w:lvl w:ilvl="5" w:tplc="78DC03CA">
      <w:start w:val="1"/>
      <w:numFmt w:val="bullet"/>
      <w:lvlText w:val=""/>
      <w:lvlJc w:val="left"/>
      <w:pPr>
        <w:ind w:left="4320" w:hanging="360"/>
      </w:pPr>
      <w:rPr>
        <w:rFonts w:ascii="Wingdings" w:hAnsi="Wingdings" w:hint="default"/>
      </w:rPr>
    </w:lvl>
    <w:lvl w:ilvl="6" w:tplc="9ABA479C">
      <w:start w:val="1"/>
      <w:numFmt w:val="bullet"/>
      <w:lvlText w:val=""/>
      <w:lvlJc w:val="left"/>
      <w:pPr>
        <w:ind w:left="5040" w:hanging="360"/>
      </w:pPr>
      <w:rPr>
        <w:rFonts w:ascii="Symbol" w:hAnsi="Symbol" w:hint="default"/>
      </w:rPr>
    </w:lvl>
    <w:lvl w:ilvl="7" w:tplc="881643DC">
      <w:start w:val="1"/>
      <w:numFmt w:val="bullet"/>
      <w:lvlText w:val="o"/>
      <w:lvlJc w:val="left"/>
      <w:pPr>
        <w:ind w:left="5760" w:hanging="360"/>
      </w:pPr>
      <w:rPr>
        <w:rFonts w:ascii="Courier New" w:hAnsi="Courier New" w:hint="default"/>
      </w:rPr>
    </w:lvl>
    <w:lvl w:ilvl="8" w:tplc="CCF09A84">
      <w:start w:val="1"/>
      <w:numFmt w:val="bullet"/>
      <w:lvlText w:val=""/>
      <w:lvlJc w:val="left"/>
      <w:pPr>
        <w:ind w:left="6480" w:hanging="360"/>
      </w:pPr>
      <w:rPr>
        <w:rFonts w:ascii="Wingdings" w:hAnsi="Wingdings" w:hint="default"/>
      </w:rPr>
    </w:lvl>
  </w:abstractNum>
  <w:abstractNum w:abstractNumId="43" w15:restartNumberingAfterBreak="0">
    <w:nsid w:val="7CC60688"/>
    <w:multiLevelType w:val="multilevel"/>
    <w:tmpl w:val="85F81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31B1AE"/>
    <w:multiLevelType w:val="hybridMultilevel"/>
    <w:tmpl w:val="FFFFFFFF"/>
    <w:lvl w:ilvl="0" w:tplc="80B633CC">
      <w:start w:val="1"/>
      <w:numFmt w:val="bullet"/>
      <w:lvlText w:val="-"/>
      <w:lvlJc w:val="left"/>
      <w:pPr>
        <w:ind w:left="720" w:hanging="360"/>
      </w:pPr>
      <w:rPr>
        <w:rFonts w:ascii="Aptos" w:hAnsi="Aptos" w:hint="default"/>
      </w:rPr>
    </w:lvl>
    <w:lvl w:ilvl="1" w:tplc="91001522">
      <w:start w:val="1"/>
      <w:numFmt w:val="bullet"/>
      <w:lvlText w:val="o"/>
      <w:lvlJc w:val="left"/>
      <w:pPr>
        <w:ind w:left="1440" w:hanging="360"/>
      </w:pPr>
      <w:rPr>
        <w:rFonts w:ascii="Courier New" w:hAnsi="Courier New" w:hint="default"/>
      </w:rPr>
    </w:lvl>
    <w:lvl w:ilvl="2" w:tplc="296EE66C">
      <w:start w:val="1"/>
      <w:numFmt w:val="bullet"/>
      <w:lvlText w:val=""/>
      <w:lvlJc w:val="left"/>
      <w:pPr>
        <w:ind w:left="2160" w:hanging="360"/>
      </w:pPr>
      <w:rPr>
        <w:rFonts w:ascii="Wingdings" w:hAnsi="Wingdings" w:hint="default"/>
      </w:rPr>
    </w:lvl>
    <w:lvl w:ilvl="3" w:tplc="8098A592">
      <w:start w:val="1"/>
      <w:numFmt w:val="bullet"/>
      <w:lvlText w:val=""/>
      <w:lvlJc w:val="left"/>
      <w:pPr>
        <w:ind w:left="2880" w:hanging="360"/>
      </w:pPr>
      <w:rPr>
        <w:rFonts w:ascii="Symbol" w:hAnsi="Symbol" w:hint="default"/>
      </w:rPr>
    </w:lvl>
    <w:lvl w:ilvl="4" w:tplc="708C4F24">
      <w:start w:val="1"/>
      <w:numFmt w:val="bullet"/>
      <w:lvlText w:val="o"/>
      <w:lvlJc w:val="left"/>
      <w:pPr>
        <w:ind w:left="3600" w:hanging="360"/>
      </w:pPr>
      <w:rPr>
        <w:rFonts w:ascii="Courier New" w:hAnsi="Courier New" w:hint="default"/>
      </w:rPr>
    </w:lvl>
    <w:lvl w:ilvl="5" w:tplc="9F54F54A">
      <w:start w:val="1"/>
      <w:numFmt w:val="bullet"/>
      <w:lvlText w:val=""/>
      <w:lvlJc w:val="left"/>
      <w:pPr>
        <w:ind w:left="4320" w:hanging="360"/>
      </w:pPr>
      <w:rPr>
        <w:rFonts w:ascii="Wingdings" w:hAnsi="Wingdings" w:hint="default"/>
      </w:rPr>
    </w:lvl>
    <w:lvl w:ilvl="6" w:tplc="B0BCB53A">
      <w:start w:val="1"/>
      <w:numFmt w:val="bullet"/>
      <w:lvlText w:val=""/>
      <w:lvlJc w:val="left"/>
      <w:pPr>
        <w:ind w:left="5040" w:hanging="360"/>
      </w:pPr>
      <w:rPr>
        <w:rFonts w:ascii="Symbol" w:hAnsi="Symbol" w:hint="default"/>
      </w:rPr>
    </w:lvl>
    <w:lvl w:ilvl="7" w:tplc="163688D6">
      <w:start w:val="1"/>
      <w:numFmt w:val="bullet"/>
      <w:lvlText w:val="o"/>
      <w:lvlJc w:val="left"/>
      <w:pPr>
        <w:ind w:left="5760" w:hanging="360"/>
      </w:pPr>
      <w:rPr>
        <w:rFonts w:ascii="Courier New" w:hAnsi="Courier New" w:hint="default"/>
      </w:rPr>
    </w:lvl>
    <w:lvl w:ilvl="8" w:tplc="E6FE2D6E">
      <w:start w:val="1"/>
      <w:numFmt w:val="bullet"/>
      <w:lvlText w:val=""/>
      <w:lvlJc w:val="left"/>
      <w:pPr>
        <w:ind w:left="6480" w:hanging="360"/>
      </w:pPr>
      <w:rPr>
        <w:rFonts w:ascii="Wingdings" w:hAnsi="Wingdings" w:hint="default"/>
      </w:rPr>
    </w:lvl>
  </w:abstractNum>
  <w:num w:numId="1" w16cid:durableId="1746798238">
    <w:abstractNumId w:val="0"/>
  </w:num>
  <w:num w:numId="2" w16cid:durableId="798884921">
    <w:abstractNumId w:val="26"/>
  </w:num>
  <w:num w:numId="3" w16cid:durableId="993798273">
    <w:abstractNumId w:val="19"/>
  </w:num>
  <w:num w:numId="4" w16cid:durableId="499010645">
    <w:abstractNumId w:val="41"/>
  </w:num>
  <w:num w:numId="5" w16cid:durableId="319772460">
    <w:abstractNumId w:val="1"/>
  </w:num>
  <w:num w:numId="6" w16cid:durableId="1023364456">
    <w:abstractNumId w:val="24"/>
  </w:num>
  <w:num w:numId="7" w16cid:durableId="2101829339">
    <w:abstractNumId w:val="35"/>
  </w:num>
  <w:num w:numId="8" w16cid:durableId="35351807">
    <w:abstractNumId w:val="33"/>
  </w:num>
  <w:num w:numId="9" w16cid:durableId="1391417463">
    <w:abstractNumId w:val="21"/>
  </w:num>
  <w:num w:numId="10" w16cid:durableId="537545370">
    <w:abstractNumId w:val="7"/>
  </w:num>
  <w:num w:numId="11" w16cid:durableId="810369874">
    <w:abstractNumId w:val="8"/>
  </w:num>
  <w:num w:numId="12" w16cid:durableId="1835950071">
    <w:abstractNumId w:val="23"/>
  </w:num>
  <w:num w:numId="13" w16cid:durableId="1974939220">
    <w:abstractNumId w:val="12"/>
  </w:num>
  <w:num w:numId="14" w16cid:durableId="1853377113">
    <w:abstractNumId w:val="20"/>
  </w:num>
  <w:num w:numId="15" w16cid:durableId="1285648302">
    <w:abstractNumId w:val="18"/>
  </w:num>
  <w:num w:numId="16" w16cid:durableId="1155293651">
    <w:abstractNumId w:val="4"/>
  </w:num>
  <w:num w:numId="17" w16cid:durableId="818115469">
    <w:abstractNumId w:val="30"/>
  </w:num>
  <w:num w:numId="18" w16cid:durableId="140706238">
    <w:abstractNumId w:val="34"/>
  </w:num>
  <w:num w:numId="19" w16cid:durableId="1607734211">
    <w:abstractNumId w:val="11"/>
  </w:num>
  <w:num w:numId="20" w16cid:durableId="832991435">
    <w:abstractNumId w:val="42"/>
  </w:num>
  <w:num w:numId="21" w16cid:durableId="2115205122">
    <w:abstractNumId w:val="44"/>
  </w:num>
  <w:num w:numId="22" w16cid:durableId="1065494861">
    <w:abstractNumId w:val="22"/>
  </w:num>
  <w:num w:numId="23" w16cid:durableId="1673142561">
    <w:abstractNumId w:val="16"/>
  </w:num>
  <w:num w:numId="24" w16cid:durableId="1922638275">
    <w:abstractNumId w:val="32"/>
  </w:num>
  <w:num w:numId="25" w16cid:durableId="151263190">
    <w:abstractNumId w:val="6"/>
  </w:num>
  <w:num w:numId="26" w16cid:durableId="1523083821">
    <w:abstractNumId w:val="5"/>
  </w:num>
  <w:num w:numId="27" w16cid:durableId="821194455">
    <w:abstractNumId w:val="43"/>
  </w:num>
  <w:num w:numId="28" w16cid:durableId="1341279818">
    <w:abstractNumId w:val="9"/>
  </w:num>
  <w:num w:numId="29" w16cid:durableId="1744916094">
    <w:abstractNumId w:val="36"/>
  </w:num>
  <w:num w:numId="30" w16cid:durableId="214969518">
    <w:abstractNumId w:val="27"/>
  </w:num>
  <w:num w:numId="31" w16cid:durableId="1140343073">
    <w:abstractNumId w:val="29"/>
  </w:num>
  <w:num w:numId="32" w16cid:durableId="1631980734">
    <w:abstractNumId w:val="39"/>
  </w:num>
  <w:num w:numId="33" w16cid:durableId="1165128522">
    <w:abstractNumId w:val="17"/>
  </w:num>
  <w:num w:numId="34" w16cid:durableId="2000108967">
    <w:abstractNumId w:val="37"/>
  </w:num>
  <w:num w:numId="35" w16cid:durableId="821849580">
    <w:abstractNumId w:val="25"/>
  </w:num>
  <w:num w:numId="36" w16cid:durableId="2091922734">
    <w:abstractNumId w:val="31"/>
  </w:num>
  <w:num w:numId="37" w16cid:durableId="1182206368">
    <w:abstractNumId w:val="40"/>
  </w:num>
  <w:num w:numId="38" w16cid:durableId="554782680">
    <w:abstractNumId w:val="2"/>
  </w:num>
  <w:num w:numId="39" w16cid:durableId="1753314720">
    <w:abstractNumId w:val="10"/>
  </w:num>
  <w:num w:numId="40" w16cid:durableId="1478524621">
    <w:abstractNumId w:val="28"/>
  </w:num>
  <w:num w:numId="41" w16cid:durableId="314335648">
    <w:abstractNumId w:val="3"/>
  </w:num>
  <w:num w:numId="42" w16cid:durableId="960721236">
    <w:abstractNumId w:val="38"/>
  </w:num>
  <w:num w:numId="43" w16cid:durableId="1596478443">
    <w:abstractNumId w:val="15"/>
  </w:num>
  <w:num w:numId="44" w16cid:durableId="2052220618">
    <w:abstractNumId w:val="13"/>
  </w:num>
  <w:num w:numId="45" w16cid:durableId="116678510">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556"/>
    <w:rsid w:val="00000621"/>
    <w:rsid w:val="000020C1"/>
    <w:rsid w:val="0000220E"/>
    <w:rsid w:val="000031A9"/>
    <w:rsid w:val="00003695"/>
    <w:rsid w:val="00004722"/>
    <w:rsid w:val="00004BA1"/>
    <w:rsid w:val="000056DC"/>
    <w:rsid w:val="00005803"/>
    <w:rsid w:val="0000589C"/>
    <w:rsid w:val="000061B0"/>
    <w:rsid w:val="00007270"/>
    <w:rsid w:val="0000782A"/>
    <w:rsid w:val="000078B4"/>
    <w:rsid w:val="00007CDA"/>
    <w:rsid w:val="00011047"/>
    <w:rsid w:val="0001193D"/>
    <w:rsid w:val="00011CA7"/>
    <w:rsid w:val="000128CA"/>
    <w:rsid w:val="000137D3"/>
    <w:rsid w:val="00013B14"/>
    <w:rsid w:val="000143DA"/>
    <w:rsid w:val="00016359"/>
    <w:rsid w:val="00016743"/>
    <w:rsid w:val="0001718A"/>
    <w:rsid w:val="00017512"/>
    <w:rsid w:val="000208E9"/>
    <w:rsid w:val="0002181C"/>
    <w:rsid w:val="00022539"/>
    <w:rsid w:val="000227A7"/>
    <w:rsid w:val="00024677"/>
    <w:rsid w:val="000249D4"/>
    <w:rsid w:val="00024CC5"/>
    <w:rsid w:val="00024F36"/>
    <w:rsid w:val="000263D6"/>
    <w:rsid w:val="00027D4C"/>
    <w:rsid w:val="00031279"/>
    <w:rsid w:val="00031ED4"/>
    <w:rsid w:val="00031FB6"/>
    <w:rsid w:val="00032AE3"/>
    <w:rsid w:val="000335BB"/>
    <w:rsid w:val="00035216"/>
    <w:rsid w:val="000352D7"/>
    <w:rsid w:val="000354D1"/>
    <w:rsid w:val="00035DAF"/>
    <w:rsid w:val="00036147"/>
    <w:rsid w:val="00036607"/>
    <w:rsid w:val="00036702"/>
    <w:rsid w:val="00036997"/>
    <w:rsid w:val="000372AE"/>
    <w:rsid w:val="0003D44E"/>
    <w:rsid w:val="000400F1"/>
    <w:rsid w:val="00040437"/>
    <w:rsid w:val="0004068A"/>
    <w:rsid w:val="000412F3"/>
    <w:rsid w:val="0004185B"/>
    <w:rsid w:val="00041CDF"/>
    <w:rsid w:val="0004276A"/>
    <w:rsid w:val="00043749"/>
    <w:rsid w:val="0004484F"/>
    <w:rsid w:val="00044C1E"/>
    <w:rsid w:val="00044D2D"/>
    <w:rsid w:val="00045916"/>
    <w:rsid w:val="00046810"/>
    <w:rsid w:val="00046B10"/>
    <w:rsid w:val="00046B85"/>
    <w:rsid w:val="00046F61"/>
    <w:rsid w:val="00047024"/>
    <w:rsid w:val="000510C4"/>
    <w:rsid w:val="00051288"/>
    <w:rsid w:val="0005343E"/>
    <w:rsid w:val="00054895"/>
    <w:rsid w:val="00055037"/>
    <w:rsid w:val="000558B3"/>
    <w:rsid w:val="00057153"/>
    <w:rsid w:val="000576DC"/>
    <w:rsid w:val="0005786E"/>
    <w:rsid w:val="000646B9"/>
    <w:rsid w:val="00065A0F"/>
    <w:rsid w:val="00066523"/>
    <w:rsid w:val="00066DF2"/>
    <w:rsid w:val="00067498"/>
    <w:rsid w:val="000676C8"/>
    <w:rsid w:val="000702B8"/>
    <w:rsid w:val="00070923"/>
    <w:rsid w:val="00071CFD"/>
    <w:rsid w:val="00071EDB"/>
    <w:rsid w:val="00072840"/>
    <w:rsid w:val="0007446E"/>
    <w:rsid w:val="00074868"/>
    <w:rsid w:val="00075593"/>
    <w:rsid w:val="0007575B"/>
    <w:rsid w:val="00076765"/>
    <w:rsid w:val="000772D6"/>
    <w:rsid w:val="00077A78"/>
    <w:rsid w:val="0008032A"/>
    <w:rsid w:val="0008066C"/>
    <w:rsid w:val="00080C95"/>
    <w:rsid w:val="0008102D"/>
    <w:rsid w:val="00081503"/>
    <w:rsid w:val="00081F7F"/>
    <w:rsid w:val="00082776"/>
    <w:rsid w:val="000830D4"/>
    <w:rsid w:val="00083266"/>
    <w:rsid w:val="00083600"/>
    <w:rsid w:val="00083C83"/>
    <w:rsid w:val="00083C91"/>
    <w:rsid w:val="0008469B"/>
    <w:rsid w:val="00085DEB"/>
    <w:rsid w:val="0008624A"/>
    <w:rsid w:val="00086A33"/>
    <w:rsid w:val="0008725E"/>
    <w:rsid w:val="00090D6A"/>
    <w:rsid w:val="00091763"/>
    <w:rsid w:val="000921EF"/>
    <w:rsid w:val="0009283C"/>
    <w:rsid w:val="000932CC"/>
    <w:rsid w:val="000935A0"/>
    <w:rsid w:val="00094DA9"/>
    <w:rsid w:val="00095288"/>
    <w:rsid w:val="000957B5"/>
    <w:rsid w:val="00095955"/>
    <w:rsid w:val="000968BB"/>
    <w:rsid w:val="00096999"/>
    <w:rsid w:val="00097651"/>
    <w:rsid w:val="00097D2C"/>
    <w:rsid w:val="00097ED8"/>
    <w:rsid w:val="0009BD06"/>
    <w:rsid w:val="000A001B"/>
    <w:rsid w:val="000A0B10"/>
    <w:rsid w:val="000A11E2"/>
    <w:rsid w:val="000A3459"/>
    <w:rsid w:val="000A3AA8"/>
    <w:rsid w:val="000A3F5A"/>
    <w:rsid w:val="000A57AB"/>
    <w:rsid w:val="000A5989"/>
    <w:rsid w:val="000A5E7C"/>
    <w:rsid w:val="000A64E9"/>
    <w:rsid w:val="000B0CA7"/>
    <w:rsid w:val="000B1FB1"/>
    <w:rsid w:val="000B210E"/>
    <w:rsid w:val="000B2740"/>
    <w:rsid w:val="000B284F"/>
    <w:rsid w:val="000B2941"/>
    <w:rsid w:val="000B3C19"/>
    <w:rsid w:val="000B3F79"/>
    <w:rsid w:val="000B408A"/>
    <w:rsid w:val="000B595A"/>
    <w:rsid w:val="000B5C6A"/>
    <w:rsid w:val="000B5DE0"/>
    <w:rsid w:val="000B6381"/>
    <w:rsid w:val="000B6514"/>
    <w:rsid w:val="000B6B89"/>
    <w:rsid w:val="000B773C"/>
    <w:rsid w:val="000B7AC8"/>
    <w:rsid w:val="000B7C93"/>
    <w:rsid w:val="000C003A"/>
    <w:rsid w:val="000C030E"/>
    <w:rsid w:val="000C0A6C"/>
    <w:rsid w:val="000C1F29"/>
    <w:rsid w:val="000C23E6"/>
    <w:rsid w:val="000C2755"/>
    <w:rsid w:val="000C3C36"/>
    <w:rsid w:val="000C3E97"/>
    <w:rsid w:val="000C40A4"/>
    <w:rsid w:val="000C43A5"/>
    <w:rsid w:val="000C470E"/>
    <w:rsid w:val="000C7D28"/>
    <w:rsid w:val="000D0AAE"/>
    <w:rsid w:val="000D2115"/>
    <w:rsid w:val="000D2745"/>
    <w:rsid w:val="000D4C42"/>
    <w:rsid w:val="000D788C"/>
    <w:rsid w:val="000E077B"/>
    <w:rsid w:val="000E152D"/>
    <w:rsid w:val="000E1944"/>
    <w:rsid w:val="000E2C53"/>
    <w:rsid w:val="000E2D92"/>
    <w:rsid w:val="000E3E45"/>
    <w:rsid w:val="000E4B2F"/>
    <w:rsid w:val="000E4EF5"/>
    <w:rsid w:val="000E753F"/>
    <w:rsid w:val="000F0BCB"/>
    <w:rsid w:val="000F101B"/>
    <w:rsid w:val="000F2A00"/>
    <w:rsid w:val="000F30EC"/>
    <w:rsid w:val="000F368F"/>
    <w:rsid w:val="000F3FD3"/>
    <w:rsid w:val="000F6297"/>
    <w:rsid w:val="000F6B6C"/>
    <w:rsid w:val="00100180"/>
    <w:rsid w:val="001001FD"/>
    <w:rsid w:val="00100EDD"/>
    <w:rsid w:val="00100F70"/>
    <w:rsid w:val="00101977"/>
    <w:rsid w:val="001022A2"/>
    <w:rsid w:val="0010235B"/>
    <w:rsid w:val="0010328D"/>
    <w:rsid w:val="001039AA"/>
    <w:rsid w:val="00103ADE"/>
    <w:rsid w:val="00104DA4"/>
    <w:rsid w:val="00105F00"/>
    <w:rsid w:val="0010630B"/>
    <w:rsid w:val="00106900"/>
    <w:rsid w:val="00107623"/>
    <w:rsid w:val="00107713"/>
    <w:rsid w:val="00107B63"/>
    <w:rsid w:val="00107C0C"/>
    <w:rsid w:val="001102C7"/>
    <w:rsid w:val="001111BB"/>
    <w:rsid w:val="00111AC2"/>
    <w:rsid w:val="00111C9A"/>
    <w:rsid w:val="00112DC3"/>
    <w:rsid w:val="001135C7"/>
    <w:rsid w:val="00113B28"/>
    <w:rsid w:val="00114571"/>
    <w:rsid w:val="00114916"/>
    <w:rsid w:val="00115163"/>
    <w:rsid w:val="00116A86"/>
    <w:rsid w:val="001201B9"/>
    <w:rsid w:val="001205EB"/>
    <w:rsid w:val="001206D3"/>
    <w:rsid w:val="00120A10"/>
    <w:rsid w:val="00120F9A"/>
    <w:rsid w:val="001210B5"/>
    <w:rsid w:val="001216D7"/>
    <w:rsid w:val="001218EB"/>
    <w:rsid w:val="0012196B"/>
    <w:rsid w:val="0012202D"/>
    <w:rsid w:val="001234DC"/>
    <w:rsid w:val="00123DAF"/>
    <w:rsid w:val="00126BAF"/>
    <w:rsid w:val="001274A3"/>
    <w:rsid w:val="00127BC4"/>
    <w:rsid w:val="001302A3"/>
    <w:rsid w:val="001305A5"/>
    <w:rsid w:val="001307C0"/>
    <w:rsid w:val="001314D6"/>
    <w:rsid w:val="0013265D"/>
    <w:rsid w:val="00134230"/>
    <w:rsid w:val="00135621"/>
    <w:rsid w:val="0013587A"/>
    <w:rsid w:val="001358B8"/>
    <w:rsid w:val="00136782"/>
    <w:rsid w:val="00137026"/>
    <w:rsid w:val="00137970"/>
    <w:rsid w:val="001413A6"/>
    <w:rsid w:val="001415A3"/>
    <w:rsid w:val="00142CF8"/>
    <w:rsid w:val="00142F9D"/>
    <w:rsid w:val="001432A8"/>
    <w:rsid w:val="00146556"/>
    <w:rsid w:val="00150969"/>
    <w:rsid w:val="00150BB8"/>
    <w:rsid w:val="0015161E"/>
    <w:rsid w:val="00151995"/>
    <w:rsid w:val="00151CC5"/>
    <w:rsid w:val="00151D23"/>
    <w:rsid w:val="0015272C"/>
    <w:rsid w:val="001529DB"/>
    <w:rsid w:val="00152C59"/>
    <w:rsid w:val="00152FAC"/>
    <w:rsid w:val="00153738"/>
    <w:rsid w:val="0015493D"/>
    <w:rsid w:val="00154B00"/>
    <w:rsid w:val="00155994"/>
    <w:rsid w:val="00155B62"/>
    <w:rsid w:val="001561E1"/>
    <w:rsid w:val="00156E44"/>
    <w:rsid w:val="001579A0"/>
    <w:rsid w:val="00157C92"/>
    <w:rsid w:val="001602D7"/>
    <w:rsid w:val="001607DE"/>
    <w:rsid w:val="00161948"/>
    <w:rsid w:val="00161DB8"/>
    <w:rsid w:val="00161F01"/>
    <w:rsid w:val="0016201C"/>
    <w:rsid w:val="0016268F"/>
    <w:rsid w:val="00162C3F"/>
    <w:rsid w:val="00162F82"/>
    <w:rsid w:val="00163AFC"/>
    <w:rsid w:val="00163BD7"/>
    <w:rsid w:val="00164E97"/>
    <w:rsid w:val="00165583"/>
    <w:rsid w:val="00166976"/>
    <w:rsid w:val="001677D2"/>
    <w:rsid w:val="00170009"/>
    <w:rsid w:val="0017039C"/>
    <w:rsid w:val="00170CA3"/>
    <w:rsid w:val="001725C7"/>
    <w:rsid w:val="00172830"/>
    <w:rsid w:val="001728C6"/>
    <w:rsid w:val="00172FA4"/>
    <w:rsid w:val="00173664"/>
    <w:rsid w:val="00174243"/>
    <w:rsid w:val="00174A5A"/>
    <w:rsid w:val="00175440"/>
    <w:rsid w:val="00175847"/>
    <w:rsid w:val="001759D8"/>
    <w:rsid w:val="00175FC9"/>
    <w:rsid w:val="00176061"/>
    <w:rsid w:val="00180B04"/>
    <w:rsid w:val="0018161F"/>
    <w:rsid w:val="00181C8D"/>
    <w:rsid w:val="00181DB2"/>
    <w:rsid w:val="001821E5"/>
    <w:rsid w:val="001824E1"/>
    <w:rsid w:val="0018327D"/>
    <w:rsid w:val="00183585"/>
    <w:rsid w:val="001840CA"/>
    <w:rsid w:val="00185F06"/>
    <w:rsid w:val="0018624B"/>
    <w:rsid w:val="0018636E"/>
    <w:rsid w:val="00186473"/>
    <w:rsid w:val="00186AC7"/>
    <w:rsid w:val="00190909"/>
    <w:rsid w:val="001927CD"/>
    <w:rsid w:val="001933AB"/>
    <w:rsid w:val="001955B9"/>
    <w:rsid w:val="001966E6"/>
    <w:rsid w:val="00197158"/>
    <w:rsid w:val="001A0700"/>
    <w:rsid w:val="001A165E"/>
    <w:rsid w:val="001A2639"/>
    <w:rsid w:val="001A3867"/>
    <w:rsid w:val="001A415D"/>
    <w:rsid w:val="001A42A9"/>
    <w:rsid w:val="001A441A"/>
    <w:rsid w:val="001A46ED"/>
    <w:rsid w:val="001A481E"/>
    <w:rsid w:val="001A5617"/>
    <w:rsid w:val="001A7944"/>
    <w:rsid w:val="001AAAD1"/>
    <w:rsid w:val="001B04A6"/>
    <w:rsid w:val="001B0653"/>
    <w:rsid w:val="001B0CA7"/>
    <w:rsid w:val="001B111B"/>
    <w:rsid w:val="001B1132"/>
    <w:rsid w:val="001B1841"/>
    <w:rsid w:val="001B3A51"/>
    <w:rsid w:val="001B42E9"/>
    <w:rsid w:val="001B7AA4"/>
    <w:rsid w:val="001B7DCF"/>
    <w:rsid w:val="001B7E08"/>
    <w:rsid w:val="001C001D"/>
    <w:rsid w:val="001C25C8"/>
    <w:rsid w:val="001C3092"/>
    <w:rsid w:val="001C391E"/>
    <w:rsid w:val="001C5AB8"/>
    <w:rsid w:val="001C5AB9"/>
    <w:rsid w:val="001C5F1F"/>
    <w:rsid w:val="001C6326"/>
    <w:rsid w:val="001D3C69"/>
    <w:rsid w:val="001D3D17"/>
    <w:rsid w:val="001D5016"/>
    <w:rsid w:val="001D59E0"/>
    <w:rsid w:val="001D6344"/>
    <w:rsid w:val="001D648E"/>
    <w:rsid w:val="001D670D"/>
    <w:rsid w:val="001D7570"/>
    <w:rsid w:val="001D76AF"/>
    <w:rsid w:val="001E0715"/>
    <w:rsid w:val="001E2501"/>
    <w:rsid w:val="001E298A"/>
    <w:rsid w:val="001E2B2B"/>
    <w:rsid w:val="001E34D7"/>
    <w:rsid w:val="001E471A"/>
    <w:rsid w:val="001E56BF"/>
    <w:rsid w:val="001E58D2"/>
    <w:rsid w:val="001E5C2E"/>
    <w:rsid w:val="001E67C8"/>
    <w:rsid w:val="001E6BA9"/>
    <w:rsid w:val="001E6E6E"/>
    <w:rsid w:val="001E8106"/>
    <w:rsid w:val="001F0999"/>
    <w:rsid w:val="001F15F9"/>
    <w:rsid w:val="001F31F8"/>
    <w:rsid w:val="001F34BA"/>
    <w:rsid w:val="001F3956"/>
    <w:rsid w:val="001F411B"/>
    <w:rsid w:val="001F525F"/>
    <w:rsid w:val="001F5DF1"/>
    <w:rsid w:val="001F6AE6"/>
    <w:rsid w:val="00200368"/>
    <w:rsid w:val="0020060B"/>
    <w:rsid w:val="00200AEF"/>
    <w:rsid w:val="002020C6"/>
    <w:rsid w:val="00202525"/>
    <w:rsid w:val="00202AD3"/>
    <w:rsid w:val="00203448"/>
    <w:rsid w:val="0020355F"/>
    <w:rsid w:val="00204122"/>
    <w:rsid w:val="00204376"/>
    <w:rsid w:val="00204CF5"/>
    <w:rsid w:val="00204DFF"/>
    <w:rsid w:val="00205032"/>
    <w:rsid w:val="002051FC"/>
    <w:rsid w:val="0020561D"/>
    <w:rsid w:val="002068FB"/>
    <w:rsid w:val="00206985"/>
    <w:rsid w:val="00206BA6"/>
    <w:rsid w:val="00206C1F"/>
    <w:rsid w:val="00206FBB"/>
    <w:rsid w:val="0020734E"/>
    <w:rsid w:val="00207523"/>
    <w:rsid w:val="0020773E"/>
    <w:rsid w:val="00207AFD"/>
    <w:rsid w:val="002107B8"/>
    <w:rsid w:val="0021147F"/>
    <w:rsid w:val="00211D25"/>
    <w:rsid w:val="0021277A"/>
    <w:rsid w:val="00214388"/>
    <w:rsid w:val="00215472"/>
    <w:rsid w:val="00217093"/>
    <w:rsid w:val="00217E6A"/>
    <w:rsid w:val="00220325"/>
    <w:rsid w:val="00220DF7"/>
    <w:rsid w:val="00220E52"/>
    <w:rsid w:val="00220F16"/>
    <w:rsid w:val="00221045"/>
    <w:rsid w:val="002219EF"/>
    <w:rsid w:val="002225F7"/>
    <w:rsid w:val="00222F1E"/>
    <w:rsid w:val="0022326A"/>
    <w:rsid w:val="00223BFC"/>
    <w:rsid w:val="00224459"/>
    <w:rsid w:val="00224F13"/>
    <w:rsid w:val="00224F66"/>
    <w:rsid w:val="0022504E"/>
    <w:rsid w:val="002255D4"/>
    <w:rsid w:val="00226ABE"/>
    <w:rsid w:val="00227899"/>
    <w:rsid w:val="002307F4"/>
    <w:rsid w:val="002319A4"/>
    <w:rsid w:val="00231A02"/>
    <w:rsid w:val="00233032"/>
    <w:rsid w:val="0023317F"/>
    <w:rsid w:val="00233549"/>
    <w:rsid w:val="0023398D"/>
    <w:rsid w:val="00234053"/>
    <w:rsid w:val="0023474B"/>
    <w:rsid w:val="00235774"/>
    <w:rsid w:val="00235C6A"/>
    <w:rsid w:val="00235CEE"/>
    <w:rsid w:val="00237DF0"/>
    <w:rsid w:val="0024022B"/>
    <w:rsid w:val="00241478"/>
    <w:rsid w:val="00241BA5"/>
    <w:rsid w:val="00241D2B"/>
    <w:rsid w:val="002426FF"/>
    <w:rsid w:val="002433A9"/>
    <w:rsid w:val="0024406F"/>
    <w:rsid w:val="002444C7"/>
    <w:rsid w:val="00245525"/>
    <w:rsid w:val="00245EF1"/>
    <w:rsid w:val="002463E8"/>
    <w:rsid w:val="00246E0B"/>
    <w:rsid w:val="00247268"/>
    <w:rsid w:val="00247E34"/>
    <w:rsid w:val="00250E74"/>
    <w:rsid w:val="0025446D"/>
    <w:rsid w:val="002553B6"/>
    <w:rsid w:val="002565ED"/>
    <w:rsid w:val="00256FA2"/>
    <w:rsid w:val="0025711E"/>
    <w:rsid w:val="002577EB"/>
    <w:rsid w:val="00257812"/>
    <w:rsid w:val="00257C66"/>
    <w:rsid w:val="00257D2F"/>
    <w:rsid w:val="00260072"/>
    <w:rsid w:val="00260C5E"/>
    <w:rsid w:val="00260FEF"/>
    <w:rsid w:val="002611F2"/>
    <w:rsid w:val="002615EF"/>
    <w:rsid w:val="00263D39"/>
    <w:rsid w:val="00264EDC"/>
    <w:rsid w:val="00264FC5"/>
    <w:rsid w:val="0026546B"/>
    <w:rsid w:val="00266199"/>
    <w:rsid w:val="002664CC"/>
    <w:rsid w:val="00266FBD"/>
    <w:rsid w:val="002703F8"/>
    <w:rsid w:val="00270D95"/>
    <w:rsid w:val="0027199D"/>
    <w:rsid w:val="00271ED0"/>
    <w:rsid w:val="00272A4A"/>
    <w:rsid w:val="00273259"/>
    <w:rsid w:val="0027366E"/>
    <w:rsid w:val="00275EAE"/>
    <w:rsid w:val="00276DF7"/>
    <w:rsid w:val="00277A6C"/>
    <w:rsid w:val="002801E0"/>
    <w:rsid w:val="00280A9C"/>
    <w:rsid w:val="0028127C"/>
    <w:rsid w:val="00281C04"/>
    <w:rsid w:val="00281C66"/>
    <w:rsid w:val="00281E82"/>
    <w:rsid w:val="0028219C"/>
    <w:rsid w:val="0028259C"/>
    <w:rsid w:val="00282B01"/>
    <w:rsid w:val="002836D9"/>
    <w:rsid w:val="00284A46"/>
    <w:rsid w:val="00285F14"/>
    <w:rsid w:val="00286F58"/>
    <w:rsid w:val="00286F64"/>
    <w:rsid w:val="00292699"/>
    <w:rsid w:val="00292E2C"/>
    <w:rsid w:val="0029375D"/>
    <w:rsid w:val="00293CEE"/>
    <w:rsid w:val="00296440"/>
    <w:rsid w:val="00296876"/>
    <w:rsid w:val="00297C6E"/>
    <w:rsid w:val="002A00A9"/>
    <w:rsid w:val="002A14D3"/>
    <w:rsid w:val="002A1C78"/>
    <w:rsid w:val="002A1CE2"/>
    <w:rsid w:val="002A1D39"/>
    <w:rsid w:val="002A1F52"/>
    <w:rsid w:val="002A3646"/>
    <w:rsid w:val="002A3CD2"/>
    <w:rsid w:val="002A41D8"/>
    <w:rsid w:val="002A41F9"/>
    <w:rsid w:val="002A4C27"/>
    <w:rsid w:val="002A583F"/>
    <w:rsid w:val="002A5C95"/>
    <w:rsid w:val="002A6613"/>
    <w:rsid w:val="002B0586"/>
    <w:rsid w:val="002B076E"/>
    <w:rsid w:val="002B20AE"/>
    <w:rsid w:val="002B2833"/>
    <w:rsid w:val="002B302D"/>
    <w:rsid w:val="002B4962"/>
    <w:rsid w:val="002B4E1F"/>
    <w:rsid w:val="002B4F8D"/>
    <w:rsid w:val="002B503E"/>
    <w:rsid w:val="002B5357"/>
    <w:rsid w:val="002B6759"/>
    <w:rsid w:val="002B6799"/>
    <w:rsid w:val="002B7A26"/>
    <w:rsid w:val="002C0025"/>
    <w:rsid w:val="002C035A"/>
    <w:rsid w:val="002C112A"/>
    <w:rsid w:val="002C1D22"/>
    <w:rsid w:val="002C2609"/>
    <w:rsid w:val="002C2CD4"/>
    <w:rsid w:val="002C2CE3"/>
    <w:rsid w:val="002C357F"/>
    <w:rsid w:val="002C4FEE"/>
    <w:rsid w:val="002C50A6"/>
    <w:rsid w:val="002C55E9"/>
    <w:rsid w:val="002C59E9"/>
    <w:rsid w:val="002C724D"/>
    <w:rsid w:val="002C7644"/>
    <w:rsid w:val="002D1448"/>
    <w:rsid w:val="002D1C37"/>
    <w:rsid w:val="002D253C"/>
    <w:rsid w:val="002D3529"/>
    <w:rsid w:val="002D433F"/>
    <w:rsid w:val="002D4F56"/>
    <w:rsid w:val="002D4F6A"/>
    <w:rsid w:val="002D517A"/>
    <w:rsid w:val="002D5D2E"/>
    <w:rsid w:val="002D67B0"/>
    <w:rsid w:val="002D7531"/>
    <w:rsid w:val="002E0882"/>
    <w:rsid w:val="002E0BCE"/>
    <w:rsid w:val="002E0F99"/>
    <w:rsid w:val="002E144D"/>
    <w:rsid w:val="002E1DBF"/>
    <w:rsid w:val="002E2254"/>
    <w:rsid w:val="002E2E13"/>
    <w:rsid w:val="002E4417"/>
    <w:rsid w:val="002E4954"/>
    <w:rsid w:val="002E4CC5"/>
    <w:rsid w:val="002E4F77"/>
    <w:rsid w:val="002E5337"/>
    <w:rsid w:val="002E5731"/>
    <w:rsid w:val="002E58A3"/>
    <w:rsid w:val="002E5F6B"/>
    <w:rsid w:val="002E6191"/>
    <w:rsid w:val="002E639A"/>
    <w:rsid w:val="002E7A41"/>
    <w:rsid w:val="002E7B2F"/>
    <w:rsid w:val="002F0EA7"/>
    <w:rsid w:val="002F11A5"/>
    <w:rsid w:val="002F19FB"/>
    <w:rsid w:val="002F1CE3"/>
    <w:rsid w:val="002F1EFF"/>
    <w:rsid w:val="002F1F1B"/>
    <w:rsid w:val="002F24BF"/>
    <w:rsid w:val="002F266E"/>
    <w:rsid w:val="002F285A"/>
    <w:rsid w:val="002F3BFF"/>
    <w:rsid w:val="002F535C"/>
    <w:rsid w:val="002F5D5E"/>
    <w:rsid w:val="002F68B3"/>
    <w:rsid w:val="002F6993"/>
    <w:rsid w:val="002F7F10"/>
    <w:rsid w:val="00301243"/>
    <w:rsid w:val="00301940"/>
    <w:rsid w:val="00301F65"/>
    <w:rsid w:val="003022B2"/>
    <w:rsid w:val="003039D1"/>
    <w:rsid w:val="0030415A"/>
    <w:rsid w:val="00305C93"/>
    <w:rsid w:val="00306AA2"/>
    <w:rsid w:val="0031045F"/>
    <w:rsid w:val="00310CF2"/>
    <w:rsid w:val="00311C70"/>
    <w:rsid w:val="00311D96"/>
    <w:rsid w:val="00312C82"/>
    <w:rsid w:val="00312E5E"/>
    <w:rsid w:val="00313BBC"/>
    <w:rsid w:val="0031442E"/>
    <w:rsid w:val="00314FED"/>
    <w:rsid w:val="00315E97"/>
    <w:rsid w:val="00316FBB"/>
    <w:rsid w:val="00320238"/>
    <w:rsid w:val="00320673"/>
    <w:rsid w:val="003206F4"/>
    <w:rsid w:val="00322287"/>
    <w:rsid w:val="00324220"/>
    <w:rsid w:val="0032476A"/>
    <w:rsid w:val="0032494C"/>
    <w:rsid w:val="00326507"/>
    <w:rsid w:val="003269FE"/>
    <w:rsid w:val="00326A88"/>
    <w:rsid w:val="00327C7C"/>
    <w:rsid w:val="003319C2"/>
    <w:rsid w:val="00332C6C"/>
    <w:rsid w:val="00332CD3"/>
    <w:rsid w:val="00332ECD"/>
    <w:rsid w:val="0033379C"/>
    <w:rsid w:val="00333A7F"/>
    <w:rsid w:val="00333C6B"/>
    <w:rsid w:val="00334739"/>
    <w:rsid w:val="003349D3"/>
    <w:rsid w:val="00334C4D"/>
    <w:rsid w:val="00334F4C"/>
    <w:rsid w:val="003354CB"/>
    <w:rsid w:val="00336096"/>
    <w:rsid w:val="0033629C"/>
    <w:rsid w:val="0034041D"/>
    <w:rsid w:val="003404E3"/>
    <w:rsid w:val="003407F3"/>
    <w:rsid w:val="00340C37"/>
    <w:rsid w:val="00341075"/>
    <w:rsid w:val="00342FF1"/>
    <w:rsid w:val="00343F18"/>
    <w:rsid w:val="003446FA"/>
    <w:rsid w:val="00344C45"/>
    <w:rsid w:val="00344CCB"/>
    <w:rsid w:val="00344E1E"/>
    <w:rsid w:val="00344EE9"/>
    <w:rsid w:val="003454C4"/>
    <w:rsid w:val="00345778"/>
    <w:rsid w:val="00346127"/>
    <w:rsid w:val="00346CE6"/>
    <w:rsid w:val="00347A84"/>
    <w:rsid w:val="00350869"/>
    <w:rsid w:val="003510F0"/>
    <w:rsid w:val="00351449"/>
    <w:rsid w:val="0035153E"/>
    <w:rsid w:val="0035363D"/>
    <w:rsid w:val="00354BDE"/>
    <w:rsid w:val="00354F28"/>
    <w:rsid w:val="0035551D"/>
    <w:rsid w:val="00356171"/>
    <w:rsid w:val="003565C8"/>
    <w:rsid w:val="00356653"/>
    <w:rsid w:val="00356735"/>
    <w:rsid w:val="003574ED"/>
    <w:rsid w:val="003606DD"/>
    <w:rsid w:val="003608A8"/>
    <w:rsid w:val="00361038"/>
    <w:rsid w:val="003616FD"/>
    <w:rsid w:val="0036225A"/>
    <w:rsid w:val="00362BA0"/>
    <w:rsid w:val="00363D4B"/>
    <w:rsid w:val="003646B7"/>
    <w:rsid w:val="00364AAD"/>
    <w:rsid w:val="003654FD"/>
    <w:rsid w:val="0036562B"/>
    <w:rsid w:val="00366B08"/>
    <w:rsid w:val="00367C4F"/>
    <w:rsid w:val="00371D9A"/>
    <w:rsid w:val="00371FB7"/>
    <w:rsid w:val="00372710"/>
    <w:rsid w:val="003730A2"/>
    <w:rsid w:val="0037382E"/>
    <w:rsid w:val="003747A2"/>
    <w:rsid w:val="00374A01"/>
    <w:rsid w:val="003767BB"/>
    <w:rsid w:val="003775AE"/>
    <w:rsid w:val="00377609"/>
    <w:rsid w:val="00377897"/>
    <w:rsid w:val="003778BC"/>
    <w:rsid w:val="00380277"/>
    <w:rsid w:val="003805FE"/>
    <w:rsid w:val="00381A4C"/>
    <w:rsid w:val="00381E14"/>
    <w:rsid w:val="00382114"/>
    <w:rsid w:val="003821F3"/>
    <w:rsid w:val="00382CA0"/>
    <w:rsid w:val="00384619"/>
    <w:rsid w:val="00385AB4"/>
    <w:rsid w:val="00386132"/>
    <w:rsid w:val="00386501"/>
    <w:rsid w:val="00386BEC"/>
    <w:rsid w:val="00386E11"/>
    <w:rsid w:val="00387199"/>
    <w:rsid w:val="00390B35"/>
    <w:rsid w:val="00390C52"/>
    <w:rsid w:val="0039176A"/>
    <w:rsid w:val="0039198B"/>
    <w:rsid w:val="00391B01"/>
    <w:rsid w:val="003928BC"/>
    <w:rsid w:val="00393B89"/>
    <w:rsid w:val="003943A3"/>
    <w:rsid w:val="00394D2D"/>
    <w:rsid w:val="00394F1E"/>
    <w:rsid w:val="003A0FC4"/>
    <w:rsid w:val="003A2B7A"/>
    <w:rsid w:val="003A58F6"/>
    <w:rsid w:val="003A6024"/>
    <w:rsid w:val="003A6118"/>
    <w:rsid w:val="003A646B"/>
    <w:rsid w:val="003A74C1"/>
    <w:rsid w:val="003A752C"/>
    <w:rsid w:val="003A7DE4"/>
    <w:rsid w:val="003B0095"/>
    <w:rsid w:val="003B0472"/>
    <w:rsid w:val="003B06D6"/>
    <w:rsid w:val="003B1D19"/>
    <w:rsid w:val="003B30A2"/>
    <w:rsid w:val="003B4A55"/>
    <w:rsid w:val="003B5390"/>
    <w:rsid w:val="003B76A1"/>
    <w:rsid w:val="003C04A6"/>
    <w:rsid w:val="003C137E"/>
    <w:rsid w:val="003C1891"/>
    <w:rsid w:val="003C1C14"/>
    <w:rsid w:val="003C290B"/>
    <w:rsid w:val="003C3ABD"/>
    <w:rsid w:val="003C43AA"/>
    <w:rsid w:val="003C5510"/>
    <w:rsid w:val="003C647C"/>
    <w:rsid w:val="003C7681"/>
    <w:rsid w:val="003D0FA9"/>
    <w:rsid w:val="003D1013"/>
    <w:rsid w:val="003D1D14"/>
    <w:rsid w:val="003D2332"/>
    <w:rsid w:val="003D2945"/>
    <w:rsid w:val="003D3457"/>
    <w:rsid w:val="003D5A96"/>
    <w:rsid w:val="003D60A2"/>
    <w:rsid w:val="003D6375"/>
    <w:rsid w:val="003D64DF"/>
    <w:rsid w:val="003D6EA5"/>
    <w:rsid w:val="003D7B5D"/>
    <w:rsid w:val="003E091B"/>
    <w:rsid w:val="003E0A99"/>
    <w:rsid w:val="003E0D6B"/>
    <w:rsid w:val="003E14B0"/>
    <w:rsid w:val="003E1B65"/>
    <w:rsid w:val="003E1CB3"/>
    <w:rsid w:val="003E1CF5"/>
    <w:rsid w:val="003E1F7B"/>
    <w:rsid w:val="003E2123"/>
    <w:rsid w:val="003E2503"/>
    <w:rsid w:val="003E264C"/>
    <w:rsid w:val="003E2AF3"/>
    <w:rsid w:val="003E3433"/>
    <w:rsid w:val="003E39C2"/>
    <w:rsid w:val="003E3D6F"/>
    <w:rsid w:val="003E3DB7"/>
    <w:rsid w:val="003E4B83"/>
    <w:rsid w:val="003E6389"/>
    <w:rsid w:val="003E67E3"/>
    <w:rsid w:val="003E725C"/>
    <w:rsid w:val="003E7FFE"/>
    <w:rsid w:val="003F00B5"/>
    <w:rsid w:val="003F0EFE"/>
    <w:rsid w:val="003F14F4"/>
    <w:rsid w:val="003F2F51"/>
    <w:rsid w:val="003F2F65"/>
    <w:rsid w:val="003F37A7"/>
    <w:rsid w:val="003F3A22"/>
    <w:rsid w:val="003F451C"/>
    <w:rsid w:val="003F6D29"/>
    <w:rsid w:val="003F782D"/>
    <w:rsid w:val="003F7FD8"/>
    <w:rsid w:val="00400009"/>
    <w:rsid w:val="0040051E"/>
    <w:rsid w:val="004009A2"/>
    <w:rsid w:val="004022E0"/>
    <w:rsid w:val="004035C2"/>
    <w:rsid w:val="00403C10"/>
    <w:rsid w:val="0040486A"/>
    <w:rsid w:val="004056C6"/>
    <w:rsid w:val="00405BC8"/>
    <w:rsid w:val="0040670C"/>
    <w:rsid w:val="00407442"/>
    <w:rsid w:val="00407765"/>
    <w:rsid w:val="00407B02"/>
    <w:rsid w:val="00407F5D"/>
    <w:rsid w:val="004119B4"/>
    <w:rsid w:val="00412510"/>
    <w:rsid w:val="00413ADD"/>
    <w:rsid w:val="00413B7F"/>
    <w:rsid w:val="00413E21"/>
    <w:rsid w:val="00415BCE"/>
    <w:rsid w:val="004160B6"/>
    <w:rsid w:val="00416F4A"/>
    <w:rsid w:val="0041759F"/>
    <w:rsid w:val="004179D5"/>
    <w:rsid w:val="00420592"/>
    <w:rsid w:val="00420FED"/>
    <w:rsid w:val="00421267"/>
    <w:rsid w:val="004219A9"/>
    <w:rsid w:val="00421EEE"/>
    <w:rsid w:val="00422FC0"/>
    <w:rsid w:val="00423510"/>
    <w:rsid w:val="00424F41"/>
    <w:rsid w:val="00425ECB"/>
    <w:rsid w:val="004267B1"/>
    <w:rsid w:val="0042761D"/>
    <w:rsid w:val="00427816"/>
    <w:rsid w:val="0042784F"/>
    <w:rsid w:val="00427901"/>
    <w:rsid w:val="00427C7E"/>
    <w:rsid w:val="00430712"/>
    <w:rsid w:val="00431759"/>
    <w:rsid w:val="00433BA4"/>
    <w:rsid w:val="004350F1"/>
    <w:rsid w:val="004361D8"/>
    <w:rsid w:val="00436726"/>
    <w:rsid w:val="00437389"/>
    <w:rsid w:val="004378D6"/>
    <w:rsid w:val="00441546"/>
    <w:rsid w:val="0044174C"/>
    <w:rsid w:val="0044246E"/>
    <w:rsid w:val="00444379"/>
    <w:rsid w:val="00444439"/>
    <w:rsid w:val="004446E2"/>
    <w:rsid w:val="00445C6D"/>
    <w:rsid w:val="00445FB0"/>
    <w:rsid w:val="0044635A"/>
    <w:rsid w:val="0044645C"/>
    <w:rsid w:val="004477EF"/>
    <w:rsid w:val="0044790B"/>
    <w:rsid w:val="00447BFD"/>
    <w:rsid w:val="00450370"/>
    <w:rsid w:val="00450AB5"/>
    <w:rsid w:val="00450B68"/>
    <w:rsid w:val="004529C2"/>
    <w:rsid w:val="00453E84"/>
    <w:rsid w:val="00454738"/>
    <w:rsid w:val="00454EE6"/>
    <w:rsid w:val="00455183"/>
    <w:rsid w:val="00455E8B"/>
    <w:rsid w:val="004566A8"/>
    <w:rsid w:val="00456830"/>
    <w:rsid w:val="00457F78"/>
    <w:rsid w:val="0046108E"/>
    <w:rsid w:val="0046167B"/>
    <w:rsid w:val="004616FC"/>
    <w:rsid w:val="00461F70"/>
    <w:rsid w:val="00462F55"/>
    <w:rsid w:val="004635D4"/>
    <w:rsid w:val="00464442"/>
    <w:rsid w:val="00465B5D"/>
    <w:rsid w:val="004663A4"/>
    <w:rsid w:val="00470036"/>
    <w:rsid w:val="004705B0"/>
    <w:rsid w:val="004710A8"/>
    <w:rsid w:val="00471293"/>
    <w:rsid w:val="00472BF9"/>
    <w:rsid w:val="00475054"/>
    <w:rsid w:val="00475268"/>
    <w:rsid w:val="004757AB"/>
    <w:rsid w:val="00475FAA"/>
    <w:rsid w:val="004761DA"/>
    <w:rsid w:val="004763EC"/>
    <w:rsid w:val="00476419"/>
    <w:rsid w:val="00477EEA"/>
    <w:rsid w:val="004801E0"/>
    <w:rsid w:val="00481315"/>
    <w:rsid w:val="0048253F"/>
    <w:rsid w:val="00484686"/>
    <w:rsid w:val="00484B1A"/>
    <w:rsid w:val="00485653"/>
    <w:rsid w:val="004856F5"/>
    <w:rsid w:val="00490167"/>
    <w:rsid w:val="00491977"/>
    <w:rsid w:val="00491C68"/>
    <w:rsid w:val="00493627"/>
    <w:rsid w:val="00493EA2"/>
    <w:rsid w:val="0049442E"/>
    <w:rsid w:val="00495495"/>
    <w:rsid w:val="00496BB3"/>
    <w:rsid w:val="004A0157"/>
    <w:rsid w:val="004A03FE"/>
    <w:rsid w:val="004A07CA"/>
    <w:rsid w:val="004A0AFF"/>
    <w:rsid w:val="004A1C1D"/>
    <w:rsid w:val="004A1E59"/>
    <w:rsid w:val="004A2011"/>
    <w:rsid w:val="004A2A4D"/>
    <w:rsid w:val="004A4579"/>
    <w:rsid w:val="004A4B6D"/>
    <w:rsid w:val="004A4E39"/>
    <w:rsid w:val="004A51FA"/>
    <w:rsid w:val="004A5903"/>
    <w:rsid w:val="004A5B83"/>
    <w:rsid w:val="004A69DB"/>
    <w:rsid w:val="004A6CB4"/>
    <w:rsid w:val="004A6F8A"/>
    <w:rsid w:val="004A7AA1"/>
    <w:rsid w:val="004A7FBD"/>
    <w:rsid w:val="004B0289"/>
    <w:rsid w:val="004B1E60"/>
    <w:rsid w:val="004B2A4C"/>
    <w:rsid w:val="004B4739"/>
    <w:rsid w:val="004B5A78"/>
    <w:rsid w:val="004B6463"/>
    <w:rsid w:val="004B70CA"/>
    <w:rsid w:val="004B74B1"/>
    <w:rsid w:val="004B7849"/>
    <w:rsid w:val="004C0919"/>
    <w:rsid w:val="004C1531"/>
    <w:rsid w:val="004C4224"/>
    <w:rsid w:val="004C44CC"/>
    <w:rsid w:val="004C4C75"/>
    <w:rsid w:val="004C539A"/>
    <w:rsid w:val="004C594E"/>
    <w:rsid w:val="004C5F27"/>
    <w:rsid w:val="004C6702"/>
    <w:rsid w:val="004C6EBF"/>
    <w:rsid w:val="004C700D"/>
    <w:rsid w:val="004D04C7"/>
    <w:rsid w:val="004D0B98"/>
    <w:rsid w:val="004D19F3"/>
    <w:rsid w:val="004D2175"/>
    <w:rsid w:val="004D2EA9"/>
    <w:rsid w:val="004D3548"/>
    <w:rsid w:val="004D5691"/>
    <w:rsid w:val="004D7218"/>
    <w:rsid w:val="004D7D25"/>
    <w:rsid w:val="004E005A"/>
    <w:rsid w:val="004E0DBF"/>
    <w:rsid w:val="004E12B5"/>
    <w:rsid w:val="004E2999"/>
    <w:rsid w:val="004E2BBC"/>
    <w:rsid w:val="004E3DFB"/>
    <w:rsid w:val="004E54DD"/>
    <w:rsid w:val="004E793B"/>
    <w:rsid w:val="004F035B"/>
    <w:rsid w:val="004F0DB7"/>
    <w:rsid w:val="004F0ED1"/>
    <w:rsid w:val="004F2367"/>
    <w:rsid w:val="004F253D"/>
    <w:rsid w:val="004F2D4C"/>
    <w:rsid w:val="004F465D"/>
    <w:rsid w:val="004F4CC3"/>
    <w:rsid w:val="004F588B"/>
    <w:rsid w:val="004F5FEB"/>
    <w:rsid w:val="004F6B09"/>
    <w:rsid w:val="004F7579"/>
    <w:rsid w:val="004F7E1C"/>
    <w:rsid w:val="00500C15"/>
    <w:rsid w:val="00500F33"/>
    <w:rsid w:val="00501A35"/>
    <w:rsid w:val="005024AF"/>
    <w:rsid w:val="00504DEB"/>
    <w:rsid w:val="00507CD4"/>
    <w:rsid w:val="00507DC2"/>
    <w:rsid w:val="0051169D"/>
    <w:rsid w:val="00511BE3"/>
    <w:rsid w:val="00511C84"/>
    <w:rsid w:val="00512967"/>
    <w:rsid w:val="005136F0"/>
    <w:rsid w:val="00513EE9"/>
    <w:rsid w:val="0051493B"/>
    <w:rsid w:val="00515D32"/>
    <w:rsid w:val="005163A5"/>
    <w:rsid w:val="00516AB1"/>
    <w:rsid w:val="005178A1"/>
    <w:rsid w:val="005210D9"/>
    <w:rsid w:val="0052311C"/>
    <w:rsid w:val="0052393F"/>
    <w:rsid w:val="005247D4"/>
    <w:rsid w:val="00524BBF"/>
    <w:rsid w:val="00525490"/>
    <w:rsid w:val="0052598A"/>
    <w:rsid w:val="00526F58"/>
    <w:rsid w:val="00527A2D"/>
    <w:rsid w:val="005302CF"/>
    <w:rsid w:val="00530C4F"/>
    <w:rsid w:val="005316D6"/>
    <w:rsid w:val="005317AA"/>
    <w:rsid w:val="00531809"/>
    <w:rsid w:val="00531811"/>
    <w:rsid w:val="00531CC2"/>
    <w:rsid w:val="00533B00"/>
    <w:rsid w:val="00533CEB"/>
    <w:rsid w:val="005341B9"/>
    <w:rsid w:val="0053480C"/>
    <w:rsid w:val="00535CD1"/>
    <w:rsid w:val="00537D03"/>
    <w:rsid w:val="00540612"/>
    <w:rsid w:val="00541A35"/>
    <w:rsid w:val="00541C4C"/>
    <w:rsid w:val="00541E28"/>
    <w:rsid w:val="00541FC5"/>
    <w:rsid w:val="0054363C"/>
    <w:rsid w:val="00544F84"/>
    <w:rsid w:val="00544FDA"/>
    <w:rsid w:val="00546733"/>
    <w:rsid w:val="00546BDA"/>
    <w:rsid w:val="00546BE7"/>
    <w:rsid w:val="005508FF"/>
    <w:rsid w:val="00551381"/>
    <w:rsid w:val="005533E6"/>
    <w:rsid w:val="0055450A"/>
    <w:rsid w:val="00555644"/>
    <w:rsid w:val="00555F6D"/>
    <w:rsid w:val="00557070"/>
    <w:rsid w:val="00557274"/>
    <w:rsid w:val="00557628"/>
    <w:rsid w:val="005579D6"/>
    <w:rsid w:val="005603CE"/>
    <w:rsid w:val="00560E04"/>
    <w:rsid w:val="005629B6"/>
    <w:rsid w:val="0056466B"/>
    <w:rsid w:val="00565047"/>
    <w:rsid w:val="00565A27"/>
    <w:rsid w:val="0056630D"/>
    <w:rsid w:val="00566839"/>
    <w:rsid w:val="005668FA"/>
    <w:rsid w:val="0056750E"/>
    <w:rsid w:val="0056781C"/>
    <w:rsid w:val="005701CF"/>
    <w:rsid w:val="005705CE"/>
    <w:rsid w:val="00570877"/>
    <w:rsid w:val="00571543"/>
    <w:rsid w:val="00571CC3"/>
    <w:rsid w:val="00571CF2"/>
    <w:rsid w:val="00571F5D"/>
    <w:rsid w:val="00572A52"/>
    <w:rsid w:val="00572C09"/>
    <w:rsid w:val="00572DB6"/>
    <w:rsid w:val="00573440"/>
    <w:rsid w:val="00574134"/>
    <w:rsid w:val="0057477F"/>
    <w:rsid w:val="00574AA3"/>
    <w:rsid w:val="00574B4A"/>
    <w:rsid w:val="005755A8"/>
    <w:rsid w:val="00576E7D"/>
    <w:rsid w:val="00577400"/>
    <w:rsid w:val="00577D9C"/>
    <w:rsid w:val="00580D4D"/>
    <w:rsid w:val="005815BC"/>
    <w:rsid w:val="00581CC0"/>
    <w:rsid w:val="00583529"/>
    <w:rsid w:val="005838E3"/>
    <w:rsid w:val="00583AF7"/>
    <w:rsid w:val="00583BB4"/>
    <w:rsid w:val="00583C06"/>
    <w:rsid w:val="00584146"/>
    <w:rsid w:val="00584A5D"/>
    <w:rsid w:val="0058635E"/>
    <w:rsid w:val="005863FE"/>
    <w:rsid w:val="00586A52"/>
    <w:rsid w:val="00587127"/>
    <w:rsid w:val="00587473"/>
    <w:rsid w:val="00590035"/>
    <w:rsid w:val="00592B29"/>
    <w:rsid w:val="00592C66"/>
    <w:rsid w:val="00593BB9"/>
    <w:rsid w:val="005955FB"/>
    <w:rsid w:val="00595AC8"/>
    <w:rsid w:val="005976C7"/>
    <w:rsid w:val="005A011D"/>
    <w:rsid w:val="005A1BA0"/>
    <w:rsid w:val="005A22FE"/>
    <w:rsid w:val="005A277C"/>
    <w:rsid w:val="005A2C35"/>
    <w:rsid w:val="005A3464"/>
    <w:rsid w:val="005A40A1"/>
    <w:rsid w:val="005A46B7"/>
    <w:rsid w:val="005A4F05"/>
    <w:rsid w:val="005A6E02"/>
    <w:rsid w:val="005B193F"/>
    <w:rsid w:val="005B21FB"/>
    <w:rsid w:val="005B2BA4"/>
    <w:rsid w:val="005B2C43"/>
    <w:rsid w:val="005B2F4A"/>
    <w:rsid w:val="005B3083"/>
    <w:rsid w:val="005B423C"/>
    <w:rsid w:val="005B59FA"/>
    <w:rsid w:val="005B5B57"/>
    <w:rsid w:val="005B5C3C"/>
    <w:rsid w:val="005B5F3B"/>
    <w:rsid w:val="005B6C9D"/>
    <w:rsid w:val="005C225F"/>
    <w:rsid w:val="005C32CE"/>
    <w:rsid w:val="005C3420"/>
    <w:rsid w:val="005C34C9"/>
    <w:rsid w:val="005C488F"/>
    <w:rsid w:val="005C54BB"/>
    <w:rsid w:val="005C65C2"/>
    <w:rsid w:val="005C6ACD"/>
    <w:rsid w:val="005C72F5"/>
    <w:rsid w:val="005C74B9"/>
    <w:rsid w:val="005C76D0"/>
    <w:rsid w:val="005D17F9"/>
    <w:rsid w:val="005D1D44"/>
    <w:rsid w:val="005D23F2"/>
    <w:rsid w:val="005D2958"/>
    <w:rsid w:val="005D2D54"/>
    <w:rsid w:val="005D3939"/>
    <w:rsid w:val="005D40CC"/>
    <w:rsid w:val="005D65E1"/>
    <w:rsid w:val="005D6656"/>
    <w:rsid w:val="005D6913"/>
    <w:rsid w:val="005D69EE"/>
    <w:rsid w:val="005E2207"/>
    <w:rsid w:val="005E2EC1"/>
    <w:rsid w:val="005E38FA"/>
    <w:rsid w:val="005E40AC"/>
    <w:rsid w:val="005E43E3"/>
    <w:rsid w:val="005E447E"/>
    <w:rsid w:val="005E77E4"/>
    <w:rsid w:val="005E7905"/>
    <w:rsid w:val="005F0094"/>
    <w:rsid w:val="005F07E7"/>
    <w:rsid w:val="005F1D47"/>
    <w:rsid w:val="005F28CF"/>
    <w:rsid w:val="005F4736"/>
    <w:rsid w:val="005F60F2"/>
    <w:rsid w:val="005F648A"/>
    <w:rsid w:val="005F67CF"/>
    <w:rsid w:val="005F7379"/>
    <w:rsid w:val="005F7A5A"/>
    <w:rsid w:val="005FF2FA"/>
    <w:rsid w:val="0060103C"/>
    <w:rsid w:val="00601533"/>
    <w:rsid w:val="00603C4C"/>
    <w:rsid w:val="00603E81"/>
    <w:rsid w:val="0060426A"/>
    <w:rsid w:val="00605148"/>
    <w:rsid w:val="00606989"/>
    <w:rsid w:val="00611FC6"/>
    <w:rsid w:val="006127DA"/>
    <w:rsid w:val="00612A56"/>
    <w:rsid w:val="0061301C"/>
    <w:rsid w:val="00613AD4"/>
    <w:rsid w:val="006144CC"/>
    <w:rsid w:val="00614956"/>
    <w:rsid w:val="00615B3C"/>
    <w:rsid w:val="00615B6A"/>
    <w:rsid w:val="00616FB7"/>
    <w:rsid w:val="006203A8"/>
    <w:rsid w:val="00620D15"/>
    <w:rsid w:val="006226C7"/>
    <w:rsid w:val="00623554"/>
    <w:rsid w:val="0062365F"/>
    <w:rsid w:val="00623DB9"/>
    <w:rsid w:val="00624280"/>
    <w:rsid w:val="00624324"/>
    <w:rsid w:val="00624A43"/>
    <w:rsid w:val="006253AA"/>
    <w:rsid w:val="00626B30"/>
    <w:rsid w:val="00626D5B"/>
    <w:rsid w:val="00627C82"/>
    <w:rsid w:val="00627D02"/>
    <w:rsid w:val="00627ED3"/>
    <w:rsid w:val="00630E6C"/>
    <w:rsid w:val="0063284D"/>
    <w:rsid w:val="00632956"/>
    <w:rsid w:val="00634408"/>
    <w:rsid w:val="00634611"/>
    <w:rsid w:val="00634976"/>
    <w:rsid w:val="00635D34"/>
    <w:rsid w:val="00635DCC"/>
    <w:rsid w:val="0063607B"/>
    <w:rsid w:val="00640E4B"/>
    <w:rsid w:val="0064130A"/>
    <w:rsid w:val="006431B1"/>
    <w:rsid w:val="006434DA"/>
    <w:rsid w:val="00643A6C"/>
    <w:rsid w:val="0064513C"/>
    <w:rsid w:val="00645278"/>
    <w:rsid w:val="006452DD"/>
    <w:rsid w:val="00645452"/>
    <w:rsid w:val="006454CB"/>
    <w:rsid w:val="00645E28"/>
    <w:rsid w:val="00646665"/>
    <w:rsid w:val="00646A20"/>
    <w:rsid w:val="0064725B"/>
    <w:rsid w:val="0064794F"/>
    <w:rsid w:val="00650F33"/>
    <w:rsid w:val="00652245"/>
    <w:rsid w:val="00652289"/>
    <w:rsid w:val="00652D8B"/>
    <w:rsid w:val="00652DD6"/>
    <w:rsid w:val="006542A3"/>
    <w:rsid w:val="006546D4"/>
    <w:rsid w:val="00654BFF"/>
    <w:rsid w:val="0065598E"/>
    <w:rsid w:val="00655C01"/>
    <w:rsid w:val="00655DD6"/>
    <w:rsid w:val="0065793C"/>
    <w:rsid w:val="00657B70"/>
    <w:rsid w:val="006604DD"/>
    <w:rsid w:val="00660723"/>
    <w:rsid w:val="00661787"/>
    <w:rsid w:val="00662114"/>
    <w:rsid w:val="0066290B"/>
    <w:rsid w:val="00663BCB"/>
    <w:rsid w:val="00663F73"/>
    <w:rsid w:val="0066410C"/>
    <w:rsid w:val="00664A76"/>
    <w:rsid w:val="00664B3C"/>
    <w:rsid w:val="00665614"/>
    <w:rsid w:val="00666F93"/>
    <w:rsid w:val="00667523"/>
    <w:rsid w:val="006711BD"/>
    <w:rsid w:val="006721D6"/>
    <w:rsid w:val="00672A52"/>
    <w:rsid w:val="00673A8B"/>
    <w:rsid w:val="006743C3"/>
    <w:rsid w:val="00675175"/>
    <w:rsid w:val="006752FB"/>
    <w:rsid w:val="00675EB3"/>
    <w:rsid w:val="00676DA2"/>
    <w:rsid w:val="00677C1F"/>
    <w:rsid w:val="006822DA"/>
    <w:rsid w:val="00682637"/>
    <w:rsid w:val="00682F40"/>
    <w:rsid w:val="006831EF"/>
    <w:rsid w:val="00684578"/>
    <w:rsid w:val="006854D0"/>
    <w:rsid w:val="00685C39"/>
    <w:rsid w:val="00686464"/>
    <w:rsid w:val="00686845"/>
    <w:rsid w:val="00687D0F"/>
    <w:rsid w:val="0069170A"/>
    <w:rsid w:val="00692BF9"/>
    <w:rsid w:val="0069368A"/>
    <w:rsid w:val="00693A02"/>
    <w:rsid w:val="00693A49"/>
    <w:rsid w:val="00693E8B"/>
    <w:rsid w:val="00694640"/>
    <w:rsid w:val="006946B7"/>
    <w:rsid w:val="00694B3A"/>
    <w:rsid w:val="0069598E"/>
    <w:rsid w:val="00696273"/>
    <w:rsid w:val="00696672"/>
    <w:rsid w:val="00696DFB"/>
    <w:rsid w:val="00697396"/>
    <w:rsid w:val="006A0252"/>
    <w:rsid w:val="006A1D75"/>
    <w:rsid w:val="006A2262"/>
    <w:rsid w:val="006A394D"/>
    <w:rsid w:val="006A4ACE"/>
    <w:rsid w:val="006A4DD7"/>
    <w:rsid w:val="006A525E"/>
    <w:rsid w:val="006A55FF"/>
    <w:rsid w:val="006A63D9"/>
    <w:rsid w:val="006A6D85"/>
    <w:rsid w:val="006A6FA2"/>
    <w:rsid w:val="006A6FC9"/>
    <w:rsid w:val="006A7452"/>
    <w:rsid w:val="006A7E59"/>
    <w:rsid w:val="006A7F67"/>
    <w:rsid w:val="006B0FC5"/>
    <w:rsid w:val="006B1101"/>
    <w:rsid w:val="006B1CA2"/>
    <w:rsid w:val="006B1EB9"/>
    <w:rsid w:val="006B2B53"/>
    <w:rsid w:val="006B328F"/>
    <w:rsid w:val="006B36C9"/>
    <w:rsid w:val="006B40B5"/>
    <w:rsid w:val="006B59BF"/>
    <w:rsid w:val="006B5AEF"/>
    <w:rsid w:val="006B60B3"/>
    <w:rsid w:val="006B60F1"/>
    <w:rsid w:val="006B6EE5"/>
    <w:rsid w:val="006C0543"/>
    <w:rsid w:val="006C1046"/>
    <w:rsid w:val="006C1CA4"/>
    <w:rsid w:val="006C1F39"/>
    <w:rsid w:val="006C26AB"/>
    <w:rsid w:val="006C2D62"/>
    <w:rsid w:val="006C3413"/>
    <w:rsid w:val="006C34E1"/>
    <w:rsid w:val="006C3892"/>
    <w:rsid w:val="006C43BE"/>
    <w:rsid w:val="006C55E8"/>
    <w:rsid w:val="006C5D6E"/>
    <w:rsid w:val="006D0212"/>
    <w:rsid w:val="006D236D"/>
    <w:rsid w:val="006D3C28"/>
    <w:rsid w:val="006D3CD5"/>
    <w:rsid w:val="006D4A94"/>
    <w:rsid w:val="006D4E6E"/>
    <w:rsid w:val="006D7F8C"/>
    <w:rsid w:val="006DCDBF"/>
    <w:rsid w:val="006E07DB"/>
    <w:rsid w:val="006E1632"/>
    <w:rsid w:val="006E1C0D"/>
    <w:rsid w:val="006E1DC8"/>
    <w:rsid w:val="006E24DB"/>
    <w:rsid w:val="006E385B"/>
    <w:rsid w:val="006E694A"/>
    <w:rsid w:val="006E76A0"/>
    <w:rsid w:val="006E814D"/>
    <w:rsid w:val="006F0430"/>
    <w:rsid w:val="006F1DAB"/>
    <w:rsid w:val="006F1E12"/>
    <w:rsid w:val="006F1E39"/>
    <w:rsid w:val="006F2674"/>
    <w:rsid w:val="006F283F"/>
    <w:rsid w:val="006F2D98"/>
    <w:rsid w:val="006F3023"/>
    <w:rsid w:val="006F3282"/>
    <w:rsid w:val="006F3A11"/>
    <w:rsid w:val="006F40D9"/>
    <w:rsid w:val="006F4DA7"/>
    <w:rsid w:val="006F58DD"/>
    <w:rsid w:val="006F685F"/>
    <w:rsid w:val="006F70AE"/>
    <w:rsid w:val="006F70BC"/>
    <w:rsid w:val="00700112"/>
    <w:rsid w:val="007009EB"/>
    <w:rsid w:val="00701F8D"/>
    <w:rsid w:val="00703371"/>
    <w:rsid w:val="00703555"/>
    <w:rsid w:val="0070490F"/>
    <w:rsid w:val="007050A2"/>
    <w:rsid w:val="00705CA4"/>
    <w:rsid w:val="00705CD7"/>
    <w:rsid w:val="00705E17"/>
    <w:rsid w:val="00705F42"/>
    <w:rsid w:val="007069AD"/>
    <w:rsid w:val="00707385"/>
    <w:rsid w:val="007073E9"/>
    <w:rsid w:val="00707B45"/>
    <w:rsid w:val="00707B6F"/>
    <w:rsid w:val="007101A4"/>
    <w:rsid w:val="007103C9"/>
    <w:rsid w:val="007117A7"/>
    <w:rsid w:val="00711800"/>
    <w:rsid w:val="00711CEB"/>
    <w:rsid w:val="00712BEE"/>
    <w:rsid w:val="00713C12"/>
    <w:rsid w:val="0071576E"/>
    <w:rsid w:val="00715E62"/>
    <w:rsid w:val="007160FF"/>
    <w:rsid w:val="00716906"/>
    <w:rsid w:val="0071734F"/>
    <w:rsid w:val="00717737"/>
    <w:rsid w:val="007222FC"/>
    <w:rsid w:val="007226CB"/>
    <w:rsid w:val="00724300"/>
    <w:rsid w:val="00725194"/>
    <w:rsid w:val="00726E40"/>
    <w:rsid w:val="00727401"/>
    <w:rsid w:val="007277A0"/>
    <w:rsid w:val="00727861"/>
    <w:rsid w:val="0073045E"/>
    <w:rsid w:val="00730F8A"/>
    <w:rsid w:val="007310C6"/>
    <w:rsid w:val="00731EB5"/>
    <w:rsid w:val="00733945"/>
    <w:rsid w:val="0073571B"/>
    <w:rsid w:val="00736579"/>
    <w:rsid w:val="0073682A"/>
    <w:rsid w:val="00737D0C"/>
    <w:rsid w:val="00740161"/>
    <w:rsid w:val="00741667"/>
    <w:rsid w:val="00742A46"/>
    <w:rsid w:val="00742F64"/>
    <w:rsid w:val="00743B3D"/>
    <w:rsid w:val="007443C1"/>
    <w:rsid w:val="00745AFE"/>
    <w:rsid w:val="00746A9F"/>
    <w:rsid w:val="00746C7B"/>
    <w:rsid w:val="007471B4"/>
    <w:rsid w:val="00747684"/>
    <w:rsid w:val="0074B6E5"/>
    <w:rsid w:val="007505B4"/>
    <w:rsid w:val="0075201D"/>
    <w:rsid w:val="00753F77"/>
    <w:rsid w:val="00753FAA"/>
    <w:rsid w:val="007560CA"/>
    <w:rsid w:val="00756339"/>
    <w:rsid w:val="00757946"/>
    <w:rsid w:val="007602EF"/>
    <w:rsid w:val="00760BDF"/>
    <w:rsid w:val="007628B3"/>
    <w:rsid w:val="007638BE"/>
    <w:rsid w:val="007649FF"/>
    <w:rsid w:val="0076728C"/>
    <w:rsid w:val="0077111E"/>
    <w:rsid w:val="00771997"/>
    <w:rsid w:val="00772EA5"/>
    <w:rsid w:val="00774A54"/>
    <w:rsid w:val="007757C8"/>
    <w:rsid w:val="00775BBD"/>
    <w:rsid w:val="00776468"/>
    <w:rsid w:val="007773C0"/>
    <w:rsid w:val="00777CAC"/>
    <w:rsid w:val="00777DC7"/>
    <w:rsid w:val="007800AD"/>
    <w:rsid w:val="00780418"/>
    <w:rsid w:val="00781918"/>
    <w:rsid w:val="00781C06"/>
    <w:rsid w:val="00783149"/>
    <w:rsid w:val="00783B8D"/>
    <w:rsid w:val="007848CE"/>
    <w:rsid w:val="00784DD6"/>
    <w:rsid w:val="00786BED"/>
    <w:rsid w:val="00786CC9"/>
    <w:rsid w:val="007871A3"/>
    <w:rsid w:val="00790BA5"/>
    <w:rsid w:val="0079125C"/>
    <w:rsid w:val="0079192A"/>
    <w:rsid w:val="00791D09"/>
    <w:rsid w:val="0079257C"/>
    <w:rsid w:val="00792EA6"/>
    <w:rsid w:val="00794505"/>
    <w:rsid w:val="0079475F"/>
    <w:rsid w:val="007A0291"/>
    <w:rsid w:val="007A0C10"/>
    <w:rsid w:val="007A20F8"/>
    <w:rsid w:val="007A2208"/>
    <w:rsid w:val="007A55D3"/>
    <w:rsid w:val="007A58A2"/>
    <w:rsid w:val="007A5C53"/>
    <w:rsid w:val="007A5E48"/>
    <w:rsid w:val="007A61FE"/>
    <w:rsid w:val="007A6B27"/>
    <w:rsid w:val="007A710E"/>
    <w:rsid w:val="007B022F"/>
    <w:rsid w:val="007B0E9B"/>
    <w:rsid w:val="007B1577"/>
    <w:rsid w:val="007B16BF"/>
    <w:rsid w:val="007B29FC"/>
    <w:rsid w:val="007B2ABE"/>
    <w:rsid w:val="007B2CB2"/>
    <w:rsid w:val="007B3853"/>
    <w:rsid w:val="007B4120"/>
    <w:rsid w:val="007B4393"/>
    <w:rsid w:val="007B4A16"/>
    <w:rsid w:val="007B6423"/>
    <w:rsid w:val="007B688E"/>
    <w:rsid w:val="007B6A14"/>
    <w:rsid w:val="007B6B81"/>
    <w:rsid w:val="007B7A5F"/>
    <w:rsid w:val="007C0C5C"/>
    <w:rsid w:val="007C0EC3"/>
    <w:rsid w:val="007C0F70"/>
    <w:rsid w:val="007C18E3"/>
    <w:rsid w:val="007C200F"/>
    <w:rsid w:val="007C244C"/>
    <w:rsid w:val="007C2502"/>
    <w:rsid w:val="007C26E6"/>
    <w:rsid w:val="007C4B21"/>
    <w:rsid w:val="007C6507"/>
    <w:rsid w:val="007D0574"/>
    <w:rsid w:val="007D1894"/>
    <w:rsid w:val="007D23E7"/>
    <w:rsid w:val="007D3A00"/>
    <w:rsid w:val="007D4BB0"/>
    <w:rsid w:val="007D538D"/>
    <w:rsid w:val="007D54B0"/>
    <w:rsid w:val="007D6278"/>
    <w:rsid w:val="007D66B6"/>
    <w:rsid w:val="007D6C64"/>
    <w:rsid w:val="007E23BC"/>
    <w:rsid w:val="007E28B0"/>
    <w:rsid w:val="007E28BE"/>
    <w:rsid w:val="007E306A"/>
    <w:rsid w:val="007E37CA"/>
    <w:rsid w:val="007E42C9"/>
    <w:rsid w:val="007E5532"/>
    <w:rsid w:val="007E63CD"/>
    <w:rsid w:val="007E758D"/>
    <w:rsid w:val="007F19FE"/>
    <w:rsid w:val="007F2883"/>
    <w:rsid w:val="007F2B1F"/>
    <w:rsid w:val="007F2BE4"/>
    <w:rsid w:val="007F328E"/>
    <w:rsid w:val="007F425D"/>
    <w:rsid w:val="007F476E"/>
    <w:rsid w:val="007F6007"/>
    <w:rsid w:val="007F743B"/>
    <w:rsid w:val="008006B7"/>
    <w:rsid w:val="00800E65"/>
    <w:rsid w:val="00801FAF"/>
    <w:rsid w:val="00802DB8"/>
    <w:rsid w:val="00804259"/>
    <w:rsid w:val="00804BE4"/>
    <w:rsid w:val="00804FBD"/>
    <w:rsid w:val="00805070"/>
    <w:rsid w:val="0080526D"/>
    <w:rsid w:val="0080630C"/>
    <w:rsid w:val="00807C17"/>
    <w:rsid w:val="00807E7A"/>
    <w:rsid w:val="0081055C"/>
    <w:rsid w:val="008109F2"/>
    <w:rsid w:val="00810A1D"/>
    <w:rsid w:val="00811482"/>
    <w:rsid w:val="00811BD0"/>
    <w:rsid w:val="008144FA"/>
    <w:rsid w:val="0081567A"/>
    <w:rsid w:val="0081743D"/>
    <w:rsid w:val="00817FE2"/>
    <w:rsid w:val="0082131B"/>
    <w:rsid w:val="0082375D"/>
    <w:rsid w:val="00823CD7"/>
    <w:rsid w:val="00824679"/>
    <w:rsid w:val="00825528"/>
    <w:rsid w:val="0082557D"/>
    <w:rsid w:val="00825832"/>
    <w:rsid w:val="008260B9"/>
    <w:rsid w:val="0082643B"/>
    <w:rsid w:val="00827322"/>
    <w:rsid w:val="00827D4A"/>
    <w:rsid w:val="008302D5"/>
    <w:rsid w:val="00831CC0"/>
    <w:rsid w:val="0083229C"/>
    <w:rsid w:val="0083247C"/>
    <w:rsid w:val="008346C8"/>
    <w:rsid w:val="0083483B"/>
    <w:rsid w:val="00834C7C"/>
    <w:rsid w:val="008357BD"/>
    <w:rsid w:val="00835BAF"/>
    <w:rsid w:val="008363FF"/>
    <w:rsid w:val="008371A6"/>
    <w:rsid w:val="008377AF"/>
    <w:rsid w:val="00837BD9"/>
    <w:rsid w:val="00837F25"/>
    <w:rsid w:val="00840EC0"/>
    <w:rsid w:val="0084137F"/>
    <w:rsid w:val="00841AD3"/>
    <w:rsid w:val="0084296F"/>
    <w:rsid w:val="008429FA"/>
    <w:rsid w:val="008435AF"/>
    <w:rsid w:val="008444D0"/>
    <w:rsid w:val="00844592"/>
    <w:rsid w:val="00844B27"/>
    <w:rsid w:val="00846523"/>
    <w:rsid w:val="0084771D"/>
    <w:rsid w:val="0084785A"/>
    <w:rsid w:val="008500B1"/>
    <w:rsid w:val="0085026D"/>
    <w:rsid w:val="0085045E"/>
    <w:rsid w:val="008504AF"/>
    <w:rsid w:val="008543D8"/>
    <w:rsid w:val="008548EB"/>
    <w:rsid w:val="00854D4F"/>
    <w:rsid w:val="00855696"/>
    <w:rsid w:val="00855EAA"/>
    <w:rsid w:val="00856266"/>
    <w:rsid w:val="00856B1F"/>
    <w:rsid w:val="00857361"/>
    <w:rsid w:val="008577A2"/>
    <w:rsid w:val="00857865"/>
    <w:rsid w:val="00857AD0"/>
    <w:rsid w:val="008609E5"/>
    <w:rsid w:val="00862A98"/>
    <w:rsid w:val="00863846"/>
    <w:rsid w:val="00863F9D"/>
    <w:rsid w:val="008643B0"/>
    <w:rsid w:val="00865C2D"/>
    <w:rsid w:val="00865CE6"/>
    <w:rsid w:val="00865E65"/>
    <w:rsid w:val="00865F6C"/>
    <w:rsid w:val="0086793C"/>
    <w:rsid w:val="00870E0D"/>
    <w:rsid w:val="00871202"/>
    <w:rsid w:val="00872B59"/>
    <w:rsid w:val="00873161"/>
    <w:rsid w:val="00873785"/>
    <w:rsid w:val="00874A24"/>
    <w:rsid w:val="00875A0F"/>
    <w:rsid w:val="00875CDE"/>
    <w:rsid w:val="0087706F"/>
    <w:rsid w:val="00880050"/>
    <w:rsid w:val="0088020D"/>
    <w:rsid w:val="008818BC"/>
    <w:rsid w:val="00881C05"/>
    <w:rsid w:val="00881F70"/>
    <w:rsid w:val="00882F2C"/>
    <w:rsid w:val="00883640"/>
    <w:rsid w:val="008868B1"/>
    <w:rsid w:val="008869C3"/>
    <w:rsid w:val="008871B2"/>
    <w:rsid w:val="00887449"/>
    <w:rsid w:val="0088791A"/>
    <w:rsid w:val="00887AA6"/>
    <w:rsid w:val="00887B7E"/>
    <w:rsid w:val="00890027"/>
    <w:rsid w:val="0089240F"/>
    <w:rsid w:val="008931D4"/>
    <w:rsid w:val="00893AC3"/>
    <w:rsid w:val="008948F1"/>
    <w:rsid w:val="00895544"/>
    <w:rsid w:val="008957C9"/>
    <w:rsid w:val="00895B8A"/>
    <w:rsid w:val="00895E1B"/>
    <w:rsid w:val="0089669F"/>
    <w:rsid w:val="008968E0"/>
    <w:rsid w:val="00896BAA"/>
    <w:rsid w:val="00897BCE"/>
    <w:rsid w:val="00897CBF"/>
    <w:rsid w:val="008A06A1"/>
    <w:rsid w:val="008A08D0"/>
    <w:rsid w:val="008A186A"/>
    <w:rsid w:val="008A2B87"/>
    <w:rsid w:val="008A2C03"/>
    <w:rsid w:val="008A42B7"/>
    <w:rsid w:val="008A42F0"/>
    <w:rsid w:val="008A4F37"/>
    <w:rsid w:val="008A50B2"/>
    <w:rsid w:val="008A50F9"/>
    <w:rsid w:val="008A6251"/>
    <w:rsid w:val="008A6E14"/>
    <w:rsid w:val="008A7245"/>
    <w:rsid w:val="008A72B6"/>
    <w:rsid w:val="008B385A"/>
    <w:rsid w:val="008B43A7"/>
    <w:rsid w:val="008B449F"/>
    <w:rsid w:val="008B4AFC"/>
    <w:rsid w:val="008B4F46"/>
    <w:rsid w:val="008B529B"/>
    <w:rsid w:val="008B6674"/>
    <w:rsid w:val="008B7289"/>
    <w:rsid w:val="008B78E1"/>
    <w:rsid w:val="008C0616"/>
    <w:rsid w:val="008C2504"/>
    <w:rsid w:val="008C2F83"/>
    <w:rsid w:val="008C5132"/>
    <w:rsid w:val="008C5274"/>
    <w:rsid w:val="008C5FB6"/>
    <w:rsid w:val="008C68B8"/>
    <w:rsid w:val="008C69B3"/>
    <w:rsid w:val="008C72AF"/>
    <w:rsid w:val="008C7B26"/>
    <w:rsid w:val="008D21AB"/>
    <w:rsid w:val="008D23AC"/>
    <w:rsid w:val="008D2611"/>
    <w:rsid w:val="008D26CF"/>
    <w:rsid w:val="008D34E5"/>
    <w:rsid w:val="008D38D0"/>
    <w:rsid w:val="008D39BD"/>
    <w:rsid w:val="008D3BAB"/>
    <w:rsid w:val="008D3DE0"/>
    <w:rsid w:val="008D4FB9"/>
    <w:rsid w:val="008D57FE"/>
    <w:rsid w:val="008D6B96"/>
    <w:rsid w:val="008D7166"/>
    <w:rsid w:val="008D757D"/>
    <w:rsid w:val="008D79B0"/>
    <w:rsid w:val="008D7D32"/>
    <w:rsid w:val="008D7F73"/>
    <w:rsid w:val="008D7F96"/>
    <w:rsid w:val="008E07B1"/>
    <w:rsid w:val="008E0971"/>
    <w:rsid w:val="008E1073"/>
    <w:rsid w:val="008E1828"/>
    <w:rsid w:val="008E1DF3"/>
    <w:rsid w:val="008E1F39"/>
    <w:rsid w:val="008E2234"/>
    <w:rsid w:val="008E2275"/>
    <w:rsid w:val="008E265B"/>
    <w:rsid w:val="008E2AC0"/>
    <w:rsid w:val="008E30E6"/>
    <w:rsid w:val="008E30F6"/>
    <w:rsid w:val="008E4688"/>
    <w:rsid w:val="008E4DB8"/>
    <w:rsid w:val="008E50C9"/>
    <w:rsid w:val="008E5656"/>
    <w:rsid w:val="008E6148"/>
    <w:rsid w:val="008E6971"/>
    <w:rsid w:val="008E728D"/>
    <w:rsid w:val="008F0BC4"/>
    <w:rsid w:val="008F1B1A"/>
    <w:rsid w:val="008F1BCD"/>
    <w:rsid w:val="008F267B"/>
    <w:rsid w:val="008F26FF"/>
    <w:rsid w:val="008F2F65"/>
    <w:rsid w:val="008F344A"/>
    <w:rsid w:val="008F472B"/>
    <w:rsid w:val="008F58EA"/>
    <w:rsid w:val="008F5F3F"/>
    <w:rsid w:val="008F649D"/>
    <w:rsid w:val="008F688E"/>
    <w:rsid w:val="008F7E36"/>
    <w:rsid w:val="00900743"/>
    <w:rsid w:val="0090168D"/>
    <w:rsid w:val="00901BFB"/>
    <w:rsid w:val="0090228E"/>
    <w:rsid w:val="00903D84"/>
    <w:rsid w:val="00904C1B"/>
    <w:rsid w:val="00906678"/>
    <w:rsid w:val="00906F12"/>
    <w:rsid w:val="009100CA"/>
    <w:rsid w:val="00910B3C"/>
    <w:rsid w:val="0091403F"/>
    <w:rsid w:val="00914219"/>
    <w:rsid w:val="00914955"/>
    <w:rsid w:val="00915271"/>
    <w:rsid w:val="00915736"/>
    <w:rsid w:val="00917889"/>
    <w:rsid w:val="00917D79"/>
    <w:rsid w:val="009209B4"/>
    <w:rsid w:val="0092101B"/>
    <w:rsid w:val="009218C9"/>
    <w:rsid w:val="009221BC"/>
    <w:rsid w:val="00924466"/>
    <w:rsid w:val="00924D9E"/>
    <w:rsid w:val="00924EDF"/>
    <w:rsid w:val="00925279"/>
    <w:rsid w:val="0092550C"/>
    <w:rsid w:val="009255BF"/>
    <w:rsid w:val="00925DCD"/>
    <w:rsid w:val="00926315"/>
    <w:rsid w:val="00926D38"/>
    <w:rsid w:val="00930B79"/>
    <w:rsid w:val="00931079"/>
    <w:rsid w:val="00931FB7"/>
    <w:rsid w:val="00932144"/>
    <w:rsid w:val="009335E8"/>
    <w:rsid w:val="00933DB4"/>
    <w:rsid w:val="00934CC8"/>
    <w:rsid w:val="0093570C"/>
    <w:rsid w:val="009357EE"/>
    <w:rsid w:val="00935D25"/>
    <w:rsid w:val="00936091"/>
    <w:rsid w:val="00941439"/>
    <w:rsid w:val="00941B7D"/>
    <w:rsid w:val="009420FD"/>
    <w:rsid w:val="009421B2"/>
    <w:rsid w:val="009424EF"/>
    <w:rsid w:val="00942CD7"/>
    <w:rsid w:val="00943444"/>
    <w:rsid w:val="00944633"/>
    <w:rsid w:val="00945242"/>
    <w:rsid w:val="0094734D"/>
    <w:rsid w:val="0094736E"/>
    <w:rsid w:val="00947C36"/>
    <w:rsid w:val="009500AB"/>
    <w:rsid w:val="00950B4C"/>
    <w:rsid w:val="0095104B"/>
    <w:rsid w:val="009514BB"/>
    <w:rsid w:val="0095154B"/>
    <w:rsid w:val="00952054"/>
    <w:rsid w:val="009521E5"/>
    <w:rsid w:val="00953395"/>
    <w:rsid w:val="00953673"/>
    <w:rsid w:val="00954FE1"/>
    <w:rsid w:val="00956933"/>
    <w:rsid w:val="00956CFE"/>
    <w:rsid w:val="00956F1C"/>
    <w:rsid w:val="0095711F"/>
    <w:rsid w:val="00957F76"/>
    <w:rsid w:val="00960197"/>
    <w:rsid w:val="009601A4"/>
    <w:rsid w:val="00960FF7"/>
    <w:rsid w:val="0096113E"/>
    <w:rsid w:val="00962A39"/>
    <w:rsid w:val="009635DE"/>
    <w:rsid w:val="00964518"/>
    <w:rsid w:val="00966479"/>
    <w:rsid w:val="00966513"/>
    <w:rsid w:val="00966C98"/>
    <w:rsid w:val="00966DCD"/>
    <w:rsid w:val="00966DEF"/>
    <w:rsid w:val="0096747C"/>
    <w:rsid w:val="00970B22"/>
    <w:rsid w:val="009711C3"/>
    <w:rsid w:val="00971E78"/>
    <w:rsid w:val="009727C1"/>
    <w:rsid w:val="00972F5F"/>
    <w:rsid w:val="00973C41"/>
    <w:rsid w:val="009742E7"/>
    <w:rsid w:val="00974F5A"/>
    <w:rsid w:val="00975213"/>
    <w:rsid w:val="00975794"/>
    <w:rsid w:val="00975CB1"/>
    <w:rsid w:val="00976A17"/>
    <w:rsid w:val="009776E1"/>
    <w:rsid w:val="00981160"/>
    <w:rsid w:val="009837AF"/>
    <w:rsid w:val="009845EA"/>
    <w:rsid w:val="00984D37"/>
    <w:rsid w:val="00985681"/>
    <w:rsid w:val="00985806"/>
    <w:rsid w:val="00985D75"/>
    <w:rsid w:val="009864BF"/>
    <w:rsid w:val="00987161"/>
    <w:rsid w:val="009903AE"/>
    <w:rsid w:val="00991C2B"/>
    <w:rsid w:val="009932AA"/>
    <w:rsid w:val="00993641"/>
    <w:rsid w:val="009936CB"/>
    <w:rsid w:val="00993E0A"/>
    <w:rsid w:val="00994497"/>
    <w:rsid w:val="00994B74"/>
    <w:rsid w:val="00994F05"/>
    <w:rsid w:val="00995B20"/>
    <w:rsid w:val="00996713"/>
    <w:rsid w:val="00997D6E"/>
    <w:rsid w:val="00997F43"/>
    <w:rsid w:val="009A0186"/>
    <w:rsid w:val="009A02A8"/>
    <w:rsid w:val="009A2CAA"/>
    <w:rsid w:val="009A4C83"/>
    <w:rsid w:val="009A606C"/>
    <w:rsid w:val="009A6E61"/>
    <w:rsid w:val="009A7182"/>
    <w:rsid w:val="009A75C4"/>
    <w:rsid w:val="009A7B8B"/>
    <w:rsid w:val="009B00CB"/>
    <w:rsid w:val="009B0342"/>
    <w:rsid w:val="009B0612"/>
    <w:rsid w:val="009B0CCD"/>
    <w:rsid w:val="009B2B0A"/>
    <w:rsid w:val="009B2D4E"/>
    <w:rsid w:val="009B33CA"/>
    <w:rsid w:val="009B49D7"/>
    <w:rsid w:val="009B5411"/>
    <w:rsid w:val="009B55ED"/>
    <w:rsid w:val="009B5614"/>
    <w:rsid w:val="009B5A28"/>
    <w:rsid w:val="009B5D94"/>
    <w:rsid w:val="009B7DCC"/>
    <w:rsid w:val="009C0F24"/>
    <w:rsid w:val="009C1212"/>
    <w:rsid w:val="009C181C"/>
    <w:rsid w:val="009C260B"/>
    <w:rsid w:val="009C3191"/>
    <w:rsid w:val="009C3FA6"/>
    <w:rsid w:val="009C3FB3"/>
    <w:rsid w:val="009C55AD"/>
    <w:rsid w:val="009C6AD0"/>
    <w:rsid w:val="009C6C1D"/>
    <w:rsid w:val="009C6F01"/>
    <w:rsid w:val="009C710E"/>
    <w:rsid w:val="009C7E93"/>
    <w:rsid w:val="009D0A0B"/>
    <w:rsid w:val="009D1B16"/>
    <w:rsid w:val="009D2233"/>
    <w:rsid w:val="009D322A"/>
    <w:rsid w:val="009D421B"/>
    <w:rsid w:val="009D5410"/>
    <w:rsid w:val="009D677E"/>
    <w:rsid w:val="009D79CF"/>
    <w:rsid w:val="009D7ECB"/>
    <w:rsid w:val="009E0DC5"/>
    <w:rsid w:val="009E2AA9"/>
    <w:rsid w:val="009E2EC5"/>
    <w:rsid w:val="009E3384"/>
    <w:rsid w:val="009E34E1"/>
    <w:rsid w:val="009E3626"/>
    <w:rsid w:val="009E37D8"/>
    <w:rsid w:val="009E5DC4"/>
    <w:rsid w:val="009F107F"/>
    <w:rsid w:val="009F15CB"/>
    <w:rsid w:val="009F221D"/>
    <w:rsid w:val="009F3607"/>
    <w:rsid w:val="009F5054"/>
    <w:rsid w:val="009F6112"/>
    <w:rsid w:val="009F61C9"/>
    <w:rsid w:val="009F694C"/>
    <w:rsid w:val="009F6CA6"/>
    <w:rsid w:val="00A007F0"/>
    <w:rsid w:val="00A00979"/>
    <w:rsid w:val="00A00D3B"/>
    <w:rsid w:val="00A00FC6"/>
    <w:rsid w:val="00A016C9"/>
    <w:rsid w:val="00A03DD6"/>
    <w:rsid w:val="00A047FF"/>
    <w:rsid w:val="00A04D33"/>
    <w:rsid w:val="00A04D58"/>
    <w:rsid w:val="00A06A4C"/>
    <w:rsid w:val="00A06A4F"/>
    <w:rsid w:val="00A06A92"/>
    <w:rsid w:val="00A07045"/>
    <w:rsid w:val="00A07D3E"/>
    <w:rsid w:val="00A07EF5"/>
    <w:rsid w:val="00A0DAA4"/>
    <w:rsid w:val="00A10D2E"/>
    <w:rsid w:val="00A10DC4"/>
    <w:rsid w:val="00A118FA"/>
    <w:rsid w:val="00A122D7"/>
    <w:rsid w:val="00A12E26"/>
    <w:rsid w:val="00A13987"/>
    <w:rsid w:val="00A14437"/>
    <w:rsid w:val="00A14FDC"/>
    <w:rsid w:val="00A159F7"/>
    <w:rsid w:val="00A15A74"/>
    <w:rsid w:val="00A15BCB"/>
    <w:rsid w:val="00A15CB5"/>
    <w:rsid w:val="00A166C1"/>
    <w:rsid w:val="00A1783B"/>
    <w:rsid w:val="00A1789F"/>
    <w:rsid w:val="00A179A5"/>
    <w:rsid w:val="00A17C24"/>
    <w:rsid w:val="00A17D7C"/>
    <w:rsid w:val="00A17D86"/>
    <w:rsid w:val="00A20282"/>
    <w:rsid w:val="00A21E38"/>
    <w:rsid w:val="00A23287"/>
    <w:rsid w:val="00A25095"/>
    <w:rsid w:val="00A2534E"/>
    <w:rsid w:val="00A2541F"/>
    <w:rsid w:val="00A25ED2"/>
    <w:rsid w:val="00A26C8B"/>
    <w:rsid w:val="00A26ED2"/>
    <w:rsid w:val="00A27D4C"/>
    <w:rsid w:val="00A31C50"/>
    <w:rsid w:val="00A3200B"/>
    <w:rsid w:val="00A320C2"/>
    <w:rsid w:val="00A325FC"/>
    <w:rsid w:val="00A341DB"/>
    <w:rsid w:val="00A34648"/>
    <w:rsid w:val="00A34B81"/>
    <w:rsid w:val="00A34BD2"/>
    <w:rsid w:val="00A3500C"/>
    <w:rsid w:val="00A359FB"/>
    <w:rsid w:val="00A35D28"/>
    <w:rsid w:val="00A36977"/>
    <w:rsid w:val="00A374FD"/>
    <w:rsid w:val="00A37920"/>
    <w:rsid w:val="00A37949"/>
    <w:rsid w:val="00A4078E"/>
    <w:rsid w:val="00A408CC"/>
    <w:rsid w:val="00A42F56"/>
    <w:rsid w:val="00A45D7A"/>
    <w:rsid w:val="00A46E55"/>
    <w:rsid w:val="00A52410"/>
    <w:rsid w:val="00A52EF8"/>
    <w:rsid w:val="00A5352A"/>
    <w:rsid w:val="00A5441D"/>
    <w:rsid w:val="00A54FB2"/>
    <w:rsid w:val="00A54FF8"/>
    <w:rsid w:val="00A55576"/>
    <w:rsid w:val="00A57513"/>
    <w:rsid w:val="00A576CC"/>
    <w:rsid w:val="00A61928"/>
    <w:rsid w:val="00A625EC"/>
    <w:rsid w:val="00A62642"/>
    <w:rsid w:val="00A62A52"/>
    <w:rsid w:val="00A634B8"/>
    <w:rsid w:val="00A65E4E"/>
    <w:rsid w:val="00A65ECA"/>
    <w:rsid w:val="00A662F8"/>
    <w:rsid w:val="00A67B4D"/>
    <w:rsid w:val="00A67B8D"/>
    <w:rsid w:val="00A70DD1"/>
    <w:rsid w:val="00A712F6"/>
    <w:rsid w:val="00A71C29"/>
    <w:rsid w:val="00A720F2"/>
    <w:rsid w:val="00A72280"/>
    <w:rsid w:val="00A747CC"/>
    <w:rsid w:val="00A76D95"/>
    <w:rsid w:val="00A815C7"/>
    <w:rsid w:val="00A83A5E"/>
    <w:rsid w:val="00A85189"/>
    <w:rsid w:val="00A86B60"/>
    <w:rsid w:val="00A86CF0"/>
    <w:rsid w:val="00A87BE5"/>
    <w:rsid w:val="00A87DB6"/>
    <w:rsid w:val="00A902A9"/>
    <w:rsid w:val="00A91244"/>
    <w:rsid w:val="00A9125F"/>
    <w:rsid w:val="00A91503"/>
    <w:rsid w:val="00A91A15"/>
    <w:rsid w:val="00A92B26"/>
    <w:rsid w:val="00A93267"/>
    <w:rsid w:val="00A94526"/>
    <w:rsid w:val="00A94C4F"/>
    <w:rsid w:val="00A9530D"/>
    <w:rsid w:val="00A9571F"/>
    <w:rsid w:val="00A95E52"/>
    <w:rsid w:val="00A960A7"/>
    <w:rsid w:val="00A9641E"/>
    <w:rsid w:val="00A97213"/>
    <w:rsid w:val="00A97338"/>
    <w:rsid w:val="00A978AA"/>
    <w:rsid w:val="00AA0B6C"/>
    <w:rsid w:val="00AA1A31"/>
    <w:rsid w:val="00AA1AB5"/>
    <w:rsid w:val="00AA398A"/>
    <w:rsid w:val="00AA459E"/>
    <w:rsid w:val="00AA534C"/>
    <w:rsid w:val="00AA5D61"/>
    <w:rsid w:val="00AA71BF"/>
    <w:rsid w:val="00AA77AF"/>
    <w:rsid w:val="00AA7A4E"/>
    <w:rsid w:val="00AB1AA8"/>
    <w:rsid w:val="00AB1F57"/>
    <w:rsid w:val="00AB22ED"/>
    <w:rsid w:val="00AB3B7A"/>
    <w:rsid w:val="00AB55EB"/>
    <w:rsid w:val="00AB74BD"/>
    <w:rsid w:val="00AB78F1"/>
    <w:rsid w:val="00AC0307"/>
    <w:rsid w:val="00AC0D68"/>
    <w:rsid w:val="00AC0EA6"/>
    <w:rsid w:val="00AC2390"/>
    <w:rsid w:val="00AC5790"/>
    <w:rsid w:val="00AC58DC"/>
    <w:rsid w:val="00AC65AA"/>
    <w:rsid w:val="00AC6844"/>
    <w:rsid w:val="00AC6949"/>
    <w:rsid w:val="00AC716F"/>
    <w:rsid w:val="00AD0F35"/>
    <w:rsid w:val="00AD15E3"/>
    <w:rsid w:val="00AD1909"/>
    <w:rsid w:val="00AD2009"/>
    <w:rsid w:val="00AD2113"/>
    <w:rsid w:val="00AD232D"/>
    <w:rsid w:val="00AD35E4"/>
    <w:rsid w:val="00AD4106"/>
    <w:rsid w:val="00AD549E"/>
    <w:rsid w:val="00AD5C38"/>
    <w:rsid w:val="00AD6342"/>
    <w:rsid w:val="00AD6BF7"/>
    <w:rsid w:val="00AD71BF"/>
    <w:rsid w:val="00AD78A7"/>
    <w:rsid w:val="00AE00EA"/>
    <w:rsid w:val="00AE30F3"/>
    <w:rsid w:val="00AE33D9"/>
    <w:rsid w:val="00AE47BB"/>
    <w:rsid w:val="00AE4DFF"/>
    <w:rsid w:val="00AE4F2D"/>
    <w:rsid w:val="00AE582E"/>
    <w:rsid w:val="00AE763A"/>
    <w:rsid w:val="00AE7B55"/>
    <w:rsid w:val="00AF013D"/>
    <w:rsid w:val="00AF29CC"/>
    <w:rsid w:val="00AF48FA"/>
    <w:rsid w:val="00AF546F"/>
    <w:rsid w:val="00AF56B1"/>
    <w:rsid w:val="00AF5BAC"/>
    <w:rsid w:val="00AF5BEF"/>
    <w:rsid w:val="00AF5D59"/>
    <w:rsid w:val="00AF74D6"/>
    <w:rsid w:val="00B010CA"/>
    <w:rsid w:val="00B03380"/>
    <w:rsid w:val="00B0457D"/>
    <w:rsid w:val="00B04999"/>
    <w:rsid w:val="00B04A92"/>
    <w:rsid w:val="00B06288"/>
    <w:rsid w:val="00B074CA"/>
    <w:rsid w:val="00B07A30"/>
    <w:rsid w:val="00B10988"/>
    <w:rsid w:val="00B1176C"/>
    <w:rsid w:val="00B12342"/>
    <w:rsid w:val="00B12D74"/>
    <w:rsid w:val="00B130AD"/>
    <w:rsid w:val="00B13E87"/>
    <w:rsid w:val="00B14104"/>
    <w:rsid w:val="00B1465D"/>
    <w:rsid w:val="00B1573F"/>
    <w:rsid w:val="00B166DE"/>
    <w:rsid w:val="00B16BCC"/>
    <w:rsid w:val="00B174DF"/>
    <w:rsid w:val="00B17F49"/>
    <w:rsid w:val="00B17F90"/>
    <w:rsid w:val="00B21D98"/>
    <w:rsid w:val="00B22243"/>
    <w:rsid w:val="00B222A0"/>
    <w:rsid w:val="00B2235D"/>
    <w:rsid w:val="00B22A9C"/>
    <w:rsid w:val="00B22B6C"/>
    <w:rsid w:val="00B2310C"/>
    <w:rsid w:val="00B23705"/>
    <w:rsid w:val="00B23855"/>
    <w:rsid w:val="00B247A7"/>
    <w:rsid w:val="00B24B13"/>
    <w:rsid w:val="00B24B9E"/>
    <w:rsid w:val="00B253B4"/>
    <w:rsid w:val="00B262CB"/>
    <w:rsid w:val="00B2702A"/>
    <w:rsid w:val="00B2768A"/>
    <w:rsid w:val="00B27CC6"/>
    <w:rsid w:val="00B30CE1"/>
    <w:rsid w:val="00B3114E"/>
    <w:rsid w:val="00B31EE5"/>
    <w:rsid w:val="00B3211E"/>
    <w:rsid w:val="00B32301"/>
    <w:rsid w:val="00B3308B"/>
    <w:rsid w:val="00B34EC1"/>
    <w:rsid w:val="00B3572D"/>
    <w:rsid w:val="00B3618C"/>
    <w:rsid w:val="00B36940"/>
    <w:rsid w:val="00B37103"/>
    <w:rsid w:val="00B37C7E"/>
    <w:rsid w:val="00B37C8C"/>
    <w:rsid w:val="00B37F57"/>
    <w:rsid w:val="00B41D17"/>
    <w:rsid w:val="00B42F62"/>
    <w:rsid w:val="00B437CE"/>
    <w:rsid w:val="00B4441C"/>
    <w:rsid w:val="00B44DA3"/>
    <w:rsid w:val="00B46ADA"/>
    <w:rsid w:val="00B47D09"/>
    <w:rsid w:val="00B47F5E"/>
    <w:rsid w:val="00B50D33"/>
    <w:rsid w:val="00B50D73"/>
    <w:rsid w:val="00B512D5"/>
    <w:rsid w:val="00B51B01"/>
    <w:rsid w:val="00B51B4C"/>
    <w:rsid w:val="00B52502"/>
    <w:rsid w:val="00B52D6B"/>
    <w:rsid w:val="00B5316B"/>
    <w:rsid w:val="00B536A3"/>
    <w:rsid w:val="00B53E74"/>
    <w:rsid w:val="00B54460"/>
    <w:rsid w:val="00B546A1"/>
    <w:rsid w:val="00B5502D"/>
    <w:rsid w:val="00B550C4"/>
    <w:rsid w:val="00B57070"/>
    <w:rsid w:val="00B57B73"/>
    <w:rsid w:val="00B602FD"/>
    <w:rsid w:val="00B60E1A"/>
    <w:rsid w:val="00B6111A"/>
    <w:rsid w:val="00B6122C"/>
    <w:rsid w:val="00B61897"/>
    <w:rsid w:val="00B61C4F"/>
    <w:rsid w:val="00B62011"/>
    <w:rsid w:val="00B6260E"/>
    <w:rsid w:val="00B62CDB"/>
    <w:rsid w:val="00B64DA1"/>
    <w:rsid w:val="00B6517D"/>
    <w:rsid w:val="00B653FE"/>
    <w:rsid w:val="00B6556C"/>
    <w:rsid w:val="00B65835"/>
    <w:rsid w:val="00B66852"/>
    <w:rsid w:val="00B67CF6"/>
    <w:rsid w:val="00B71B21"/>
    <w:rsid w:val="00B71FF0"/>
    <w:rsid w:val="00B727D5"/>
    <w:rsid w:val="00B7392E"/>
    <w:rsid w:val="00B7473C"/>
    <w:rsid w:val="00B74D34"/>
    <w:rsid w:val="00B76A82"/>
    <w:rsid w:val="00B77237"/>
    <w:rsid w:val="00B8030C"/>
    <w:rsid w:val="00B80AEC"/>
    <w:rsid w:val="00B814F4"/>
    <w:rsid w:val="00B81BEB"/>
    <w:rsid w:val="00B81BF5"/>
    <w:rsid w:val="00B8371A"/>
    <w:rsid w:val="00B83D73"/>
    <w:rsid w:val="00B84785"/>
    <w:rsid w:val="00B859A1"/>
    <w:rsid w:val="00B88B89"/>
    <w:rsid w:val="00B90336"/>
    <w:rsid w:val="00B90521"/>
    <w:rsid w:val="00B90FA8"/>
    <w:rsid w:val="00B95F4A"/>
    <w:rsid w:val="00B96BA8"/>
    <w:rsid w:val="00B96CA9"/>
    <w:rsid w:val="00B9756E"/>
    <w:rsid w:val="00B97B3D"/>
    <w:rsid w:val="00BA0FD5"/>
    <w:rsid w:val="00BA1012"/>
    <w:rsid w:val="00BA1534"/>
    <w:rsid w:val="00BA18E0"/>
    <w:rsid w:val="00BA2994"/>
    <w:rsid w:val="00BA2CF3"/>
    <w:rsid w:val="00BA33D2"/>
    <w:rsid w:val="00BA35D6"/>
    <w:rsid w:val="00BA44DF"/>
    <w:rsid w:val="00BA4DDE"/>
    <w:rsid w:val="00BA51C4"/>
    <w:rsid w:val="00BA534C"/>
    <w:rsid w:val="00BA5C94"/>
    <w:rsid w:val="00BA5FF4"/>
    <w:rsid w:val="00BA6469"/>
    <w:rsid w:val="00BA6BE0"/>
    <w:rsid w:val="00BA6D55"/>
    <w:rsid w:val="00BA728E"/>
    <w:rsid w:val="00BA7541"/>
    <w:rsid w:val="00BA798F"/>
    <w:rsid w:val="00BB1187"/>
    <w:rsid w:val="00BB14E0"/>
    <w:rsid w:val="00BB30B6"/>
    <w:rsid w:val="00BB3514"/>
    <w:rsid w:val="00BB3E87"/>
    <w:rsid w:val="00BB42A7"/>
    <w:rsid w:val="00BB48F5"/>
    <w:rsid w:val="00BB4A26"/>
    <w:rsid w:val="00BB5A52"/>
    <w:rsid w:val="00BB70BF"/>
    <w:rsid w:val="00BB724F"/>
    <w:rsid w:val="00BB72CD"/>
    <w:rsid w:val="00BC00B6"/>
    <w:rsid w:val="00BC0F32"/>
    <w:rsid w:val="00BC2C53"/>
    <w:rsid w:val="00BC3315"/>
    <w:rsid w:val="00BC3F93"/>
    <w:rsid w:val="00BC4F78"/>
    <w:rsid w:val="00BC5BAF"/>
    <w:rsid w:val="00BC6968"/>
    <w:rsid w:val="00BC7303"/>
    <w:rsid w:val="00BC73BA"/>
    <w:rsid w:val="00BC7D92"/>
    <w:rsid w:val="00BD028D"/>
    <w:rsid w:val="00BD0F57"/>
    <w:rsid w:val="00BD23BA"/>
    <w:rsid w:val="00BD2734"/>
    <w:rsid w:val="00BD4A9A"/>
    <w:rsid w:val="00BD590C"/>
    <w:rsid w:val="00BD595D"/>
    <w:rsid w:val="00BD6039"/>
    <w:rsid w:val="00BD67DC"/>
    <w:rsid w:val="00BD79C6"/>
    <w:rsid w:val="00BD7E2E"/>
    <w:rsid w:val="00BE0067"/>
    <w:rsid w:val="00BE12E9"/>
    <w:rsid w:val="00BE1658"/>
    <w:rsid w:val="00BE439F"/>
    <w:rsid w:val="00BE48F2"/>
    <w:rsid w:val="00BE6001"/>
    <w:rsid w:val="00BE7886"/>
    <w:rsid w:val="00BF107E"/>
    <w:rsid w:val="00BF189A"/>
    <w:rsid w:val="00BF216A"/>
    <w:rsid w:val="00BF4B61"/>
    <w:rsid w:val="00BF5D58"/>
    <w:rsid w:val="00BF6E5D"/>
    <w:rsid w:val="00BF6F2A"/>
    <w:rsid w:val="00C008B3"/>
    <w:rsid w:val="00C00BC4"/>
    <w:rsid w:val="00C00BD8"/>
    <w:rsid w:val="00C0165A"/>
    <w:rsid w:val="00C02529"/>
    <w:rsid w:val="00C0288A"/>
    <w:rsid w:val="00C02C34"/>
    <w:rsid w:val="00C031D9"/>
    <w:rsid w:val="00C038CA"/>
    <w:rsid w:val="00C05131"/>
    <w:rsid w:val="00C057A7"/>
    <w:rsid w:val="00C06F62"/>
    <w:rsid w:val="00C07681"/>
    <w:rsid w:val="00C10786"/>
    <w:rsid w:val="00C10903"/>
    <w:rsid w:val="00C10F98"/>
    <w:rsid w:val="00C11468"/>
    <w:rsid w:val="00C11E95"/>
    <w:rsid w:val="00C1245B"/>
    <w:rsid w:val="00C14AC8"/>
    <w:rsid w:val="00C158B0"/>
    <w:rsid w:val="00C1697B"/>
    <w:rsid w:val="00C16DE8"/>
    <w:rsid w:val="00C1741B"/>
    <w:rsid w:val="00C20EA0"/>
    <w:rsid w:val="00C221C7"/>
    <w:rsid w:val="00C229CC"/>
    <w:rsid w:val="00C2413F"/>
    <w:rsid w:val="00C243C9"/>
    <w:rsid w:val="00C247DA"/>
    <w:rsid w:val="00C24E9B"/>
    <w:rsid w:val="00C262EA"/>
    <w:rsid w:val="00C267D4"/>
    <w:rsid w:val="00C26FC0"/>
    <w:rsid w:val="00C27316"/>
    <w:rsid w:val="00C27320"/>
    <w:rsid w:val="00C2794D"/>
    <w:rsid w:val="00C31697"/>
    <w:rsid w:val="00C32ED6"/>
    <w:rsid w:val="00C35226"/>
    <w:rsid w:val="00C35B97"/>
    <w:rsid w:val="00C362F7"/>
    <w:rsid w:val="00C36343"/>
    <w:rsid w:val="00C36424"/>
    <w:rsid w:val="00C3644C"/>
    <w:rsid w:val="00C371F6"/>
    <w:rsid w:val="00C3777C"/>
    <w:rsid w:val="00C377AD"/>
    <w:rsid w:val="00C378AE"/>
    <w:rsid w:val="00C37972"/>
    <w:rsid w:val="00C40CD0"/>
    <w:rsid w:val="00C4148B"/>
    <w:rsid w:val="00C4215D"/>
    <w:rsid w:val="00C421F5"/>
    <w:rsid w:val="00C4299A"/>
    <w:rsid w:val="00C43A3A"/>
    <w:rsid w:val="00C4535D"/>
    <w:rsid w:val="00C46BCA"/>
    <w:rsid w:val="00C46F08"/>
    <w:rsid w:val="00C4719F"/>
    <w:rsid w:val="00C50230"/>
    <w:rsid w:val="00C503F3"/>
    <w:rsid w:val="00C506AE"/>
    <w:rsid w:val="00C50AE0"/>
    <w:rsid w:val="00C50E0C"/>
    <w:rsid w:val="00C51E01"/>
    <w:rsid w:val="00C52028"/>
    <w:rsid w:val="00C52121"/>
    <w:rsid w:val="00C5236E"/>
    <w:rsid w:val="00C53181"/>
    <w:rsid w:val="00C5354F"/>
    <w:rsid w:val="00C538F6"/>
    <w:rsid w:val="00C53E40"/>
    <w:rsid w:val="00C54BAF"/>
    <w:rsid w:val="00C54DED"/>
    <w:rsid w:val="00C55D85"/>
    <w:rsid w:val="00C577DE"/>
    <w:rsid w:val="00C60BE7"/>
    <w:rsid w:val="00C60E0A"/>
    <w:rsid w:val="00C61FF0"/>
    <w:rsid w:val="00C62393"/>
    <w:rsid w:val="00C63A58"/>
    <w:rsid w:val="00C63E88"/>
    <w:rsid w:val="00C64759"/>
    <w:rsid w:val="00C64A7A"/>
    <w:rsid w:val="00C653FC"/>
    <w:rsid w:val="00C65AE8"/>
    <w:rsid w:val="00C667ED"/>
    <w:rsid w:val="00C67ED8"/>
    <w:rsid w:val="00C71260"/>
    <w:rsid w:val="00C715E7"/>
    <w:rsid w:val="00C72BAB"/>
    <w:rsid w:val="00C74CF4"/>
    <w:rsid w:val="00C74F43"/>
    <w:rsid w:val="00C74F6B"/>
    <w:rsid w:val="00C7524B"/>
    <w:rsid w:val="00C7578F"/>
    <w:rsid w:val="00C7704A"/>
    <w:rsid w:val="00C77BC5"/>
    <w:rsid w:val="00C77F0B"/>
    <w:rsid w:val="00C80B32"/>
    <w:rsid w:val="00C81589"/>
    <w:rsid w:val="00C8204A"/>
    <w:rsid w:val="00C82213"/>
    <w:rsid w:val="00C82632"/>
    <w:rsid w:val="00C84CC4"/>
    <w:rsid w:val="00C859B1"/>
    <w:rsid w:val="00C85BB3"/>
    <w:rsid w:val="00C85C94"/>
    <w:rsid w:val="00C866B5"/>
    <w:rsid w:val="00C87789"/>
    <w:rsid w:val="00C87898"/>
    <w:rsid w:val="00C87AB5"/>
    <w:rsid w:val="00C8B472"/>
    <w:rsid w:val="00C904D6"/>
    <w:rsid w:val="00C90AA5"/>
    <w:rsid w:val="00C90F2A"/>
    <w:rsid w:val="00C91713"/>
    <w:rsid w:val="00C91F46"/>
    <w:rsid w:val="00C93A73"/>
    <w:rsid w:val="00C94291"/>
    <w:rsid w:val="00C9514B"/>
    <w:rsid w:val="00C96AE4"/>
    <w:rsid w:val="00C96C6C"/>
    <w:rsid w:val="00C96F6F"/>
    <w:rsid w:val="00C972ED"/>
    <w:rsid w:val="00C9749F"/>
    <w:rsid w:val="00CA0D87"/>
    <w:rsid w:val="00CA1449"/>
    <w:rsid w:val="00CA1C9A"/>
    <w:rsid w:val="00CA2556"/>
    <w:rsid w:val="00CA2A75"/>
    <w:rsid w:val="00CA3505"/>
    <w:rsid w:val="00CA3B75"/>
    <w:rsid w:val="00CA496D"/>
    <w:rsid w:val="00CA4A3A"/>
    <w:rsid w:val="00CA64B2"/>
    <w:rsid w:val="00CA7355"/>
    <w:rsid w:val="00CA7BE7"/>
    <w:rsid w:val="00CB1F65"/>
    <w:rsid w:val="00CB2FA9"/>
    <w:rsid w:val="00CB39A0"/>
    <w:rsid w:val="00CB537C"/>
    <w:rsid w:val="00CB5CA5"/>
    <w:rsid w:val="00CB5DAA"/>
    <w:rsid w:val="00CB6ACC"/>
    <w:rsid w:val="00CB79E5"/>
    <w:rsid w:val="00CB7A2B"/>
    <w:rsid w:val="00CB7C18"/>
    <w:rsid w:val="00CC0138"/>
    <w:rsid w:val="00CC01D6"/>
    <w:rsid w:val="00CC08F7"/>
    <w:rsid w:val="00CC0FAD"/>
    <w:rsid w:val="00CC1319"/>
    <w:rsid w:val="00CC1BB1"/>
    <w:rsid w:val="00CC295D"/>
    <w:rsid w:val="00CC4495"/>
    <w:rsid w:val="00CC471A"/>
    <w:rsid w:val="00CC51F6"/>
    <w:rsid w:val="00CC538A"/>
    <w:rsid w:val="00CC6817"/>
    <w:rsid w:val="00CC7525"/>
    <w:rsid w:val="00CC765E"/>
    <w:rsid w:val="00CD073D"/>
    <w:rsid w:val="00CD0971"/>
    <w:rsid w:val="00CD0EFF"/>
    <w:rsid w:val="00CD1E79"/>
    <w:rsid w:val="00CD2B1A"/>
    <w:rsid w:val="00CD2B63"/>
    <w:rsid w:val="00CD2D2D"/>
    <w:rsid w:val="00CD3B38"/>
    <w:rsid w:val="00CD3DD1"/>
    <w:rsid w:val="00CD50AD"/>
    <w:rsid w:val="00CD58C0"/>
    <w:rsid w:val="00CD5CF9"/>
    <w:rsid w:val="00CD6058"/>
    <w:rsid w:val="00CD6784"/>
    <w:rsid w:val="00CD6F00"/>
    <w:rsid w:val="00CD712A"/>
    <w:rsid w:val="00CD764B"/>
    <w:rsid w:val="00CD7D3E"/>
    <w:rsid w:val="00CE056F"/>
    <w:rsid w:val="00CE08DA"/>
    <w:rsid w:val="00CE211F"/>
    <w:rsid w:val="00CE2EB3"/>
    <w:rsid w:val="00CE2FFE"/>
    <w:rsid w:val="00CE4CE5"/>
    <w:rsid w:val="00CE4DB5"/>
    <w:rsid w:val="00CE5AF0"/>
    <w:rsid w:val="00CE5BFA"/>
    <w:rsid w:val="00CE5F5C"/>
    <w:rsid w:val="00CE68C1"/>
    <w:rsid w:val="00CF078C"/>
    <w:rsid w:val="00CF0851"/>
    <w:rsid w:val="00CF0A50"/>
    <w:rsid w:val="00CF2A20"/>
    <w:rsid w:val="00CF2DA0"/>
    <w:rsid w:val="00CF3D71"/>
    <w:rsid w:val="00CF7618"/>
    <w:rsid w:val="00CF77EA"/>
    <w:rsid w:val="00D0031B"/>
    <w:rsid w:val="00D00920"/>
    <w:rsid w:val="00D00C16"/>
    <w:rsid w:val="00D02018"/>
    <w:rsid w:val="00D02FC6"/>
    <w:rsid w:val="00D038F4"/>
    <w:rsid w:val="00D03E0D"/>
    <w:rsid w:val="00D0451A"/>
    <w:rsid w:val="00D045D3"/>
    <w:rsid w:val="00D04728"/>
    <w:rsid w:val="00D05F60"/>
    <w:rsid w:val="00D06085"/>
    <w:rsid w:val="00D06199"/>
    <w:rsid w:val="00D06A55"/>
    <w:rsid w:val="00D06F78"/>
    <w:rsid w:val="00D10A2B"/>
    <w:rsid w:val="00D11261"/>
    <w:rsid w:val="00D11495"/>
    <w:rsid w:val="00D12161"/>
    <w:rsid w:val="00D12DF7"/>
    <w:rsid w:val="00D13C0D"/>
    <w:rsid w:val="00D15129"/>
    <w:rsid w:val="00D17F3F"/>
    <w:rsid w:val="00D2020E"/>
    <w:rsid w:val="00D228A3"/>
    <w:rsid w:val="00D231AD"/>
    <w:rsid w:val="00D23C04"/>
    <w:rsid w:val="00D23C68"/>
    <w:rsid w:val="00D24049"/>
    <w:rsid w:val="00D24832"/>
    <w:rsid w:val="00D254C0"/>
    <w:rsid w:val="00D267B3"/>
    <w:rsid w:val="00D26D60"/>
    <w:rsid w:val="00D270F2"/>
    <w:rsid w:val="00D308E8"/>
    <w:rsid w:val="00D318A4"/>
    <w:rsid w:val="00D358B6"/>
    <w:rsid w:val="00D35B65"/>
    <w:rsid w:val="00D35C03"/>
    <w:rsid w:val="00D35ED5"/>
    <w:rsid w:val="00D36090"/>
    <w:rsid w:val="00D36DB9"/>
    <w:rsid w:val="00D370E4"/>
    <w:rsid w:val="00D374E8"/>
    <w:rsid w:val="00D37DAC"/>
    <w:rsid w:val="00D40D49"/>
    <w:rsid w:val="00D412DB"/>
    <w:rsid w:val="00D41A1B"/>
    <w:rsid w:val="00D4499D"/>
    <w:rsid w:val="00D45189"/>
    <w:rsid w:val="00D451D6"/>
    <w:rsid w:val="00D4592E"/>
    <w:rsid w:val="00D459D9"/>
    <w:rsid w:val="00D4636C"/>
    <w:rsid w:val="00D46984"/>
    <w:rsid w:val="00D4709B"/>
    <w:rsid w:val="00D47906"/>
    <w:rsid w:val="00D50790"/>
    <w:rsid w:val="00D50EBC"/>
    <w:rsid w:val="00D516D1"/>
    <w:rsid w:val="00D5225C"/>
    <w:rsid w:val="00D52A5E"/>
    <w:rsid w:val="00D53BDE"/>
    <w:rsid w:val="00D54D67"/>
    <w:rsid w:val="00D54ED5"/>
    <w:rsid w:val="00D57B68"/>
    <w:rsid w:val="00D60AEA"/>
    <w:rsid w:val="00D6178C"/>
    <w:rsid w:val="00D61FCD"/>
    <w:rsid w:val="00D6238F"/>
    <w:rsid w:val="00D6251D"/>
    <w:rsid w:val="00D63173"/>
    <w:rsid w:val="00D6335F"/>
    <w:rsid w:val="00D63518"/>
    <w:rsid w:val="00D64BAC"/>
    <w:rsid w:val="00D650BE"/>
    <w:rsid w:val="00D653DD"/>
    <w:rsid w:val="00D65605"/>
    <w:rsid w:val="00D65CBD"/>
    <w:rsid w:val="00D70A08"/>
    <w:rsid w:val="00D71929"/>
    <w:rsid w:val="00D72094"/>
    <w:rsid w:val="00D72184"/>
    <w:rsid w:val="00D72B4F"/>
    <w:rsid w:val="00D7324B"/>
    <w:rsid w:val="00D735DE"/>
    <w:rsid w:val="00D74979"/>
    <w:rsid w:val="00D7507F"/>
    <w:rsid w:val="00D7521C"/>
    <w:rsid w:val="00D805BE"/>
    <w:rsid w:val="00D80782"/>
    <w:rsid w:val="00D81CFD"/>
    <w:rsid w:val="00D82908"/>
    <w:rsid w:val="00D8337C"/>
    <w:rsid w:val="00D8392E"/>
    <w:rsid w:val="00D83A49"/>
    <w:rsid w:val="00D840D1"/>
    <w:rsid w:val="00D84D49"/>
    <w:rsid w:val="00D85F37"/>
    <w:rsid w:val="00D86366"/>
    <w:rsid w:val="00D874CE"/>
    <w:rsid w:val="00D874F2"/>
    <w:rsid w:val="00D900B3"/>
    <w:rsid w:val="00D90E06"/>
    <w:rsid w:val="00D91947"/>
    <w:rsid w:val="00D924E8"/>
    <w:rsid w:val="00D92C4D"/>
    <w:rsid w:val="00D9311E"/>
    <w:rsid w:val="00D939E3"/>
    <w:rsid w:val="00D93D01"/>
    <w:rsid w:val="00D94E55"/>
    <w:rsid w:val="00D952DD"/>
    <w:rsid w:val="00D9566E"/>
    <w:rsid w:val="00D959AF"/>
    <w:rsid w:val="00D96193"/>
    <w:rsid w:val="00D96D2B"/>
    <w:rsid w:val="00DA31EF"/>
    <w:rsid w:val="00DA367C"/>
    <w:rsid w:val="00DA3ADA"/>
    <w:rsid w:val="00DA3FA9"/>
    <w:rsid w:val="00DA515A"/>
    <w:rsid w:val="00DA580D"/>
    <w:rsid w:val="00DA5995"/>
    <w:rsid w:val="00DA709C"/>
    <w:rsid w:val="00DB00F9"/>
    <w:rsid w:val="00DB159B"/>
    <w:rsid w:val="00DB1A9D"/>
    <w:rsid w:val="00DB1E73"/>
    <w:rsid w:val="00DB2419"/>
    <w:rsid w:val="00DB2A66"/>
    <w:rsid w:val="00DB4339"/>
    <w:rsid w:val="00DB4970"/>
    <w:rsid w:val="00DB60CD"/>
    <w:rsid w:val="00DB6DDF"/>
    <w:rsid w:val="00DB7331"/>
    <w:rsid w:val="00DB78E6"/>
    <w:rsid w:val="00DB7B6D"/>
    <w:rsid w:val="00DC135D"/>
    <w:rsid w:val="00DC1F68"/>
    <w:rsid w:val="00DC38F6"/>
    <w:rsid w:val="00DC5759"/>
    <w:rsid w:val="00DC653A"/>
    <w:rsid w:val="00DC6B9E"/>
    <w:rsid w:val="00DC70FC"/>
    <w:rsid w:val="00DC7C22"/>
    <w:rsid w:val="00DD12B6"/>
    <w:rsid w:val="00DD1CB4"/>
    <w:rsid w:val="00DD23D8"/>
    <w:rsid w:val="00DD280F"/>
    <w:rsid w:val="00DD3DB1"/>
    <w:rsid w:val="00DD3E0A"/>
    <w:rsid w:val="00DD4631"/>
    <w:rsid w:val="00DD5943"/>
    <w:rsid w:val="00DD5DE0"/>
    <w:rsid w:val="00DD6B9F"/>
    <w:rsid w:val="00DD7122"/>
    <w:rsid w:val="00DD7863"/>
    <w:rsid w:val="00DD7A49"/>
    <w:rsid w:val="00DE043F"/>
    <w:rsid w:val="00DE068A"/>
    <w:rsid w:val="00DE1326"/>
    <w:rsid w:val="00DE2CF9"/>
    <w:rsid w:val="00DE37CA"/>
    <w:rsid w:val="00DE3F7D"/>
    <w:rsid w:val="00DE4F39"/>
    <w:rsid w:val="00DE58B8"/>
    <w:rsid w:val="00DE6907"/>
    <w:rsid w:val="00DE69B9"/>
    <w:rsid w:val="00DE6C6F"/>
    <w:rsid w:val="00DE78DF"/>
    <w:rsid w:val="00DE7A52"/>
    <w:rsid w:val="00DF03BB"/>
    <w:rsid w:val="00DF0A21"/>
    <w:rsid w:val="00DF15FF"/>
    <w:rsid w:val="00DF1927"/>
    <w:rsid w:val="00DF2A3B"/>
    <w:rsid w:val="00DF2F09"/>
    <w:rsid w:val="00DF42B2"/>
    <w:rsid w:val="00DF43A3"/>
    <w:rsid w:val="00DF5B42"/>
    <w:rsid w:val="00DF605E"/>
    <w:rsid w:val="00DF70B6"/>
    <w:rsid w:val="00DF73E3"/>
    <w:rsid w:val="00DF7F2D"/>
    <w:rsid w:val="00E00032"/>
    <w:rsid w:val="00E01B8D"/>
    <w:rsid w:val="00E01C2D"/>
    <w:rsid w:val="00E0310C"/>
    <w:rsid w:val="00E03230"/>
    <w:rsid w:val="00E035F3"/>
    <w:rsid w:val="00E03C63"/>
    <w:rsid w:val="00E06CC9"/>
    <w:rsid w:val="00E07D27"/>
    <w:rsid w:val="00E1160D"/>
    <w:rsid w:val="00E11980"/>
    <w:rsid w:val="00E12847"/>
    <w:rsid w:val="00E1302C"/>
    <w:rsid w:val="00E130E1"/>
    <w:rsid w:val="00E133CE"/>
    <w:rsid w:val="00E15DC9"/>
    <w:rsid w:val="00E15FBE"/>
    <w:rsid w:val="00E1627B"/>
    <w:rsid w:val="00E16E1A"/>
    <w:rsid w:val="00E18F6B"/>
    <w:rsid w:val="00E20DF9"/>
    <w:rsid w:val="00E2160A"/>
    <w:rsid w:val="00E21757"/>
    <w:rsid w:val="00E234FE"/>
    <w:rsid w:val="00E2493A"/>
    <w:rsid w:val="00E26694"/>
    <w:rsid w:val="00E272BF"/>
    <w:rsid w:val="00E27B71"/>
    <w:rsid w:val="00E27E60"/>
    <w:rsid w:val="00E2D397"/>
    <w:rsid w:val="00E303B7"/>
    <w:rsid w:val="00E30408"/>
    <w:rsid w:val="00E30935"/>
    <w:rsid w:val="00E31119"/>
    <w:rsid w:val="00E3158B"/>
    <w:rsid w:val="00E31FF1"/>
    <w:rsid w:val="00E330C5"/>
    <w:rsid w:val="00E337CD"/>
    <w:rsid w:val="00E344A9"/>
    <w:rsid w:val="00E347C3"/>
    <w:rsid w:val="00E34EEB"/>
    <w:rsid w:val="00E35D0C"/>
    <w:rsid w:val="00E362BF"/>
    <w:rsid w:val="00E36B2B"/>
    <w:rsid w:val="00E372AB"/>
    <w:rsid w:val="00E3732B"/>
    <w:rsid w:val="00E373BE"/>
    <w:rsid w:val="00E379D1"/>
    <w:rsid w:val="00E40B71"/>
    <w:rsid w:val="00E40DE2"/>
    <w:rsid w:val="00E40F44"/>
    <w:rsid w:val="00E4111C"/>
    <w:rsid w:val="00E41645"/>
    <w:rsid w:val="00E41796"/>
    <w:rsid w:val="00E41F63"/>
    <w:rsid w:val="00E42A84"/>
    <w:rsid w:val="00E43775"/>
    <w:rsid w:val="00E4436E"/>
    <w:rsid w:val="00E45193"/>
    <w:rsid w:val="00E451E5"/>
    <w:rsid w:val="00E46022"/>
    <w:rsid w:val="00E46C59"/>
    <w:rsid w:val="00E50062"/>
    <w:rsid w:val="00E50829"/>
    <w:rsid w:val="00E51BD2"/>
    <w:rsid w:val="00E51D78"/>
    <w:rsid w:val="00E521D5"/>
    <w:rsid w:val="00E531DC"/>
    <w:rsid w:val="00E53BB2"/>
    <w:rsid w:val="00E54BB3"/>
    <w:rsid w:val="00E550CC"/>
    <w:rsid w:val="00E55D95"/>
    <w:rsid w:val="00E61188"/>
    <w:rsid w:val="00E622E2"/>
    <w:rsid w:val="00E628D0"/>
    <w:rsid w:val="00E62BDD"/>
    <w:rsid w:val="00E62F32"/>
    <w:rsid w:val="00E63A3D"/>
    <w:rsid w:val="00E64656"/>
    <w:rsid w:val="00E66961"/>
    <w:rsid w:val="00E67985"/>
    <w:rsid w:val="00E702E6"/>
    <w:rsid w:val="00E71217"/>
    <w:rsid w:val="00E71980"/>
    <w:rsid w:val="00E724A5"/>
    <w:rsid w:val="00E72580"/>
    <w:rsid w:val="00E72892"/>
    <w:rsid w:val="00E745EE"/>
    <w:rsid w:val="00E75FCE"/>
    <w:rsid w:val="00E77D42"/>
    <w:rsid w:val="00E80051"/>
    <w:rsid w:val="00E80688"/>
    <w:rsid w:val="00E818BA"/>
    <w:rsid w:val="00E82699"/>
    <w:rsid w:val="00E8385F"/>
    <w:rsid w:val="00E83897"/>
    <w:rsid w:val="00E84377"/>
    <w:rsid w:val="00E84645"/>
    <w:rsid w:val="00E858CD"/>
    <w:rsid w:val="00E858D8"/>
    <w:rsid w:val="00E85A00"/>
    <w:rsid w:val="00E85C74"/>
    <w:rsid w:val="00E86F09"/>
    <w:rsid w:val="00E875AD"/>
    <w:rsid w:val="00E901FF"/>
    <w:rsid w:val="00E91C0C"/>
    <w:rsid w:val="00E91C39"/>
    <w:rsid w:val="00E91DBC"/>
    <w:rsid w:val="00E932B2"/>
    <w:rsid w:val="00E94011"/>
    <w:rsid w:val="00E948EC"/>
    <w:rsid w:val="00E94E06"/>
    <w:rsid w:val="00E95CDF"/>
    <w:rsid w:val="00E96593"/>
    <w:rsid w:val="00E968E5"/>
    <w:rsid w:val="00E96935"/>
    <w:rsid w:val="00E9726F"/>
    <w:rsid w:val="00E97433"/>
    <w:rsid w:val="00E97CCB"/>
    <w:rsid w:val="00E97EDA"/>
    <w:rsid w:val="00EA0A66"/>
    <w:rsid w:val="00EA1C5D"/>
    <w:rsid w:val="00EA1F48"/>
    <w:rsid w:val="00EA2DD7"/>
    <w:rsid w:val="00EA3B19"/>
    <w:rsid w:val="00EA3DCA"/>
    <w:rsid w:val="00EA55E1"/>
    <w:rsid w:val="00EA6963"/>
    <w:rsid w:val="00EA6E16"/>
    <w:rsid w:val="00EA7396"/>
    <w:rsid w:val="00EB0E71"/>
    <w:rsid w:val="00EB385F"/>
    <w:rsid w:val="00EB4E71"/>
    <w:rsid w:val="00EB5FCE"/>
    <w:rsid w:val="00EB6B6D"/>
    <w:rsid w:val="00EB71BD"/>
    <w:rsid w:val="00EB71D1"/>
    <w:rsid w:val="00EB7A20"/>
    <w:rsid w:val="00EC0000"/>
    <w:rsid w:val="00EC08C3"/>
    <w:rsid w:val="00EC1C51"/>
    <w:rsid w:val="00EC2980"/>
    <w:rsid w:val="00EC2E10"/>
    <w:rsid w:val="00EC3334"/>
    <w:rsid w:val="00EC396D"/>
    <w:rsid w:val="00EC3C32"/>
    <w:rsid w:val="00EC4CDC"/>
    <w:rsid w:val="00EC5BA3"/>
    <w:rsid w:val="00EC67F5"/>
    <w:rsid w:val="00EC7DC9"/>
    <w:rsid w:val="00ED12C5"/>
    <w:rsid w:val="00ED1D89"/>
    <w:rsid w:val="00ED286D"/>
    <w:rsid w:val="00ED3FF9"/>
    <w:rsid w:val="00ED41EF"/>
    <w:rsid w:val="00ED4258"/>
    <w:rsid w:val="00ED5CE6"/>
    <w:rsid w:val="00ED5F35"/>
    <w:rsid w:val="00ED6143"/>
    <w:rsid w:val="00ED7CC6"/>
    <w:rsid w:val="00EE15B2"/>
    <w:rsid w:val="00EE2E50"/>
    <w:rsid w:val="00EE363C"/>
    <w:rsid w:val="00EE457F"/>
    <w:rsid w:val="00EE479E"/>
    <w:rsid w:val="00EE4F7B"/>
    <w:rsid w:val="00EE54EB"/>
    <w:rsid w:val="00EE72D6"/>
    <w:rsid w:val="00EE7680"/>
    <w:rsid w:val="00EF07CC"/>
    <w:rsid w:val="00EF1010"/>
    <w:rsid w:val="00EF1DFA"/>
    <w:rsid w:val="00EF1E33"/>
    <w:rsid w:val="00EF1F48"/>
    <w:rsid w:val="00EF2F9E"/>
    <w:rsid w:val="00EF3E6E"/>
    <w:rsid w:val="00EF3FFB"/>
    <w:rsid w:val="00EF4375"/>
    <w:rsid w:val="00EF5F47"/>
    <w:rsid w:val="00EF5FDC"/>
    <w:rsid w:val="00EF655D"/>
    <w:rsid w:val="00EF6CC9"/>
    <w:rsid w:val="00EF70A6"/>
    <w:rsid w:val="00EF7654"/>
    <w:rsid w:val="00EF78F4"/>
    <w:rsid w:val="00EF7D55"/>
    <w:rsid w:val="00EF7FBB"/>
    <w:rsid w:val="00F00454"/>
    <w:rsid w:val="00F00B5E"/>
    <w:rsid w:val="00F02DB5"/>
    <w:rsid w:val="00F036CF"/>
    <w:rsid w:val="00F04008"/>
    <w:rsid w:val="00F05557"/>
    <w:rsid w:val="00F06162"/>
    <w:rsid w:val="00F06E8A"/>
    <w:rsid w:val="00F071A1"/>
    <w:rsid w:val="00F114F8"/>
    <w:rsid w:val="00F11E40"/>
    <w:rsid w:val="00F12338"/>
    <w:rsid w:val="00F13144"/>
    <w:rsid w:val="00F1335F"/>
    <w:rsid w:val="00F15192"/>
    <w:rsid w:val="00F153B7"/>
    <w:rsid w:val="00F1577C"/>
    <w:rsid w:val="00F157C9"/>
    <w:rsid w:val="00F15E44"/>
    <w:rsid w:val="00F1643C"/>
    <w:rsid w:val="00F16521"/>
    <w:rsid w:val="00F1671A"/>
    <w:rsid w:val="00F1697C"/>
    <w:rsid w:val="00F173D9"/>
    <w:rsid w:val="00F2035E"/>
    <w:rsid w:val="00F207A4"/>
    <w:rsid w:val="00F21312"/>
    <w:rsid w:val="00F21F5E"/>
    <w:rsid w:val="00F21F7C"/>
    <w:rsid w:val="00F22DAD"/>
    <w:rsid w:val="00F22EE9"/>
    <w:rsid w:val="00F2305F"/>
    <w:rsid w:val="00F2421C"/>
    <w:rsid w:val="00F24642"/>
    <w:rsid w:val="00F24C5C"/>
    <w:rsid w:val="00F24DF8"/>
    <w:rsid w:val="00F24F22"/>
    <w:rsid w:val="00F250E7"/>
    <w:rsid w:val="00F26259"/>
    <w:rsid w:val="00F262F1"/>
    <w:rsid w:val="00F26664"/>
    <w:rsid w:val="00F266AF"/>
    <w:rsid w:val="00F27977"/>
    <w:rsid w:val="00F27D3C"/>
    <w:rsid w:val="00F304D0"/>
    <w:rsid w:val="00F30945"/>
    <w:rsid w:val="00F30EE5"/>
    <w:rsid w:val="00F31234"/>
    <w:rsid w:val="00F31396"/>
    <w:rsid w:val="00F321C4"/>
    <w:rsid w:val="00F325DA"/>
    <w:rsid w:val="00F334EA"/>
    <w:rsid w:val="00F3440F"/>
    <w:rsid w:val="00F35114"/>
    <w:rsid w:val="00F3632A"/>
    <w:rsid w:val="00F36BD8"/>
    <w:rsid w:val="00F36C98"/>
    <w:rsid w:val="00F373E0"/>
    <w:rsid w:val="00F40501"/>
    <w:rsid w:val="00F409EE"/>
    <w:rsid w:val="00F427F6"/>
    <w:rsid w:val="00F429D2"/>
    <w:rsid w:val="00F43320"/>
    <w:rsid w:val="00F433A6"/>
    <w:rsid w:val="00F44396"/>
    <w:rsid w:val="00F44563"/>
    <w:rsid w:val="00F44A3B"/>
    <w:rsid w:val="00F44FCA"/>
    <w:rsid w:val="00F45011"/>
    <w:rsid w:val="00F453F6"/>
    <w:rsid w:val="00F46325"/>
    <w:rsid w:val="00F5159E"/>
    <w:rsid w:val="00F53195"/>
    <w:rsid w:val="00F53442"/>
    <w:rsid w:val="00F55421"/>
    <w:rsid w:val="00F556CC"/>
    <w:rsid w:val="00F55B87"/>
    <w:rsid w:val="00F57FB8"/>
    <w:rsid w:val="00F6007C"/>
    <w:rsid w:val="00F6041F"/>
    <w:rsid w:val="00F616E0"/>
    <w:rsid w:val="00F62851"/>
    <w:rsid w:val="00F62A35"/>
    <w:rsid w:val="00F62BC6"/>
    <w:rsid w:val="00F62E35"/>
    <w:rsid w:val="00F63E54"/>
    <w:rsid w:val="00F640F7"/>
    <w:rsid w:val="00F64E69"/>
    <w:rsid w:val="00F6634F"/>
    <w:rsid w:val="00F74779"/>
    <w:rsid w:val="00F74C2F"/>
    <w:rsid w:val="00F75663"/>
    <w:rsid w:val="00F75673"/>
    <w:rsid w:val="00F75B07"/>
    <w:rsid w:val="00F763B2"/>
    <w:rsid w:val="00F76A0B"/>
    <w:rsid w:val="00F7729A"/>
    <w:rsid w:val="00F7799E"/>
    <w:rsid w:val="00F77E05"/>
    <w:rsid w:val="00F77FA8"/>
    <w:rsid w:val="00F8120D"/>
    <w:rsid w:val="00F81744"/>
    <w:rsid w:val="00F8265A"/>
    <w:rsid w:val="00F82F32"/>
    <w:rsid w:val="00F835D7"/>
    <w:rsid w:val="00F83C86"/>
    <w:rsid w:val="00F84677"/>
    <w:rsid w:val="00F84834"/>
    <w:rsid w:val="00F84C59"/>
    <w:rsid w:val="00F85065"/>
    <w:rsid w:val="00F86255"/>
    <w:rsid w:val="00F868A2"/>
    <w:rsid w:val="00F86B98"/>
    <w:rsid w:val="00F901F4"/>
    <w:rsid w:val="00F9074C"/>
    <w:rsid w:val="00F93333"/>
    <w:rsid w:val="00F945F7"/>
    <w:rsid w:val="00F94FD7"/>
    <w:rsid w:val="00F95513"/>
    <w:rsid w:val="00F959F6"/>
    <w:rsid w:val="00F962CE"/>
    <w:rsid w:val="00F975B7"/>
    <w:rsid w:val="00FA0AC3"/>
    <w:rsid w:val="00FA128B"/>
    <w:rsid w:val="00FA2303"/>
    <w:rsid w:val="00FA2495"/>
    <w:rsid w:val="00FA29B2"/>
    <w:rsid w:val="00FA2DB4"/>
    <w:rsid w:val="00FA4672"/>
    <w:rsid w:val="00FA5512"/>
    <w:rsid w:val="00FA6847"/>
    <w:rsid w:val="00FB2B0C"/>
    <w:rsid w:val="00FB3256"/>
    <w:rsid w:val="00FB328E"/>
    <w:rsid w:val="00FB3785"/>
    <w:rsid w:val="00FB4AFA"/>
    <w:rsid w:val="00FB60DC"/>
    <w:rsid w:val="00FB639F"/>
    <w:rsid w:val="00FB6680"/>
    <w:rsid w:val="00FB6761"/>
    <w:rsid w:val="00FC1445"/>
    <w:rsid w:val="00FC1886"/>
    <w:rsid w:val="00FC1E29"/>
    <w:rsid w:val="00FC277A"/>
    <w:rsid w:val="00FC2970"/>
    <w:rsid w:val="00FC393A"/>
    <w:rsid w:val="00FC44AF"/>
    <w:rsid w:val="00FC45A6"/>
    <w:rsid w:val="00FC5042"/>
    <w:rsid w:val="00FC5134"/>
    <w:rsid w:val="00FC57D9"/>
    <w:rsid w:val="00FC582F"/>
    <w:rsid w:val="00FD02E7"/>
    <w:rsid w:val="00FD1F9D"/>
    <w:rsid w:val="00FD2730"/>
    <w:rsid w:val="00FD2E6F"/>
    <w:rsid w:val="00FD34B1"/>
    <w:rsid w:val="00FD3C1F"/>
    <w:rsid w:val="00FD5257"/>
    <w:rsid w:val="00FD557B"/>
    <w:rsid w:val="00FD589B"/>
    <w:rsid w:val="00FD5DDF"/>
    <w:rsid w:val="00FD5DFF"/>
    <w:rsid w:val="00FD77A4"/>
    <w:rsid w:val="00FE02EE"/>
    <w:rsid w:val="00FE0734"/>
    <w:rsid w:val="00FE1E69"/>
    <w:rsid w:val="00FE26F9"/>
    <w:rsid w:val="00FE287A"/>
    <w:rsid w:val="00FE405A"/>
    <w:rsid w:val="00FE42A0"/>
    <w:rsid w:val="00FE618E"/>
    <w:rsid w:val="00FF08FF"/>
    <w:rsid w:val="00FF0B18"/>
    <w:rsid w:val="00FF2159"/>
    <w:rsid w:val="00FF25F9"/>
    <w:rsid w:val="00FF2641"/>
    <w:rsid w:val="00FF280B"/>
    <w:rsid w:val="00FF4445"/>
    <w:rsid w:val="00FF45FD"/>
    <w:rsid w:val="00FF49E3"/>
    <w:rsid w:val="00FF5140"/>
    <w:rsid w:val="00FF7480"/>
    <w:rsid w:val="00FF7764"/>
    <w:rsid w:val="010AFB01"/>
    <w:rsid w:val="0116C6EC"/>
    <w:rsid w:val="01178722"/>
    <w:rsid w:val="011AF68F"/>
    <w:rsid w:val="0124507B"/>
    <w:rsid w:val="01255517"/>
    <w:rsid w:val="013C54E8"/>
    <w:rsid w:val="014278F8"/>
    <w:rsid w:val="014715F4"/>
    <w:rsid w:val="015D50CA"/>
    <w:rsid w:val="015DFB6D"/>
    <w:rsid w:val="01629C17"/>
    <w:rsid w:val="0167F533"/>
    <w:rsid w:val="01776E05"/>
    <w:rsid w:val="0185E4DB"/>
    <w:rsid w:val="0192877C"/>
    <w:rsid w:val="01948554"/>
    <w:rsid w:val="0198F488"/>
    <w:rsid w:val="019BA914"/>
    <w:rsid w:val="01DE42E9"/>
    <w:rsid w:val="01E50B79"/>
    <w:rsid w:val="01FDA0F1"/>
    <w:rsid w:val="02022D59"/>
    <w:rsid w:val="021527B5"/>
    <w:rsid w:val="021B3A6F"/>
    <w:rsid w:val="02242AC8"/>
    <w:rsid w:val="024C3103"/>
    <w:rsid w:val="024D2336"/>
    <w:rsid w:val="025BDC91"/>
    <w:rsid w:val="0265CA01"/>
    <w:rsid w:val="028B6A8D"/>
    <w:rsid w:val="02A4B356"/>
    <w:rsid w:val="02B9062D"/>
    <w:rsid w:val="02CF5D15"/>
    <w:rsid w:val="02D5DFDC"/>
    <w:rsid w:val="02DAE898"/>
    <w:rsid w:val="02E95DB0"/>
    <w:rsid w:val="02EDB94C"/>
    <w:rsid w:val="0309E842"/>
    <w:rsid w:val="03157FB2"/>
    <w:rsid w:val="03349D12"/>
    <w:rsid w:val="03395A9D"/>
    <w:rsid w:val="03464F5C"/>
    <w:rsid w:val="034FB662"/>
    <w:rsid w:val="035C55F4"/>
    <w:rsid w:val="037BD909"/>
    <w:rsid w:val="039BB2E3"/>
    <w:rsid w:val="039DD719"/>
    <w:rsid w:val="03B171C6"/>
    <w:rsid w:val="03BBA5D7"/>
    <w:rsid w:val="03CA57FE"/>
    <w:rsid w:val="03CD3428"/>
    <w:rsid w:val="03D07B5C"/>
    <w:rsid w:val="03E8DEFB"/>
    <w:rsid w:val="03F04875"/>
    <w:rsid w:val="04002425"/>
    <w:rsid w:val="042DD8DB"/>
    <w:rsid w:val="043505CF"/>
    <w:rsid w:val="0442EE68"/>
    <w:rsid w:val="0465EC35"/>
    <w:rsid w:val="04840BDF"/>
    <w:rsid w:val="0490FAB5"/>
    <w:rsid w:val="04B87077"/>
    <w:rsid w:val="04BF26A4"/>
    <w:rsid w:val="04DBF8F4"/>
    <w:rsid w:val="04E189CB"/>
    <w:rsid w:val="04FDC495"/>
    <w:rsid w:val="0503AD25"/>
    <w:rsid w:val="051CB5E1"/>
    <w:rsid w:val="0523AA07"/>
    <w:rsid w:val="05292609"/>
    <w:rsid w:val="05384C87"/>
    <w:rsid w:val="053D3CFB"/>
    <w:rsid w:val="0548F3B9"/>
    <w:rsid w:val="0557FF11"/>
    <w:rsid w:val="05672833"/>
    <w:rsid w:val="05758E5F"/>
    <w:rsid w:val="0579E96B"/>
    <w:rsid w:val="0586E88A"/>
    <w:rsid w:val="05A1EA09"/>
    <w:rsid w:val="05A989B4"/>
    <w:rsid w:val="05AD8BA0"/>
    <w:rsid w:val="05CEB57F"/>
    <w:rsid w:val="05D2290A"/>
    <w:rsid w:val="05DAFA96"/>
    <w:rsid w:val="05DDA727"/>
    <w:rsid w:val="05E9847E"/>
    <w:rsid w:val="05EC2C67"/>
    <w:rsid w:val="05F307E4"/>
    <w:rsid w:val="05F62650"/>
    <w:rsid w:val="05FFB7F2"/>
    <w:rsid w:val="0608BBF3"/>
    <w:rsid w:val="06165BB1"/>
    <w:rsid w:val="062807BB"/>
    <w:rsid w:val="0646E705"/>
    <w:rsid w:val="064CB92F"/>
    <w:rsid w:val="06580DB2"/>
    <w:rsid w:val="065C8CAD"/>
    <w:rsid w:val="066AE13F"/>
    <w:rsid w:val="066CBDAC"/>
    <w:rsid w:val="06715284"/>
    <w:rsid w:val="067FBC2D"/>
    <w:rsid w:val="06A5639D"/>
    <w:rsid w:val="06B2B444"/>
    <w:rsid w:val="06DB0A07"/>
    <w:rsid w:val="06EB8FB0"/>
    <w:rsid w:val="06EE3880"/>
    <w:rsid w:val="0700540D"/>
    <w:rsid w:val="07186F8C"/>
    <w:rsid w:val="072F4826"/>
    <w:rsid w:val="073D4660"/>
    <w:rsid w:val="0751639A"/>
    <w:rsid w:val="0761F576"/>
    <w:rsid w:val="078E566F"/>
    <w:rsid w:val="079C8AE6"/>
    <w:rsid w:val="07A59B11"/>
    <w:rsid w:val="07AED7BA"/>
    <w:rsid w:val="07BAAB75"/>
    <w:rsid w:val="07FD2930"/>
    <w:rsid w:val="080539D5"/>
    <w:rsid w:val="08104181"/>
    <w:rsid w:val="0816D8B5"/>
    <w:rsid w:val="081E84E8"/>
    <w:rsid w:val="0825A9FD"/>
    <w:rsid w:val="084C22E2"/>
    <w:rsid w:val="084E8A09"/>
    <w:rsid w:val="08500F01"/>
    <w:rsid w:val="08670FCD"/>
    <w:rsid w:val="087C52E8"/>
    <w:rsid w:val="0890ED32"/>
    <w:rsid w:val="08926ADF"/>
    <w:rsid w:val="08A6116D"/>
    <w:rsid w:val="08A8A271"/>
    <w:rsid w:val="08E32786"/>
    <w:rsid w:val="08F87287"/>
    <w:rsid w:val="08F993B9"/>
    <w:rsid w:val="09017B48"/>
    <w:rsid w:val="09136088"/>
    <w:rsid w:val="091F1BD2"/>
    <w:rsid w:val="0929A6D2"/>
    <w:rsid w:val="093474B3"/>
    <w:rsid w:val="093C4F88"/>
    <w:rsid w:val="0942C5B8"/>
    <w:rsid w:val="094C4553"/>
    <w:rsid w:val="09543B8B"/>
    <w:rsid w:val="095A1C7B"/>
    <w:rsid w:val="096108CE"/>
    <w:rsid w:val="0992A042"/>
    <w:rsid w:val="09997631"/>
    <w:rsid w:val="09AAD6A0"/>
    <w:rsid w:val="09B3536D"/>
    <w:rsid w:val="09B7FF66"/>
    <w:rsid w:val="09BEF5D1"/>
    <w:rsid w:val="09C679DB"/>
    <w:rsid w:val="09E0998E"/>
    <w:rsid w:val="09EE59A3"/>
    <w:rsid w:val="09F06356"/>
    <w:rsid w:val="0A240593"/>
    <w:rsid w:val="0A2EB7DF"/>
    <w:rsid w:val="0A343AAA"/>
    <w:rsid w:val="0A3464C3"/>
    <w:rsid w:val="0A515024"/>
    <w:rsid w:val="0A54E998"/>
    <w:rsid w:val="0A68F22D"/>
    <w:rsid w:val="0A740DA7"/>
    <w:rsid w:val="0A7460B9"/>
    <w:rsid w:val="0A75B9D7"/>
    <w:rsid w:val="0A7A9593"/>
    <w:rsid w:val="0A7EBC26"/>
    <w:rsid w:val="0A7F0CF7"/>
    <w:rsid w:val="0A95314C"/>
    <w:rsid w:val="0AAD6313"/>
    <w:rsid w:val="0AC5484B"/>
    <w:rsid w:val="0AC6CECC"/>
    <w:rsid w:val="0AD4EFEE"/>
    <w:rsid w:val="0AE456FD"/>
    <w:rsid w:val="0AE78D6A"/>
    <w:rsid w:val="0AEB5AAD"/>
    <w:rsid w:val="0AF594F6"/>
    <w:rsid w:val="0AFA86AA"/>
    <w:rsid w:val="0B05755E"/>
    <w:rsid w:val="0B0755B1"/>
    <w:rsid w:val="0B0921AC"/>
    <w:rsid w:val="0B21C874"/>
    <w:rsid w:val="0B29C7B8"/>
    <w:rsid w:val="0B303442"/>
    <w:rsid w:val="0B484B04"/>
    <w:rsid w:val="0B5E7B35"/>
    <w:rsid w:val="0B85F848"/>
    <w:rsid w:val="0B9C8AD7"/>
    <w:rsid w:val="0BA95DBC"/>
    <w:rsid w:val="0BA961A3"/>
    <w:rsid w:val="0BB27D30"/>
    <w:rsid w:val="0BD7DADE"/>
    <w:rsid w:val="0BE1F538"/>
    <w:rsid w:val="0BF3A64B"/>
    <w:rsid w:val="0BF7631F"/>
    <w:rsid w:val="0BFB99B5"/>
    <w:rsid w:val="0C0B7D81"/>
    <w:rsid w:val="0C1A8173"/>
    <w:rsid w:val="0C270086"/>
    <w:rsid w:val="0C35038B"/>
    <w:rsid w:val="0C6730DE"/>
    <w:rsid w:val="0C74F71A"/>
    <w:rsid w:val="0C9B9097"/>
    <w:rsid w:val="0C9B9FCB"/>
    <w:rsid w:val="0C9F86F0"/>
    <w:rsid w:val="0CBEFF79"/>
    <w:rsid w:val="0CC530B8"/>
    <w:rsid w:val="0CDC956F"/>
    <w:rsid w:val="0CE1318C"/>
    <w:rsid w:val="0D0D78A9"/>
    <w:rsid w:val="0D2AD154"/>
    <w:rsid w:val="0D3710E6"/>
    <w:rsid w:val="0D47D169"/>
    <w:rsid w:val="0D491629"/>
    <w:rsid w:val="0D4BAF24"/>
    <w:rsid w:val="0D50C956"/>
    <w:rsid w:val="0D71A48E"/>
    <w:rsid w:val="0D79580B"/>
    <w:rsid w:val="0D7E8A4A"/>
    <w:rsid w:val="0D86B5F9"/>
    <w:rsid w:val="0DAD9782"/>
    <w:rsid w:val="0DAEE35F"/>
    <w:rsid w:val="0DB8E37D"/>
    <w:rsid w:val="0DC2FFE0"/>
    <w:rsid w:val="0DDAB862"/>
    <w:rsid w:val="0DE12873"/>
    <w:rsid w:val="0DE17FC3"/>
    <w:rsid w:val="0DE46859"/>
    <w:rsid w:val="0DFB728B"/>
    <w:rsid w:val="0DFD5C02"/>
    <w:rsid w:val="0E060E3D"/>
    <w:rsid w:val="0E20AA4F"/>
    <w:rsid w:val="0E34AC6B"/>
    <w:rsid w:val="0E677FF2"/>
    <w:rsid w:val="0E8C4EFE"/>
    <w:rsid w:val="0E94C5B0"/>
    <w:rsid w:val="0EB6E1AD"/>
    <w:rsid w:val="0EBCD1FC"/>
    <w:rsid w:val="0EC59744"/>
    <w:rsid w:val="0EDE917D"/>
    <w:rsid w:val="0EEA46F9"/>
    <w:rsid w:val="0EEF7CD4"/>
    <w:rsid w:val="0EF7AB42"/>
    <w:rsid w:val="0F05CB24"/>
    <w:rsid w:val="0F2C1870"/>
    <w:rsid w:val="0F4011D5"/>
    <w:rsid w:val="0F4288EB"/>
    <w:rsid w:val="0F5CDFC9"/>
    <w:rsid w:val="0F612E05"/>
    <w:rsid w:val="0F63B4B5"/>
    <w:rsid w:val="0F6494AA"/>
    <w:rsid w:val="0F6E559C"/>
    <w:rsid w:val="0FA03EEC"/>
    <w:rsid w:val="0FA11755"/>
    <w:rsid w:val="0FB335C8"/>
    <w:rsid w:val="0FBA0783"/>
    <w:rsid w:val="0FCE4A6C"/>
    <w:rsid w:val="0FD78E43"/>
    <w:rsid w:val="0FE05DDF"/>
    <w:rsid w:val="0FF34FF6"/>
    <w:rsid w:val="103807C8"/>
    <w:rsid w:val="103FBED8"/>
    <w:rsid w:val="1046D348"/>
    <w:rsid w:val="104DF9E3"/>
    <w:rsid w:val="1051ED9F"/>
    <w:rsid w:val="10550E43"/>
    <w:rsid w:val="1085871C"/>
    <w:rsid w:val="108648FE"/>
    <w:rsid w:val="109D43C6"/>
    <w:rsid w:val="10AA5D56"/>
    <w:rsid w:val="10D08666"/>
    <w:rsid w:val="10D2A3E5"/>
    <w:rsid w:val="10E52540"/>
    <w:rsid w:val="11009E1C"/>
    <w:rsid w:val="1107AF37"/>
    <w:rsid w:val="110AA0E9"/>
    <w:rsid w:val="110B342E"/>
    <w:rsid w:val="11337855"/>
    <w:rsid w:val="113ED7A4"/>
    <w:rsid w:val="114077AD"/>
    <w:rsid w:val="11472154"/>
    <w:rsid w:val="115387C2"/>
    <w:rsid w:val="116BCD12"/>
    <w:rsid w:val="116FE134"/>
    <w:rsid w:val="11A60775"/>
    <w:rsid w:val="11B3F50C"/>
    <w:rsid w:val="11BEF5CD"/>
    <w:rsid w:val="11C41CA9"/>
    <w:rsid w:val="11C462E5"/>
    <w:rsid w:val="11C494BB"/>
    <w:rsid w:val="11CD3FBD"/>
    <w:rsid w:val="11DA7443"/>
    <w:rsid w:val="11E1C8F9"/>
    <w:rsid w:val="11EE981C"/>
    <w:rsid w:val="1215B6B7"/>
    <w:rsid w:val="121CE22B"/>
    <w:rsid w:val="1226C506"/>
    <w:rsid w:val="1227C506"/>
    <w:rsid w:val="1237A871"/>
    <w:rsid w:val="12524F14"/>
    <w:rsid w:val="12707945"/>
    <w:rsid w:val="12B4359E"/>
    <w:rsid w:val="12BEAD1E"/>
    <w:rsid w:val="12EB0DE2"/>
    <w:rsid w:val="1302639A"/>
    <w:rsid w:val="1326CB7D"/>
    <w:rsid w:val="132AD55B"/>
    <w:rsid w:val="134C9D0A"/>
    <w:rsid w:val="136E7064"/>
    <w:rsid w:val="13815836"/>
    <w:rsid w:val="1387F03D"/>
    <w:rsid w:val="138EEE27"/>
    <w:rsid w:val="13C40944"/>
    <w:rsid w:val="13C621AF"/>
    <w:rsid w:val="13DA96CB"/>
    <w:rsid w:val="13F0B3D6"/>
    <w:rsid w:val="13F3B48A"/>
    <w:rsid w:val="13FDECDA"/>
    <w:rsid w:val="1416E128"/>
    <w:rsid w:val="14196DE7"/>
    <w:rsid w:val="141BB53F"/>
    <w:rsid w:val="1437EE75"/>
    <w:rsid w:val="1439A6C8"/>
    <w:rsid w:val="1449FFF9"/>
    <w:rsid w:val="145F1CC7"/>
    <w:rsid w:val="147252F0"/>
    <w:rsid w:val="1473C9CF"/>
    <w:rsid w:val="14787838"/>
    <w:rsid w:val="147F50AC"/>
    <w:rsid w:val="148447F5"/>
    <w:rsid w:val="14AC2515"/>
    <w:rsid w:val="14ADE855"/>
    <w:rsid w:val="14B07425"/>
    <w:rsid w:val="14B4CC7C"/>
    <w:rsid w:val="14BE0716"/>
    <w:rsid w:val="14CF0355"/>
    <w:rsid w:val="14D16208"/>
    <w:rsid w:val="14E1072B"/>
    <w:rsid w:val="14E672B3"/>
    <w:rsid w:val="14E8C627"/>
    <w:rsid w:val="14EE8AA5"/>
    <w:rsid w:val="14EEFBFA"/>
    <w:rsid w:val="14FB933A"/>
    <w:rsid w:val="15033E56"/>
    <w:rsid w:val="1524701B"/>
    <w:rsid w:val="1533617D"/>
    <w:rsid w:val="153E8246"/>
    <w:rsid w:val="1545313A"/>
    <w:rsid w:val="1555D46F"/>
    <w:rsid w:val="155AC6D5"/>
    <w:rsid w:val="1575391C"/>
    <w:rsid w:val="157F964E"/>
    <w:rsid w:val="158A0940"/>
    <w:rsid w:val="158B5F07"/>
    <w:rsid w:val="158CEA46"/>
    <w:rsid w:val="15BC4CB4"/>
    <w:rsid w:val="15E18AC6"/>
    <w:rsid w:val="15F2760E"/>
    <w:rsid w:val="16062D8D"/>
    <w:rsid w:val="16125FDA"/>
    <w:rsid w:val="161759AE"/>
    <w:rsid w:val="16191B68"/>
    <w:rsid w:val="161A8031"/>
    <w:rsid w:val="16310928"/>
    <w:rsid w:val="163CD514"/>
    <w:rsid w:val="1650AA70"/>
    <w:rsid w:val="16598CCB"/>
    <w:rsid w:val="1682E83C"/>
    <w:rsid w:val="1685267F"/>
    <w:rsid w:val="168D381A"/>
    <w:rsid w:val="168E92E5"/>
    <w:rsid w:val="168F42C5"/>
    <w:rsid w:val="169AF23B"/>
    <w:rsid w:val="16A2BF17"/>
    <w:rsid w:val="16B0B389"/>
    <w:rsid w:val="16B71CEA"/>
    <w:rsid w:val="16C13122"/>
    <w:rsid w:val="16C4589A"/>
    <w:rsid w:val="16C84E40"/>
    <w:rsid w:val="16DB2DFE"/>
    <w:rsid w:val="16DC5B09"/>
    <w:rsid w:val="16E6B010"/>
    <w:rsid w:val="16EA6CC4"/>
    <w:rsid w:val="16F5C771"/>
    <w:rsid w:val="16F9046F"/>
    <w:rsid w:val="16FD210B"/>
    <w:rsid w:val="16FF02E0"/>
    <w:rsid w:val="17069FDC"/>
    <w:rsid w:val="170C3088"/>
    <w:rsid w:val="1712D4FE"/>
    <w:rsid w:val="171D865F"/>
    <w:rsid w:val="1724CD08"/>
    <w:rsid w:val="1733C1CA"/>
    <w:rsid w:val="1734A59E"/>
    <w:rsid w:val="173D018E"/>
    <w:rsid w:val="17463EE6"/>
    <w:rsid w:val="1763DF55"/>
    <w:rsid w:val="1765C529"/>
    <w:rsid w:val="177D6B02"/>
    <w:rsid w:val="1780DA24"/>
    <w:rsid w:val="17853929"/>
    <w:rsid w:val="179B9C9B"/>
    <w:rsid w:val="17B7064D"/>
    <w:rsid w:val="17CC7DE7"/>
    <w:rsid w:val="17D52CF4"/>
    <w:rsid w:val="17E1152E"/>
    <w:rsid w:val="17EB4C83"/>
    <w:rsid w:val="17F82B73"/>
    <w:rsid w:val="17FCBED6"/>
    <w:rsid w:val="181406D0"/>
    <w:rsid w:val="181DD959"/>
    <w:rsid w:val="182131C2"/>
    <w:rsid w:val="1826EA68"/>
    <w:rsid w:val="184168E2"/>
    <w:rsid w:val="1846A178"/>
    <w:rsid w:val="185A92D6"/>
    <w:rsid w:val="185F07D1"/>
    <w:rsid w:val="1877E410"/>
    <w:rsid w:val="1889FB45"/>
    <w:rsid w:val="18949B47"/>
    <w:rsid w:val="1897B2CF"/>
    <w:rsid w:val="18B590B9"/>
    <w:rsid w:val="18B8AD80"/>
    <w:rsid w:val="18C5D279"/>
    <w:rsid w:val="18CC71F1"/>
    <w:rsid w:val="18E9FE14"/>
    <w:rsid w:val="18EED8A7"/>
    <w:rsid w:val="1902D6F1"/>
    <w:rsid w:val="1912801D"/>
    <w:rsid w:val="191EF4CD"/>
    <w:rsid w:val="194109DD"/>
    <w:rsid w:val="19488AA6"/>
    <w:rsid w:val="194C84C2"/>
    <w:rsid w:val="1958D139"/>
    <w:rsid w:val="19607241"/>
    <w:rsid w:val="1969ECC0"/>
    <w:rsid w:val="1978C911"/>
    <w:rsid w:val="197C6F0E"/>
    <w:rsid w:val="198008E7"/>
    <w:rsid w:val="198780BF"/>
    <w:rsid w:val="1994CAED"/>
    <w:rsid w:val="199ACDA0"/>
    <w:rsid w:val="199BA89A"/>
    <w:rsid w:val="19A3F4AD"/>
    <w:rsid w:val="19AE817D"/>
    <w:rsid w:val="19B5FBF3"/>
    <w:rsid w:val="19B9D2D9"/>
    <w:rsid w:val="19BB3D57"/>
    <w:rsid w:val="19C85F3C"/>
    <w:rsid w:val="19CD5D5F"/>
    <w:rsid w:val="19D09904"/>
    <w:rsid w:val="19DF1DD3"/>
    <w:rsid w:val="19E91A16"/>
    <w:rsid w:val="19F4641D"/>
    <w:rsid w:val="1A078E14"/>
    <w:rsid w:val="1A0C3A6D"/>
    <w:rsid w:val="1A0C7D44"/>
    <w:rsid w:val="1A0FD688"/>
    <w:rsid w:val="1A1E698F"/>
    <w:rsid w:val="1A243277"/>
    <w:rsid w:val="1A24DF68"/>
    <w:rsid w:val="1A3EF513"/>
    <w:rsid w:val="1A407A08"/>
    <w:rsid w:val="1A59EE0B"/>
    <w:rsid w:val="1A5CDA5B"/>
    <w:rsid w:val="1A639C90"/>
    <w:rsid w:val="1A694EC1"/>
    <w:rsid w:val="1A6BEF1D"/>
    <w:rsid w:val="1A752A36"/>
    <w:rsid w:val="1A839036"/>
    <w:rsid w:val="1A8FA122"/>
    <w:rsid w:val="1A90B4D8"/>
    <w:rsid w:val="1A968099"/>
    <w:rsid w:val="1A9CCE38"/>
    <w:rsid w:val="1AA15878"/>
    <w:rsid w:val="1AAE3274"/>
    <w:rsid w:val="1ABB9FA1"/>
    <w:rsid w:val="1ABFD78F"/>
    <w:rsid w:val="1AC083B7"/>
    <w:rsid w:val="1ACA8ADB"/>
    <w:rsid w:val="1B153C5C"/>
    <w:rsid w:val="1B285C57"/>
    <w:rsid w:val="1B2B2481"/>
    <w:rsid w:val="1B366CCB"/>
    <w:rsid w:val="1B36F65E"/>
    <w:rsid w:val="1B3C6F47"/>
    <w:rsid w:val="1B3D7014"/>
    <w:rsid w:val="1B415053"/>
    <w:rsid w:val="1B417F4D"/>
    <w:rsid w:val="1B4ECD2E"/>
    <w:rsid w:val="1B5BA508"/>
    <w:rsid w:val="1B6D9B08"/>
    <w:rsid w:val="1B765038"/>
    <w:rsid w:val="1B844445"/>
    <w:rsid w:val="1BB69D2C"/>
    <w:rsid w:val="1BC68983"/>
    <w:rsid w:val="1BC8515C"/>
    <w:rsid w:val="1BE00773"/>
    <w:rsid w:val="1BE0B2E0"/>
    <w:rsid w:val="1BEE0CDC"/>
    <w:rsid w:val="1C118DF4"/>
    <w:rsid w:val="1C1E2DED"/>
    <w:rsid w:val="1C1EC40D"/>
    <w:rsid w:val="1C1FFD97"/>
    <w:rsid w:val="1C32D7B6"/>
    <w:rsid w:val="1C58B136"/>
    <w:rsid w:val="1C66BDCC"/>
    <w:rsid w:val="1C93347C"/>
    <w:rsid w:val="1C95005A"/>
    <w:rsid w:val="1CA2CE9B"/>
    <w:rsid w:val="1CB2A846"/>
    <w:rsid w:val="1CD97EB3"/>
    <w:rsid w:val="1CFB2A22"/>
    <w:rsid w:val="1D05447D"/>
    <w:rsid w:val="1D076422"/>
    <w:rsid w:val="1D184F43"/>
    <w:rsid w:val="1D2061C3"/>
    <w:rsid w:val="1D216656"/>
    <w:rsid w:val="1D2BAEF7"/>
    <w:rsid w:val="1D35151A"/>
    <w:rsid w:val="1D365A30"/>
    <w:rsid w:val="1D491CDB"/>
    <w:rsid w:val="1D4A6CA9"/>
    <w:rsid w:val="1D56EE25"/>
    <w:rsid w:val="1D5D0445"/>
    <w:rsid w:val="1D65F585"/>
    <w:rsid w:val="1D8EA5BF"/>
    <w:rsid w:val="1DAAC450"/>
    <w:rsid w:val="1DBB9751"/>
    <w:rsid w:val="1DEE0B9E"/>
    <w:rsid w:val="1DF4C8B9"/>
    <w:rsid w:val="1DF8847A"/>
    <w:rsid w:val="1DFF4B49"/>
    <w:rsid w:val="1E061C34"/>
    <w:rsid w:val="1E076179"/>
    <w:rsid w:val="1E0E8537"/>
    <w:rsid w:val="1E15FEAB"/>
    <w:rsid w:val="1E1BB727"/>
    <w:rsid w:val="1E1BD415"/>
    <w:rsid w:val="1E2349EC"/>
    <w:rsid w:val="1E2D124E"/>
    <w:rsid w:val="1E33225D"/>
    <w:rsid w:val="1E4C9A17"/>
    <w:rsid w:val="1E657B39"/>
    <w:rsid w:val="1E68A662"/>
    <w:rsid w:val="1E6EBCB9"/>
    <w:rsid w:val="1E7CE1B8"/>
    <w:rsid w:val="1E8E4B14"/>
    <w:rsid w:val="1E916411"/>
    <w:rsid w:val="1E934FDA"/>
    <w:rsid w:val="1E972C06"/>
    <w:rsid w:val="1E9DC7AC"/>
    <w:rsid w:val="1E9E9C4B"/>
    <w:rsid w:val="1EA0F0DA"/>
    <w:rsid w:val="1EA4B601"/>
    <w:rsid w:val="1EC93261"/>
    <w:rsid w:val="1ECF7235"/>
    <w:rsid w:val="1F017EEF"/>
    <w:rsid w:val="1F027A7C"/>
    <w:rsid w:val="1F2292D2"/>
    <w:rsid w:val="1F449C75"/>
    <w:rsid w:val="1F4DA23E"/>
    <w:rsid w:val="1F55BC63"/>
    <w:rsid w:val="1FA41811"/>
    <w:rsid w:val="1FA919FD"/>
    <w:rsid w:val="1FB9E5C0"/>
    <w:rsid w:val="1FC065A2"/>
    <w:rsid w:val="1FC66B40"/>
    <w:rsid w:val="1FE2B163"/>
    <w:rsid w:val="1FE79787"/>
    <w:rsid w:val="1FEC4BB8"/>
    <w:rsid w:val="1FEC575D"/>
    <w:rsid w:val="20064375"/>
    <w:rsid w:val="201E6708"/>
    <w:rsid w:val="201EA182"/>
    <w:rsid w:val="2047C4F7"/>
    <w:rsid w:val="205ADD04"/>
    <w:rsid w:val="2060CCB0"/>
    <w:rsid w:val="20726ABA"/>
    <w:rsid w:val="2085FDC3"/>
    <w:rsid w:val="208BCCC8"/>
    <w:rsid w:val="208C10A0"/>
    <w:rsid w:val="2094D67C"/>
    <w:rsid w:val="2094FCB0"/>
    <w:rsid w:val="20A0DA8B"/>
    <w:rsid w:val="20A3380D"/>
    <w:rsid w:val="20A938F4"/>
    <w:rsid w:val="20CBE132"/>
    <w:rsid w:val="20D6D210"/>
    <w:rsid w:val="20E3DEBB"/>
    <w:rsid w:val="20EF6903"/>
    <w:rsid w:val="20F5AEE0"/>
    <w:rsid w:val="20FB6538"/>
    <w:rsid w:val="2106C903"/>
    <w:rsid w:val="210F80AC"/>
    <w:rsid w:val="2111DCFD"/>
    <w:rsid w:val="21156B06"/>
    <w:rsid w:val="2125F64A"/>
    <w:rsid w:val="212C2EBC"/>
    <w:rsid w:val="2131B4B0"/>
    <w:rsid w:val="214C8596"/>
    <w:rsid w:val="21516961"/>
    <w:rsid w:val="217438B3"/>
    <w:rsid w:val="2185B051"/>
    <w:rsid w:val="218CFFC8"/>
    <w:rsid w:val="21A0DA19"/>
    <w:rsid w:val="21BA7541"/>
    <w:rsid w:val="21D0CE0D"/>
    <w:rsid w:val="21D31644"/>
    <w:rsid w:val="21DD01E4"/>
    <w:rsid w:val="21ED2D56"/>
    <w:rsid w:val="21F6828B"/>
    <w:rsid w:val="21F82EDF"/>
    <w:rsid w:val="21F9642D"/>
    <w:rsid w:val="22031D34"/>
    <w:rsid w:val="220836D1"/>
    <w:rsid w:val="221584EF"/>
    <w:rsid w:val="221B7ADE"/>
    <w:rsid w:val="221E992F"/>
    <w:rsid w:val="222906B3"/>
    <w:rsid w:val="22317429"/>
    <w:rsid w:val="2235778E"/>
    <w:rsid w:val="2249C405"/>
    <w:rsid w:val="225583B1"/>
    <w:rsid w:val="2261FCFB"/>
    <w:rsid w:val="228E52CC"/>
    <w:rsid w:val="22957341"/>
    <w:rsid w:val="229B57C9"/>
    <w:rsid w:val="22A536FF"/>
    <w:rsid w:val="22A74269"/>
    <w:rsid w:val="22AE84DE"/>
    <w:rsid w:val="22B77227"/>
    <w:rsid w:val="22CF48A6"/>
    <w:rsid w:val="22DEF6EB"/>
    <w:rsid w:val="22EC5A14"/>
    <w:rsid w:val="22FB807A"/>
    <w:rsid w:val="22FDFBB6"/>
    <w:rsid w:val="230A1C3E"/>
    <w:rsid w:val="23167F82"/>
    <w:rsid w:val="232D510C"/>
    <w:rsid w:val="2345CFCB"/>
    <w:rsid w:val="234A0E3A"/>
    <w:rsid w:val="2356FF44"/>
    <w:rsid w:val="235E45D8"/>
    <w:rsid w:val="23623A1C"/>
    <w:rsid w:val="23742609"/>
    <w:rsid w:val="237DDDEE"/>
    <w:rsid w:val="23922DCB"/>
    <w:rsid w:val="23943D88"/>
    <w:rsid w:val="23961B52"/>
    <w:rsid w:val="23A3CBA7"/>
    <w:rsid w:val="23AC049F"/>
    <w:rsid w:val="23B4C3D2"/>
    <w:rsid w:val="23B85A07"/>
    <w:rsid w:val="23C4693E"/>
    <w:rsid w:val="23EF32C3"/>
    <w:rsid w:val="241EEB7B"/>
    <w:rsid w:val="241F78BC"/>
    <w:rsid w:val="2429AE10"/>
    <w:rsid w:val="243DE4D9"/>
    <w:rsid w:val="244A5DB8"/>
    <w:rsid w:val="2450C73E"/>
    <w:rsid w:val="2465E7D4"/>
    <w:rsid w:val="2465FD06"/>
    <w:rsid w:val="246867A1"/>
    <w:rsid w:val="247B9852"/>
    <w:rsid w:val="247C8AAF"/>
    <w:rsid w:val="248800AC"/>
    <w:rsid w:val="24B1C721"/>
    <w:rsid w:val="24CF458A"/>
    <w:rsid w:val="24D8DFD2"/>
    <w:rsid w:val="24DB73A0"/>
    <w:rsid w:val="24E0CA5B"/>
    <w:rsid w:val="24EA1C5D"/>
    <w:rsid w:val="24EC54DC"/>
    <w:rsid w:val="24FA75DF"/>
    <w:rsid w:val="25059032"/>
    <w:rsid w:val="2509603D"/>
    <w:rsid w:val="2509E869"/>
    <w:rsid w:val="2513A9AB"/>
    <w:rsid w:val="2517873B"/>
    <w:rsid w:val="252673BF"/>
    <w:rsid w:val="2530A28A"/>
    <w:rsid w:val="25349F1F"/>
    <w:rsid w:val="253A14DF"/>
    <w:rsid w:val="25400050"/>
    <w:rsid w:val="2547ACA8"/>
    <w:rsid w:val="255E7E4B"/>
    <w:rsid w:val="255F5CC0"/>
    <w:rsid w:val="2563F6A6"/>
    <w:rsid w:val="25742CBE"/>
    <w:rsid w:val="257A1D2C"/>
    <w:rsid w:val="257E501A"/>
    <w:rsid w:val="2586D022"/>
    <w:rsid w:val="25880BAB"/>
    <w:rsid w:val="25965C67"/>
    <w:rsid w:val="259F7D00"/>
    <w:rsid w:val="25AA7219"/>
    <w:rsid w:val="25ABFC0C"/>
    <w:rsid w:val="25AD13EB"/>
    <w:rsid w:val="25BE187D"/>
    <w:rsid w:val="25BE416B"/>
    <w:rsid w:val="25C1B8A8"/>
    <w:rsid w:val="25C3E9FC"/>
    <w:rsid w:val="25C6C586"/>
    <w:rsid w:val="25D950A0"/>
    <w:rsid w:val="25E3253E"/>
    <w:rsid w:val="25F6A169"/>
    <w:rsid w:val="25F6EEFF"/>
    <w:rsid w:val="26091208"/>
    <w:rsid w:val="260ECEAB"/>
    <w:rsid w:val="262101AA"/>
    <w:rsid w:val="264B5896"/>
    <w:rsid w:val="26526B7F"/>
    <w:rsid w:val="2654C1E0"/>
    <w:rsid w:val="265FADBA"/>
    <w:rsid w:val="2671AEDD"/>
    <w:rsid w:val="26791DB8"/>
    <w:rsid w:val="268493FC"/>
    <w:rsid w:val="2689D276"/>
    <w:rsid w:val="268DA2D9"/>
    <w:rsid w:val="2694DBC5"/>
    <w:rsid w:val="26A0D4DD"/>
    <w:rsid w:val="26A96D34"/>
    <w:rsid w:val="26BC074E"/>
    <w:rsid w:val="26CA0C19"/>
    <w:rsid w:val="26E344E7"/>
    <w:rsid w:val="26E7083C"/>
    <w:rsid w:val="26E78597"/>
    <w:rsid w:val="27175C25"/>
    <w:rsid w:val="27227793"/>
    <w:rsid w:val="27422F32"/>
    <w:rsid w:val="275CF1D8"/>
    <w:rsid w:val="277F6273"/>
    <w:rsid w:val="2788D5EB"/>
    <w:rsid w:val="278CE0E7"/>
    <w:rsid w:val="279225DA"/>
    <w:rsid w:val="27975204"/>
    <w:rsid w:val="27BCFF0A"/>
    <w:rsid w:val="27C133C8"/>
    <w:rsid w:val="27CC0582"/>
    <w:rsid w:val="27CC191C"/>
    <w:rsid w:val="27D53AF5"/>
    <w:rsid w:val="27EBBF23"/>
    <w:rsid w:val="27F41299"/>
    <w:rsid w:val="281246BB"/>
    <w:rsid w:val="2819A08C"/>
    <w:rsid w:val="284AAFB3"/>
    <w:rsid w:val="28507062"/>
    <w:rsid w:val="2861CE36"/>
    <w:rsid w:val="28658FD8"/>
    <w:rsid w:val="28735322"/>
    <w:rsid w:val="287B7741"/>
    <w:rsid w:val="28A6AF03"/>
    <w:rsid w:val="28A73FED"/>
    <w:rsid w:val="28BF2804"/>
    <w:rsid w:val="28C1B1C0"/>
    <w:rsid w:val="28C440D9"/>
    <w:rsid w:val="28C8B537"/>
    <w:rsid w:val="28CB29A1"/>
    <w:rsid w:val="28CD86C7"/>
    <w:rsid w:val="28D0509B"/>
    <w:rsid w:val="28D56871"/>
    <w:rsid w:val="28F7CBBA"/>
    <w:rsid w:val="2904A1E0"/>
    <w:rsid w:val="2905853B"/>
    <w:rsid w:val="290C606F"/>
    <w:rsid w:val="291284B4"/>
    <w:rsid w:val="29166ABF"/>
    <w:rsid w:val="29191BC6"/>
    <w:rsid w:val="292055C5"/>
    <w:rsid w:val="29274831"/>
    <w:rsid w:val="293BFD6A"/>
    <w:rsid w:val="294ABBB9"/>
    <w:rsid w:val="295634D8"/>
    <w:rsid w:val="295FF36F"/>
    <w:rsid w:val="298025D6"/>
    <w:rsid w:val="299BECE7"/>
    <w:rsid w:val="29A27629"/>
    <w:rsid w:val="29BD5870"/>
    <w:rsid w:val="29BE188F"/>
    <w:rsid w:val="29D8CC07"/>
    <w:rsid w:val="29F53DBB"/>
    <w:rsid w:val="2A012DA4"/>
    <w:rsid w:val="2A1022A3"/>
    <w:rsid w:val="2A152E83"/>
    <w:rsid w:val="2A199B80"/>
    <w:rsid w:val="2A1DE4B6"/>
    <w:rsid w:val="2A1EB88C"/>
    <w:rsid w:val="2A2510CD"/>
    <w:rsid w:val="2A600231"/>
    <w:rsid w:val="2A68FCC3"/>
    <w:rsid w:val="2A6BDDE6"/>
    <w:rsid w:val="2A771299"/>
    <w:rsid w:val="2A7D8C0F"/>
    <w:rsid w:val="2A86884C"/>
    <w:rsid w:val="2A92FEC6"/>
    <w:rsid w:val="2A97E8FF"/>
    <w:rsid w:val="2AA71CAD"/>
    <w:rsid w:val="2AACE9CB"/>
    <w:rsid w:val="2AC09399"/>
    <w:rsid w:val="2ACAFEC2"/>
    <w:rsid w:val="2AE60DDC"/>
    <w:rsid w:val="2AEED67F"/>
    <w:rsid w:val="2B110B6E"/>
    <w:rsid w:val="2B14AA65"/>
    <w:rsid w:val="2B215BF0"/>
    <w:rsid w:val="2B21AA2E"/>
    <w:rsid w:val="2B255A3C"/>
    <w:rsid w:val="2B2F422D"/>
    <w:rsid w:val="2B41D441"/>
    <w:rsid w:val="2B4DED0A"/>
    <w:rsid w:val="2B6467A8"/>
    <w:rsid w:val="2B8DC3FC"/>
    <w:rsid w:val="2B96ECD9"/>
    <w:rsid w:val="2BA5ECCF"/>
    <w:rsid w:val="2BB28263"/>
    <w:rsid w:val="2BBA8043"/>
    <w:rsid w:val="2BCF94A2"/>
    <w:rsid w:val="2BDDFBB9"/>
    <w:rsid w:val="2BE00B15"/>
    <w:rsid w:val="2BEC8B40"/>
    <w:rsid w:val="2BFD407F"/>
    <w:rsid w:val="2C0E636E"/>
    <w:rsid w:val="2C152FED"/>
    <w:rsid w:val="2C21AD86"/>
    <w:rsid w:val="2C2423A7"/>
    <w:rsid w:val="2C467944"/>
    <w:rsid w:val="2C535B79"/>
    <w:rsid w:val="2C6BAE73"/>
    <w:rsid w:val="2C7F1063"/>
    <w:rsid w:val="2C800BB8"/>
    <w:rsid w:val="2C815D47"/>
    <w:rsid w:val="2C83D9BC"/>
    <w:rsid w:val="2C912C3B"/>
    <w:rsid w:val="2CD7D15B"/>
    <w:rsid w:val="2CDB7A53"/>
    <w:rsid w:val="2CE22BCA"/>
    <w:rsid w:val="2CE5D5C9"/>
    <w:rsid w:val="2CFBEDA7"/>
    <w:rsid w:val="2D01EE1A"/>
    <w:rsid w:val="2D1C6675"/>
    <w:rsid w:val="2D2C223A"/>
    <w:rsid w:val="2D2ED0FD"/>
    <w:rsid w:val="2D4137B0"/>
    <w:rsid w:val="2D505BCE"/>
    <w:rsid w:val="2D574292"/>
    <w:rsid w:val="2D5D8D7B"/>
    <w:rsid w:val="2D5F65FF"/>
    <w:rsid w:val="2D669453"/>
    <w:rsid w:val="2D66E617"/>
    <w:rsid w:val="2D6F768E"/>
    <w:rsid w:val="2D8BD065"/>
    <w:rsid w:val="2D9EAD38"/>
    <w:rsid w:val="2DA090C1"/>
    <w:rsid w:val="2DAD7616"/>
    <w:rsid w:val="2DC45CCC"/>
    <w:rsid w:val="2DEC8B11"/>
    <w:rsid w:val="2DECCF50"/>
    <w:rsid w:val="2DF5AD32"/>
    <w:rsid w:val="2DFC3AB5"/>
    <w:rsid w:val="2E00A542"/>
    <w:rsid w:val="2E02EA29"/>
    <w:rsid w:val="2E06B797"/>
    <w:rsid w:val="2E167F31"/>
    <w:rsid w:val="2E20B0D3"/>
    <w:rsid w:val="2E3A1354"/>
    <w:rsid w:val="2E473CCC"/>
    <w:rsid w:val="2E4A3464"/>
    <w:rsid w:val="2E598F30"/>
    <w:rsid w:val="2E697C7D"/>
    <w:rsid w:val="2E782BCD"/>
    <w:rsid w:val="2E7B4360"/>
    <w:rsid w:val="2E9AFAF2"/>
    <w:rsid w:val="2EA10EFE"/>
    <w:rsid w:val="2EAE998B"/>
    <w:rsid w:val="2EB97B6B"/>
    <w:rsid w:val="2EC569D9"/>
    <w:rsid w:val="2ED6CFF8"/>
    <w:rsid w:val="2ED99A76"/>
    <w:rsid w:val="2EEDE8BE"/>
    <w:rsid w:val="2EFE3099"/>
    <w:rsid w:val="2F153A63"/>
    <w:rsid w:val="2F219E02"/>
    <w:rsid w:val="2F328083"/>
    <w:rsid w:val="2F33ADD3"/>
    <w:rsid w:val="2F3B76F5"/>
    <w:rsid w:val="2F40836B"/>
    <w:rsid w:val="2F4391AA"/>
    <w:rsid w:val="2F4B7E5D"/>
    <w:rsid w:val="2F4FAFE3"/>
    <w:rsid w:val="2F6846AB"/>
    <w:rsid w:val="2F9A4E67"/>
    <w:rsid w:val="2FAD3699"/>
    <w:rsid w:val="2FC4799C"/>
    <w:rsid w:val="2FCC15E3"/>
    <w:rsid w:val="2FCC7210"/>
    <w:rsid w:val="2FE210E5"/>
    <w:rsid w:val="2FEB74F8"/>
    <w:rsid w:val="2FF1AECA"/>
    <w:rsid w:val="2FFFBE67"/>
    <w:rsid w:val="30036357"/>
    <w:rsid w:val="3008FA33"/>
    <w:rsid w:val="300D27E5"/>
    <w:rsid w:val="300EFEE4"/>
    <w:rsid w:val="302139EE"/>
    <w:rsid w:val="3027FDB0"/>
    <w:rsid w:val="30352FC9"/>
    <w:rsid w:val="3047B99F"/>
    <w:rsid w:val="307A1598"/>
    <w:rsid w:val="308BAC52"/>
    <w:rsid w:val="308C9B64"/>
    <w:rsid w:val="30940002"/>
    <w:rsid w:val="309A8076"/>
    <w:rsid w:val="30ADE7CD"/>
    <w:rsid w:val="30CCDAC8"/>
    <w:rsid w:val="30E78733"/>
    <w:rsid w:val="30F07BE6"/>
    <w:rsid w:val="31021378"/>
    <w:rsid w:val="311A726E"/>
    <w:rsid w:val="311E9F6D"/>
    <w:rsid w:val="31202F19"/>
    <w:rsid w:val="312286E4"/>
    <w:rsid w:val="312773F1"/>
    <w:rsid w:val="3127E23C"/>
    <w:rsid w:val="313D8EE6"/>
    <w:rsid w:val="31523582"/>
    <w:rsid w:val="3152CC51"/>
    <w:rsid w:val="3163B5C6"/>
    <w:rsid w:val="3163CF09"/>
    <w:rsid w:val="3185979A"/>
    <w:rsid w:val="3185CCFB"/>
    <w:rsid w:val="3187692B"/>
    <w:rsid w:val="31A42B19"/>
    <w:rsid w:val="31A8A05A"/>
    <w:rsid w:val="31BE64CC"/>
    <w:rsid w:val="31C1C069"/>
    <w:rsid w:val="31C65536"/>
    <w:rsid w:val="31D2DCB5"/>
    <w:rsid w:val="31D7CC80"/>
    <w:rsid w:val="31E89635"/>
    <w:rsid w:val="31ED036C"/>
    <w:rsid w:val="31EE9229"/>
    <w:rsid w:val="320BC9AC"/>
    <w:rsid w:val="321D9591"/>
    <w:rsid w:val="321E007C"/>
    <w:rsid w:val="32254E47"/>
    <w:rsid w:val="322739C7"/>
    <w:rsid w:val="323DE737"/>
    <w:rsid w:val="324D7CAF"/>
    <w:rsid w:val="324F37D7"/>
    <w:rsid w:val="3266008E"/>
    <w:rsid w:val="3267F9F3"/>
    <w:rsid w:val="32836650"/>
    <w:rsid w:val="3286A0F6"/>
    <w:rsid w:val="32983D57"/>
    <w:rsid w:val="32995099"/>
    <w:rsid w:val="32A10254"/>
    <w:rsid w:val="32AB588A"/>
    <w:rsid w:val="32C21DEA"/>
    <w:rsid w:val="32C85E53"/>
    <w:rsid w:val="32CA4688"/>
    <w:rsid w:val="32CD8E6E"/>
    <w:rsid w:val="32CF7A67"/>
    <w:rsid w:val="32D642EB"/>
    <w:rsid w:val="32EBFA61"/>
    <w:rsid w:val="32F05019"/>
    <w:rsid w:val="33548B2A"/>
    <w:rsid w:val="335831B3"/>
    <w:rsid w:val="338010C0"/>
    <w:rsid w:val="3384C672"/>
    <w:rsid w:val="338C6B5E"/>
    <w:rsid w:val="338FE6B8"/>
    <w:rsid w:val="3396236E"/>
    <w:rsid w:val="3398B0CE"/>
    <w:rsid w:val="33C75893"/>
    <w:rsid w:val="33E2DAAA"/>
    <w:rsid w:val="33E73555"/>
    <w:rsid w:val="33EDCDEB"/>
    <w:rsid w:val="33F67C9A"/>
    <w:rsid w:val="33FBA106"/>
    <w:rsid w:val="33FCA1DF"/>
    <w:rsid w:val="34106E20"/>
    <w:rsid w:val="341F2E7E"/>
    <w:rsid w:val="3436B9CE"/>
    <w:rsid w:val="3445A678"/>
    <w:rsid w:val="34482338"/>
    <w:rsid w:val="344B179D"/>
    <w:rsid w:val="3454E14C"/>
    <w:rsid w:val="34553BF7"/>
    <w:rsid w:val="34743222"/>
    <w:rsid w:val="34748957"/>
    <w:rsid w:val="3476B1BD"/>
    <w:rsid w:val="3480EC3B"/>
    <w:rsid w:val="348B5D7A"/>
    <w:rsid w:val="348E1D9F"/>
    <w:rsid w:val="34A64B11"/>
    <w:rsid w:val="34AE47CB"/>
    <w:rsid w:val="34BCF6F2"/>
    <w:rsid w:val="34CD7AC4"/>
    <w:rsid w:val="34D3CD05"/>
    <w:rsid w:val="34E8AEE2"/>
    <w:rsid w:val="350070ED"/>
    <w:rsid w:val="352060C4"/>
    <w:rsid w:val="3558F49A"/>
    <w:rsid w:val="3560E53D"/>
    <w:rsid w:val="356918B9"/>
    <w:rsid w:val="3569FC82"/>
    <w:rsid w:val="35837ECF"/>
    <w:rsid w:val="35868369"/>
    <w:rsid w:val="358B09F4"/>
    <w:rsid w:val="359B7542"/>
    <w:rsid w:val="35A24E3A"/>
    <w:rsid w:val="35AA24C3"/>
    <w:rsid w:val="35AA8501"/>
    <w:rsid w:val="35B417B4"/>
    <w:rsid w:val="35BA1510"/>
    <w:rsid w:val="35CA7FA5"/>
    <w:rsid w:val="35D9C65E"/>
    <w:rsid w:val="35E9C81C"/>
    <w:rsid w:val="35FAEF07"/>
    <w:rsid w:val="3602291B"/>
    <w:rsid w:val="3607D022"/>
    <w:rsid w:val="3609791A"/>
    <w:rsid w:val="36190187"/>
    <w:rsid w:val="3630BD97"/>
    <w:rsid w:val="363AEDF7"/>
    <w:rsid w:val="363BD8DC"/>
    <w:rsid w:val="364AFA8E"/>
    <w:rsid w:val="364F08D2"/>
    <w:rsid w:val="3672FFC8"/>
    <w:rsid w:val="3689D00C"/>
    <w:rsid w:val="368A8629"/>
    <w:rsid w:val="369EC4AD"/>
    <w:rsid w:val="36AC79FF"/>
    <w:rsid w:val="36BBB3E7"/>
    <w:rsid w:val="36C8AB6A"/>
    <w:rsid w:val="36CCB74D"/>
    <w:rsid w:val="36F9D482"/>
    <w:rsid w:val="3731CB5C"/>
    <w:rsid w:val="3744A38A"/>
    <w:rsid w:val="37462FDE"/>
    <w:rsid w:val="37545A67"/>
    <w:rsid w:val="375C05C9"/>
    <w:rsid w:val="376B1FBF"/>
    <w:rsid w:val="376D970B"/>
    <w:rsid w:val="3773EBB9"/>
    <w:rsid w:val="3775B369"/>
    <w:rsid w:val="377C1072"/>
    <w:rsid w:val="377E5E55"/>
    <w:rsid w:val="37A08065"/>
    <w:rsid w:val="37AE2D24"/>
    <w:rsid w:val="37BCE414"/>
    <w:rsid w:val="37D0968C"/>
    <w:rsid w:val="37D6E94D"/>
    <w:rsid w:val="37DACC1B"/>
    <w:rsid w:val="37F30BF5"/>
    <w:rsid w:val="37F31ED8"/>
    <w:rsid w:val="37F60EB7"/>
    <w:rsid w:val="380B84A0"/>
    <w:rsid w:val="3811DD78"/>
    <w:rsid w:val="385DF997"/>
    <w:rsid w:val="3877918C"/>
    <w:rsid w:val="387842F4"/>
    <w:rsid w:val="3889390F"/>
    <w:rsid w:val="38A29639"/>
    <w:rsid w:val="38AE87B7"/>
    <w:rsid w:val="38CBDFF5"/>
    <w:rsid w:val="38CC912E"/>
    <w:rsid w:val="38DAB20E"/>
    <w:rsid w:val="38DDB195"/>
    <w:rsid w:val="38ECD3AE"/>
    <w:rsid w:val="3919F451"/>
    <w:rsid w:val="39207609"/>
    <w:rsid w:val="39289DAD"/>
    <w:rsid w:val="392A306F"/>
    <w:rsid w:val="39416609"/>
    <w:rsid w:val="39593466"/>
    <w:rsid w:val="3975E00C"/>
    <w:rsid w:val="3980227F"/>
    <w:rsid w:val="398AC417"/>
    <w:rsid w:val="399C5791"/>
    <w:rsid w:val="39A9781C"/>
    <w:rsid w:val="39C92910"/>
    <w:rsid w:val="39D7EB00"/>
    <w:rsid w:val="39E18873"/>
    <w:rsid w:val="39E1DC51"/>
    <w:rsid w:val="3A087D35"/>
    <w:rsid w:val="3A0948B1"/>
    <w:rsid w:val="3A0AB69A"/>
    <w:rsid w:val="3A1737AA"/>
    <w:rsid w:val="3A29CFB0"/>
    <w:rsid w:val="3A40B572"/>
    <w:rsid w:val="3A6A5A3D"/>
    <w:rsid w:val="3A706CB6"/>
    <w:rsid w:val="3A84A8AC"/>
    <w:rsid w:val="3AA5B1B0"/>
    <w:rsid w:val="3AAD9601"/>
    <w:rsid w:val="3ACB10D6"/>
    <w:rsid w:val="3ACE7061"/>
    <w:rsid w:val="3AD627E0"/>
    <w:rsid w:val="3AD7284A"/>
    <w:rsid w:val="3ADE9A57"/>
    <w:rsid w:val="3AF78DAC"/>
    <w:rsid w:val="3AFF011C"/>
    <w:rsid w:val="3B01D8AE"/>
    <w:rsid w:val="3B02778C"/>
    <w:rsid w:val="3B0E2C13"/>
    <w:rsid w:val="3B10EFAF"/>
    <w:rsid w:val="3B11CFFF"/>
    <w:rsid w:val="3B13C865"/>
    <w:rsid w:val="3B2C7582"/>
    <w:rsid w:val="3B3D3D67"/>
    <w:rsid w:val="3B457C5D"/>
    <w:rsid w:val="3B4685FB"/>
    <w:rsid w:val="3B491710"/>
    <w:rsid w:val="3B556AB3"/>
    <w:rsid w:val="3B683B09"/>
    <w:rsid w:val="3B6EF65A"/>
    <w:rsid w:val="3B6F50A6"/>
    <w:rsid w:val="3B84A8DF"/>
    <w:rsid w:val="3B908B4E"/>
    <w:rsid w:val="3B929373"/>
    <w:rsid w:val="3B92CA30"/>
    <w:rsid w:val="3B9B6C73"/>
    <w:rsid w:val="3B9C8CA5"/>
    <w:rsid w:val="3B9FD448"/>
    <w:rsid w:val="3BACDD4C"/>
    <w:rsid w:val="3BAD2A74"/>
    <w:rsid w:val="3BB45204"/>
    <w:rsid w:val="3BB6782B"/>
    <w:rsid w:val="3BC5C585"/>
    <w:rsid w:val="3BC90CF7"/>
    <w:rsid w:val="3BCB9283"/>
    <w:rsid w:val="3BCC4A14"/>
    <w:rsid w:val="3BDBC724"/>
    <w:rsid w:val="3BE2A0C0"/>
    <w:rsid w:val="3BF5AC2F"/>
    <w:rsid w:val="3C044D8E"/>
    <w:rsid w:val="3C0A2043"/>
    <w:rsid w:val="3C361B8A"/>
    <w:rsid w:val="3C493FF2"/>
    <w:rsid w:val="3C552305"/>
    <w:rsid w:val="3C557D48"/>
    <w:rsid w:val="3C5FEB03"/>
    <w:rsid w:val="3C65C059"/>
    <w:rsid w:val="3C6BD604"/>
    <w:rsid w:val="3C6F0ABC"/>
    <w:rsid w:val="3C716148"/>
    <w:rsid w:val="3C742C91"/>
    <w:rsid w:val="3C815C4F"/>
    <w:rsid w:val="3C90DCED"/>
    <w:rsid w:val="3C923A61"/>
    <w:rsid w:val="3CB5850E"/>
    <w:rsid w:val="3CD6BA8D"/>
    <w:rsid w:val="3CDB248A"/>
    <w:rsid w:val="3CDE89C0"/>
    <w:rsid w:val="3CEF65B1"/>
    <w:rsid w:val="3CFBA49D"/>
    <w:rsid w:val="3D0B90D0"/>
    <w:rsid w:val="3D1BDEFB"/>
    <w:rsid w:val="3D25CFE4"/>
    <w:rsid w:val="3D28986F"/>
    <w:rsid w:val="3D3C10D9"/>
    <w:rsid w:val="3D4D40B4"/>
    <w:rsid w:val="3D56D005"/>
    <w:rsid w:val="3D5CA1EF"/>
    <w:rsid w:val="3D72FBF0"/>
    <w:rsid w:val="3D8F81CB"/>
    <w:rsid w:val="3D8FC65F"/>
    <w:rsid w:val="3D932840"/>
    <w:rsid w:val="3D996F27"/>
    <w:rsid w:val="3DA18487"/>
    <w:rsid w:val="3DAF3831"/>
    <w:rsid w:val="3DB5E4CF"/>
    <w:rsid w:val="3DBA2102"/>
    <w:rsid w:val="3DC6C9DA"/>
    <w:rsid w:val="3DCA11CD"/>
    <w:rsid w:val="3DE78364"/>
    <w:rsid w:val="3E0DEA39"/>
    <w:rsid w:val="3E1F9401"/>
    <w:rsid w:val="3E2851F4"/>
    <w:rsid w:val="3E2B47F6"/>
    <w:rsid w:val="3E2FC480"/>
    <w:rsid w:val="3E3F8AD0"/>
    <w:rsid w:val="3E4ADBCF"/>
    <w:rsid w:val="3E530AB8"/>
    <w:rsid w:val="3E629EA3"/>
    <w:rsid w:val="3E77B782"/>
    <w:rsid w:val="3E7B68F6"/>
    <w:rsid w:val="3E8B3EE5"/>
    <w:rsid w:val="3E8CF2D3"/>
    <w:rsid w:val="3EAB7ED2"/>
    <w:rsid w:val="3EB58E3D"/>
    <w:rsid w:val="3EB6856D"/>
    <w:rsid w:val="3EC2428E"/>
    <w:rsid w:val="3ECDAED9"/>
    <w:rsid w:val="3ECED658"/>
    <w:rsid w:val="3ED2BA9A"/>
    <w:rsid w:val="3EDCD4E2"/>
    <w:rsid w:val="3F23B966"/>
    <w:rsid w:val="3F2B1DA1"/>
    <w:rsid w:val="3F4049FD"/>
    <w:rsid w:val="3F5023D8"/>
    <w:rsid w:val="3F6544A3"/>
    <w:rsid w:val="3F7FF905"/>
    <w:rsid w:val="3F8826E3"/>
    <w:rsid w:val="3F8E2BD4"/>
    <w:rsid w:val="3F98B8C1"/>
    <w:rsid w:val="3FAABC33"/>
    <w:rsid w:val="3FB897BA"/>
    <w:rsid w:val="3FC5F24E"/>
    <w:rsid w:val="3FCAC8D2"/>
    <w:rsid w:val="3FD18469"/>
    <w:rsid w:val="3FEAB7E9"/>
    <w:rsid w:val="3FF07F9D"/>
    <w:rsid w:val="3FF104DB"/>
    <w:rsid w:val="40146606"/>
    <w:rsid w:val="4026ED1E"/>
    <w:rsid w:val="40290929"/>
    <w:rsid w:val="404706FA"/>
    <w:rsid w:val="405467B3"/>
    <w:rsid w:val="40604AE2"/>
    <w:rsid w:val="406360A5"/>
    <w:rsid w:val="407EBE4C"/>
    <w:rsid w:val="40943459"/>
    <w:rsid w:val="40A96E85"/>
    <w:rsid w:val="40B866CF"/>
    <w:rsid w:val="40D26760"/>
    <w:rsid w:val="410FA119"/>
    <w:rsid w:val="411A89AC"/>
    <w:rsid w:val="4131B948"/>
    <w:rsid w:val="413D46B0"/>
    <w:rsid w:val="41464986"/>
    <w:rsid w:val="41465609"/>
    <w:rsid w:val="4150B345"/>
    <w:rsid w:val="418983CD"/>
    <w:rsid w:val="41AB9622"/>
    <w:rsid w:val="41B95EF0"/>
    <w:rsid w:val="41C5F369"/>
    <w:rsid w:val="41CCB4C7"/>
    <w:rsid w:val="41D07C9C"/>
    <w:rsid w:val="41D4826E"/>
    <w:rsid w:val="41DE59B8"/>
    <w:rsid w:val="41E5EB33"/>
    <w:rsid w:val="41F204D3"/>
    <w:rsid w:val="41F3BD3C"/>
    <w:rsid w:val="41FB2341"/>
    <w:rsid w:val="42084BFF"/>
    <w:rsid w:val="4216E617"/>
    <w:rsid w:val="423365E2"/>
    <w:rsid w:val="42392230"/>
    <w:rsid w:val="4241AE24"/>
    <w:rsid w:val="425D3A37"/>
    <w:rsid w:val="425E06B6"/>
    <w:rsid w:val="4260D2E8"/>
    <w:rsid w:val="42815FFB"/>
    <w:rsid w:val="42853607"/>
    <w:rsid w:val="4295D7D8"/>
    <w:rsid w:val="42C0715E"/>
    <w:rsid w:val="42F618F1"/>
    <w:rsid w:val="42F66B70"/>
    <w:rsid w:val="42FDC533"/>
    <w:rsid w:val="430B896A"/>
    <w:rsid w:val="433AF69A"/>
    <w:rsid w:val="434CF3EE"/>
    <w:rsid w:val="43689B49"/>
    <w:rsid w:val="437CCC20"/>
    <w:rsid w:val="438232E5"/>
    <w:rsid w:val="43994C1C"/>
    <w:rsid w:val="43B57992"/>
    <w:rsid w:val="43C09857"/>
    <w:rsid w:val="43C76F19"/>
    <w:rsid w:val="43DCDCBC"/>
    <w:rsid w:val="43EC5565"/>
    <w:rsid w:val="43F53367"/>
    <w:rsid w:val="43F78DCC"/>
    <w:rsid w:val="43FD534D"/>
    <w:rsid w:val="44134A75"/>
    <w:rsid w:val="441A93A5"/>
    <w:rsid w:val="442D25BD"/>
    <w:rsid w:val="4443DDB7"/>
    <w:rsid w:val="444E8F69"/>
    <w:rsid w:val="44513F9C"/>
    <w:rsid w:val="445332B8"/>
    <w:rsid w:val="445C5D0F"/>
    <w:rsid w:val="44617FAF"/>
    <w:rsid w:val="44652480"/>
    <w:rsid w:val="446B4C2F"/>
    <w:rsid w:val="44788AB0"/>
    <w:rsid w:val="448413F0"/>
    <w:rsid w:val="44959D6E"/>
    <w:rsid w:val="449C6A33"/>
    <w:rsid w:val="44ADE911"/>
    <w:rsid w:val="44C47F95"/>
    <w:rsid w:val="44C76AE3"/>
    <w:rsid w:val="44CC51CF"/>
    <w:rsid w:val="44E68FB9"/>
    <w:rsid w:val="44F4AB27"/>
    <w:rsid w:val="4512C5C2"/>
    <w:rsid w:val="452C86D3"/>
    <w:rsid w:val="453A29AF"/>
    <w:rsid w:val="453DDBFC"/>
    <w:rsid w:val="45594F19"/>
    <w:rsid w:val="455B0DA0"/>
    <w:rsid w:val="455C41EA"/>
    <w:rsid w:val="45614510"/>
    <w:rsid w:val="456260E7"/>
    <w:rsid w:val="45659D85"/>
    <w:rsid w:val="4587952D"/>
    <w:rsid w:val="459A9BE6"/>
    <w:rsid w:val="45BD466F"/>
    <w:rsid w:val="45C09615"/>
    <w:rsid w:val="45C1104D"/>
    <w:rsid w:val="45CABDB1"/>
    <w:rsid w:val="45CE9965"/>
    <w:rsid w:val="45F28815"/>
    <w:rsid w:val="460D401D"/>
    <w:rsid w:val="4617E9BB"/>
    <w:rsid w:val="46239628"/>
    <w:rsid w:val="462B1244"/>
    <w:rsid w:val="465D9012"/>
    <w:rsid w:val="4668FF1A"/>
    <w:rsid w:val="46795B51"/>
    <w:rsid w:val="46840C38"/>
    <w:rsid w:val="4690FE6F"/>
    <w:rsid w:val="46921EF3"/>
    <w:rsid w:val="46AF4785"/>
    <w:rsid w:val="46BF428F"/>
    <w:rsid w:val="46CC1AC4"/>
    <w:rsid w:val="46E6F88D"/>
    <w:rsid w:val="46F74AB6"/>
    <w:rsid w:val="46F82195"/>
    <w:rsid w:val="46FC5157"/>
    <w:rsid w:val="46FF0F55"/>
    <w:rsid w:val="4701E317"/>
    <w:rsid w:val="47093726"/>
    <w:rsid w:val="470A5F1E"/>
    <w:rsid w:val="471FED60"/>
    <w:rsid w:val="474C7000"/>
    <w:rsid w:val="4754C20F"/>
    <w:rsid w:val="4759652E"/>
    <w:rsid w:val="4773D546"/>
    <w:rsid w:val="47898F7C"/>
    <w:rsid w:val="478E0570"/>
    <w:rsid w:val="4793F8B0"/>
    <w:rsid w:val="4799DC1E"/>
    <w:rsid w:val="47C6101B"/>
    <w:rsid w:val="47CF3406"/>
    <w:rsid w:val="481F875A"/>
    <w:rsid w:val="4824D23B"/>
    <w:rsid w:val="482D1C2E"/>
    <w:rsid w:val="48352E05"/>
    <w:rsid w:val="4840F0FE"/>
    <w:rsid w:val="48444ED0"/>
    <w:rsid w:val="4859328C"/>
    <w:rsid w:val="4892FA85"/>
    <w:rsid w:val="48BC2520"/>
    <w:rsid w:val="48C84163"/>
    <w:rsid w:val="48CE27A7"/>
    <w:rsid w:val="48D0B29A"/>
    <w:rsid w:val="48D30B89"/>
    <w:rsid w:val="48D7C6CD"/>
    <w:rsid w:val="48D7E3B1"/>
    <w:rsid w:val="48EA72EB"/>
    <w:rsid w:val="48EE68DB"/>
    <w:rsid w:val="48FCF7E4"/>
    <w:rsid w:val="4901BDDD"/>
    <w:rsid w:val="4917FB96"/>
    <w:rsid w:val="49248FF3"/>
    <w:rsid w:val="493E75C7"/>
    <w:rsid w:val="4942625D"/>
    <w:rsid w:val="494584A8"/>
    <w:rsid w:val="49462C2A"/>
    <w:rsid w:val="4950BDCC"/>
    <w:rsid w:val="49562FAD"/>
    <w:rsid w:val="495D6952"/>
    <w:rsid w:val="49694473"/>
    <w:rsid w:val="496BBB16"/>
    <w:rsid w:val="49749445"/>
    <w:rsid w:val="497EFB84"/>
    <w:rsid w:val="498AC0BE"/>
    <w:rsid w:val="4995AC3B"/>
    <w:rsid w:val="499829FB"/>
    <w:rsid w:val="49D92159"/>
    <w:rsid w:val="49DE9234"/>
    <w:rsid w:val="49DFEAD0"/>
    <w:rsid w:val="49EF75DD"/>
    <w:rsid w:val="49F13E1E"/>
    <w:rsid w:val="49F2A142"/>
    <w:rsid w:val="4A016BCA"/>
    <w:rsid w:val="4A157639"/>
    <w:rsid w:val="4A2F95FC"/>
    <w:rsid w:val="4A30F725"/>
    <w:rsid w:val="4A3B5E09"/>
    <w:rsid w:val="4A43B14D"/>
    <w:rsid w:val="4A49BEF0"/>
    <w:rsid w:val="4A5E29EB"/>
    <w:rsid w:val="4A63DD6B"/>
    <w:rsid w:val="4A84BAE5"/>
    <w:rsid w:val="4A87B620"/>
    <w:rsid w:val="4A9DF0BE"/>
    <w:rsid w:val="4A9E3D6A"/>
    <w:rsid w:val="4AA4DCD5"/>
    <w:rsid w:val="4AB971AA"/>
    <w:rsid w:val="4AC52C1F"/>
    <w:rsid w:val="4ACB1B42"/>
    <w:rsid w:val="4AD41521"/>
    <w:rsid w:val="4AD53D6D"/>
    <w:rsid w:val="4AE0CCD4"/>
    <w:rsid w:val="4B0C5061"/>
    <w:rsid w:val="4B1B718B"/>
    <w:rsid w:val="4B495A1C"/>
    <w:rsid w:val="4B7B6693"/>
    <w:rsid w:val="4B859772"/>
    <w:rsid w:val="4B96A4BA"/>
    <w:rsid w:val="4BACC9BA"/>
    <w:rsid w:val="4BC059F0"/>
    <w:rsid w:val="4BEB22C8"/>
    <w:rsid w:val="4BF9BB64"/>
    <w:rsid w:val="4BFFBFC1"/>
    <w:rsid w:val="4C029C03"/>
    <w:rsid w:val="4C0C3DD9"/>
    <w:rsid w:val="4C12E6BC"/>
    <w:rsid w:val="4C2B6E70"/>
    <w:rsid w:val="4C62C100"/>
    <w:rsid w:val="4C6446DC"/>
    <w:rsid w:val="4C92C08B"/>
    <w:rsid w:val="4CD67F6A"/>
    <w:rsid w:val="4CD74240"/>
    <w:rsid w:val="4CEAD5B9"/>
    <w:rsid w:val="4CEC48CD"/>
    <w:rsid w:val="4CFBA5A3"/>
    <w:rsid w:val="4D1FE3A9"/>
    <w:rsid w:val="4D218C59"/>
    <w:rsid w:val="4D2D0363"/>
    <w:rsid w:val="4D480635"/>
    <w:rsid w:val="4D4D6737"/>
    <w:rsid w:val="4D55D08E"/>
    <w:rsid w:val="4D5CD397"/>
    <w:rsid w:val="4D61D39C"/>
    <w:rsid w:val="4D702A41"/>
    <w:rsid w:val="4D778856"/>
    <w:rsid w:val="4D7CAEDE"/>
    <w:rsid w:val="4D8433DD"/>
    <w:rsid w:val="4D87864C"/>
    <w:rsid w:val="4D893E40"/>
    <w:rsid w:val="4D8C909D"/>
    <w:rsid w:val="4D986F8D"/>
    <w:rsid w:val="4D9C8319"/>
    <w:rsid w:val="4DA0026C"/>
    <w:rsid w:val="4DAD0A66"/>
    <w:rsid w:val="4DB9048E"/>
    <w:rsid w:val="4DBD2616"/>
    <w:rsid w:val="4DC9A620"/>
    <w:rsid w:val="4DDB81F5"/>
    <w:rsid w:val="4DDFC376"/>
    <w:rsid w:val="4DF1343F"/>
    <w:rsid w:val="4E10119C"/>
    <w:rsid w:val="4E133251"/>
    <w:rsid w:val="4E1FC400"/>
    <w:rsid w:val="4E2C53C6"/>
    <w:rsid w:val="4E444514"/>
    <w:rsid w:val="4E4BA795"/>
    <w:rsid w:val="4E51514F"/>
    <w:rsid w:val="4E68C4D4"/>
    <w:rsid w:val="4E702477"/>
    <w:rsid w:val="4E91DDA7"/>
    <w:rsid w:val="4E942EBB"/>
    <w:rsid w:val="4EAECFB3"/>
    <w:rsid w:val="4EBBB205"/>
    <w:rsid w:val="4ECC1E9A"/>
    <w:rsid w:val="4ECEC85E"/>
    <w:rsid w:val="4ED645B2"/>
    <w:rsid w:val="4EDFA39F"/>
    <w:rsid w:val="4EEC95AB"/>
    <w:rsid w:val="4EEF854B"/>
    <w:rsid w:val="4EF0D9FD"/>
    <w:rsid w:val="4EFB1A5C"/>
    <w:rsid w:val="4F005AC0"/>
    <w:rsid w:val="4F05A86E"/>
    <w:rsid w:val="4F12B0A0"/>
    <w:rsid w:val="4F20B0E7"/>
    <w:rsid w:val="4F2157E6"/>
    <w:rsid w:val="4F359412"/>
    <w:rsid w:val="4F461C96"/>
    <w:rsid w:val="4F656094"/>
    <w:rsid w:val="4F73E078"/>
    <w:rsid w:val="4F76F76F"/>
    <w:rsid w:val="4F84EB55"/>
    <w:rsid w:val="4FA283CB"/>
    <w:rsid w:val="4FB4528D"/>
    <w:rsid w:val="4FB5AD5F"/>
    <w:rsid w:val="4FE42299"/>
    <w:rsid w:val="4FE9A42E"/>
    <w:rsid w:val="4FEAE32F"/>
    <w:rsid w:val="4FF29FDC"/>
    <w:rsid w:val="50035899"/>
    <w:rsid w:val="5007FF22"/>
    <w:rsid w:val="500F1B48"/>
    <w:rsid w:val="50108C85"/>
    <w:rsid w:val="50375E37"/>
    <w:rsid w:val="5049C536"/>
    <w:rsid w:val="5057DC9E"/>
    <w:rsid w:val="50587564"/>
    <w:rsid w:val="50588B76"/>
    <w:rsid w:val="505F4E59"/>
    <w:rsid w:val="5062D8DB"/>
    <w:rsid w:val="50687BA0"/>
    <w:rsid w:val="507CFAF9"/>
    <w:rsid w:val="508D8F36"/>
    <w:rsid w:val="508F6438"/>
    <w:rsid w:val="508FCF03"/>
    <w:rsid w:val="50AA1682"/>
    <w:rsid w:val="50CD03D8"/>
    <w:rsid w:val="50DC4F22"/>
    <w:rsid w:val="50DFE05C"/>
    <w:rsid w:val="50E5AD97"/>
    <w:rsid w:val="50FC3FE5"/>
    <w:rsid w:val="50FFCEAC"/>
    <w:rsid w:val="5102E117"/>
    <w:rsid w:val="510D0286"/>
    <w:rsid w:val="511B2988"/>
    <w:rsid w:val="511B7E43"/>
    <w:rsid w:val="511BF3B7"/>
    <w:rsid w:val="51263407"/>
    <w:rsid w:val="512700CA"/>
    <w:rsid w:val="512BC578"/>
    <w:rsid w:val="51313E0C"/>
    <w:rsid w:val="51318E56"/>
    <w:rsid w:val="5135E06E"/>
    <w:rsid w:val="5141B326"/>
    <w:rsid w:val="517384BF"/>
    <w:rsid w:val="51A50E28"/>
    <w:rsid w:val="51A72356"/>
    <w:rsid w:val="51AF62F3"/>
    <w:rsid w:val="51B9C7D5"/>
    <w:rsid w:val="51CB670D"/>
    <w:rsid w:val="51DD1702"/>
    <w:rsid w:val="51E230DC"/>
    <w:rsid w:val="51E2481D"/>
    <w:rsid w:val="51E688FD"/>
    <w:rsid w:val="51E98305"/>
    <w:rsid w:val="52190412"/>
    <w:rsid w:val="5224699B"/>
    <w:rsid w:val="523736F2"/>
    <w:rsid w:val="523EA443"/>
    <w:rsid w:val="52567B48"/>
    <w:rsid w:val="52598A08"/>
    <w:rsid w:val="525BD65D"/>
    <w:rsid w:val="52694D83"/>
    <w:rsid w:val="52731B33"/>
    <w:rsid w:val="52842E7F"/>
    <w:rsid w:val="5285576F"/>
    <w:rsid w:val="528EDFC8"/>
    <w:rsid w:val="52DB9B69"/>
    <w:rsid w:val="52E36073"/>
    <w:rsid w:val="52ED1C69"/>
    <w:rsid w:val="52ED615C"/>
    <w:rsid w:val="52FA4456"/>
    <w:rsid w:val="53127CCC"/>
    <w:rsid w:val="531A01A0"/>
    <w:rsid w:val="531E643D"/>
    <w:rsid w:val="5328BB03"/>
    <w:rsid w:val="5330AA12"/>
    <w:rsid w:val="533B6A73"/>
    <w:rsid w:val="535C3029"/>
    <w:rsid w:val="535EED64"/>
    <w:rsid w:val="5367AE4B"/>
    <w:rsid w:val="536AE9C3"/>
    <w:rsid w:val="538A6CD0"/>
    <w:rsid w:val="53913566"/>
    <w:rsid w:val="539C77D2"/>
    <w:rsid w:val="53B34909"/>
    <w:rsid w:val="53B49950"/>
    <w:rsid w:val="53B52301"/>
    <w:rsid w:val="53DAF35C"/>
    <w:rsid w:val="53DCB62B"/>
    <w:rsid w:val="53DD2D3D"/>
    <w:rsid w:val="53E47773"/>
    <w:rsid w:val="53ED6C06"/>
    <w:rsid w:val="53F11879"/>
    <w:rsid w:val="53F7C34D"/>
    <w:rsid w:val="5431A059"/>
    <w:rsid w:val="543D66DA"/>
    <w:rsid w:val="5453ED2F"/>
    <w:rsid w:val="54667011"/>
    <w:rsid w:val="5468A66C"/>
    <w:rsid w:val="54843791"/>
    <w:rsid w:val="54844E4F"/>
    <w:rsid w:val="54852649"/>
    <w:rsid w:val="548BD3B1"/>
    <w:rsid w:val="54952665"/>
    <w:rsid w:val="54959D85"/>
    <w:rsid w:val="54ABEBA4"/>
    <w:rsid w:val="54ADBDD4"/>
    <w:rsid w:val="54B53EC4"/>
    <w:rsid w:val="54BA8EF9"/>
    <w:rsid w:val="54C0581D"/>
    <w:rsid w:val="54C3B02C"/>
    <w:rsid w:val="54C599B7"/>
    <w:rsid w:val="54D1D91F"/>
    <w:rsid w:val="54F78E5D"/>
    <w:rsid w:val="54FD6795"/>
    <w:rsid w:val="550DECBB"/>
    <w:rsid w:val="550E9488"/>
    <w:rsid w:val="551240E5"/>
    <w:rsid w:val="552E02BC"/>
    <w:rsid w:val="5538B344"/>
    <w:rsid w:val="553A7724"/>
    <w:rsid w:val="553CEAA6"/>
    <w:rsid w:val="553FEE38"/>
    <w:rsid w:val="554AF250"/>
    <w:rsid w:val="554D5EAC"/>
    <w:rsid w:val="554D99EE"/>
    <w:rsid w:val="556501DC"/>
    <w:rsid w:val="55798F49"/>
    <w:rsid w:val="557F5DAC"/>
    <w:rsid w:val="5586673D"/>
    <w:rsid w:val="5593E438"/>
    <w:rsid w:val="559B68E2"/>
    <w:rsid w:val="559BE9FB"/>
    <w:rsid w:val="559E0EC2"/>
    <w:rsid w:val="55A91BA6"/>
    <w:rsid w:val="55BCD222"/>
    <w:rsid w:val="55CB3885"/>
    <w:rsid w:val="55E4C40D"/>
    <w:rsid w:val="55F3EB00"/>
    <w:rsid w:val="560A1E5A"/>
    <w:rsid w:val="5611FA27"/>
    <w:rsid w:val="56152409"/>
    <w:rsid w:val="561D2C7F"/>
    <w:rsid w:val="561F4F54"/>
    <w:rsid w:val="5624328A"/>
    <w:rsid w:val="564D0AF1"/>
    <w:rsid w:val="5653E7C5"/>
    <w:rsid w:val="5658C8CE"/>
    <w:rsid w:val="566D0F78"/>
    <w:rsid w:val="5686382D"/>
    <w:rsid w:val="568B4375"/>
    <w:rsid w:val="568B6343"/>
    <w:rsid w:val="56B0D9BF"/>
    <w:rsid w:val="56BEF251"/>
    <w:rsid w:val="56DAFA9E"/>
    <w:rsid w:val="56EE511D"/>
    <w:rsid w:val="56EF6D4D"/>
    <w:rsid w:val="5702C25D"/>
    <w:rsid w:val="571C3625"/>
    <w:rsid w:val="572E2001"/>
    <w:rsid w:val="5746E68E"/>
    <w:rsid w:val="5752D429"/>
    <w:rsid w:val="575C0A79"/>
    <w:rsid w:val="57643187"/>
    <w:rsid w:val="576E648C"/>
    <w:rsid w:val="5791D93C"/>
    <w:rsid w:val="57992EB1"/>
    <w:rsid w:val="57B293FA"/>
    <w:rsid w:val="57B5F5A5"/>
    <w:rsid w:val="57BA41E9"/>
    <w:rsid w:val="57F370BE"/>
    <w:rsid w:val="58065E58"/>
    <w:rsid w:val="580AFF16"/>
    <w:rsid w:val="580EC1C1"/>
    <w:rsid w:val="581387B2"/>
    <w:rsid w:val="58179836"/>
    <w:rsid w:val="581ED2E1"/>
    <w:rsid w:val="582740A1"/>
    <w:rsid w:val="5836400C"/>
    <w:rsid w:val="58377B8D"/>
    <w:rsid w:val="58399D68"/>
    <w:rsid w:val="585B668D"/>
    <w:rsid w:val="587A5D24"/>
    <w:rsid w:val="587C8661"/>
    <w:rsid w:val="58828C1C"/>
    <w:rsid w:val="58848A42"/>
    <w:rsid w:val="588BDA7B"/>
    <w:rsid w:val="588BE7D2"/>
    <w:rsid w:val="589011E0"/>
    <w:rsid w:val="58B1693A"/>
    <w:rsid w:val="58B1D66D"/>
    <w:rsid w:val="58B58E9B"/>
    <w:rsid w:val="58B8C4CB"/>
    <w:rsid w:val="58BA5915"/>
    <w:rsid w:val="58BBC27D"/>
    <w:rsid w:val="58E9705D"/>
    <w:rsid w:val="58F1AB89"/>
    <w:rsid w:val="58F2A4F5"/>
    <w:rsid w:val="590BE8F0"/>
    <w:rsid w:val="59153DFF"/>
    <w:rsid w:val="5938DAD5"/>
    <w:rsid w:val="59541D83"/>
    <w:rsid w:val="595CE93A"/>
    <w:rsid w:val="596F9AF6"/>
    <w:rsid w:val="59708972"/>
    <w:rsid w:val="59737FF6"/>
    <w:rsid w:val="5973F611"/>
    <w:rsid w:val="597F3461"/>
    <w:rsid w:val="5992DFE8"/>
    <w:rsid w:val="599D8EE1"/>
    <w:rsid w:val="59A26771"/>
    <w:rsid w:val="59A47201"/>
    <w:rsid w:val="59AAE534"/>
    <w:rsid w:val="59AE6193"/>
    <w:rsid w:val="59C52828"/>
    <w:rsid w:val="59F521B7"/>
    <w:rsid w:val="59F58420"/>
    <w:rsid w:val="5A03B281"/>
    <w:rsid w:val="5A1E526B"/>
    <w:rsid w:val="5A38FEED"/>
    <w:rsid w:val="5A415511"/>
    <w:rsid w:val="5A4D0059"/>
    <w:rsid w:val="5A513555"/>
    <w:rsid w:val="5A59DEB6"/>
    <w:rsid w:val="5A5E6AE1"/>
    <w:rsid w:val="5A658E6E"/>
    <w:rsid w:val="5A6DE858"/>
    <w:rsid w:val="5A8CB2FC"/>
    <w:rsid w:val="5AA07D43"/>
    <w:rsid w:val="5AA575F1"/>
    <w:rsid w:val="5AA7D024"/>
    <w:rsid w:val="5AB2C4B3"/>
    <w:rsid w:val="5ABDC082"/>
    <w:rsid w:val="5ACA6727"/>
    <w:rsid w:val="5AD282D7"/>
    <w:rsid w:val="5AD80533"/>
    <w:rsid w:val="5AD92373"/>
    <w:rsid w:val="5ADBD757"/>
    <w:rsid w:val="5ADD67E1"/>
    <w:rsid w:val="5AF430AE"/>
    <w:rsid w:val="5B000659"/>
    <w:rsid w:val="5B0E43F4"/>
    <w:rsid w:val="5B10DCFF"/>
    <w:rsid w:val="5B161CD0"/>
    <w:rsid w:val="5B16F16C"/>
    <w:rsid w:val="5B1CF1BE"/>
    <w:rsid w:val="5B2958A5"/>
    <w:rsid w:val="5B2F30AF"/>
    <w:rsid w:val="5B32B187"/>
    <w:rsid w:val="5B419343"/>
    <w:rsid w:val="5B46C32F"/>
    <w:rsid w:val="5B5A0BD6"/>
    <w:rsid w:val="5B5BF1A0"/>
    <w:rsid w:val="5B6DFCAD"/>
    <w:rsid w:val="5B80BEEF"/>
    <w:rsid w:val="5B94D886"/>
    <w:rsid w:val="5BC4FEBB"/>
    <w:rsid w:val="5BF5A849"/>
    <w:rsid w:val="5BF9B1A9"/>
    <w:rsid w:val="5C006605"/>
    <w:rsid w:val="5C014EFD"/>
    <w:rsid w:val="5C06023B"/>
    <w:rsid w:val="5C257BB6"/>
    <w:rsid w:val="5C2C20D4"/>
    <w:rsid w:val="5C3FAE77"/>
    <w:rsid w:val="5C49E7DE"/>
    <w:rsid w:val="5C4EF732"/>
    <w:rsid w:val="5C53CA8B"/>
    <w:rsid w:val="5C591288"/>
    <w:rsid w:val="5C61076C"/>
    <w:rsid w:val="5C997708"/>
    <w:rsid w:val="5CA13A0C"/>
    <w:rsid w:val="5CBD797F"/>
    <w:rsid w:val="5CCE8825"/>
    <w:rsid w:val="5CE2FA4F"/>
    <w:rsid w:val="5CF8013F"/>
    <w:rsid w:val="5D106447"/>
    <w:rsid w:val="5D1F0444"/>
    <w:rsid w:val="5D2D9967"/>
    <w:rsid w:val="5D31EDB1"/>
    <w:rsid w:val="5D342CE9"/>
    <w:rsid w:val="5D3BBB28"/>
    <w:rsid w:val="5D461E1A"/>
    <w:rsid w:val="5D48C29D"/>
    <w:rsid w:val="5D52791A"/>
    <w:rsid w:val="5D5C12F7"/>
    <w:rsid w:val="5D5DC8A8"/>
    <w:rsid w:val="5D634314"/>
    <w:rsid w:val="5D66AED5"/>
    <w:rsid w:val="5D7E5E1E"/>
    <w:rsid w:val="5D814F58"/>
    <w:rsid w:val="5D9591A4"/>
    <w:rsid w:val="5D9655A3"/>
    <w:rsid w:val="5DB2B054"/>
    <w:rsid w:val="5DB3D90D"/>
    <w:rsid w:val="5DB57AAB"/>
    <w:rsid w:val="5DB7BCBC"/>
    <w:rsid w:val="5DC39DB1"/>
    <w:rsid w:val="5DC4F0F4"/>
    <w:rsid w:val="5DC7BA16"/>
    <w:rsid w:val="5DD38F0C"/>
    <w:rsid w:val="5E0302DB"/>
    <w:rsid w:val="5E1B0A40"/>
    <w:rsid w:val="5E20E4ED"/>
    <w:rsid w:val="5E2528E8"/>
    <w:rsid w:val="5E26F92E"/>
    <w:rsid w:val="5E5ABF93"/>
    <w:rsid w:val="5E681E2F"/>
    <w:rsid w:val="5E73559E"/>
    <w:rsid w:val="5E831A95"/>
    <w:rsid w:val="5E85CB71"/>
    <w:rsid w:val="5EB3EC78"/>
    <w:rsid w:val="5ECE3C06"/>
    <w:rsid w:val="5EDC462B"/>
    <w:rsid w:val="5EE6E514"/>
    <w:rsid w:val="5F2F7B26"/>
    <w:rsid w:val="5F50563A"/>
    <w:rsid w:val="5F515A7B"/>
    <w:rsid w:val="5F568483"/>
    <w:rsid w:val="5F5AEF9A"/>
    <w:rsid w:val="5F72C974"/>
    <w:rsid w:val="5F7F8E50"/>
    <w:rsid w:val="5F8E68D2"/>
    <w:rsid w:val="5F934C5D"/>
    <w:rsid w:val="5F9537F3"/>
    <w:rsid w:val="5F9925BB"/>
    <w:rsid w:val="5FA62DA0"/>
    <w:rsid w:val="5FA913CD"/>
    <w:rsid w:val="5FAFCDF4"/>
    <w:rsid w:val="5FB2C3B4"/>
    <w:rsid w:val="5FD08A23"/>
    <w:rsid w:val="5FD56FA2"/>
    <w:rsid w:val="5FD90B1A"/>
    <w:rsid w:val="5FE2A8CC"/>
    <w:rsid w:val="5FEA234C"/>
    <w:rsid w:val="5FEDEABB"/>
    <w:rsid w:val="5FEEDA40"/>
    <w:rsid w:val="5FF7F7A0"/>
    <w:rsid w:val="6004EA7C"/>
    <w:rsid w:val="601616E4"/>
    <w:rsid w:val="60253EF4"/>
    <w:rsid w:val="60305391"/>
    <w:rsid w:val="603B0F8C"/>
    <w:rsid w:val="603CEB90"/>
    <w:rsid w:val="603FB294"/>
    <w:rsid w:val="60513F61"/>
    <w:rsid w:val="6061C4FA"/>
    <w:rsid w:val="6063AEC7"/>
    <w:rsid w:val="6076810D"/>
    <w:rsid w:val="608AD4C6"/>
    <w:rsid w:val="6093D9FF"/>
    <w:rsid w:val="60958995"/>
    <w:rsid w:val="609820A9"/>
    <w:rsid w:val="60A89EC0"/>
    <w:rsid w:val="60AA5095"/>
    <w:rsid w:val="60AF7F4B"/>
    <w:rsid w:val="60BAA546"/>
    <w:rsid w:val="60BFB412"/>
    <w:rsid w:val="60C02368"/>
    <w:rsid w:val="60D1CB9B"/>
    <w:rsid w:val="60D1F5DB"/>
    <w:rsid w:val="60F27114"/>
    <w:rsid w:val="612156EE"/>
    <w:rsid w:val="61227E49"/>
    <w:rsid w:val="612755D1"/>
    <w:rsid w:val="6134F321"/>
    <w:rsid w:val="615C1F78"/>
    <w:rsid w:val="617FCD59"/>
    <w:rsid w:val="6182E4B9"/>
    <w:rsid w:val="61A8C8B7"/>
    <w:rsid w:val="61BFA79F"/>
    <w:rsid w:val="61CA71A7"/>
    <w:rsid w:val="61CB7C3A"/>
    <w:rsid w:val="61CEED6E"/>
    <w:rsid w:val="61DC7C9B"/>
    <w:rsid w:val="61F15DA3"/>
    <w:rsid w:val="6206BFE1"/>
    <w:rsid w:val="620EF4E7"/>
    <w:rsid w:val="621C24C2"/>
    <w:rsid w:val="6220E999"/>
    <w:rsid w:val="6223C975"/>
    <w:rsid w:val="622DA19A"/>
    <w:rsid w:val="62397F8B"/>
    <w:rsid w:val="62552B1B"/>
    <w:rsid w:val="6258BA82"/>
    <w:rsid w:val="62620BA2"/>
    <w:rsid w:val="6265AC18"/>
    <w:rsid w:val="6268835A"/>
    <w:rsid w:val="626889C7"/>
    <w:rsid w:val="6274D983"/>
    <w:rsid w:val="627B40A8"/>
    <w:rsid w:val="6287BCF3"/>
    <w:rsid w:val="6288B29B"/>
    <w:rsid w:val="628B1FDF"/>
    <w:rsid w:val="628C16D9"/>
    <w:rsid w:val="62A41580"/>
    <w:rsid w:val="62AFE216"/>
    <w:rsid w:val="62C5B655"/>
    <w:rsid w:val="62D4849A"/>
    <w:rsid w:val="6305DCDF"/>
    <w:rsid w:val="632717CD"/>
    <w:rsid w:val="632AAD8F"/>
    <w:rsid w:val="6331E1BA"/>
    <w:rsid w:val="6332A3CE"/>
    <w:rsid w:val="6337DA86"/>
    <w:rsid w:val="633CADA2"/>
    <w:rsid w:val="63428BAC"/>
    <w:rsid w:val="638AF985"/>
    <w:rsid w:val="63AB42D0"/>
    <w:rsid w:val="63B79817"/>
    <w:rsid w:val="63C2869B"/>
    <w:rsid w:val="63D34002"/>
    <w:rsid w:val="63E869DE"/>
    <w:rsid w:val="63EEFA06"/>
    <w:rsid w:val="63F3F4D5"/>
    <w:rsid w:val="6405A573"/>
    <w:rsid w:val="64339BD0"/>
    <w:rsid w:val="64393A69"/>
    <w:rsid w:val="6461F45B"/>
    <w:rsid w:val="646F8971"/>
    <w:rsid w:val="64843CE4"/>
    <w:rsid w:val="648E246C"/>
    <w:rsid w:val="64B5A467"/>
    <w:rsid w:val="64BEE9C9"/>
    <w:rsid w:val="64C26B9F"/>
    <w:rsid w:val="64DD97B5"/>
    <w:rsid w:val="64E240CC"/>
    <w:rsid w:val="64EB1D33"/>
    <w:rsid w:val="64FEC456"/>
    <w:rsid w:val="6505A878"/>
    <w:rsid w:val="652E9E27"/>
    <w:rsid w:val="6534D577"/>
    <w:rsid w:val="65413824"/>
    <w:rsid w:val="6541C456"/>
    <w:rsid w:val="65482FB9"/>
    <w:rsid w:val="6562EF9A"/>
    <w:rsid w:val="6580FE45"/>
    <w:rsid w:val="65907683"/>
    <w:rsid w:val="65A43589"/>
    <w:rsid w:val="65A9577B"/>
    <w:rsid w:val="65BE189E"/>
    <w:rsid w:val="65D9D9B3"/>
    <w:rsid w:val="65F3B023"/>
    <w:rsid w:val="65F7D31F"/>
    <w:rsid w:val="6606D0C6"/>
    <w:rsid w:val="66119A5F"/>
    <w:rsid w:val="66198856"/>
    <w:rsid w:val="661A15A2"/>
    <w:rsid w:val="66352059"/>
    <w:rsid w:val="66357710"/>
    <w:rsid w:val="6636179F"/>
    <w:rsid w:val="6647AE61"/>
    <w:rsid w:val="6652D43C"/>
    <w:rsid w:val="666374FC"/>
    <w:rsid w:val="6690C523"/>
    <w:rsid w:val="66B3F641"/>
    <w:rsid w:val="66CF7527"/>
    <w:rsid w:val="66E44D08"/>
    <w:rsid w:val="66E5ACAC"/>
    <w:rsid w:val="66F2B57C"/>
    <w:rsid w:val="66F6DBAB"/>
    <w:rsid w:val="66FF1C2A"/>
    <w:rsid w:val="670766EE"/>
    <w:rsid w:val="67128ACB"/>
    <w:rsid w:val="671B06AD"/>
    <w:rsid w:val="671C48B9"/>
    <w:rsid w:val="6720EBE3"/>
    <w:rsid w:val="6735F705"/>
    <w:rsid w:val="67415A8D"/>
    <w:rsid w:val="6750D570"/>
    <w:rsid w:val="675D8130"/>
    <w:rsid w:val="675F3022"/>
    <w:rsid w:val="67607915"/>
    <w:rsid w:val="676D2CD0"/>
    <w:rsid w:val="6780861E"/>
    <w:rsid w:val="67889897"/>
    <w:rsid w:val="678F1BED"/>
    <w:rsid w:val="679CE116"/>
    <w:rsid w:val="67BDCEFD"/>
    <w:rsid w:val="67D0E523"/>
    <w:rsid w:val="67D38C8E"/>
    <w:rsid w:val="67D899BE"/>
    <w:rsid w:val="67E7F2A1"/>
    <w:rsid w:val="67EA0193"/>
    <w:rsid w:val="67F52311"/>
    <w:rsid w:val="67FB502C"/>
    <w:rsid w:val="68059002"/>
    <w:rsid w:val="6809C7FF"/>
    <w:rsid w:val="6809E83B"/>
    <w:rsid w:val="681A5A22"/>
    <w:rsid w:val="681DAC5C"/>
    <w:rsid w:val="682C9960"/>
    <w:rsid w:val="68332B26"/>
    <w:rsid w:val="683812C3"/>
    <w:rsid w:val="683A884E"/>
    <w:rsid w:val="683CA4F1"/>
    <w:rsid w:val="683D61EB"/>
    <w:rsid w:val="68422AE4"/>
    <w:rsid w:val="685E3B81"/>
    <w:rsid w:val="6874A203"/>
    <w:rsid w:val="68788344"/>
    <w:rsid w:val="6879F177"/>
    <w:rsid w:val="688B04E5"/>
    <w:rsid w:val="688CBE04"/>
    <w:rsid w:val="688DCA59"/>
    <w:rsid w:val="689B9923"/>
    <w:rsid w:val="68A04820"/>
    <w:rsid w:val="68A1C727"/>
    <w:rsid w:val="68BDE6F8"/>
    <w:rsid w:val="68DDBEAB"/>
    <w:rsid w:val="69126904"/>
    <w:rsid w:val="6912B8A8"/>
    <w:rsid w:val="693E3F19"/>
    <w:rsid w:val="693F191D"/>
    <w:rsid w:val="695A3A78"/>
    <w:rsid w:val="69737489"/>
    <w:rsid w:val="6985A28A"/>
    <w:rsid w:val="69A1044A"/>
    <w:rsid w:val="69A7CA45"/>
    <w:rsid w:val="69BF6DEC"/>
    <w:rsid w:val="69C12187"/>
    <w:rsid w:val="69ECECE8"/>
    <w:rsid w:val="69FCE6A5"/>
    <w:rsid w:val="6A08A356"/>
    <w:rsid w:val="6A166952"/>
    <w:rsid w:val="6A22505D"/>
    <w:rsid w:val="6A2400FA"/>
    <w:rsid w:val="6A26AB3D"/>
    <w:rsid w:val="6A2F0782"/>
    <w:rsid w:val="6A5EB7BD"/>
    <w:rsid w:val="6A7BB92E"/>
    <w:rsid w:val="6A8096DF"/>
    <w:rsid w:val="6A977245"/>
    <w:rsid w:val="6AAE5C2C"/>
    <w:rsid w:val="6AD4CAC7"/>
    <w:rsid w:val="6AEA91CA"/>
    <w:rsid w:val="6AEB213B"/>
    <w:rsid w:val="6B0852B6"/>
    <w:rsid w:val="6B0C4533"/>
    <w:rsid w:val="6B1DBFCF"/>
    <w:rsid w:val="6B3E4274"/>
    <w:rsid w:val="6B4A1974"/>
    <w:rsid w:val="6B596AD0"/>
    <w:rsid w:val="6B5A101E"/>
    <w:rsid w:val="6B6F702B"/>
    <w:rsid w:val="6B8FD03A"/>
    <w:rsid w:val="6BCC3862"/>
    <w:rsid w:val="6BDAEBA9"/>
    <w:rsid w:val="6BED7FAF"/>
    <w:rsid w:val="6BF538A6"/>
    <w:rsid w:val="6BF5AB79"/>
    <w:rsid w:val="6BF98624"/>
    <w:rsid w:val="6BFAC850"/>
    <w:rsid w:val="6C06873E"/>
    <w:rsid w:val="6C2609C3"/>
    <w:rsid w:val="6C2D4619"/>
    <w:rsid w:val="6C33E97A"/>
    <w:rsid w:val="6C34A77C"/>
    <w:rsid w:val="6C4099C1"/>
    <w:rsid w:val="6C46A153"/>
    <w:rsid w:val="6C47FD16"/>
    <w:rsid w:val="6C50D1F7"/>
    <w:rsid w:val="6C64DE51"/>
    <w:rsid w:val="6C790813"/>
    <w:rsid w:val="6C835826"/>
    <w:rsid w:val="6C8AF537"/>
    <w:rsid w:val="6C92694E"/>
    <w:rsid w:val="6C98CE49"/>
    <w:rsid w:val="6CA4E3C0"/>
    <w:rsid w:val="6CCF3B8A"/>
    <w:rsid w:val="6CD0CC07"/>
    <w:rsid w:val="6CD3CCF8"/>
    <w:rsid w:val="6CF4E97E"/>
    <w:rsid w:val="6CF640AE"/>
    <w:rsid w:val="6CF68B30"/>
    <w:rsid w:val="6CF9FAA1"/>
    <w:rsid w:val="6D01686F"/>
    <w:rsid w:val="6D06B2B1"/>
    <w:rsid w:val="6D2926F9"/>
    <w:rsid w:val="6D2DBD81"/>
    <w:rsid w:val="6D45DFDA"/>
    <w:rsid w:val="6D5171F5"/>
    <w:rsid w:val="6D5C376D"/>
    <w:rsid w:val="6D6CC1F5"/>
    <w:rsid w:val="6D76C9C3"/>
    <w:rsid w:val="6D7EE965"/>
    <w:rsid w:val="6D8DA851"/>
    <w:rsid w:val="6D98A6E3"/>
    <w:rsid w:val="6D9BB660"/>
    <w:rsid w:val="6DA4FD52"/>
    <w:rsid w:val="6DFB8F59"/>
    <w:rsid w:val="6DFF57D4"/>
    <w:rsid w:val="6E10F48A"/>
    <w:rsid w:val="6E1ED261"/>
    <w:rsid w:val="6E2831D7"/>
    <w:rsid w:val="6E37E880"/>
    <w:rsid w:val="6E3D1C0D"/>
    <w:rsid w:val="6E5B4943"/>
    <w:rsid w:val="6E8F7611"/>
    <w:rsid w:val="6EAA990A"/>
    <w:rsid w:val="6ED3A8C9"/>
    <w:rsid w:val="6EEAD0C1"/>
    <w:rsid w:val="6EF079DE"/>
    <w:rsid w:val="6EF3AEE5"/>
    <w:rsid w:val="6EFC9403"/>
    <w:rsid w:val="6F1DD7FE"/>
    <w:rsid w:val="6F2E3660"/>
    <w:rsid w:val="6F590951"/>
    <w:rsid w:val="6F7681E4"/>
    <w:rsid w:val="6FB43FA0"/>
    <w:rsid w:val="6FBB9FFD"/>
    <w:rsid w:val="6FD07A17"/>
    <w:rsid w:val="6FD1E750"/>
    <w:rsid w:val="6FEE0266"/>
    <w:rsid w:val="6FFBF61B"/>
    <w:rsid w:val="6FFCDFA2"/>
    <w:rsid w:val="6FFD0F96"/>
    <w:rsid w:val="700171EF"/>
    <w:rsid w:val="7003D372"/>
    <w:rsid w:val="70090496"/>
    <w:rsid w:val="7011587D"/>
    <w:rsid w:val="70199AF3"/>
    <w:rsid w:val="701C53C8"/>
    <w:rsid w:val="703447EB"/>
    <w:rsid w:val="70454AE2"/>
    <w:rsid w:val="704F23E3"/>
    <w:rsid w:val="705B996D"/>
    <w:rsid w:val="70817692"/>
    <w:rsid w:val="7081C404"/>
    <w:rsid w:val="7091933B"/>
    <w:rsid w:val="7094FA62"/>
    <w:rsid w:val="709A5C39"/>
    <w:rsid w:val="70CD9519"/>
    <w:rsid w:val="70DC642A"/>
    <w:rsid w:val="70DDBCC1"/>
    <w:rsid w:val="70E4262B"/>
    <w:rsid w:val="70E64792"/>
    <w:rsid w:val="7109B625"/>
    <w:rsid w:val="710B3B99"/>
    <w:rsid w:val="7118ACAB"/>
    <w:rsid w:val="7118EE58"/>
    <w:rsid w:val="71208111"/>
    <w:rsid w:val="71216745"/>
    <w:rsid w:val="713E3EDD"/>
    <w:rsid w:val="7141E544"/>
    <w:rsid w:val="71446D14"/>
    <w:rsid w:val="7145A166"/>
    <w:rsid w:val="715019D4"/>
    <w:rsid w:val="7165B2BC"/>
    <w:rsid w:val="7169DB48"/>
    <w:rsid w:val="71792B27"/>
    <w:rsid w:val="718BFA02"/>
    <w:rsid w:val="718CD4E1"/>
    <w:rsid w:val="719DD76F"/>
    <w:rsid w:val="71AB39A8"/>
    <w:rsid w:val="71B2E772"/>
    <w:rsid w:val="71B537D3"/>
    <w:rsid w:val="71C2C1FD"/>
    <w:rsid w:val="71CE9FB6"/>
    <w:rsid w:val="71D10C0B"/>
    <w:rsid w:val="71FBE47C"/>
    <w:rsid w:val="71FEE51A"/>
    <w:rsid w:val="7209580B"/>
    <w:rsid w:val="720E5C69"/>
    <w:rsid w:val="722B0BF5"/>
    <w:rsid w:val="722B87A2"/>
    <w:rsid w:val="725E0F00"/>
    <w:rsid w:val="7268E20C"/>
    <w:rsid w:val="7273111A"/>
    <w:rsid w:val="727D5560"/>
    <w:rsid w:val="7282D8FF"/>
    <w:rsid w:val="729614D7"/>
    <w:rsid w:val="729BB8D7"/>
    <w:rsid w:val="72A40DB4"/>
    <w:rsid w:val="72AB32B5"/>
    <w:rsid w:val="72AF5848"/>
    <w:rsid w:val="72B17EBC"/>
    <w:rsid w:val="72C10AD4"/>
    <w:rsid w:val="72C91DC8"/>
    <w:rsid w:val="72D655C6"/>
    <w:rsid w:val="73017861"/>
    <w:rsid w:val="731C027F"/>
    <w:rsid w:val="732C1CC5"/>
    <w:rsid w:val="7330BF78"/>
    <w:rsid w:val="73372B03"/>
    <w:rsid w:val="7348008B"/>
    <w:rsid w:val="73653188"/>
    <w:rsid w:val="737B9CFE"/>
    <w:rsid w:val="7387069A"/>
    <w:rsid w:val="73945FA4"/>
    <w:rsid w:val="7396D8FA"/>
    <w:rsid w:val="73C05F99"/>
    <w:rsid w:val="73F582E6"/>
    <w:rsid w:val="73F9DEB1"/>
    <w:rsid w:val="7410B26F"/>
    <w:rsid w:val="74181122"/>
    <w:rsid w:val="7422D829"/>
    <w:rsid w:val="742AD032"/>
    <w:rsid w:val="7437391B"/>
    <w:rsid w:val="744230F0"/>
    <w:rsid w:val="7458B49E"/>
    <w:rsid w:val="7480AAA0"/>
    <w:rsid w:val="74C2C797"/>
    <w:rsid w:val="74C42C6B"/>
    <w:rsid w:val="74FB4140"/>
    <w:rsid w:val="75010B7C"/>
    <w:rsid w:val="7513F136"/>
    <w:rsid w:val="75335199"/>
    <w:rsid w:val="753B933B"/>
    <w:rsid w:val="75570BE9"/>
    <w:rsid w:val="7564855D"/>
    <w:rsid w:val="7572D69B"/>
    <w:rsid w:val="7592B2E1"/>
    <w:rsid w:val="759BF0DF"/>
    <w:rsid w:val="759CE1B3"/>
    <w:rsid w:val="75BBE515"/>
    <w:rsid w:val="75DA7EC0"/>
    <w:rsid w:val="75EF5DDD"/>
    <w:rsid w:val="75F56EAA"/>
    <w:rsid w:val="75F5B662"/>
    <w:rsid w:val="75F5C35A"/>
    <w:rsid w:val="75FA5FBD"/>
    <w:rsid w:val="75FE8823"/>
    <w:rsid w:val="75FFD9AE"/>
    <w:rsid w:val="761C7BC5"/>
    <w:rsid w:val="762F7786"/>
    <w:rsid w:val="763649D2"/>
    <w:rsid w:val="764241CC"/>
    <w:rsid w:val="76473F74"/>
    <w:rsid w:val="764E2F4F"/>
    <w:rsid w:val="765B26BD"/>
    <w:rsid w:val="7660C6D5"/>
    <w:rsid w:val="766CDC25"/>
    <w:rsid w:val="768132E4"/>
    <w:rsid w:val="76917704"/>
    <w:rsid w:val="76A45808"/>
    <w:rsid w:val="76B0C6FB"/>
    <w:rsid w:val="76BC4743"/>
    <w:rsid w:val="76C1589C"/>
    <w:rsid w:val="76CD7716"/>
    <w:rsid w:val="76D9B63E"/>
    <w:rsid w:val="76DEC40E"/>
    <w:rsid w:val="76E49A10"/>
    <w:rsid w:val="76F3016A"/>
    <w:rsid w:val="770073AE"/>
    <w:rsid w:val="77059978"/>
    <w:rsid w:val="770B4543"/>
    <w:rsid w:val="770D0DD7"/>
    <w:rsid w:val="7712EFA0"/>
    <w:rsid w:val="7713686B"/>
    <w:rsid w:val="772B3B56"/>
    <w:rsid w:val="772C0C06"/>
    <w:rsid w:val="77453570"/>
    <w:rsid w:val="77759B5B"/>
    <w:rsid w:val="77956A5B"/>
    <w:rsid w:val="779FFADD"/>
    <w:rsid w:val="77A56F37"/>
    <w:rsid w:val="77AC7013"/>
    <w:rsid w:val="77AC85AB"/>
    <w:rsid w:val="77DBB402"/>
    <w:rsid w:val="77E19D88"/>
    <w:rsid w:val="7802C26B"/>
    <w:rsid w:val="7802FD21"/>
    <w:rsid w:val="780C53BD"/>
    <w:rsid w:val="78154BD5"/>
    <w:rsid w:val="7854F212"/>
    <w:rsid w:val="78A47BEA"/>
    <w:rsid w:val="78CCCFE1"/>
    <w:rsid w:val="78CED380"/>
    <w:rsid w:val="79151EEB"/>
    <w:rsid w:val="791B52A8"/>
    <w:rsid w:val="7922BD35"/>
    <w:rsid w:val="792A6A0C"/>
    <w:rsid w:val="792E4EB0"/>
    <w:rsid w:val="794E7C6E"/>
    <w:rsid w:val="794EAC25"/>
    <w:rsid w:val="7955C929"/>
    <w:rsid w:val="7959BF20"/>
    <w:rsid w:val="795FBD8C"/>
    <w:rsid w:val="79735BC6"/>
    <w:rsid w:val="7984315A"/>
    <w:rsid w:val="79A97C38"/>
    <w:rsid w:val="79CCDCC6"/>
    <w:rsid w:val="79D4B410"/>
    <w:rsid w:val="79E2EC70"/>
    <w:rsid w:val="79E64236"/>
    <w:rsid w:val="79F06DFA"/>
    <w:rsid w:val="79F07704"/>
    <w:rsid w:val="79FE39F2"/>
    <w:rsid w:val="7A0BF7E4"/>
    <w:rsid w:val="7A23D77D"/>
    <w:rsid w:val="7A6403B9"/>
    <w:rsid w:val="7A6EC3D4"/>
    <w:rsid w:val="7A785C6D"/>
    <w:rsid w:val="7A7D32DC"/>
    <w:rsid w:val="7A8DA155"/>
    <w:rsid w:val="7A91A903"/>
    <w:rsid w:val="7A9B516D"/>
    <w:rsid w:val="7A9B540E"/>
    <w:rsid w:val="7AB1B86B"/>
    <w:rsid w:val="7AC26BDF"/>
    <w:rsid w:val="7ADFCA62"/>
    <w:rsid w:val="7AF1CF46"/>
    <w:rsid w:val="7AF932D4"/>
    <w:rsid w:val="7B098187"/>
    <w:rsid w:val="7B13FF38"/>
    <w:rsid w:val="7B188DAF"/>
    <w:rsid w:val="7B2F3226"/>
    <w:rsid w:val="7B3548AF"/>
    <w:rsid w:val="7B4A5840"/>
    <w:rsid w:val="7B59FC71"/>
    <w:rsid w:val="7B607E92"/>
    <w:rsid w:val="7B71A353"/>
    <w:rsid w:val="7B9D7079"/>
    <w:rsid w:val="7BA35C7E"/>
    <w:rsid w:val="7BB5A504"/>
    <w:rsid w:val="7BC291B5"/>
    <w:rsid w:val="7BD65FB9"/>
    <w:rsid w:val="7BDABC16"/>
    <w:rsid w:val="7BDC0A1A"/>
    <w:rsid w:val="7BDDB55E"/>
    <w:rsid w:val="7BE840DE"/>
    <w:rsid w:val="7BF2593D"/>
    <w:rsid w:val="7BF95888"/>
    <w:rsid w:val="7C0B5A9E"/>
    <w:rsid w:val="7C10197D"/>
    <w:rsid w:val="7C11FA78"/>
    <w:rsid w:val="7C29D44E"/>
    <w:rsid w:val="7C2E47A6"/>
    <w:rsid w:val="7C55710B"/>
    <w:rsid w:val="7C612A81"/>
    <w:rsid w:val="7C6193A5"/>
    <w:rsid w:val="7C63CD2E"/>
    <w:rsid w:val="7C702408"/>
    <w:rsid w:val="7C751FE3"/>
    <w:rsid w:val="7C77919B"/>
    <w:rsid w:val="7C82E6E7"/>
    <w:rsid w:val="7C90A378"/>
    <w:rsid w:val="7C9E3AF3"/>
    <w:rsid w:val="7CA452EF"/>
    <w:rsid w:val="7CD27638"/>
    <w:rsid w:val="7CF95F79"/>
    <w:rsid w:val="7CFB8F06"/>
    <w:rsid w:val="7CFEADDC"/>
    <w:rsid w:val="7D04DFF0"/>
    <w:rsid w:val="7D241CEB"/>
    <w:rsid w:val="7D48BC80"/>
    <w:rsid w:val="7D518876"/>
    <w:rsid w:val="7D532F39"/>
    <w:rsid w:val="7D532F95"/>
    <w:rsid w:val="7D620852"/>
    <w:rsid w:val="7D7DD365"/>
    <w:rsid w:val="7D900BE9"/>
    <w:rsid w:val="7DA378DE"/>
    <w:rsid w:val="7DAFA564"/>
    <w:rsid w:val="7DB01BF9"/>
    <w:rsid w:val="7DB9FAFE"/>
    <w:rsid w:val="7DDDE311"/>
    <w:rsid w:val="7DF66CC5"/>
    <w:rsid w:val="7E2705B4"/>
    <w:rsid w:val="7E3002D0"/>
    <w:rsid w:val="7E31F370"/>
    <w:rsid w:val="7E48738F"/>
    <w:rsid w:val="7E4B4826"/>
    <w:rsid w:val="7E559C6D"/>
    <w:rsid w:val="7E58D387"/>
    <w:rsid w:val="7E5DBB55"/>
    <w:rsid w:val="7E74932B"/>
    <w:rsid w:val="7E7A42CC"/>
    <w:rsid w:val="7E920350"/>
    <w:rsid w:val="7EB7A7EB"/>
    <w:rsid w:val="7F119D4A"/>
    <w:rsid w:val="7F1C7FED"/>
    <w:rsid w:val="7F1CE5B1"/>
    <w:rsid w:val="7F1E426A"/>
    <w:rsid w:val="7F3FCBD6"/>
    <w:rsid w:val="7F54BA85"/>
    <w:rsid w:val="7F81CDAC"/>
    <w:rsid w:val="7F87ABDF"/>
    <w:rsid w:val="7F8AD2A5"/>
    <w:rsid w:val="7F8E9704"/>
    <w:rsid w:val="7F93AE7A"/>
    <w:rsid w:val="7FBBFCDA"/>
    <w:rsid w:val="7FC60C31"/>
    <w:rsid w:val="7FC94A3C"/>
    <w:rsid w:val="7FD73C7E"/>
    <w:rsid w:val="7FF151F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4C26E"/>
  <w15:chartTrackingRefBased/>
  <w15:docId w15:val="{DA6620F1-B2A8-48E2-9F12-DA9446BD7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132"/>
    <w:pPr>
      <w:spacing w:after="120" w:line="360" w:lineRule="exact"/>
    </w:pPr>
    <w:rPr>
      <w:rFonts w:ascii="Arial" w:hAnsi="Arial"/>
      <w:sz w:val="24"/>
    </w:rPr>
  </w:style>
  <w:style w:type="paragraph" w:styleId="Heading1">
    <w:name w:val="heading 1"/>
    <w:basedOn w:val="Normal"/>
    <w:next w:val="Normal"/>
    <w:link w:val="Heading1Char"/>
    <w:uiPriority w:val="9"/>
    <w:qFormat/>
    <w:rsid w:val="003D60A2"/>
    <w:pPr>
      <w:keepNext/>
      <w:keepLines/>
      <w:spacing w:before="240" w:after="240"/>
      <w:outlineLvl w:val="0"/>
    </w:pPr>
    <w:rPr>
      <w:rFonts w:eastAsiaTheme="majorEastAsia" w:cstheme="majorBidi"/>
      <w:color w:val="4B477D"/>
      <w:sz w:val="40"/>
      <w:szCs w:val="32"/>
    </w:rPr>
  </w:style>
  <w:style w:type="paragraph" w:styleId="Heading2">
    <w:name w:val="heading 2"/>
    <w:basedOn w:val="Normal"/>
    <w:next w:val="Normal"/>
    <w:link w:val="Heading2Char"/>
    <w:uiPriority w:val="9"/>
    <w:unhideWhenUsed/>
    <w:qFormat/>
    <w:rsid w:val="007C0F70"/>
    <w:pPr>
      <w:keepNext/>
      <w:keepLines/>
      <w:spacing w:before="240" w:after="60"/>
      <w:outlineLvl w:val="1"/>
    </w:pPr>
    <w:rPr>
      <w:rFonts w:eastAsiaTheme="majorEastAsia" w:cstheme="majorBidi"/>
      <w:color w:val="4AAA42"/>
      <w:sz w:val="28"/>
      <w:szCs w:val="26"/>
    </w:rPr>
  </w:style>
  <w:style w:type="paragraph" w:styleId="Heading3">
    <w:name w:val="heading 3"/>
    <w:basedOn w:val="Normal"/>
    <w:next w:val="Normal"/>
    <w:link w:val="Heading3Char"/>
    <w:uiPriority w:val="9"/>
    <w:unhideWhenUsed/>
    <w:qFormat/>
    <w:rsid w:val="00F27977"/>
    <w:pPr>
      <w:keepNext/>
      <w:keepLines/>
      <w:spacing w:before="40" w:after="0"/>
      <w:outlineLvl w:val="2"/>
    </w:pPr>
    <w:rPr>
      <w:rFonts w:eastAsiaTheme="majorEastAsia" w:cstheme="majorBidi"/>
      <w:color w:val="003D42" w:themeColor="accent1" w:themeShade="7F"/>
      <w:sz w:val="26"/>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60A2"/>
    <w:rPr>
      <w:rFonts w:ascii="Arial" w:eastAsiaTheme="majorEastAsia" w:hAnsi="Arial" w:cstheme="majorBidi"/>
      <w:color w:val="4B477D"/>
      <w:sz w:val="40"/>
      <w:szCs w:val="32"/>
    </w:rPr>
  </w:style>
  <w:style w:type="paragraph" w:styleId="ListParagraph">
    <w:name w:val="List Paragraph"/>
    <w:basedOn w:val="Normal"/>
    <w:uiPriority w:val="34"/>
    <w:qFormat/>
    <w:rsid w:val="00146556"/>
    <w:pPr>
      <w:ind w:left="720"/>
      <w:contextualSpacing/>
    </w:pPr>
  </w:style>
  <w:style w:type="character" w:customStyle="1" w:styleId="Heading2Char">
    <w:name w:val="Heading 2 Char"/>
    <w:basedOn w:val="DefaultParagraphFont"/>
    <w:link w:val="Heading2"/>
    <w:uiPriority w:val="9"/>
    <w:rsid w:val="007C0F70"/>
    <w:rPr>
      <w:rFonts w:ascii="Arial" w:eastAsiaTheme="majorEastAsia" w:hAnsi="Arial" w:cstheme="majorBidi"/>
      <w:color w:val="4AAA42"/>
      <w:sz w:val="28"/>
      <w:szCs w:val="26"/>
    </w:rPr>
  </w:style>
  <w:style w:type="character" w:styleId="Hyperlink">
    <w:name w:val="Hyperlink"/>
    <w:basedOn w:val="DefaultParagraphFont"/>
    <w:uiPriority w:val="99"/>
    <w:unhideWhenUsed/>
    <w:rsid w:val="00C77F0B"/>
    <w:rPr>
      <w:color w:val="0067AC" w:themeColor="hyperlink"/>
      <w:u w:val="single"/>
    </w:rPr>
  </w:style>
  <w:style w:type="character" w:styleId="UnresolvedMention">
    <w:name w:val="Unresolved Mention"/>
    <w:basedOn w:val="DefaultParagraphFont"/>
    <w:uiPriority w:val="99"/>
    <w:semiHidden/>
    <w:unhideWhenUsed/>
    <w:rsid w:val="00C77F0B"/>
    <w:rPr>
      <w:color w:val="605E5C"/>
      <w:shd w:val="clear" w:color="auto" w:fill="E1DFDD"/>
    </w:rPr>
  </w:style>
  <w:style w:type="table" w:styleId="TableGrid">
    <w:name w:val="Table Grid"/>
    <w:basedOn w:val="TableNormal"/>
    <w:uiPriority w:val="59"/>
    <w:rsid w:val="006607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F27977"/>
    <w:rPr>
      <w:rFonts w:ascii="Arial" w:eastAsiaTheme="majorEastAsia" w:hAnsi="Arial" w:cstheme="majorBidi"/>
      <w:color w:val="003D42" w:themeColor="accent1" w:themeShade="7F"/>
      <w:sz w:val="26"/>
      <w:szCs w:val="24"/>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Segoe UI" w:hAnsi="Segoe UI"/>
      <w:sz w:val="20"/>
      <w:szCs w:val="20"/>
    </w:rPr>
  </w:style>
  <w:style w:type="character" w:styleId="CommentReference">
    <w:name w:val="annotation reference"/>
    <w:basedOn w:val="DefaultParagraphFont"/>
    <w:uiPriority w:val="99"/>
    <w:semiHidden/>
    <w:unhideWhenUsed/>
    <w:rPr>
      <w:sz w:val="16"/>
      <w:szCs w:val="16"/>
    </w:rPr>
  </w:style>
  <w:style w:type="character" w:styleId="BookTitle">
    <w:name w:val="Book Title"/>
    <w:basedOn w:val="DefaultParagraphFont"/>
    <w:uiPriority w:val="33"/>
    <w:qFormat/>
    <w:rsid w:val="008931D4"/>
    <w:rPr>
      <w:b/>
      <w:bCs/>
      <w:i/>
      <w:iCs/>
      <w:spacing w:val="5"/>
    </w:rPr>
  </w:style>
  <w:style w:type="paragraph" w:styleId="TOCHeading">
    <w:name w:val="TOC Heading"/>
    <w:basedOn w:val="Heading1"/>
    <w:next w:val="Normal"/>
    <w:uiPriority w:val="39"/>
    <w:unhideWhenUsed/>
    <w:qFormat/>
    <w:rsid w:val="006A4ACE"/>
    <w:pPr>
      <w:spacing w:after="0"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AA1A31"/>
    <w:pPr>
      <w:tabs>
        <w:tab w:val="right" w:leader="dot" w:pos="9016"/>
      </w:tabs>
      <w:spacing w:after="100"/>
    </w:pPr>
  </w:style>
  <w:style w:type="paragraph" w:styleId="TOC2">
    <w:name w:val="toc 2"/>
    <w:basedOn w:val="Normal"/>
    <w:next w:val="Normal"/>
    <w:autoRedefine/>
    <w:uiPriority w:val="39"/>
    <w:unhideWhenUsed/>
    <w:rsid w:val="003F782D"/>
    <w:pPr>
      <w:tabs>
        <w:tab w:val="right" w:leader="dot" w:pos="9016"/>
      </w:tabs>
      <w:spacing w:after="100"/>
      <w:ind w:left="220"/>
    </w:pPr>
    <w:rPr>
      <w:rFonts w:cs="Arial"/>
      <w:noProof/>
    </w:rPr>
  </w:style>
  <w:style w:type="paragraph" w:styleId="TOC3">
    <w:name w:val="toc 3"/>
    <w:basedOn w:val="Normal"/>
    <w:next w:val="Normal"/>
    <w:autoRedefine/>
    <w:uiPriority w:val="39"/>
    <w:unhideWhenUsed/>
    <w:rsid w:val="006A4ACE"/>
    <w:pPr>
      <w:spacing w:after="100"/>
      <w:ind w:left="440"/>
    </w:pPr>
  </w:style>
  <w:style w:type="character" w:styleId="FollowedHyperlink">
    <w:name w:val="FollowedHyperlink"/>
    <w:basedOn w:val="DefaultParagraphFont"/>
    <w:uiPriority w:val="99"/>
    <w:semiHidden/>
    <w:unhideWhenUsed/>
    <w:rsid w:val="00D40D49"/>
    <w:rPr>
      <w:color w:val="007C85" w:themeColor="followedHyperlink"/>
      <w:u w:val="single"/>
    </w:rPr>
  </w:style>
  <w:style w:type="paragraph" w:styleId="CommentSubject">
    <w:name w:val="annotation subject"/>
    <w:basedOn w:val="CommentText"/>
    <w:next w:val="CommentText"/>
    <w:link w:val="CommentSubjectChar"/>
    <w:uiPriority w:val="99"/>
    <w:semiHidden/>
    <w:unhideWhenUsed/>
    <w:rsid w:val="00D40D49"/>
    <w:rPr>
      <w:b/>
      <w:bCs/>
    </w:rPr>
  </w:style>
  <w:style w:type="character" w:customStyle="1" w:styleId="CommentSubjectChar">
    <w:name w:val="Comment Subject Char"/>
    <w:basedOn w:val="CommentTextChar"/>
    <w:link w:val="CommentSubject"/>
    <w:uiPriority w:val="99"/>
    <w:semiHidden/>
    <w:rsid w:val="00D40D49"/>
    <w:rPr>
      <w:rFonts w:ascii="Segoe UI" w:hAnsi="Segoe UI"/>
      <w:b/>
      <w:bCs/>
      <w:sz w:val="20"/>
      <w:szCs w:val="20"/>
    </w:rPr>
  </w:style>
  <w:style w:type="paragraph" w:styleId="Revision">
    <w:name w:val="Revision"/>
    <w:hidden/>
    <w:uiPriority w:val="99"/>
    <w:semiHidden/>
    <w:rsid w:val="00427816"/>
    <w:pPr>
      <w:spacing w:after="0" w:line="240" w:lineRule="auto"/>
    </w:pPr>
    <w:rPr>
      <w:rFonts w:ascii="Segoe UI" w:hAnsi="Segoe UI"/>
    </w:rPr>
  </w:style>
  <w:style w:type="character" w:styleId="Mention">
    <w:name w:val="Mention"/>
    <w:basedOn w:val="DefaultParagraphFont"/>
    <w:uiPriority w:val="99"/>
    <w:unhideWhenUsed/>
    <w:rsid w:val="00FC5042"/>
    <w:rPr>
      <w:color w:val="2B579A"/>
      <w:shd w:val="clear" w:color="auto" w:fill="E1DFDD"/>
    </w:rPr>
  </w:style>
  <w:style w:type="paragraph" w:styleId="Header">
    <w:name w:val="header"/>
    <w:basedOn w:val="Normal"/>
    <w:link w:val="HeaderChar"/>
    <w:uiPriority w:val="99"/>
    <w:unhideWhenUsed/>
    <w:rsid w:val="009F5054"/>
    <w:pPr>
      <w:tabs>
        <w:tab w:val="center" w:pos="4513"/>
        <w:tab w:val="right" w:pos="9026"/>
      </w:tabs>
      <w:spacing w:after="0"/>
    </w:pPr>
  </w:style>
  <w:style w:type="character" w:customStyle="1" w:styleId="HeaderChar">
    <w:name w:val="Header Char"/>
    <w:basedOn w:val="DefaultParagraphFont"/>
    <w:link w:val="Header"/>
    <w:uiPriority w:val="99"/>
    <w:rsid w:val="009F5054"/>
    <w:rPr>
      <w:rFonts w:ascii="Segoe UI" w:hAnsi="Segoe UI"/>
    </w:rPr>
  </w:style>
  <w:style w:type="paragraph" w:styleId="Footer">
    <w:name w:val="footer"/>
    <w:basedOn w:val="Normal"/>
    <w:link w:val="FooterChar"/>
    <w:uiPriority w:val="99"/>
    <w:unhideWhenUsed/>
    <w:rsid w:val="009F5054"/>
    <w:pPr>
      <w:tabs>
        <w:tab w:val="center" w:pos="4513"/>
        <w:tab w:val="right" w:pos="9026"/>
      </w:tabs>
      <w:spacing w:after="0"/>
    </w:pPr>
  </w:style>
  <w:style w:type="character" w:customStyle="1" w:styleId="FooterChar">
    <w:name w:val="Footer Char"/>
    <w:basedOn w:val="DefaultParagraphFont"/>
    <w:link w:val="Footer"/>
    <w:uiPriority w:val="99"/>
    <w:rsid w:val="009F5054"/>
    <w:rPr>
      <w:rFonts w:ascii="Segoe UI" w:hAnsi="Segoe UI"/>
    </w:rPr>
  </w:style>
  <w:style w:type="paragraph" w:customStyle="1" w:styleId="TableText">
    <w:name w:val="Table Text"/>
    <w:basedOn w:val="Normal"/>
    <w:link w:val="TableTextChar"/>
    <w:qFormat/>
    <w:rsid w:val="00E61188"/>
    <w:pPr>
      <w:spacing w:line="240" w:lineRule="auto"/>
    </w:pPr>
    <w:rPr>
      <w:rFonts w:cs="Arial"/>
      <w:color w:val="000000" w:themeColor="text1"/>
    </w:rPr>
  </w:style>
  <w:style w:type="character" w:customStyle="1" w:styleId="TableTextChar">
    <w:name w:val="Table Text Char"/>
    <w:basedOn w:val="DefaultParagraphFont"/>
    <w:link w:val="TableText"/>
    <w:rsid w:val="00E61188"/>
    <w:rPr>
      <w:rFonts w:ascii="Arial" w:hAnsi="Arial" w:cs="Arial"/>
      <w:color w:val="000000" w:themeColor="text1"/>
      <w:sz w:val="24"/>
    </w:rPr>
  </w:style>
  <w:style w:type="paragraph" w:styleId="Caption">
    <w:name w:val="caption"/>
    <w:basedOn w:val="Normal"/>
    <w:next w:val="Normal"/>
    <w:uiPriority w:val="35"/>
    <w:unhideWhenUsed/>
    <w:qFormat/>
    <w:rsid w:val="00AE763A"/>
    <w:pPr>
      <w:spacing w:before="120" w:after="200" w:line="240" w:lineRule="auto"/>
      <w:jc w:val="center"/>
    </w:pPr>
    <w:rPr>
      <w:i/>
      <w:iCs/>
      <w:color w:val="000000" w:themeColor="text1"/>
      <w:sz w:val="18"/>
      <w:szCs w:val="18"/>
    </w:rPr>
  </w:style>
  <w:style w:type="paragraph" w:customStyle="1" w:styleId="Pa5">
    <w:name w:val="Pa5"/>
    <w:basedOn w:val="Normal"/>
    <w:next w:val="Normal"/>
    <w:uiPriority w:val="99"/>
    <w:rsid w:val="00202525"/>
    <w:pPr>
      <w:autoSpaceDE w:val="0"/>
      <w:autoSpaceDN w:val="0"/>
      <w:adjustRightInd w:val="0"/>
      <w:spacing w:after="0" w:line="241" w:lineRule="atLeast"/>
    </w:pPr>
    <w:rPr>
      <w:rFonts w:ascii="Neue Haas Grotesk Display Pro" w:hAnsi="Neue Haas Grotesk Display Pr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jpg"/><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environment.vic.gov.au/native-vegetation/native-vegetation-removal-regulations" TargetMode="External"/><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YRC Colours">
      <a:dk1>
        <a:sysClr val="windowText" lastClr="000000"/>
      </a:dk1>
      <a:lt1>
        <a:sysClr val="window" lastClr="FFFFFF"/>
      </a:lt1>
      <a:dk2>
        <a:srgbClr val="335B74"/>
      </a:dk2>
      <a:lt2>
        <a:srgbClr val="DFE3E5"/>
      </a:lt2>
      <a:accent1>
        <a:srgbClr val="007C85"/>
      </a:accent1>
      <a:accent2>
        <a:srgbClr val="4AAA42"/>
      </a:accent2>
      <a:accent3>
        <a:srgbClr val="0067AC"/>
      </a:accent3>
      <a:accent4>
        <a:srgbClr val="4B4780"/>
      </a:accent4>
      <a:accent5>
        <a:srgbClr val="F89828"/>
      </a:accent5>
      <a:accent6>
        <a:srgbClr val="76C9AF"/>
      </a:accent6>
      <a:hlink>
        <a:srgbClr val="0067AC"/>
      </a:hlink>
      <a:folHlink>
        <a:srgbClr val="007C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BC55D0FC6CE044B2D7920D8612BCD2" ma:contentTypeVersion="19" ma:contentTypeDescription="Create a new document." ma:contentTypeScope="" ma:versionID="49a16b07d3bd49ec4ecce1e1ccce03a1">
  <xsd:schema xmlns:xsd="http://www.w3.org/2001/XMLSchema" xmlns:xs="http://www.w3.org/2001/XMLSchema" xmlns:p="http://schemas.microsoft.com/office/2006/metadata/properties" xmlns:ns2="006f070b-fd04-4d21-87b4-955d9bf99420" xmlns:ns3="a73acbc4-7c63-4749-ab2e-42b79babe849" targetNamespace="http://schemas.microsoft.com/office/2006/metadata/properties" ma:root="true" ma:fieldsID="e354ec1fdfd11906bbf0c11a95735b2f" ns2:_="" ns3:_="">
    <xsd:import namespace="006f070b-fd04-4d21-87b4-955d9bf99420"/>
    <xsd:import namespace="a73acbc4-7c63-4749-ab2e-42b79babe8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LengthInSeconds" minOccurs="0"/>
                <xsd:element ref="ns2:Needschanges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6f070b-fd04-4d21-87b4-955d9bf994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65d02b-fee9-47f7-b093-78b554a18784"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Needschanges_x003f_" ma:index="26" nillable="true" ma:displayName="Needs changes?" ma:default="0" ma:description="Criteria - does this file need updating to reflect current disposal options?" ma:format="Dropdown" ma:internalName="Needschanges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73acbc4-7c63-4749-ab2e-42b79babe84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623fc2b-246c-4d7b-9ddd-7830feba1e0f}" ma:internalName="TaxCatchAll" ma:showField="CatchAllData" ma:web="a73acbc4-7c63-4749-ab2e-42b79babe84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06f070b-fd04-4d21-87b4-955d9bf99420">
      <Terms xmlns="http://schemas.microsoft.com/office/infopath/2007/PartnerControls"/>
    </lcf76f155ced4ddcb4097134ff3c332f>
    <TaxCatchAll xmlns="a73acbc4-7c63-4749-ab2e-42b79babe849" xsi:nil="true"/>
    <Needschanges_x003f_ xmlns="006f070b-fd04-4d21-87b4-955d9bf99420">false</Needschanges_x003f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86530-B8A7-4977-9D69-3B3D9BD7A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6f070b-fd04-4d21-87b4-955d9bf99420"/>
    <ds:schemaRef ds:uri="a73acbc4-7c63-4749-ab2e-42b79babe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2E240A-00EA-4F3F-BA91-B1F451DA64DC}">
  <ds:schemaRefs>
    <ds:schemaRef ds:uri="http://schemas.microsoft.com/sharepoint/v3/contenttype/forms"/>
  </ds:schemaRefs>
</ds:datastoreItem>
</file>

<file path=customXml/itemProps3.xml><?xml version="1.0" encoding="utf-8"?>
<ds:datastoreItem xmlns:ds="http://schemas.openxmlformats.org/officeDocument/2006/customXml" ds:itemID="{E2F5E0D7-8AED-4D1A-9611-5525E50826DB}">
  <ds:schemaRefs>
    <ds:schemaRef ds:uri="http://schemas.microsoft.com/office/2006/metadata/properties"/>
    <ds:schemaRef ds:uri="http://schemas.microsoft.com/office/infopath/2007/PartnerControls"/>
    <ds:schemaRef ds:uri="006f070b-fd04-4d21-87b4-955d9bf99420"/>
    <ds:schemaRef ds:uri="a73acbc4-7c63-4749-ab2e-42b79babe849"/>
  </ds:schemaRefs>
</ds:datastoreItem>
</file>

<file path=customXml/itemProps4.xml><?xml version="1.0" encoding="utf-8"?>
<ds:datastoreItem xmlns:ds="http://schemas.openxmlformats.org/officeDocument/2006/customXml" ds:itemID="{B7466AD7-4328-4D8E-AB87-7CFAE177A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TotalTime>
  <Pages>35</Pages>
  <Words>6708</Words>
  <Characters>40517</Characters>
  <Application>Microsoft Office Word</Application>
  <DocSecurity>0</DocSecurity>
  <Lines>1558</Lines>
  <Paragraphs>761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Burville</dc:creator>
  <cp:lastModifiedBy>Suzanne Burville</cp:lastModifiedBy>
  <cp:revision>43</cp:revision>
  <dcterms:created xsi:type="dcterms:W3CDTF">2025-12-21T22:49:00Z</dcterms:created>
  <dcterms:modified xsi:type="dcterms:W3CDTF">2026-01-28T23:10:00Z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0x01010023BC55D0FC6CE044B2D7920D8612BCD2</vt:lpwstr>
  </property>
  <property fmtid="{D5CDD505-2E9C-101B-9397-08002B2CF9AE}" pid="3" name="MediaServiceImageTags">
    <vt:lpwstr/>
  </property>
</Properties>
</file>