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B0D6D8" w14:textId="4E57A306" w:rsidR="00370CCF" w:rsidRPr="00370CCF" w:rsidRDefault="006701A4" w:rsidP="00370CCF">
      <w:r>
        <w:t xml:space="preserve"> </w:t>
      </w:r>
    </w:p>
    <w:p w14:paraId="6BA1C6FC" w14:textId="77777777" w:rsidR="00D87C17" w:rsidRPr="00C82AF3" w:rsidRDefault="00D87C17" w:rsidP="00C82AF3">
      <w:pPr>
        <w:spacing w:line="360" w:lineRule="auto"/>
        <w:rPr>
          <w:sz w:val="36"/>
          <w:szCs w:val="32"/>
        </w:rPr>
      </w:pPr>
      <w:r w:rsidRPr="00C82AF3">
        <w:rPr>
          <w:noProof/>
          <w:sz w:val="144"/>
          <w:szCs w:val="144"/>
          <w:highlight w:val="yellow"/>
          <w:shd w:val="clear" w:color="auto" w:fill="E6E6E6"/>
        </w:rPr>
        <w:drawing>
          <wp:anchor distT="0" distB="0" distL="114300" distR="114300" simplePos="0" relativeHeight="251658241" behindDoc="0" locked="0" layoutInCell="1" allowOverlap="1" wp14:anchorId="2F887277" wp14:editId="209C104E">
            <wp:simplePos x="0" y="0"/>
            <wp:positionH relativeFrom="margin">
              <wp:align>right</wp:align>
            </wp:positionH>
            <wp:positionV relativeFrom="margin">
              <wp:align>top</wp:align>
            </wp:positionV>
            <wp:extent cx="752475" cy="1337310"/>
            <wp:effectExtent l="0" t="0" r="9525" b="0"/>
            <wp:wrapSquare wrapText="bothSides"/>
            <wp:docPr id="934" name="Picture 934" descr="Yarra Ranges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 name="Picture 934" descr="Yarra Ranges Council 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2475" cy="1337310"/>
                    </a:xfrm>
                    <a:prstGeom prst="rect">
                      <a:avLst/>
                    </a:prstGeom>
                    <a:noFill/>
                    <a:ln>
                      <a:noFill/>
                    </a:ln>
                  </pic:spPr>
                </pic:pic>
              </a:graphicData>
            </a:graphic>
          </wp:anchor>
        </w:drawing>
      </w:r>
      <w:r w:rsidRPr="00C82AF3">
        <w:rPr>
          <w:sz w:val="36"/>
          <w:szCs w:val="32"/>
        </w:rPr>
        <w:t>Yarra Ranges Council</w:t>
      </w:r>
    </w:p>
    <w:p w14:paraId="49A3130D" w14:textId="0B8C0820" w:rsidR="006F1210" w:rsidRPr="000343EC" w:rsidRDefault="00D87C17" w:rsidP="00D87C17">
      <w:pPr>
        <w:spacing w:line="360" w:lineRule="auto"/>
        <w:rPr>
          <w:szCs w:val="24"/>
        </w:rPr>
      </w:pPr>
      <w:r w:rsidRPr="000343EC">
        <w:rPr>
          <w:b/>
          <w:bCs/>
          <w:sz w:val="56"/>
          <w:szCs w:val="56"/>
        </w:rPr>
        <w:t xml:space="preserve">Annual Report </w:t>
      </w:r>
      <w:r w:rsidRPr="000343EC">
        <w:rPr>
          <w:sz w:val="56"/>
          <w:szCs w:val="56"/>
        </w:rPr>
        <w:t>2024</w:t>
      </w:r>
      <w:r w:rsidRPr="00C82AF3">
        <w:rPr>
          <w:sz w:val="56"/>
          <w:szCs w:val="56"/>
        </w:rPr>
        <w:t xml:space="preserve"> -</w:t>
      </w:r>
      <w:r w:rsidRPr="000343EC">
        <w:rPr>
          <w:sz w:val="56"/>
          <w:szCs w:val="56"/>
        </w:rPr>
        <w:t>25</w:t>
      </w:r>
      <w:r w:rsidRPr="000343EC">
        <w:rPr>
          <w:sz w:val="72"/>
          <w:szCs w:val="72"/>
        </w:rPr>
        <w:br/>
      </w:r>
    </w:p>
    <w:p w14:paraId="7E8D6783" w14:textId="16206EAC" w:rsidR="006F1210" w:rsidRDefault="000343EC" w:rsidP="006F1210">
      <w:pPr>
        <w:spacing w:line="360" w:lineRule="auto"/>
        <w:rPr>
          <w:color w:val="FFFFFF" w:themeColor="background1"/>
          <w:szCs w:val="24"/>
        </w:rPr>
      </w:pPr>
      <w:r w:rsidRPr="000343EC">
        <w:rPr>
          <w:noProof/>
          <w:color w:val="FFFFFF" w:themeColor="background1"/>
          <w:szCs w:val="24"/>
        </w:rPr>
        <w:drawing>
          <wp:anchor distT="0" distB="0" distL="114300" distR="114300" simplePos="0" relativeHeight="251658240" behindDoc="1" locked="0" layoutInCell="1" allowOverlap="1" wp14:anchorId="340BACF8" wp14:editId="4ED62D5B">
            <wp:simplePos x="0" y="0"/>
            <wp:positionH relativeFrom="column">
              <wp:posOffset>-2442939</wp:posOffset>
            </wp:positionH>
            <wp:positionV relativeFrom="paragraph">
              <wp:posOffset>178075</wp:posOffset>
            </wp:positionV>
            <wp:extent cx="9337667" cy="8229600"/>
            <wp:effectExtent l="0" t="0" r="0" b="0"/>
            <wp:wrapNone/>
            <wp:docPr id="477558169" name="Picture 14" descr="Two people sitting on a rock near a body of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58169" name="Picture 14" descr="Two people sitting on a rock near a body of water&#10;&#10;AI-generated content may be incorrec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4868"/>
                    <a:stretch>
                      <a:fillRect/>
                    </a:stretch>
                  </pic:blipFill>
                  <pic:spPr bwMode="auto">
                    <a:xfrm>
                      <a:off x="0" y="0"/>
                      <a:ext cx="9337667" cy="822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61B77F" w14:textId="2A340A65" w:rsidR="006F1210" w:rsidRDefault="006F1210" w:rsidP="006F1210">
      <w:pPr>
        <w:spacing w:line="360" w:lineRule="auto"/>
        <w:rPr>
          <w:color w:val="FFFFFF" w:themeColor="background1"/>
          <w:szCs w:val="24"/>
        </w:rPr>
      </w:pPr>
    </w:p>
    <w:p w14:paraId="4187CE6A" w14:textId="0B5EDC7B" w:rsidR="006F1210" w:rsidRDefault="006F1210" w:rsidP="006F1210">
      <w:pPr>
        <w:spacing w:line="360" w:lineRule="auto"/>
        <w:rPr>
          <w:color w:val="FFFFFF" w:themeColor="background1"/>
          <w:szCs w:val="24"/>
        </w:rPr>
      </w:pPr>
    </w:p>
    <w:p w14:paraId="20D01604" w14:textId="3F153754" w:rsidR="006F1210" w:rsidRDefault="006F1210" w:rsidP="006F1210">
      <w:pPr>
        <w:spacing w:line="360" w:lineRule="auto"/>
        <w:rPr>
          <w:color w:val="FFFFFF" w:themeColor="background1"/>
          <w:szCs w:val="24"/>
        </w:rPr>
      </w:pPr>
    </w:p>
    <w:p w14:paraId="37C0E90E" w14:textId="75BC34AC" w:rsidR="006F1210" w:rsidRDefault="006F1210" w:rsidP="006F1210">
      <w:pPr>
        <w:spacing w:line="360" w:lineRule="auto"/>
        <w:rPr>
          <w:color w:val="FFFFFF" w:themeColor="background1"/>
          <w:szCs w:val="24"/>
        </w:rPr>
      </w:pPr>
    </w:p>
    <w:p w14:paraId="2E06B34D" w14:textId="77F84707" w:rsidR="006F1210" w:rsidRDefault="006F1210" w:rsidP="006F1210">
      <w:pPr>
        <w:spacing w:line="360" w:lineRule="auto"/>
        <w:rPr>
          <w:color w:val="FFFFFF" w:themeColor="background1"/>
          <w:szCs w:val="24"/>
        </w:rPr>
      </w:pPr>
    </w:p>
    <w:p w14:paraId="324094F6" w14:textId="6AF67143" w:rsidR="006F1210" w:rsidRDefault="006F1210" w:rsidP="006F1210">
      <w:pPr>
        <w:spacing w:line="360" w:lineRule="auto"/>
        <w:rPr>
          <w:color w:val="FFFFFF" w:themeColor="background1"/>
          <w:szCs w:val="24"/>
        </w:rPr>
      </w:pPr>
    </w:p>
    <w:p w14:paraId="6B7A2F98" w14:textId="77777777" w:rsidR="006F1210" w:rsidRDefault="006F1210" w:rsidP="006F1210">
      <w:pPr>
        <w:spacing w:line="360" w:lineRule="auto"/>
        <w:rPr>
          <w:color w:val="FFFFFF" w:themeColor="background1"/>
          <w:szCs w:val="24"/>
        </w:rPr>
      </w:pPr>
    </w:p>
    <w:p w14:paraId="3EF768B5" w14:textId="201D6143" w:rsidR="000343EC" w:rsidRPr="000343EC" w:rsidRDefault="000343EC" w:rsidP="000343EC">
      <w:pPr>
        <w:spacing w:line="360" w:lineRule="auto"/>
        <w:rPr>
          <w:color w:val="FFFFFF" w:themeColor="background1"/>
          <w:szCs w:val="24"/>
        </w:rPr>
      </w:pPr>
    </w:p>
    <w:p w14:paraId="6F98AF5C" w14:textId="77777777" w:rsidR="006F1210" w:rsidRDefault="006F1210" w:rsidP="006F1210">
      <w:pPr>
        <w:spacing w:line="360" w:lineRule="auto"/>
        <w:rPr>
          <w:color w:val="FFFFFF" w:themeColor="background1"/>
          <w:szCs w:val="24"/>
        </w:rPr>
      </w:pPr>
    </w:p>
    <w:p w14:paraId="51F90F6D" w14:textId="77777777" w:rsidR="006F1210" w:rsidRDefault="006F1210" w:rsidP="006F1210">
      <w:pPr>
        <w:spacing w:line="360" w:lineRule="auto"/>
        <w:rPr>
          <w:color w:val="FFFFFF" w:themeColor="background1"/>
          <w:szCs w:val="24"/>
        </w:rPr>
      </w:pPr>
    </w:p>
    <w:p w14:paraId="39D27785" w14:textId="77777777" w:rsidR="006F1210" w:rsidRDefault="006F1210" w:rsidP="006F1210">
      <w:pPr>
        <w:spacing w:line="360" w:lineRule="auto"/>
        <w:rPr>
          <w:color w:val="FFFFFF" w:themeColor="background1"/>
          <w:szCs w:val="24"/>
        </w:rPr>
      </w:pPr>
    </w:p>
    <w:p w14:paraId="64F6C501" w14:textId="77777777" w:rsidR="006F1210" w:rsidRDefault="006F1210" w:rsidP="006F1210">
      <w:pPr>
        <w:spacing w:line="360" w:lineRule="auto"/>
        <w:rPr>
          <w:color w:val="FFFFFF" w:themeColor="background1"/>
          <w:szCs w:val="24"/>
        </w:rPr>
      </w:pPr>
    </w:p>
    <w:p w14:paraId="4DEDDED4" w14:textId="77777777" w:rsidR="006F1210" w:rsidRDefault="006F1210" w:rsidP="006F1210">
      <w:pPr>
        <w:spacing w:line="360" w:lineRule="auto"/>
        <w:rPr>
          <w:color w:val="FFFFFF" w:themeColor="background1"/>
          <w:szCs w:val="24"/>
        </w:rPr>
      </w:pPr>
    </w:p>
    <w:p w14:paraId="08EAB273" w14:textId="77777777" w:rsidR="006F1210" w:rsidRDefault="006F1210" w:rsidP="006F1210">
      <w:pPr>
        <w:spacing w:line="360" w:lineRule="auto"/>
        <w:rPr>
          <w:color w:val="FFFFFF" w:themeColor="background1"/>
          <w:szCs w:val="24"/>
        </w:rPr>
      </w:pPr>
    </w:p>
    <w:p w14:paraId="7A344360" w14:textId="77777777" w:rsidR="006F1210" w:rsidRDefault="006F1210" w:rsidP="006F1210">
      <w:pPr>
        <w:spacing w:line="360" w:lineRule="auto"/>
        <w:rPr>
          <w:color w:val="FFFFFF" w:themeColor="background1"/>
          <w:szCs w:val="24"/>
        </w:rPr>
      </w:pPr>
    </w:p>
    <w:p w14:paraId="0B90334B" w14:textId="77777777" w:rsidR="006F1210" w:rsidRDefault="006F1210" w:rsidP="006F1210">
      <w:pPr>
        <w:spacing w:line="360" w:lineRule="auto"/>
        <w:rPr>
          <w:color w:val="FFFFFF" w:themeColor="background1"/>
          <w:szCs w:val="24"/>
        </w:rPr>
      </w:pPr>
    </w:p>
    <w:p w14:paraId="174B6687" w14:textId="77777777" w:rsidR="006F1210" w:rsidRDefault="006F1210" w:rsidP="006F1210">
      <w:pPr>
        <w:spacing w:line="360" w:lineRule="auto"/>
        <w:rPr>
          <w:color w:val="FFFFFF" w:themeColor="background1"/>
          <w:szCs w:val="24"/>
        </w:rPr>
      </w:pPr>
    </w:p>
    <w:p w14:paraId="6AF18933" w14:textId="77777777" w:rsidR="006F1210" w:rsidRDefault="006F1210" w:rsidP="006F1210">
      <w:pPr>
        <w:spacing w:line="360" w:lineRule="auto"/>
        <w:rPr>
          <w:color w:val="FFFFFF" w:themeColor="background1"/>
          <w:szCs w:val="24"/>
        </w:rPr>
      </w:pPr>
    </w:p>
    <w:p w14:paraId="7D9158E3" w14:textId="77777777" w:rsidR="006F1210" w:rsidRDefault="006F1210" w:rsidP="006F1210">
      <w:pPr>
        <w:spacing w:line="360" w:lineRule="auto"/>
        <w:rPr>
          <w:color w:val="FFFFFF" w:themeColor="background1"/>
          <w:szCs w:val="24"/>
        </w:rPr>
      </w:pPr>
    </w:p>
    <w:p w14:paraId="04A689E7" w14:textId="77777777" w:rsidR="006F1210" w:rsidRDefault="006F1210" w:rsidP="006F1210">
      <w:pPr>
        <w:spacing w:line="360" w:lineRule="auto"/>
        <w:rPr>
          <w:color w:val="FFFFFF" w:themeColor="background1"/>
          <w:szCs w:val="24"/>
        </w:rPr>
      </w:pPr>
    </w:p>
    <w:p w14:paraId="1C68A48D" w14:textId="77777777" w:rsidR="006F1210" w:rsidRDefault="006F1210" w:rsidP="006F1210">
      <w:pPr>
        <w:spacing w:line="360" w:lineRule="auto"/>
        <w:rPr>
          <w:color w:val="FFFFFF" w:themeColor="background1"/>
          <w:szCs w:val="24"/>
        </w:rPr>
      </w:pPr>
    </w:p>
    <w:p w14:paraId="62E2E071" w14:textId="77777777" w:rsidR="000638DB" w:rsidRDefault="000638DB" w:rsidP="006F1210">
      <w:pPr>
        <w:spacing w:line="360" w:lineRule="auto"/>
        <w:rPr>
          <w:color w:val="FFFFFF" w:themeColor="background1"/>
          <w:szCs w:val="24"/>
        </w:rPr>
      </w:pPr>
    </w:p>
    <w:p w14:paraId="0F9ADA1B" w14:textId="77777777" w:rsidR="00A821CE" w:rsidRDefault="00A821CE" w:rsidP="006F1210">
      <w:pPr>
        <w:spacing w:line="360" w:lineRule="auto"/>
        <w:rPr>
          <w:color w:val="FFFFFF" w:themeColor="background1"/>
          <w:szCs w:val="24"/>
        </w:rPr>
      </w:pPr>
    </w:p>
    <w:p w14:paraId="299206B7" w14:textId="77777777" w:rsidR="00A821CE" w:rsidRDefault="00A821CE" w:rsidP="006F1210">
      <w:pPr>
        <w:spacing w:line="360" w:lineRule="auto"/>
        <w:rPr>
          <w:color w:val="FFFFFF" w:themeColor="background1"/>
          <w:szCs w:val="24"/>
        </w:rPr>
      </w:pPr>
    </w:p>
    <w:p w14:paraId="5B8D097E" w14:textId="77777777" w:rsidR="00A821CE" w:rsidRDefault="00A821CE" w:rsidP="006F1210">
      <w:pPr>
        <w:spacing w:line="360" w:lineRule="auto"/>
        <w:rPr>
          <w:color w:val="FFFFFF" w:themeColor="background1"/>
          <w:szCs w:val="24"/>
        </w:rPr>
      </w:pPr>
    </w:p>
    <w:p w14:paraId="633BBF4D" w14:textId="77777777" w:rsidR="00A821CE" w:rsidRDefault="00A821CE" w:rsidP="006F1210">
      <w:pPr>
        <w:spacing w:line="360" w:lineRule="auto"/>
        <w:rPr>
          <w:color w:val="FFFFFF" w:themeColor="background1"/>
          <w:szCs w:val="24"/>
        </w:rPr>
      </w:pPr>
    </w:p>
    <w:p w14:paraId="385BA9A8" w14:textId="0626D8B9" w:rsidR="00D87C17" w:rsidRPr="00CE35E1" w:rsidRDefault="00D87C17" w:rsidP="006F1210">
      <w:pPr>
        <w:spacing w:line="360" w:lineRule="auto"/>
        <w:rPr>
          <w:b/>
          <w:color w:val="FFFFFF" w:themeColor="background1"/>
          <w:sz w:val="40"/>
          <w:szCs w:val="40"/>
        </w:rPr>
        <w:sectPr w:rsidR="00D87C17" w:rsidRPr="00CE35E1" w:rsidSect="00467C62">
          <w:headerReference w:type="default" r:id="rId13"/>
          <w:footerReference w:type="default" r:id="rId14"/>
          <w:headerReference w:type="first" r:id="rId15"/>
          <w:footerReference w:type="first" r:id="rId16"/>
          <w:pgSz w:w="11906" w:h="16838" w:code="9"/>
          <w:pgMar w:top="1440" w:right="1134" w:bottom="1418" w:left="1440" w:header="709" w:footer="709" w:gutter="0"/>
          <w:cols w:space="708"/>
          <w:titlePg/>
          <w:docGrid w:linePitch="360"/>
        </w:sectPr>
      </w:pPr>
      <w:r w:rsidRPr="00CE35E1">
        <w:rPr>
          <w:color w:val="FFFFFF" w:themeColor="background1"/>
          <w:szCs w:val="24"/>
        </w:rPr>
        <w:t>Photo credit: Michael Collins</w:t>
      </w:r>
    </w:p>
    <w:p w14:paraId="78E4E324" w14:textId="77777777" w:rsidR="00D87C17" w:rsidRDefault="00D87C17" w:rsidP="2566BD12">
      <w:pPr>
        <w:pStyle w:val="BodyText1"/>
        <w:rPr>
          <w:rStyle w:val="Emphasis"/>
        </w:rPr>
      </w:pPr>
    </w:p>
    <w:p w14:paraId="717E978D" w14:textId="77777777" w:rsidR="00D87C17" w:rsidRDefault="00D87C17" w:rsidP="2566BD12">
      <w:pPr>
        <w:pStyle w:val="BodyText1"/>
        <w:rPr>
          <w:rStyle w:val="Emphasis"/>
        </w:rPr>
      </w:pPr>
    </w:p>
    <w:p w14:paraId="792F0A8A" w14:textId="130AB629" w:rsidR="280A4F27" w:rsidRDefault="280A4F27" w:rsidP="2566BD12">
      <w:pPr>
        <w:pStyle w:val="BodyText1"/>
        <w:rPr>
          <w:rFonts w:ascii="Calibri" w:eastAsia="Calibri" w:hAnsi="Calibri" w:cs="Arial"/>
          <w:i/>
          <w:iCs/>
          <w:sz w:val="22"/>
          <w:szCs w:val="22"/>
        </w:rPr>
      </w:pPr>
      <w:r w:rsidRPr="2566BD12">
        <w:rPr>
          <w:rFonts w:ascii="Calibri" w:eastAsia="Calibri" w:hAnsi="Calibri" w:cs="Arial"/>
          <w:i/>
          <w:iCs/>
          <w:sz w:val="22"/>
          <w:szCs w:val="22"/>
        </w:rPr>
        <w:t xml:space="preserve">Yarra Ranges Council acknowledges the Wurundjeri and other Kulin Nation peoples as the Traditional Owners and Custodians of these lands and waterways. </w:t>
      </w:r>
      <w:r>
        <w:br/>
      </w:r>
      <w:r w:rsidRPr="2566BD12">
        <w:rPr>
          <w:rFonts w:ascii="Calibri" w:eastAsia="Calibri" w:hAnsi="Calibri" w:cs="Arial"/>
          <w:i/>
          <w:iCs/>
          <w:sz w:val="22"/>
          <w:szCs w:val="22"/>
        </w:rPr>
        <w:t>We pay our respects to all Elders, past, present and emerging, who have been, and always will be, integral to the story of our region.</w:t>
      </w:r>
      <w:r>
        <w:br/>
      </w:r>
      <w:r w:rsidRPr="2566BD12">
        <w:rPr>
          <w:rFonts w:ascii="Calibri" w:eastAsia="Calibri" w:hAnsi="Calibri" w:cs="Arial"/>
          <w:i/>
          <w:iCs/>
          <w:sz w:val="22"/>
          <w:szCs w:val="22"/>
        </w:rPr>
        <w:t>We proudly share custodianship to care for Country together.</w:t>
      </w:r>
    </w:p>
    <w:p w14:paraId="127AB058" w14:textId="5834FA14" w:rsidR="509B2C9A" w:rsidRDefault="509B2C9A" w:rsidP="509B2C9A">
      <w:pPr>
        <w:pStyle w:val="BodyText1"/>
        <w:rPr>
          <w:rFonts w:ascii="Calibri" w:eastAsia="Calibri" w:hAnsi="Calibri" w:cs="Arial"/>
          <w:i/>
          <w:iCs/>
          <w:sz w:val="22"/>
          <w:szCs w:val="22"/>
        </w:rPr>
      </w:pPr>
    </w:p>
    <w:p w14:paraId="66DE476B" w14:textId="0522A766" w:rsidR="3B7C0629" w:rsidRPr="00217A7A" w:rsidRDefault="567CE3A7" w:rsidP="00437ABB">
      <w:pPr>
        <w:pStyle w:val="BodyText1"/>
      </w:pPr>
      <w:r>
        <w:rPr>
          <w:noProof/>
        </w:rPr>
        <w:drawing>
          <wp:inline distT="0" distB="0" distL="0" distR="0" wp14:anchorId="098D577D" wp14:editId="39C91216">
            <wp:extent cx="2303824" cy="485775"/>
            <wp:effectExtent l="0" t="0" r="0" b="0"/>
            <wp:docPr id="46825564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255648" name=""/>
                    <pic:cNvPicPr/>
                  </pic:nvPicPr>
                  <pic:blipFill>
                    <a:blip r:embed="rId17">
                      <a:extLst>
                        <a:ext uri="{28A0092B-C50C-407E-A947-70E740481C1C}">
                          <a14:useLocalDpi xmlns:a14="http://schemas.microsoft.com/office/drawing/2010/main"/>
                        </a:ext>
                      </a:extLst>
                    </a:blip>
                    <a:stretch>
                      <a:fillRect/>
                    </a:stretch>
                  </pic:blipFill>
                  <pic:spPr>
                    <a:xfrm>
                      <a:off x="0" y="0"/>
                      <a:ext cx="2303824" cy="485775"/>
                    </a:xfrm>
                    <a:prstGeom prst="rect">
                      <a:avLst/>
                    </a:prstGeom>
                  </pic:spPr>
                </pic:pic>
              </a:graphicData>
            </a:graphic>
          </wp:inline>
        </w:drawing>
      </w:r>
    </w:p>
    <w:p w14:paraId="07AF19E8" w14:textId="520227DC" w:rsidR="60550484" w:rsidRPr="00217A7A" w:rsidRDefault="60550484" w:rsidP="00437ABB">
      <w:pPr>
        <w:pStyle w:val="BodyText1"/>
        <w:rPr>
          <w:highlight w:val="yellow"/>
        </w:rPr>
      </w:pPr>
    </w:p>
    <w:p w14:paraId="04E37AF7" w14:textId="32569DEE" w:rsidR="00B62BC8" w:rsidRDefault="00B62BC8">
      <w:pPr>
        <w:spacing w:after="160" w:line="259" w:lineRule="auto"/>
        <w:rPr>
          <w:rStyle w:val="Emphasis"/>
          <w:highlight w:val="yellow"/>
        </w:rPr>
      </w:pPr>
    </w:p>
    <w:p w14:paraId="471E5878" w14:textId="77777777" w:rsidR="00D87C17" w:rsidRPr="00217A7A" w:rsidRDefault="00D87C17">
      <w:pPr>
        <w:spacing w:after="160" w:line="259" w:lineRule="auto"/>
        <w:rPr>
          <w:highlight w:val="yellow"/>
        </w:rPr>
      </w:pPr>
    </w:p>
    <w:p w14:paraId="33D47E21" w14:textId="7234C39D" w:rsidR="00D87C17" w:rsidRDefault="00D87C17">
      <w:pPr>
        <w:rPr>
          <w:rStyle w:val="Emphasis"/>
          <w:i w:val="0"/>
          <w:iCs w:val="0"/>
          <w:highlight w:val="yellow"/>
        </w:rPr>
      </w:pPr>
      <w:r>
        <w:rPr>
          <w:rStyle w:val="Emphasis"/>
          <w:i w:val="0"/>
          <w:iCs w:val="0"/>
          <w:highlight w:val="yellow"/>
        </w:rPr>
        <w:br w:type="page"/>
      </w:r>
    </w:p>
    <w:p w14:paraId="6D415DEF" w14:textId="77777777" w:rsidR="00101FDB" w:rsidRDefault="00101FDB" w:rsidP="509B2C9A">
      <w:pPr>
        <w:pStyle w:val="TOC2"/>
        <w:tabs>
          <w:tab w:val="right" w:leader="dot" w:pos="9322"/>
        </w:tabs>
        <w:rPr>
          <w:rStyle w:val="Emphasis"/>
          <w:i w:val="0"/>
          <w:iCs w:val="0"/>
          <w:highlight w:val="yellow"/>
        </w:rPr>
      </w:pPr>
    </w:p>
    <w:sdt>
      <w:sdtPr>
        <w:rPr>
          <w:rFonts w:ascii="Arial" w:eastAsia="Arial" w:hAnsi="Arial" w:cs="Arial"/>
          <w:i/>
          <w:iCs/>
          <w:color w:val="auto"/>
          <w:sz w:val="24"/>
          <w:szCs w:val="24"/>
          <w:lang w:eastAsia="en-US"/>
        </w:rPr>
        <w:id w:val="2049603187"/>
        <w:docPartObj>
          <w:docPartGallery w:val="Table of Contents"/>
          <w:docPartUnique/>
        </w:docPartObj>
      </w:sdtPr>
      <w:sdtEndPr>
        <w:rPr>
          <w:i w:val="0"/>
          <w:iCs w:val="0"/>
        </w:rPr>
      </w:sdtEndPr>
      <w:sdtContent>
        <w:p w14:paraId="5EFEA74D" w14:textId="6375D567" w:rsidR="008E12BD" w:rsidRDefault="008E12BD">
          <w:pPr>
            <w:pStyle w:val="TOCHeading"/>
          </w:pPr>
          <w:r>
            <w:t>Contents</w:t>
          </w:r>
        </w:p>
        <w:p w14:paraId="71D748CD" w14:textId="3FBEE1A8" w:rsidR="00A821CE" w:rsidRDefault="000638DB">
          <w:pPr>
            <w:pStyle w:val="TOC1"/>
            <w:tabs>
              <w:tab w:val="right" w:leader="dot" w:pos="9322"/>
            </w:tabs>
            <w:rPr>
              <w:rFonts w:asciiTheme="minorHAnsi" w:eastAsiaTheme="minorEastAsia" w:hAnsiTheme="minorHAnsi" w:cstheme="minorBidi"/>
              <w:noProof/>
              <w:kern w:val="2"/>
              <w:szCs w:val="24"/>
              <w:lang w:eastAsia="en-AU"/>
              <w14:ligatures w14:val="standardContextual"/>
            </w:rPr>
          </w:pPr>
          <w:r>
            <w:fldChar w:fldCharType="begin"/>
          </w:r>
          <w:r w:rsidR="00E61FF2">
            <w:instrText>TOC \o "1-1" \z \u \h</w:instrText>
          </w:r>
          <w:r>
            <w:fldChar w:fldCharType="separate"/>
          </w:r>
          <w:hyperlink w:anchor="_Toc211422427" w:history="1">
            <w:r w:rsidR="00A821CE" w:rsidRPr="001A1744">
              <w:rPr>
                <w:rStyle w:val="Hyperlink"/>
                <w:noProof/>
              </w:rPr>
              <w:t>Introduction</w:t>
            </w:r>
            <w:r w:rsidR="00A821CE">
              <w:rPr>
                <w:noProof/>
                <w:webHidden/>
              </w:rPr>
              <w:tab/>
            </w:r>
            <w:r w:rsidR="00A821CE">
              <w:rPr>
                <w:noProof/>
                <w:webHidden/>
              </w:rPr>
              <w:fldChar w:fldCharType="begin"/>
            </w:r>
            <w:r w:rsidR="00A821CE">
              <w:rPr>
                <w:noProof/>
                <w:webHidden/>
              </w:rPr>
              <w:instrText xml:space="preserve"> PAGEREF _Toc211422427 \h </w:instrText>
            </w:r>
            <w:r w:rsidR="00A821CE">
              <w:rPr>
                <w:noProof/>
                <w:webHidden/>
              </w:rPr>
            </w:r>
            <w:r w:rsidR="00A821CE">
              <w:rPr>
                <w:noProof/>
                <w:webHidden/>
              </w:rPr>
              <w:fldChar w:fldCharType="separate"/>
            </w:r>
            <w:r w:rsidR="00A821CE">
              <w:rPr>
                <w:noProof/>
                <w:webHidden/>
              </w:rPr>
              <w:t>4</w:t>
            </w:r>
            <w:r w:rsidR="00A821CE">
              <w:rPr>
                <w:noProof/>
                <w:webHidden/>
              </w:rPr>
              <w:fldChar w:fldCharType="end"/>
            </w:r>
          </w:hyperlink>
        </w:p>
        <w:p w14:paraId="6B10C5EC" w14:textId="74CCD475" w:rsidR="00A821CE" w:rsidRDefault="00A821CE">
          <w:pPr>
            <w:pStyle w:val="TOC1"/>
            <w:tabs>
              <w:tab w:val="right" w:leader="dot" w:pos="9322"/>
            </w:tabs>
            <w:rPr>
              <w:rFonts w:asciiTheme="minorHAnsi" w:eastAsiaTheme="minorEastAsia" w:hAnsiTheme="minorHAnsi" w:cstheme="minorBidi"/>
              <w:noProof/>
              <w:kern w:val="2"/>
              <w:szCs w:val="24"/>
              <w:lang w:eastAsia="en-AU"/>
              <w14:ligatures w14:val="standardContextual"/>
            </w:rPr>
          </w:pPr>
          <w:hyperlink w:anchor="_Toc211422428" w:history="1">
            <w:r w:rsidRPr="001A1744">
              <w:rPr>
                <w:rStyle w:val="Hyperlink"/>
                <w:noProof/>
              </w:rPr>
              <w:t>The year in review</w:t>
            </w:r>
            <w:r>
              <w:rPr>
                <w:noProof/>
                <w:webHidden/>
              </w:rPr>
              <w:tab/>
            </w:r>
            <w:r>
              <w:rPr>
                <w:noProof/>
                <w:webHidden/>
              </w:rPr>
              <w:fldChar w:fldCharType="begin"/>
            </w:r>
            <w:r>
              <w:rPr>
                <w:noProof/>
                <w:webHidden/>
              </w:rPr>
              <w:instrText xml:space="preserve"> PAGEREF _Toc211422428 \h </w:instrText>
            </w:r>
            <w:r>
              <w:rPr>
                <w:noProof/>
                <w:webHidden/>
              </w:rPr>
            </w:r>
            <w:r>
              <w:rPr>
                <w:noProof/>
                <w:webHidden/>
              </w:rPr>
              <w:fldChar w:fldCharType="separate"/>
            </w:r>
            <w:r>
              <w:rPr>
                <w:noProof/>
                <w:webHidden/>
              </w:rPr>
              <w:t>5</w:t>
            </w:r>
            <w:r>
              <w:rPr>
                <w:noProof/>
                <w:webHidden/>
              </w:rPr>
              <w:fldChar w:fldCharType="end"/>
            </w:r>
          </w:hyperlink>
        </w:p>
        <w:p w14:paraId="7D85ECD6" w14:textId="14A965D1" w:rsidR="00A821CE" w:rsidRDefault="00A821CE">
          <w:pPr>
            <w:pStyle w:val="TOC1"/>
            <w:tabs>
              <w:tab w:val="right" w:leader="dot" w:pos="9322"/>
            </w:tabs>
            <w:rPr>
              <w:rFonts w:asciiTheme="minorHAnsi" w:eastAsiaTheme="minorEastAsia" w:hAnsiTheme="minorHAnsi" w:cstheme="minorBidi"/>
              <w:noProof/>
              <w:kern w:val="2"/>
              <w:szCs w:val="24"/>
              <w:lang w:eastAsia="en-AU"/>
              <w14:ligatures w14:val="standardContextual"/>
            </w:rPr>
          </w:pPr>
          <w:hyperlink w:anchor="_Toc211422429" w:history="1">
            <w:r w:rsidRPr="001A1744">
              <w:rPr>
                <w:rStyle w:val="Hyperlink"/>
                <w:noProof/>
              </w:rPr>
              <w:t>Our Council</w:t>
            </w:r>
            <w:r>
              <w:rPr>
                <w:noProof/>
                <w:webHidden/>
              </w:rPr>
              <w:tab/>
            </w:r>
            <w:r>
              <w:rPr>
                <w:noProof/>
                <w:webHidden/>
              </w:rPr>
              <w:fldChar w:fldCharType="begin"/>
            </w:r>
            <w:r>
              <w:rPr>
                <w:noProof/>
                <w:webHidden/>
              </w:rPr>
              <w:instrText xml:space="preserve"> PAGEREF _Toc211422429 \h </w:instrText>
            </w:r>
            <w:r>
              <w:rPr>
                <w:noProof/>
                <w:webHidden/>
              </w:rPr>
            </w:r>
            <w:r>
              <w:rPr>
                <w:noProof/>
                <w:webHidden/>
              </w:rPr>
              <w:fldChar w:fldCharType="separate"/>
            </w:r>
            <w:r>
              <w:rPr>
                <w:noProof/>
                <w:webHidden/>
              </w:rPr>
              <w:t>6</w:t>
            </w:r>
            <w:r>
              <w:rPr>
                <w:noProof/>
                <w:webHidden/>
              </w:rPr>
              <w:fldChar w:fldCharType="end"/>
            </w:r>
          </w:hyperlink>
        </w:p>
        <w:p w14:paraId="15DBC28F" w14:textId="2885C6C7" w:rsidR="00A821CE" w:rsidRDefault="00A821CE">
          <w:pPr>
            <w:pStyle w:val="TOC1"/>
            <w:tabs>
              <w:tab w:val="right" w:leader="dot" w:pos="9322"/>
            </w:tabs>
            <w:rPr>
              <w:rFonts w:asciiTheme="minorHAnsi" w:eastAsiaTheme="minorEastAsia" w:hAnsiTheme="minorHAnsi" w:cstheme="minorBidi"/>
              <w:noProof/>
              <w:kern w:val="2"/>
              <w:szCs w:val="24"/>
              <w:lang w:eastAsia="en-AU"/>
              <w14:ligatures w14:val="standardContextual"/>
            </w:rPr>
          </w:pPr>
          <w:hyperlink w:anchor="_Toc211422430" w:history="1">
            <w:r w:rsidRPr="001A1744">
              <w:rPr>
                <w:rStyle w:val="Hyperlink"/>
                <w:noProof/>
              </w:rPr>
              <w:t>Mayor’s message</w:t>
            </w:r>
            <w:r>
              <w:rPr>
                <w:noProof/>
                <w:webHidden/>
              </w:rPr>
              <w:tab/>
            </w:r>
            <w:r>
              <w:rPr>
                <w:noProof/>
                <w:webHidden/>
              </w:rPr>
              <w:fldChar w:fldCharType="begin"/>
            </w:r>
            <w:r>
              <w:rPr>
                <w:noProof/>
                <w:webHidden/>
              </w:rPr>
              <w:instrText xml:space="preserve"> PAGEREF _Toc211422430 \h </w:instrText>
            </w:r>
            <w:r>
              <w:rPr>
                <w:noProof/>
                <w:webHidden/>
              </w:rPr>
            </w:r>
            <w:r>
              <w:rPr>
                <w:noProof/>
                <w:webHidden/>
              </w:rPr>
              <w:fldChar w:fldCharType="separate"/>
            </w:r>
            <w:r>
              <w:rPr>
                <w:noProof/>
                <w:webHidden/>
              </w:rPr>
              <w:t>9</w:t>
            </w:r>
            <w:r>
              <w:rPr>
                <w:noProof/>
                <w:webHidden/>
              </w:rPr>
              <w:fldChar w:fldCharType="end"/>
            </w:r>
          </w:hyperlink>
        </w:p>
        <w:p w14:paraId="2AC3A252" w14:textId="1C2029BC" w:rsidR="00A821CE" w:rsidRDefault="00A821CE">
          <w:pPr>
            <w:pStyle w:val="TOC1"/>
            <w:tabs>
              <w:tab w:val="right" w:leader="dot" w:pos="9322"/>
            </w:tabs>
            <w:rPr>
              <w:rFonts w:asciiTheme="minorHAnsi" w:eastAsiaTheme="minorEastAsia" w:hAnsiTheme="minorHAnsi" w:cstheme="minorBidi"/>
              <w:noProof/>
              <w:kern w:val="2"/>
              <w:szCs w:val="24"/>
              <w:lang w:eastAsia="en-AU"/>
              <w14:ligatures w14:val="standardContextual"/>
            </w:rPr>
          </w:pPr>
          <w:hyperlink w:anchor="_Toc211422431" w:history="1">
            <w:r w:rsidRPr="001A1744">
              <w:rPr>
                <w:rStyle w:val="Hyperlink"/>
                <w:noProof/>
              </w:rPr>
              <w:t>CEO’s message</w:t>
            </w:r>
            <w:r>
              <w:rPr>
                <w:noProof/>
                <w:webHidden/>
              </w:rPr>
              <w:tab/>
            </w:r>
            <w:r>
              <w:rPr>
                <w:noProof/>
                <w:webHidden/>
              </w:rPr>
              <w:fldChar w:fldCharType="begin"/>
            </w:r>
            <w:r>
              <w:rPr>
                <w:noProof/>
                <w:webHidden/>
              </w:rPr>
              <w:instrText xml:space="preserve"> PAGEREF _Toc211422431 \h </w:instrText>
            </w:r>
            <w:r>
              <w:rPr>
                <w:noProof/>
                <w:webHidden/>
              </w:rPr>
            </w:r>
            <w:r>
              <w:rPr>
                <w:noProof/>
                <w:webHidden/>
              </w:rPr>
              <w:fldChar w:fldCharType="separate"/>
            </w:r>
            <w:r>
              <w:rPr>
                <w:noProof/>
                <w:webHidden/>
              </w:rPr>
              <w:t>10</w:t>
            </w:r>
            <w:r>
              <w:rPr>
                <w:noProof/>
                <w:webHidden/>
              </w:rPr>
              <w:fldChar w:fldCharType="end"/>
            </w:r>
          </w:hyperlink>
        </w:p>
        <w:p w14:paraId="2E36EA5F" w14:textId="76CA98C5" w:rsidR="00A821CE" w:rsidRDefault="00A821CE">
          <w:pPr>
            <w:pStyle w:val="TOC1"/>
            <w:tabs>
              <w:tab w:val="right" w:leader="dot" w:pos="9322"/>
            </w:tabs>
            <w:rPr>
              <w:rFonts w:asciiTheme="minorHAnsi" w:eastAsiaTheme="minorEastAsia" w:hAnsiTheme="minorHAnsi" w:cstheme="minorBidi"/>
              <w:noProof/>
              <w:kern w:val="2"/>
              <w:szCs w:val="24"/>
              <w:lang w:eastAsia="en-AU"/>
              <w14:ligatures w14:val="standardContextual"/>
            </w:rPr>
          </w:pPr>
          <w:hyperlink w:anchor="_Toc211422432" w:history="1">
            <w:r w:rsidRPr="001A1744">
              <w:rPr>
                <w:rStyle w:val="Hyperlink"/>
                <w:noProof/>
              </w:rPr>
              <w:t>Financial overview</w:t>
            </w:r>
            <w:r>
              <w:rPr>
                <w:noProof/>
                <w:webHidden/>
              </w:rPr>
              <w:tab/>
            </w:r>
            <w:r>
              <w:rPr>
                <w:noProof/>
                <w:webHidden/>
              </w:rPr>
              <w:fldChar w:fldCharType="begin"/>
            </w:r>
            <w:r>
              <w:rPr>
                <w:noProof/>
                <w:webHidden/>
              </w:rPr>
              <w:instrText xml:space="preserve"> PAGEREF _Toc211422432 \h </w:instrText>
            </w:r>
            <w:r>
              <w:rPr>
                <w:noProof/>
                <w:webHidden/>
              </w:rPr>
            </w:r>
            <w:r>
              <w:rPr>
                <w:noProof/>
                <w:webHidden/>
              </w:rPr>
              <w:fldChar w:fldCharType="separate"/>
            </w:r>
            <w:r>
              <w:rPr>
                <w:noProof/>
                <w:webHidden/>
              </w:rPr>
              <w:t>11</w:t>
            </w:r>
            <w:r>
              <w:rPr>
                <w:noProof/>
                <w:webHidden/>
              </w:rPr>
              <w:fldChar w:fldCharType="end"/>
            </w:r>
          </w:hyperlink>
        </w:p>
        <w:p w14:paraId="0BCA1C66" w14:textId="04FAEA7A" w:rsidR="00A821CE" w:rsidRDefault="00A821CE">
          <w:pPr>
            <w:pStyle w:val="TOC1"/>
            <w:tabs>
              <w:tab w:val="right" w:leader="dot" w:pos="9322"/>
            </w:tabs>
            <w:rPr>
              <w:rFonts w:asciiTheme="minorHAnsi" w:eastAsiaTheme="minorEastAsia" w:hAnsiTheme="minorHAnsi" w:cstheme="minorBidi"/>
              <w:noProof/>
              <w:kern w:val="2"/>
              <w:szCs w:val="24"/>
              <w:lang w:eastAsia="en-AU"/>
              <w14:ligatures w14:val="standardContextual"/>
            </w:rPr>
          </w:pPr>
          <w:hyperlink w:anchor="_Toc211422433" w:history="1">
            <w:r w:rsidRPr="001A1744">
              <w:rPr>
                <w:rStyle w:val="Hyperlink"/>
                <w:noProof/>
              </w:rPr>
              <w:t>Operational overview</w:t>
            </w:r>
            <w:r>
              <w:rPr>
                <w:noProof/>
                <w:webHidden/>
              </w:rPr>
              <w:tab/>
            </w:r>
            <w:r>
              <w:rPr>
                <w:noProof/>
                <w:webHidden/>
              </w:rPr>
              <w:fldChar w:fldCharType="begin"/>
            </w:r>
            <w:r>
              <w:rPr>
                <w:noProof/>
                <w:webHidden/>
              </w:rPr>
              <w:instrText xml:space="preserve"> PAGEREF _Toc211422433 \h </w:instrText>
            </w:r>
            <w:r>
              <w:rPr>
                <w:noProof/>
                <w:webHidden/>
              </w:rPr>
            </w:r>
            <w:r>
              <w:rPr>
                <w:noProof/>
                <w:webHidden/>
              </w:rPr>
              <w:fldChar w:fldCharType="separate"/>
            </w:r>
            <w:r>
              <w:rPr>
                <w:noProof/>
                <w:webHidden/>
              </w:rPr>
              <w:t>13</w:t>
            </w:r>
            <w:r>
              <w:rPr>
                <w:noProof/>
                <w:webHidden/>
              </w:rPr>
              <w:fldChar w:fldCharType="end"/>
            </w:r>
          </w:hyperlink>
        </w:p>
        <w:p w14:paraId="63B03F62" w14:textId="4D89203C" w:rsidR="00A821CE" w:rsidRDefault="00A821CE">
          <w:pPr>
            <w:pStyle w:val="TOC1"/>
            <w:tabs>
              <w:tab w:val="right" w:leader="dot" w:pos="9322"/>
            </w:tabs>
            <w:rPr>
              <w:rFonts w:asciiTheme="minorHAnsi" w:eastAsiaTheme="minorEastAsia" w:hAnsiTheme="minorHAnsi" w:cstheme="minorBidi"/>
              <w:noProof/>
              <w:kern w:val="2"/>
              <w:szCs w:val="24"/>
              <w:lang w:eastAsia="en-AU"/>
              <w14:ligatures w14:val="standardContextual"/>
            </w:rPr>
          </w:pPr>
          <w:hyperlink w:anchor="_Toc211422434" w:history="1">
            <w:r w:rsidRPr="001A1744">
              <w:rPr>
                <w:rStyle w:val="Hyperlink"/>
                <w:noProof/>
              </w:rPr>
              <w:t>Our organisation</w:t>
            </w:r>
            <w:r>
              <w:rPr>
                <w:noProof/>
                <w:webHidden/>
              </w:rPr>
              <w:tab/>
            </w:r>
            <w:r>
              <w:rPr>
                <w:noProof/>
                <w:webHidden/>
              </w:rPr>
              <w:fldChar w:fldCharType="begin"/>
            </w:r>
            <w:r>
              <w:rPr>
                <w:noProof/>
                <w:webHidden/>
              </w:rPr>
              <w:instrText xml:space="preserve"> PAGEREF _Toc211422434 \h </w:instrText>
            </w:r>
            <w:r>
              <w:rPr>
                <w:noProof/>
                <w:webHidden/>
              </w:rPr>
            </w:r>
            <w:r>
              <w:rPr>
                <w:noProof/>
                <w:webHidden/>
              </w:rPr>
              <w:fldChar w:fldCharType="separate"/>
            </w:r>
            <w:r>
              <w:rPr>
                <w:noProof/>
                <w:webHidden/>
              </w:rPr>
              <w:t>17</w:t>
            </w:r>
            <w:r>
              <w:rPr>
                <w:noProof/>
                <w:webHidden/>
              </w:rPr>
              <w:fldChar w:fldCharType="end"/>
            </w:r>
          </w:hyperlink>
        </w:p>
        <w:p w14:paraId="7B7C73A1" w14:textId="308CF441" w:rsidR="00A821CE" w:rsidRDefault="00A821CE">
          <w:pPr>
            <w:pStyle w:val="TOC1"/>
            <w:tabs>
              <w:tab w:val="right" w:leader="dot" w:pos="9322"/>
            </w:tabs>
            <w:rPr>
              <w:rFonts w:asciiTheme="minorHAnsi" w:eastAsiaTheme="minorEastAsia" w:hAnsiTheme="minorHAnsi" w:cstheme="minorBidi"/>
              <w:noProof/>
              <w:kern w:val="2"/>
              <w:szCs w:val="24"/>
              <w:lang w:eastAsia="en-AU"/>
              <w14:ligatures w14:val="standardContextual"/>
            </w:rPr>
          </w:pPr>
          <w:hyperlink w:anchor="_Toc211422435" w:history="1">
            <w:r w:rsidRPr="001A1744">
              <w:rPr>
                <w:rStyle w:val="Hyperlink"/>
                <w:noProof/>
              </w:rPr>
              <w:t>Performance report</w:t>
            </w:r>
            <w:r>
              <w:rPr>
                <w:noProof/>
                <w:webHidden/>
              </w:rPr>
              <w:tab/>
            </w:r>
            <w:r>
              <w:rPr>
                <w:noProof/>
                <w:webHidden/>
              </w:rPr>
              <w:fldChar w:fldCharType="begin"/>
            </w:r>
            <w:r>
              <w:rPr>
                <w:noProof/>
                <w:webHidden/>
              </w:rPr>
              <w:instrText xml:space="preserve"> PAGEREF _Toc211422435 \h </w:instrText>
            </w:r>
            <w:r>
              <w:rPr>
                <w:noProof/>
                <w:webHidden/>
              </w:rPr>
            </w:r>
            <w:r>
              <w:rPr>
                <w:noProof/>
                <w:webHidden/>
              </w:rPr>
              <w:fldChar w:fldCharType="separate"/>
            </w:r>
            <w:r>
              <w:rPr>
                <w:noProof/>
                <w:webHidden/>
              </w:rPr>
              <w:t>21</w:t>
            </w:r>
            <w:r>
              <w:rPr>
                <w:noProof/>
                <w:webHidden/>
              </w:rPr>
              <w:fldChar w:fldCharType="end"/>
            </w:r>
          </w:hyperlink>
        </w:p>
        <w:p w14:paraId="706CF04E" w14:textId="05FD14CB" w:rsidR="00A821CE" w:rsidRDefault="00A821CE">
          <w:pPr>
            <w:pStyle w:val="TOC1"/>
            <w:tabs>
              <w:tab w:val="right" w:leader="dot" w:pos="9322"/>
            </w:tabs>
            <w:rPr>
              <w:rFonts w:asciiTheme="minorHAnsi" w:eastAsiaTheme="minorEastAsia" w:hAnsiTheme="minorHAnsi" w:cstheme="minorBidi"/>
              <w:noProof/>
              <w:kern w:val="2"/>
              <w:szCs w:val="24"/>
              <w:lang w:eastAsia="en-AU"/>
              <w14:ligatures w14:val="standardContextual"/>
            </w:rPr>
          </w:pPr>
          <w:hyperlink w:anchor="_Toc211422436" w:history="1">
            <w:r w:rsidRPr="001A1744">
              <w:rPr>
                <w:rStyle w:val="Hyperlink"/>
                <w:noProof/>
              </w:rPr>
              <w:t>Major initiatives and Council Plan actions</w:t>
            </w:r>
            <w:r>
              <w:rPr>
                <w:noProof/>
                <w:webHidden/>
              </w:rPr>
              <w:tab/>
            </w:r>
            <w:r>
              <w:rPr>
                <w:noProof/>
                <w:webHidden/>
              </w:rPr>
              <w:fldChar w:fldCharType="begin"/>
            </w:r>
            <w:r>
              <w:rPr>
                <w:noProof/>
                <w:webHidden/>
              </w:rPr>
              <w:instrText xml:space="preserve"> PAGEREF _Toc211422436 \h </w:instrText>
            </w:r>
            <w:r>
              <w:rPr>
                <w:noProof/>
                <w:webHidden/>
              </w:rPr>
            </w:r>
            <w:r>
              <w:rPr>
                <w:noProof/>
                <w:webHidden/>
              </w:rPr>
              <w:fldChar w:fldCharType="separate"/>
            </w:r>
            <w:r>
              <w:rPr>
                <w:noProof/>
                <w:webHidden/>
              </w:rPr>
              <w:t>25</w:t>
            </w:r>
            <w:r>
              <w:rPr>
                <w:noProof/>
                <w:webHidden/>
              </w:rPr>
              <w:fldChar w:fldCharType="end"/>
            </w:r>
          </w:hyperlink>
        </w:p>
        <w:p w14:paraId="1E4BD441" w14:textId="575C78AE" w:rsidR="00A821CE" w:rsidRDefault="00A821CE">
          <w:pPr>
            <w:pStyle w:val="TOC1"/>
            <w:tabs>
              <w:tab w:val="right" w:leader="dot" w:pos="9322"/>
            </w:tabs>
            <w:rPr>
              <w:rFonts w:asciiTheme="minorHAnsi" w:eastAsiaTheme="minorEastAsia" w:hAnsiTheme="minorHAnsi" w:cstheme="minorBidi"/>
              <w:noProof/>
              <w:kern w:val="2"/>
              <w:szCs w:val="24"/>
              <w:lang w:eastAsia="en-AU"/>
              <w14:ligatures w14:val="standardContextual"/>
            </w:rPr>
          </w:pPr>
          <w:hyperlink w:anchor="_Toc211422437" w:history="1">
            <w:r w:rsidRPr="001A1744">
              <w:rPr>
                <w:rStyle w:val="Hyperlink"/>
                <w:noProof/>
              </w:rPr>
              <w:t>Measures of success</w:t>
            </w:r>
            <w:r>
              <w:rPr>
                <w:noProof/>
                <w:webHidden/>
              </w:rPr>
              <w:tab/>
            </w:r>
            <w:r>
              <w:rPr>
                <w:noProof/>
                <w:webHidden/>
              </w:rPr>
              <w:fldChar w:fldCharType="begin"/>
            </w:r>
            <w:r>
              <w:rPr>
                <w:noProof/>
                <w:webHidden/>
              </w:rPr>
              <w:instrText xml:space="preserve"> PAGEREF _Toc211422437 \h </w:instrText>
            </w:r>
            <w:r>
              <w:rPr>
                <w:noProof/>
                <w:webHidden/>
              </w:rPr>
            </w:r>
            <w:r>
              <w:rPr>
                <w:noProof/>
                <w:webHidden/>
              </w:rPr>
              <w:fldChar w:fldCharType="separate"/>
            </w:r>
            <w:r>
              <w:rPr>
                <w:noProof/>
                <w:webHidden/>
              </w:rPr>
              <w:t>33</w:t>
            </w:r>
            <w:r>
              <w:rPr>
                <w:noProof/>
                <w:webHidden/>
              </w:rPr>
              <w:fldChar w:fldCharType="end"/>
            </w:r>
          </w:hyperlink>
        </w:p>
        <w:p w14:paraId="5E1A7516" w14:textId="25D4DB67" w:rsidR="00A821CE" w:rsidRDefault="00A821CE">
          <w:pPr>
            <w:pStyle w:val="TOC1"/>
            <w:tabs>
              <w:tab w:val="right" w:leader="dot" w:pos="9322"/>
            </w:tabs>
            <w:rPr>
              <w:rFonts w:asciiTheme="minorHAnsi" w:eastAsiaTheme="minorEastAsia" w:hAnsiTheme="minorHAnsi" w:cstheme="minorBidi"/>
              <w:noProof/>
              <w:kern w:val="2"/>
              <w:szCs w:val="24"/>
              <w:lang w:eastAsia="en-AU"/>
              <w14:ligatures w14:val="standardContextual"/>
            </w:rPr>
          </w:pPr>
          <w:hyperlink w:anchor="_Toc211422438" w:history="1">
            <w:r w:rsidRPr="001A1744">
              <w:rPr>
                <w:rStyle w:val="Hyperlink"/>
                <w:noProof/>
              </w:rPr>
              <w:t>Costs of services delivered</w:t>
            </w:r>
            <w:r>
              <w:rPr>
                <w:noProof/>
                <w:webHidden/>
              </w:rPr>
              <w:tab/>
            </w:r>
            <w:r>
              <w:rPr>
                <w:noProof/>
                <w:webHidden/>
              </w:rPr>
              <w:fldChar w:fldCharType="begin"/>
            </w:r>
            <w:r>
              <w:rPr>
                <w:noProof/>
                <w:webHidden/>
              </w:rPr>
              <w:instrText xml:space="preserve"> PAGEREF _Toc211422438 \h </w:instrText>
            </w:r>
            <w:r>
              <w:rPr>
                <w:noProof/>
                <w:webHidden/>
              </w:rPr>
            </w:r>
            <w:r>
              <w:rPr>
                <w:noProof/>
                <w:webHidden/>
              </w:rPr>
              <w:fldChar w:fldCharType="separate"/>
            </w:r>
            <w:r>
              <w:rPr>
                <w:noProof/>
                <w:webHidden/>
              </w:rPr>
              <w:t>41</w:t>
            </w:r>
            <w:r>
              <w:rPr>
                <w:noProof/>
                <w:webHidden/>
              </w:rPr>
              <w:fldChar w:fldCharType="end"/>
            </w:r>
          </w:hyperlink>
        </w:p>
        <w:p w14:paraId="380AC507" w14:textId="6289F59C" w:rsidR="00A821CE" w:rsidRDefault="00A821CE">
          <w:pPr>
            <w:pStyle w:val="TOC1"/>
            <w:tabs>
              <w:tab w:val="right" w:leader="dot" w:pos="9322"/>
            </w:tabs>
            <w:rPr>
              <w:rFonts w:asciiTheme="minorHAnsi" w:eastAsiaTheme="minorEastAsia" w:hAnsiTheme="minorHAnsi" w:cstheme="minorBidi"/>
              <w:noProof/>
              <w:kern w:val="2"/>
              <w:szCs w:val="24"/>
              <w:lang w:eastAsia="en-AU"/>
              <w14:ligatures w14:val="standardContextual"/>
            </w:rPr>
          </w:pPr>
          <w:hyperlink w:anchor="_Toc211422439" w:history="1">
            <w:r w:rsidRPr="001A1744">
              <w:rPr>
                <w:rStyle w:val="Hyperlink"/>
                <w:noProof/>
              </w:rPr>
              <w:t>Local Government Performance Reporting Framework</w:t>
            </w:r>
            <w:r>
              <w:rPr>
                <w:noProof/>
                <w:webHidden/>
              </w:rPr>
              <w:tab/>
            </w:r>
            <w:r>
              <w:rPr>
                <w:noProof/>
                <w:webHidden/>
              </w:rPr>
              <w:fldChar w:fldCharType="begin"/>
            </w:r>
            <w:r>
              <w:rPr>
                <w:noProof/>
                <w:webHidden/>
              </w:rPr>
              <w:instrText xml:space="preserve"> PAGEREF _Toc211422439 \h </w:instrText>
            </w:r>
            <w:r>
              <w:rPr>
                <w:noProof/>
                <w:webHidden/>
              </w:rPr>
            </w:r>
            <w:r>
              <w:rPr>
                <w:noProof/>
                <w:webHidden/>
              </w:rPr>
              <w:fldChar w:fldCharType="separate"/>
            </w:r>
            <w:r>
              <w:rPr>
                <w:noProof/>
                <w:webHidden/>
              </w:rPr>
              <w:t>47</w:t>
            </w:r>
            <w:r>
              <w:rPr>
                <w:noProof/>
                <w:webHidden/>
              </w:rPr>
              <w:fldChar w:fldCharType="end"/>
            </w:r>
          </w:hyperlink>
        </w:p>
        <w:p w14:paraId="103576F0" w14:textId="5C26161B" w:rsidR="00A821CE" w:rsidRDefault="00A821CE">
          <w:pPr>
            <w:pStyle w:val="TOC1"/>
            <w:tabs>
              <w:tab w:val="right" w:leader="dot" w:pos="9322"/>
            </w:tabs>
            <w:rPr>
              <w:rFonts w:asciiTheme="minorHAnsi" w:eastAsiaTheme="minorEastAsia" w:hAnsiTheme="minorHAnsi" w:cstheme="minorBidi"/>
              <w:noProof/>
              <w:kern w:val="2"/>
              <w:szCs w:val="24"/>
              <w:lang w:eastAsia="en-AU"/>
              <w14:ligatures w14:val="standardContextual"/>
            </w:rPr>
          </w:pPr>
          <w:hyperlink w:anchor="_Toc211422440" w:history="1">
            <w:r w:rsidRPr="001A1744">
              <w:rPr>
                <w:rStyle w:val="Hyperlink"/>
                <w:noProof/>
              </w:rPr>
              <w:t>Governance</w:t>
            </w:r>
            <w:r>
              <w:rPr>
                <w:noProof/>
                <w:webHidden/>
              </w:rPr>
              <w:tab/>
            </w:r>
            <w:r>
              <w:rPr>
                <w:noProof/>
                <w:webHidden/>
              </w:rPr>
              <w:fldChar w:fldCharType="begin"/>
            </w:r>
            <w:r>
              <w:rPr>
                <w:noProof/>
                <w:webHidden/>
              </w:rPr>
              <w:instrText xml:space="preserve"> PAGEREF _Toc211422440 \h </w:instrText>
            </w:r>
            <w:r>
              <w:rPr>
                <w:noProof/>
                <w:webHidden/>
              </w:rPr>
            </w:r>
            <w:r>
              <w:rPr>
                <w:noProof/>
                <w:webHidden/>
              </w:rPr>
              <w:fldChar w:fldCharType="separate"/>
            </w:r>
            <w:r>
              <w:rPr>
                <w:noProof/>
                <w:webHidden/>
              </w:rPr>
              <w:t>62</w:t>
            </w:r>
            <w:r>
              <w:rPr>
                <w:noProof/>
                <w:webHidden/>
              </w:rPr>
              <w:fldChar w:fldCharType="end"/>
            </w:r>
          </w:hyperlink>
        </w:p>
        <w:p w14:paraId="6E207D0C" w14:textId="53CB3038" w:rsidR="00A821CE" w:rsidRDefault="00A821CE">
          <w:pPr>
            <w:pStyle w:val="TOC1"/>
            <w:tabs>
              <w:tab w:val="right" w:leader="dot" w:pos="9322"/>
            </w:tabs>
            <w:rPr>
              <w:rFonts w:asciiTheme="minorHAnsi" w:eastAsiaTheme="minorEastAsia" w:hAnsiTheme="minorHAnsi" w:cstheme="minorBidi"/>
              <w:noProof/>
              <w:kern w:val="2"/>
              <w:szCs w:val="24"/>
              <w:lang w:eastAsia="en-AU"/>
              <w14:ligatures w14:val="standardContextual"/>
            </w:rPr>
          </w:pPr>
          <w:hyperlink w:anchor="_Toc211422441" w:history="1">
            <w:r w:rsidRPr="001A1744">
              <w:rPr>
                <w:rStyle w:val="Hyperlink"/>
                <w:noProof/>
              </w:rPr>
              <w:t>Statutory information</w:t>
            </w:r>
            <w:r>
              <w:rPr>
                <w:noProof/>
                <w:webHidden/>
              </w:rPr>
              <w:tab/>
            </w:r>
            <w:r>
              <w:rPr>
                <w:noProof/>
                <w:webHidden/>
              </w:rPr>
              <w:fldChar w:fldCharType="begin"/>
            </w:r>
            <w:r>
              <w:rPr>
                <w:noProof/>
                <w:webHidden/>
              </w:rPr>
              <w:instrText xml:space="preserve"> PAGEREF _Toc211422441 \h </w:instrText>
            </w:r>
            <w:r>
              <w:rPr>
                <w:noProof/>
                <w:webHidden/>
              </w:rPr>
            </w:r>
            <w:r>
              <w:rPr>
                <w:noProof/>
                <w:webHidden/>
              </w:rPr>
              <w:fldChar w:fldCharType="separate"/>
            </w:r>
            <w:r>
              <w:rPr>
                <w:noProof/>
                <w:webHidden/>
              </w:rPr>
              <w:t>71</w:t>
            </w:r>
            <w:r>
              <w:rPr>
                <w:noProof/>
                <w:webHidden/>
              </w:rPr>
              <w:fldChar w:fldCharType="end"/>
            </w:r>
          </w:hyperlink>
        </w:p>
        <w:p w14:paraId="6F6A2779" w14:textId="35FDD27D" w:rsidR="00A821CE" w:rsidRDefault="00A821CE">
          <w:pPr>
            <w:pStyle w:val="TOC1"/>
            <w:tabs>
              <w:tab w:val="right" w:leader="dot" w:pos="9322"/>
            </w:tabs>
            <w:rPr>
              <w:rFonts w:asciiTheme="minorHAnsi" w:eastAsiaTheme="minorEastAsia" w:hAnsiTheme="minorHAnsi" w:cstheme="minorBidi"/>
              <w:noProof/>
              <w:kern w:val="2"/>
              <w:szCs w:val="24"/>
              <w:lang w:eastAsia="en-AU"/>
              <w14:ligatures w14:val="standardContextual"/>
            </w:rPr>
          </w:pPr>
          <w:hyperlink w:anchor="_Toc211422442" w:history="1">
            <w:r w:rsidRPr="001A1744">
              <w:rPr>
                <w:rStyle w:val="Hyperlink"/>
                <w:noProof/>
              </w:rPr>
              <w:t>Glossary</w:t>
            </w:r>
            <w:r>
              <w:rPr>
                <w:noProof/>
                <w:webHidden/>
              </w:rPr>
              <w:tab/>
            </w:r>
            <w:r>
              <w:rPr>
                <w:noProof/>
                <w:webHidden/>
              </w:rPr>
              <w:fldChar w:fldCharType="begin"/>
            </w:r>
            <w:r>
              <w:rPr>
                <w:noProof/>
                <w:webHidden/>
              </w:rPr>
              <w:instrText xml:space="preserve"> PAGEREF _Toc211422442 \h </w:instrText>
            </w:r>
            <w:r>
              <w:rPr>
                <w:noProof/>
                <w:webHidden/>
              </w:rPr>
            </w:r>
            <w:r>
              <w:rPr>
                <w:noProof/>
                <w:webHidden/>
              </w:rPr>
              <w:fldChar w:fldCharType="separate"/>
            </w:r>
            <w:r>
              <w:rPr>
                <w:noProof/>
                <w:webHidden/>
              </w:rPr>
              <w:t>79</w:t>
            </w:r>
            <w:r>
              <w:rPr>
                <w:noProof/>
                <w:webHidden/>
              </w:rPr>
              <w:fldChar w:fldCharType="end"/>
            </w:r>
          </w:hyperlink>
        </w:p>
        <w:p w14:paraId="4F351545" w14:textId="56793F5F" w:rsidR="000638DB" w:rsidRDefault="000638DB" w:rsidP="002B2D6D">
          <w:pPr>
            <w:pStyle w:val="TOC1"/>
            <w:tabs>
              <w:tab w:val="right" w:leader="dot" w:pos="9315"/>
            </w:tabs>
            <w:rPr>
              <w:rStyle w:val="Hyperlink"/>
              <w:noProof/>
              <w:kern w:val="2"/>
              <w:lang w:eastAsia="en-AU"/>
              <w14:ligatures w14:val="standardContextual"/>
            </w:rPr>
          </w:pPr>
          <w:r>
            <w:fldChar w:fldCharType="end"/>
          </w:r>
        </w:p>
      </w:sdtContent>
    </w:sdt>
    <w:p w14:paraId="2B753DC1" w14:textId="427DDE58" w:rsidR="00E61FF2" w:rsidRDefault="00E61FF2" w:rsidP="00C82AF3">
      <w:pPr>
        <w:pStyle w:val="TOC1"/>
        <w:tabs>
          <w:tab w:val="right" w:leader="dot" w:pos="9315"/>
        </w:tabs>
        <w:rPr>
          <w:rStyle w:val="Hyperlink"/>
          <w:noProof/>
          <w:kern w:val="2"/>
          <w:lang w:eastAsia="en-AU"/>
          <w14:ligatures w14:val="standardContextual"/>
        </w:rPr>
      </w:pPr>
    </w:p>
    <w:p w14:paraId="6A652C42" w14:textId="5C449D3A" w:rsidR="008E12BD" w:rsidRDefault="008E12BD"/>
    <w:p w14:paraId="7B6E3A22" w14:textId="66FED51F" w:rsidR="428E3A15" w:rsidRDefault="428E3A15" w:rsidP="428E3A15">
      <w:pPr>
        <w:pStyle w:val="TOC2"/>
        <w:tabs>
          <w:tab w:val="right" w:leader="dot" w:pos="9322"/>
        </w:tabs>
        <w:rPr>
          <w:rStyle w:val="Emphasis"/>
          <w:i w:val="0"/>
          <w:iCs w:val="0"/>
          <w:highlight w:val="yellow"/>
        </w:rPr>
      </w:pPr>
    </w:p>
    <w:p w14:paraId="6A07AA03" w14:textId="3C70B119" w:rsidR="00AE39D9" w:rsidRPr="00217A7A" w:rsidRDefault="001B6B34" w:rsidP="4BE661D5">
      <w:pPr>
        <w:pStyle w:val="Heading1"/>
        <w:rPr>
          <w:rFonts w:eastAsia="Arial"/>
          <w:color w:val="1CADE4" w:themeColor="accent1"/>
        </w:rPr>
      </w:pPr>
      <w:r w:rsidRPr="30E973CC">
        <w:rPr>
          <w:rStyle w:val="Emphasis"/>
          <w:i w:val="0"/>
          <w:iCs w:val="0"/>
          <w:highlight w:val="yellow"/>
        </w:rPr>
        <w:br w:type="page"/>
      </w:r>
      <w:bookmarkStart w:id="0" w:name="_Toc205837533"/>
      <w:bookmarkStart w:id="1" w:name="_Toc211422427"/>
      <w:r w:rsidR="26D792DD" w:rsidRPr="30E973CC">
        <w:rPr>
          <w:rFonts w:eastAsia="Arial"/>
          <w:color w:val="1CADE4" w:themeColor="accent1"/>
        </w:rPr>
        <w:lastRenderedPageBreak/>
        <w:t>Introduction</w:t>
      </w:r>
      <w:bookmarkEnd w:id="0"/>
      <w:bookmarkEnd w:id="1"/>
    </w:p>
    <w:p w14:paraId="54B36519" w14:textId="2D20E174" w:rsidR="00BA3898" w:rsidRPr="00217A7A" w:rsidRDefault="4EBCD7CF" w:rsidP="00230872">
      <w:pPr>
        <w:pStyle w:val="Heading3"/>
        <w:rPr>
          <w:rStyle w:val="Emphasis"/>
          <w:i w:val="0"/>
          <w:iCs w:val="0"/>
        </w:rPr>
      </w:pPr>
      <w:bookmarkStart w:id="2" w:name="_Toc205837534"/>
      <w:r w:rsidRPr="1B829480">
        <w:rPr>
          <w:rStyle w:val="Emphasis"/>
          <w:i w:val="0"/>
          <w:iCs w:val="0"/>
        </w:rPr>
        <w:t>About this report</w:t>
      </w:r>
      <w:bookmarkEnd w:id="2"/>
    </w:p>
    <w:p w14:paraId="59E4FD84" w14:textId="49D39F09" w:rsidR="00BA3898" w:rsidRDefault="4EBCD7CF" w:rsidP="005210AB">
      <w:r>
        <w:t>The Yarra Ranges</w:t>
      </w:r>
      <w:r w:rsidR="008661B7">
        <w:t xml:space="preserve"> Council</w:t>
      </w:r>
      <w:r>
        <w:t xml:space="preserve"> 202</w:t>
      </w:r>
      <w:r w:rsidR="35629485">
        <w:t>4</w:t>
      </w:r>
      <w:r>
        <w:t>-2</w:t>
      </w:r>
      <w:r w:rsidR="4E634AED">
        <w:t>5</w:t>
      </w:r>
      <w:r>
        <w:t xml:space="preserve"> Annual Report provides a comprehensive account of </w:t>
      </w:r>
      <w:r w:rsidR="00B16053">
        <w:t>Council</w:t>
      </w:r>
      <w:r>
        <w:t xml:space="preserve">’s operational </w:t>
      </w:r>
      <w:r w:rsidR="5C05ED58">
        <w:t>and</w:t>
      </w:r>
      <w:r>
        <w:t xml:space="preserve"> financial </w:t>
      </w:r>
      <w:r w:rsidRPr="002B2D6D">
        <w:t>performance</w:t>
      </w:r>
      <w:r w:rsidR="00A65BAC" w:rsidRPr="002B2D6D">
        <w:t xml:space="preserve"> </w:t>
      </w:r>
      <w:r w:rsidR="006701A4" w:rsidRPr="002B2D6D">
        <w:t xml:space="preserve">over </w:t>
      </w:r>
      <w:r w:rsidR="00A65BAC" w:rsidRPr="002B2D6D">
        <w:t xml:space="preserve">the last </w:t>
      </w:r>
      <w:r w:rsidR="006701A4" w:rsidRPr="002B2D6D">
        <w:t xml:space="preserve">12 </w:t>
      </w:r>
      <w:r w:rsidR="00A65BAC" w:rsidRPr="002B2D6D">
        <w:t>months.</w:t>
      </w:r>
      <w:r>
        <w:t xml:space="preserve"> </w:t>
      </w:r>
    </w:p>
    <w:p w14:paraId="0E7B476A" w14:textId="77777777" w:rsidR="00230872" w:rsidRPr="005210AB" w:rsidRDefault="00230872" w:rsidP="005210AB"/>
    <w:p w14:paraId="35B8B153" w14:textId="1EBB9929" w:rsidR="00BA3898" w:rsidRDefault="4EBCD7CF" w:rsidP="005210AB">
      <w:r w:rsidRPr="005210AB">
        <w:t xml:space="preserve">The contents of this report </w:t>
      </w:r>
      <w:r w:rsidR="0705D525" w:rsidRPr="005210AB">
        <w:t xml:space="preserve">are </w:t>
      </w:r>
      <w:r w:rsidRPr="005210AB">
        <w:t xml:space="preserve">guided by the requirements of the </w:t>
      </w:r>
      <w:r w:rsidRPr="005210AB">
        <w:rPr>
          <w:i/>
          <w:iCs/>
        </w:rPr>
        <w:t>Local Government Act 2020</w:t>
      </w:r>
      <w:r w:rsidRPr="005210AB">
        <w:t xml:space="preserve">, the Local Government (Planning and Reporting) </w:t>
      </w:r>
      <w:r w:rsidR="0705D525" w:rsidRPr="005210AB">
        <w:t xml:space="preserve">Regulations </w:t>
      </w:r>
      <w:r w:rsidRPr="005210AB">
        <w:t xml:space="preserve">2020 and the Local Government’s Performance Reporting Framework. </w:t>
      </w:r>
    </w:p>
    <w:p w14:paraId="3A0E76F3" w14:textId="77777777" w:rsidR="00E5684E" w:rsidRPr="005210AB" w:rsidRDefault="00E5684E" w:rsidP="005210AB"/>
    <w:p w14:paraId="09777B59" w14:textId="35CE5FD2" w:rsidR="00BA3898" w:rsidRPr="005210AB" w:rsidRDefault="4EBCD7CF" w:rsidP="005210AB">
      <w:r w:rsidRPr="005210AB">
        <w:t>Th</w:t>
      </w:r>
      <w:r w:rsidR="5F627B56" w:rsidRPr="005210AB">
        <w:t xml:space="preserve">e </w:t>
      </w:r>
      <w:r w:rsidRPr="005210AB">
        <w:t>A</w:t>
      </w:r>
      <w:r w:rsidR="2C9416B7" w:rsidRPr="005210AB">
        <w:t>n</w:t>
      </w:r>
      <w:r w:rsidRPr="005210AB">
        <w:t xml:space="preserve">nual </w:t>
      </w:r>
      <w:r w:rsidR="006701A4">
        <w:t>R</w:t>
      </w:r>
      <w:r w:rsidRPr="005210AB">
        <w:t xml:space="preserve">eport </w:t>
      </w:r>
      <w:r w:rsidR="008661B7">
        <w:t>has</w:t>
      </w:r>
      <w:r w:rsidRPr="005210AB">
        <w:t xml:space="preserve"> </w:t>
      </w:r>
      <w:r w:rsidR="1B010C49" w:rsidRPr="005210AB">
        <w:t xml:space="preserve">three </w:t>
      </w:r>
      <w:r w:rsidRPr="005210AB">
        <w:t>parts:</w:t>
      </w:r>
    </w:p>
    <w:p w14:paraId="47C3AFAB" w14:textId="2AA5B1AA" w:rsidR="00BA3898" w:rsidRPr="005210AB" w:rsidRDefault="4EBCD7CF" w:rsidP="00EA3B8D">
      <w:pPr>
        <w:pStyle w:val="ListParagraph"/>
        <w:numPr>
          <w:ilvl w:val="0"/>
          <w:numId w:val="69"/>
        </w:numPr>
        <w:rPr>
          <w:szCs w:val="24"/>
        </w:rPr>
      </w:pPr>
      <w:r w:rsidRPr="428E3A15">
        <w:rPr>
          <w:szCs w:val="24"/>
        </w:rPr>
        <w:t xml:space="preserve">Part 1. Annual </w:t>
      </w:r>
      <w:r w:rsidR="006701A4">
        <w:rPr>
          <w:szCs w:val="24"/>
        </w:rPr>
        <w:t>R</w:t>
      </w:r>
      <w:r w:rsidRPr="428E3A15">
        <w:rPr>
          <w:szCs w:val="24"/>
        </w:rPr>
        <w:t>eport 202</w:t>
      </w:r>
      <w:r w:rsidR="270AF381" w:rsidRPr="428E3A15">
        <w:rPr>
          <w:szCs w:val="24"/>
        </w:rPr>
        <w:t>4</w:t>
      </w:r>
      <w:r w:rsidRPr="428E3A15">
        <w:rPr>
          <w:szCs w:val="24"/>
        </w:rPr>
        <w:t>-2</w:t>
      </w:r>
      <w:r w:rsidR="1F711C87" w:rsidRPr="428E3A15">
        <w:rPr>
          <w:szCs w:val="24"/>
        </w:rPr>
        <w:t>5</w:t>
      </w:r>
    </w:p>
    <w:p w14:paraId="737A38F4" w14:textId="1E9C8599" w:rsidR="00BA3898" w:rsidRPr="005210AB" w:rsidRDefault="4EBCD7CF" w:rsidP="00EA3B8D">
      <w:pPr>
        <w:pStyle w:val="ListParagraph"/>
        <w:numPr>
          <w:ilvl w:val="0"/>
          <w:numId w:val="69"/>
        </w:numPr>
        <w:rPr>
          <w:szCs w:val="24"/>
        </w:rPr>
      </w:pPr>
      <w:r w:rsidRPr="428E3A15">
        <w:rPr>
          <w:szCs w:val="24"/>
        </w:rPr>
        <w:t xml:space="preserve">Part 2. Annual Financial </w:t>
      </w:r>
      <w:r w:rsidR="006701A4">
        <w:rPr>
          <w:szCs w:val="24"/>
        </w:rPr>
        <w:t>R</w:t>
      </w:r>
      <w:r w:rsidRPr="428E3A15">
        <w:rPr>
          <w:szCs w:val="24"/>
        </w:rPr>
        <w:t>eport 202</w:t>
      </w:r>
      <w:r w:rsidR="5EC625E5" w:rsidRPr="428E3A15">
        <w:rPr>
          <w:szCs w:val="24"/>
        </w:rPr>
        <w:t>5</w:t>
      </w:r>
    </w:p>
    <w:p w14:paraId="02DA36A4" w14:textId="18480137" w:rsidR="7B4A0B5D" w:rsidRPr="005210AB" w:rsidRDefault="7B4A0B5D" w:rsidP="00EA3B8D">
      <w:pPr>
        <w:pStyle w:val="ListParagraph"/>
        <w:numPr>
          <w:ilvl w:val="0"/>
          <w:numId w:val="69"/>
        </w:numPr>
        <w:rPr>
          <w:szCs w:val="24"/>
        </w:rPr>
      </w:pPr>
      <w:r w:rsidRPr="428E3A15">
        <w:rPr>
          <w:szCs w:val="24"/>
        </w:rPr>
        <w:t>Part 3. Performance Statement</w:t>
      </w:r>
      <w:r w:rsidR="24B30556" w:rsidRPr="428E3A15">
        <w:rPr>
          <w:szCs w:val="24"/>
        </w:rPr>
        <w:t xml:space="preserve"> 20</w:t>
      </w:r>
      <w:r w:rsidR="1ABF58CD" w:rsidRPr="428E3A15">
        <w:rPr>
          <w:szCs w:val="24"/>
        </w:rPr>
        <w:t>2</w:t>
      </w:r>
      <w:r w:rsidR="24B30556" w:rsidRPr="428E3A15">
        <w:rPr>
          <w:szCs w:val="24"/>
        </w:rPr>
        <w:t>4-25</w:t>
      </w:r>
    </w:p>
    <w:p w14:paraId="07412EE7" w14:textId="77777777" w:rsidR="00BA3898" w:rsidRPr="00507E46" w:rsidRDefault="00BA3898" w:rsidP="00437ABB">
      <w:pPr>
        <w:pStyle w:val="BodyText1"/>
        <w:rPr>
          <w:highlight w:val="yellow"/>
        </w:rPr>
      </w:pPr>
    </w:p>
    <w:p w14:paraId="1F0507CC" w14:textId="0D0A8857" w:rsidR="00BA3898" w:rsidRPr="00217A7A" w:rsidRDefault="00DF10E2" w:rsidP="00E5684E">
      <w:pPr>
        <w:pStyle w:val="Heading3"/>
      </w:pPr>
      <w:bookmarkStart w:id="3" w:name="_Toc205837535"/>
      <w:r w:rsidRPr="002B2D6D">
        <w:t xml:space="preserve">Yarra Ranges Community </w:t>
      </w:r>
      <w:r w:rsidR="4EBCD7CF" w:rsidRPr="002B2D6D">
        <w:t>Vision 2036</w:t>
      </w:r>
      <w:bookmarkEnd w:id="3"/>
    </w:p>
    <w:p w14:paraId="7E5DED48" w14:textId="023E37FE" w:rsidR="00BA3898" w:rsidRDefault="0705D525" w:rsidP="00E5684E">
      <w:r>
        <w:t>“</w:t>
      </w:r>
      <w:r w:rsidR="4EBCD7CF">
        <w:t>Whether you live here o</w:t>
      </w:r>
      <w:r w:rsidR="28CBE0D1">
        <w:t>r</w:t>
      </w:r>
      <w:r w:rsidR="4EBCD7CF">
        <w:t xml:space="preserve"> visit, you will see how much we care for Country, how inclusive and connected our communities are, and how sustainable balanced growth makes this the best place in the world</w:t>
      </w:r>
      <w:r>
        <w:t>.</w:t>
      </w:r>
      <w:r w:rsidR="4EBCD7CF">
        <w:t>”</w:t>
      </w:r>
    </w:p>
    <w:p w14:paraId="73F759AC" w14:textId="77777777" w:rsidR="00E5684E" w:rsidRPr="00217A7A" w:rsidRDefault="00E5684E" w:rsidP="00E5684E"/>
    <w:p w14:paraId="015C1A46" w14:textId="307BB6C2" w:rsidR="00763F9F" w:rsidRPr="00217A7A" w:rsidRDefault="4EBCD7CF" w:rsidP="00E5684E">
      <w:r>
        <w:t xml:space="preserve">The Yarra Ranges community vision and vision statement was developed in </w:t>
      </w:r>
      <w:r w:rsidR="006701A4">
        <w:t xml:space="preserve">2016 in </w:t>
      </w:r>
      <w:r>
        <w:t xml:space="preserve">consultation with over 1,000 local community members and revisited in 2021 with the </w:t>
      </w:r>
      <w:r w:rsidR="00B16053">
        <w:t>Council</w:t>
      </w:r>
      <w:r>
        <w:t xml:space="preserve">’s community panel. </w:t>
      </w:r>
      <w:r w:rsidR="006701A4">
        <w:t xml:space="preserve">It </w:t>
      </w:r>
      <w:r>
        <w:t xml:space="preserve">captures the community’s vision for our municipality in 2036. </w:t>
      </w:r>
      <w:r w:rsidR="1B9583CE">
        <w:t xml:space="preserve">Read the Yarra Ranges Community </w:t>
      </w:r>
      <w:r w:rsidR="78D32AAE">
        <w:t xml:space="preserve">Vision </w:t>
      </w:r>
      <w:r w:rsidR="1B9583CE">
        <w:t>Statement here:</w:t>
      </w:r>
      <w:r w:rsidR="09B60543">
        <w:t xml:space="preserve"> </w:t>
      </w:r>
      <w:hyperlink r:id="rId18">
        <w:r w:rsidR="09B60543" w:rsidRPr="1B829480">
          <w:rPr>
            <w:rStyle w:val="Hyperlink"/>
            <w:color w:val="auto"/>
          </w:rPr>
          <w:t xml:space="preserve">Community Vision 2036 Yarra Ranges </w:t>
        </w:r>
        <w:r w:rsidR="27F7695D" w:rsidRPr="1B829480">
          <w:rPr>
            <w:rStyle w:val="Hyperlink"/>
            <w:color w:val="auto"/>
          </w:rPr>
          <w:t>Council</w:t>
        </w:r>
      </w:hyperlink>
      <w:r w:rsidR="00E5684E">
        <w:t>.</w:t>
      </w:r>
    </w:p>
    <w:p w14:paraId="57DE289D" w14:textId="77777777" w:rsidR="00E6786A" w:rsidRPr="00217A7A" w:rsidRDefault="00E6786A">
      <w:pPr>
        <w:spacing w:after="160" w:line="259" w:lineRule="auto"/>
        <w:rPr>
          <w:rFonts w:eastAsiaTheme="majorEastAsia"/>
          <w:b/>
          <w:bCs/>
          <w:sz w:val="48"/>
          <w:szCs w:val="48"/>
          <w:highlight w:val="yellow"/>
        </w:rPr>
      </w:pPr>
      <w:r w:rsidRPr="00217A7A">
        <w:rPr>
          <w:highlight w:val="yellow"/>
        </w:rPr>
        <w:br w:type="page"/>
      </w:r>
    </w:p>
    <w:p w14:paraId="52545127" w14:textId="2767E58D" w:rsidR="005232C5" w:rsidRPr="00217A7A" w:rsidRDefault="00AE39D9" w:rsidP="36A82521">
      <w:pPr>
        <w:pStyle w:val="Heading1"/>
      </w:pPr>
      <w:bookmarkStart w:id="4" w:name="_Toc205837536"/>
      <w:bookmarkStart w:id="5" w:name="_Toc211422428"/>
      <w:r>
        <w:lastRenderedPageBreak/>
        <w:t xml:space="preserve">The </w:t>
      </w:r>
      <w:r w:rsidR="00FE57EC">
        <w:t>y</w:t>
      </w:r>
      <w:r w:rsidR="005232C5">
        <w:t>ear in review</w:t>
      </w:r>
      <w:bookmarkEnd w:id="4"/>
      <w:bookmarkEnd w:id="5"/>
    </w:p>
    <w:p w14:paraId="0EA92ECA" w14:textId="7B6AA7F5" w:rsidR="00AE39D9" w:rsidRPr="00217A7A" w:rsidRDefault="165EEA3D" w:rsidP="00E5684E">
      <w:pPr>
        <w:pStyle w:val="Heading3"/>
      </w:pPr>
      <w:bookmarkStart w:id="6" w:name="_Toc205837537"/>
      <w:r>
        <w:t xml:space="preserve">Yarra Ranges Council </w:t>
      </w:r>
      <w:r w:rsidR="32C19D7C">
        <w:t>s</w:t>
      </w:r>
      <w:r>
        <w:t xml:space="preserve">ervices </w:t>
      </w:r>
      <w:proofErr w:type="gramStart"/>
      <w:r>
        <w:t>at a glance</w:t>
      </w:r>
      <w:bookmarkEnd w:id="6"/>
      <w:proofErr w:type="gramEnd"/>
    </w:p>
    <w:p w14:paraId="5DB2882A" w14:textId="77777777" w:rsidR="00A76882" w:rsidRPr="00217A7A" w:rsidRDefault="00A76882" w:rsidP="00AB2590">
      <w:pPr>
        <w:pStyle w:val="Head2"/>
        <w:rPr>
          <w:highlight w:val="yellow"/>
        </w:rPr>
      </w:pPr>
    </w:p>
    <w:tbl>
      <w:tblPr>
        <w:tblStyle w:val="TableGrid"/>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CellMar>
          <w:top w:w="57" w:type="dxa"/>
          <w:left w:w="113" w:type="dxa"/>
          <w:bottom w:w="57" w:type="dxa"/>
          <w:right w:w="113" w:type="dxa"/>
        </w:tblCellMar>
        <w:tblLook w:val="04A0" w:firstRow="1" w:lastRow="0" w:firstColumn="1" w:lastColumn="0" w:noHBand="0" w:noVBand="1"/>
      </w:tblPr>
      <w:tblGrid>
        <w:gridCol w:w="4330"/>
        <w:gridCol w:w="2575"/>
        <w:gridCol w:w="2417"/>
      </w:tblGrid>
      <w:tr w:rsidR="00F512CA" w:rsidRPr="00217A7A" w14:paraId="5516C98D" w14:textId="77777777" w:rsidTr="4BE661D5">
        <w:trPr>
          <w:trHeight w:val="560"/>
        </w:trPr>
        <w:tc>
          <w:tcPr>
            <w:tcW w:w="0" w:type="auto"/>
          </w:tcPr>
          <w:p w14:paraId="255A7ABE" w14:textId="115BB89E" w:rsidR="00F512CA" w:rsidRPr="00C82AF3" w:rsidRDefault="2E737DF8" w:rsidP="4BE661D5">
            <w:pPr>
              <w:rPr>
                <w:rStyle w:val="cf01"/>
                <w:rFonts w:ascii="Arial" w:hAnsi="Arial" w:cs="Arial"/>
                <w:sz w:val="24"/>
                <w:szCs w:val="24"/>
              </w:rPr>
            </w:pPr>
            <w:r>
              <w:t>4</w:t>
            </w:r>
            <w:r w:rsidR="05AC3B97">
              <w:t>5,444</w:t>
            </w:r>
            <w:r>
              <w:t xml:space="preserve"> tonnes of waste diverted from landfill</w:t>
            </w:r>
          </w:p>
          <w:p w14:paraId="2FBC0AA1" w14:textId="78F6673B" w:rsidR="00F512CA" w:rsidRPr="005514BD" w:rsidRDefault="00F512CA" w:rsidP="4BE661D5">
            <w:pPr>
              <w:pStyle w:val="BodyText1"/>
              <w:rPr>
                <w:b w:val="0"/>
                <w:bCs w:val="0"/>
                <w:color w:val="FF0000"/>
              </w:rPr>
            </w:pPr>
          </w:p>
        </w:tc>
        <w:tc>
          <w:tcPr>
            <w:tcW w:w="0" w:type="auto"/>
          </w:tcPr>
          <w:p w14:paraId="128F3323" w14:textId="6C9CE764" w:rsidR="00F512CA" w:rsidRPr="005514BD" w:rsidRDefault="72C951FD" w:rsidP="4BE661D5">
            <w:r>
              <w:t>35,277</w:t>
            </w:r>
            <w:r w:rsidR="230CB9E7">
              <w:t xml:space="preserve"> square meters of</w:t>
            </w:r>
            <w:r w:rsidR="23B7966E">
              <w:t xml:space="preserve">   </w:t>
            </w:r>
            <w:r w:rsidR="230CB9E7">
              <w:t xml:space="preserve"> sealed local roads reconstructed</w:t>
            </w:r>
          </w:p>
          <w:p w14:paraId="5BF07EE1" w14:textId="7167B1F7" w:rsidR="00F512CA" w:rsidRPr="005514BD" w:rsidRDefault="00F512CA" w:rsidP="4BE661D5">
            <w:pPr>
              <w:pStyle w:val="BodyText1"/>
              <w:rPr>
                <w:b w:val="0"/>
                <w:bCs w:val="0"/>
                <w:color w:val="FF0000"/>
              </w:rPr>
            </w:pPr>
          </w:p>
        </w:tc>
        <w:tc>
          <w:tcPr>
            <w:tcW w:w="0" w:type="auto"/>
          </w:tcPr>
          <w:p w14:paraId="1D9B8FC2" w14:textId="55C07425" w:rsidR="00F512CA" w:rsidRPr="00C82AF3" w:rsidRDefault="4BC8DC50" w:rsidP="4BE661D5">
            <w:pPr>
              <w:rPr>
                <w:rStyle w:val="CharacterStyle2"/>
                <w:rFonts w:ascii="Arial" w:hAnsi="Arial" w:cs="Arial"/>
                <w:color w:val="auto"/>
              </w:rPr>
            </w:pPr>
            <w:r>
              <w:t xml:space="preserve">6,141 </w:t>
            </w:r>
            <w:r w:rsidR="63A797B3">
              <w:t>service requests for tree management</w:t>
            </w:r>
          </w:p>
          <w:p w14:paraId="34406703" w14:textId="565E0F67" w:rsidR="00F512CA" w:rsidRPr="005514BD" w:rsidRDefault="00F512CA" w:rsidP="4BE661D5">
            <w:pPr>
              <w:pStyle w:val="BodyText1"/>
              <w:rPr>
                <w:b w:val="0"/>
                <w:bCs w:val="0"/>
                <w:color w:val="FF0000"/>
              </w:rPr>
            </w:pPr>
          </w:p>
        </w:tc>
      </w:tr>
      <w:tr w:rsidR="00F512CA" w:rsidRPr="00217A7A" w14:paraId="00F3E97E" w14:textId="77777777" w:rsidTr="4BE661D5">
        <w:trPr>
          <w:trHeight w:val="1995"/>
        </w:trPr>
        <w:tc>
          <w:tcPr>
            <w:tcW w:w="0" w:type="auto"/>
          </w:tcPr>
          <w:p w14:paraId="375CA968" w14:textId="4A0E1741" w:rsidR="00F512CA" w:rsidRPr="005514BD" w:rsidRDefault="0393CC2E" w:rsidP="4BE661D5">
            <w:pPr>
              <w:rPr>
                <w:highlight w:val="yellow"/>
              </w:rPr>
            </w:pPr>
            <w:r>
              <w:t xml:space="preserve">Over 25,000 </w:t>
            </w:r>
            <w:r w:rsidR="009518EF">
              <w:t>v</w:t>
            </w:r>
            <w:r w:rsidR="3ECC4271">
              <w:t>isitors</w:t>
            </w:r>
            <w:r>
              <w:t xml:space="preserve"> to the Yarra Ranges Regional Museum through the presentation of </w:t>
            </w:r>
            <w:r w:rsidR="009518EF">
              <w:t>six</w:t>
            </w:r>
            <w:r>
              <w:t xml:space="preserve"> curated exhibitions, </w:t>
            </w:r>
            <w:r w:rsidR="009518EF">
              <w:t>three</w:t>
            </w:r>
            <w:r>
              <w:t xml:space="preserve"> touring exhibitions</w:t>
            </w:r>
            <w:r w:rsidR="009518EF">
              <w:t xml:space="preserve"> and</w:t>
            </w:r>
            <w:r>
              <w:t xml:space="preserve"> </w:t>
            </w:r>
            <w:r w:rsidR="680AD29B">
              <w:t>26 school group bookings</w:t>
            </w:r>
          </w:p>
        </w:tc>
        <w:tc>
          <w:tcPr>
            <w:tcW w:w="0" w:type="auto"/>
          </w:tcPr>
          <w:p w14:paraId="78DBBC91" w14:textId="04729782" w:rsidR="00F512CA" w:rsidRPr="005514BD" w:rsidRDefault="3B2A7803" w:rsidP="4BE661D5">
            <w:r>
              <w:t>54,460</w:t>
            </w:r>
            <w:r w:rsidR="0E8E045D">
              <w:t xml:space="preserve"> unique visitors to our</w:t>
            </w:r>
            <w:r w:rsidR="4EDAEED3">
              <w:t xml:space="preserve"> </w:t>
            </w:r>
            <w:r w:rsidR="0E8E045D">
              <w:t>Shaping Yarra Ranges page</w:t>
            </w:r>
          </w:p>
        </w:tc>
        <w:tc>
          <w:tcPr>
            <w:tcW w:w="0" w:type="auto"/>
          </w:tcPr>
          <w:p w14:paraId="20DDF2F3" w14:textId="3B4E5BD7" w:rsidR="00F512CA" w:rsidRPr="005514BD" w:rsidRDefault="59E9D2C3" w:rsidP="4BE661D5">
            <w:pPr>
              <w:rPr>
                <w:rFonts w:eastAsia="Calibri"/>
              </w:rPr>
            </w:pPr>
            <w:r w:rsidRPr="00C82AF3">
              <w:rPr>
                <w:rStyle w:val="CharacterStyle2"/>
                <w:rFonts w:ascii="Arial" w:hAnsi="Arial" w:cs="Arial"/>
                <w:color w:val="auto"/>
              </w:rPr>
              <w:t>7,</w:t>
            </w:r>
            <w:r w:rsidR="2E73C9C5" w:rsidRPr="4BE661D5">
              <w:rPr>
                <w:rStyle w:val="CharacterStyle2"/>
                <w:rFonts w:ascii="Arial" w:hAnsi="Arial" w:cs="Arial"/>
                <w:color w:val="auto"/>
              </w:rPr>
              <w:t>289</w:t>
            </w:r>
            <w:r w:rsidRPr="4BE661D5">
              <w:rPr>
                <w:rStyle w:val="CharacterStyle2"/>
                <w:rFonts w:ascii="Arial" w:hAnsi="Arial" w:cs="Arial"/>
                <w:color w:val="auto"/>
              </w:rPr>
              <w:t xml:space="preserve"> </w:t>
            </w:r>
            <w:r>
              <w:t>children enrolled in Maternal Child Health Services</w:t>
            </w:r>
          </w:p>
        </w:tc>
      </w:tr>
      <w:tr w:rsidR="00F512CA" w:rsidRPr="00217A7A" w14:paraId="6BE22015" w14:textId="77777777" w:rsidTr="006E3A51">
        <w:trPr>
          <w:trHeight w:val="560"/>
        </w:trPr>
        <w:tc>
          <w:tcPr>
            <w:tcW w:w="0" w:type="auto"/>
          </w:tcPr>
          <w:p w14:paraId="5F792149" w14:textId="2BAE8B5C" w:rsidR="00F512CA" w:rsidRPr="00C82AF3" w:rsidRDefault="4B6BA5CA" w:rsidP="4BE661D5">
            <w:pPr>
              <w:rPr>
                <w:rStyle w:val="cf01"/>
                <w:rFonts w:ascii="Arial" w:hAnsi="Arial" w:cs="Arial"/>
                <w:sz w:val="24"/>
                <w:szCs w:val="24"/>
              </w:rPr>
            </w:pPr>
            <w:r>
              <w:t>431 potholes</w:t>
            </w:r>
            <w:r w:rsidR="63A797B3">
              <w:t xml:space="preserve"> in sealed roads were filled</w:t>
            </w:r>
          </w:p>
        </w:tc>
        <w:tc>
          <w:tcPr>
            <w:tcW w:w="0" w:type="auto"/>
          </w:tcPr>
          <w:p w14:paraId="44FEE4CE" w14:textId="28620E28" w:rsidR="00F512CA" w:rsidRPr="00C82AF3" w:rsidRDefault="17407145" w:rsidP="009518EF">
            <w:pPr>
              <w:rPr>
                <w:rStyle w:val="CharacterStyle2"/>
                <w:rFonts w:ascii="Arial" w:hAnsi="Arial" w:cs="Arial"/>
                <w:color w:val="auto"/>
              </w:rPr>
            </w:pPr>
            <w:r>
              <w:t>1</w:t>
            </w:r>
            <w:r w:rsidR="26617697">
              <w:t xml:space="preserve">,710 sealed </w:t>
            </w:r>
            <w:r>
              <w:t>drainage</w:t>
            </w:r>
            <w:r w:rsidR="009518EF">
              <w:t xml:space="preserve"> </w:t>
            </w:r>
            <w:r>
              <w:t>service requests completed</w:t>
            </w:r>
          </w:p>
        </w:tc>
        <w:tc>
          <w:tcPr>
            <w:tcW w:w="0" w:type="auto"/>
          </w:tcPr>
          <w:p w14:paraId="019C9346" w14:textId="798DFF28" w:rsidR="00F512CA" w:rsidRPr="00C82AF3" w:rsidRDefault="63A797B3" w:rsidP="4BE661D5">
            <w:pPr>
              <w:rPr>
                <w:rStyle w:val="CharacterStyle2"/>
                <w:rFonts w:ascii="Arial" w:hAnsi="Arial" w:cs="Arial"/>
                <w:color w:val="auto"/>
              </w:rPr>
            </w:pPr>
            <w:r w:rsidRPr="00C82AF3">
              <w:rPr>
                <w:rStyle w:val="CharacterStyle2"/>
                <w:rFonts w:ascii="Arial" w:hAnsi="Arial" w:cs="Arial"/>
                <w:color w:val="auto"/>
              </w:rPr>
              <w:t>1</w:t>
            </w:r>
            <w:r w:rsidR="37D4EEA2" w:rsidRPr="4BE661D5">
              <w:rPr>
                <w:rStyle w:val="CharacterStyle2"/>
                <w:rFonts w:ascii="Arial" w:hAnsi="Arial" w:cs="Arial"/>
                <w:color w:val="auto"/>
              </w:rPr>
              <w:t>05,883</w:t>
            </w:r>
            <w:r w:rsidRPr="4BE661D5">
              <w:rPr>
                <w:rStyle w:val="CharacterStyle2"/>
                <w:rFonts w:ascii="Arial" w:hAnsi="Arial" w:cs="Arial"/>
                <w:color w:val="auto"/>
              </w:rPr>
              <w:t xml:space="preserve"> </w:t>
            </w:r>
            <w:r>
              <w:t>calls answered by customer experience</w:t>
            </w:r>
          </w:p>
        </w:tc>
      </w:tr>
      <w:tr w:rsidR="00F512CA" w:rsidRPr="00217A7A" w14:paraId="494ED8D7" w14:textId="77777777" w:rsidTr="4BE661D5">
        <w:trPr>
          <w:trHeight w:val="560"/>
        </w:trPr>
        <w:tc>
          <w:tcPr>
            <w:tcW w:w="0" w:type="auto"/>
          </w:tcPr>
          <w:p w14:paraId="5C64A84A" w14:textId="520D75BF" w:rsidR="00F512CA" w:rsidRPr="005514BD" w:rsidRDefault="59E9D2C3" w:rsidP="4BE661D5">
            <w:r>
              <w:t>6,</w:t>
            </w:r>
            <w:r w:rsidR="25F1E3F1">
              <w:t>313</w:t>
            </w:r>
            <w:r w:rsidRPr="00C82AF3">
              <w:rPr>
                <w:rStyle w:val="CharacterStyle2"/>
                <w:rFonts w:ascii="Arial" w:hAnsi="Arial" w:cs="Arial"/>
                <w:color w:val="auto"/>
              </w:rPr>
              <w:t xml:space="preserve"> </w:t>
            </w:r>
            <w:r>
              <w:t>subscribers to the business e-newsletter</w:t>
            </w:r>
          </w:p>
          <w:p w14:paraId="1F8CA7EF" w14:textId="37565B02" w:rsidR="00F512CA" w:rsidRPr="005514BD" w:rsidRDefault="00F512CA" w:rsidP="4BE661D5">
            <w:pPr>
              <w:pStyle w:val="BodyText1"/>
              <w:rPr>
                <w:b w:val="0"/>
                <w:bCs w:val="0"/>
                <w:color w:val="FF0000"/>
                <w:highlight w:val="yellow"/>
              </w:rPr>
            </w:pPr>
          </w:p>
        </w:tc>
        <w:tc>
          <w:tcPr>
            <w:tcW w:w="0" w:type="auto"/>
          </w:tcPr>
          <w:p w14:paraId="72134A45" w14:textId="5A21CF8D" w:rsidR="00F512CA" w:rsidRPr="005514BD" w:rsidRDefault="355EDA70" w:rsidP="4BE661D5">
            <w:r w:rsidRPr="00C82AF3">
              <w:rPr>
                <w:rStyle w:val="CharacterStyle2"/>
                <w:rFonts w:ascii="Arial" w:hAnsi="Arial" w:cs="Arial"/>
                <w:color w:val="auto"/>
              </w:rPr>
              <w:t>1</w:t>
            </w:r>
            <w:r w:rsidR="257F6D29" w:rsidRPr="00C82AF3">
              <w:rPr>
                <w:rStyle w:val="CharacterStyle2"/>
                <w:rFonts w:ascii="Arial" w:hAnsi="Arial" w:cs="Arial"/>
                <w:color w:val="auto"/>
              </w:rPr>
              <w:t>,178,130</w:t>
            </w:r>
            <w:r w:rsidR="009518EF">
              <w:rPr>
                <w:rStyle w:val="CharacterStyle2"/>
                <w:rFonts w:ascii="Arial" w:hAnsi="Arial" w:cs="Arial"/>
                <w:color w:val="auto"/>
              </w:rPr>
              <w:t xml:space="preserve"> </w:t>
            </w:r>
            <w:r>
              <w:t>library collection item loans</w:t>
            </w:r>
          </w:p>
        </w:tc>
        <w:tc>
          <w:tcPr>
            <w:tcW w:w="0" w:type="auto"/>
          </w:tcPr>
          <w:p w14:paraId="62DD9BB5" w14:textId="2E753F8F" w:rsidR="00F512CA" w:rsidRPr="00C82AF3" w:rsidRDefault="59E9D2C3" w:rsidP="4BE661D5">
            <w:pPr>
              <w:rPr>
                <w:rStyle w:val="CharacterStyle2"/>
                <w:rFonts w:ascii="Arial" w:hAnsi="Arial" w:cs="Arial"/>
                <w:color w:val="auto"/>
              </w:rPr>
            </w:pPr>
            <w:r w:rsidRPr="00C82AF3">
              <w:rPr>
                <w:rStyle w:val="CharacterStyle2"/>
                <w:rFonts w:ascii="Arial" w:hAnsi="Arial" w:cs="Arial"/>
                <w:color w:val="auto"/>
              </w:rPr>
              <w:t>1,1</w:t>
            </w:r>
            <w:r w:rsidR="3606C257" w:rsidRPr="00C82AF3">
              <w:rPr>
                <w:rStyle w:val="CharacterStyle2"/>
                <w:rFonts w:ascii="Arial" w:hAnsi="Arial" w:cs="Arial"/>
                <w:color w:val="auto"/>
              </w:rPr>
              <w:t>32</w:t>
            </w:r>
            <w:r w:rsidRPr="00C82AF3">
              <w:rPr>
                <w:rStyle w:val="CharacterStyle2"/>
                <w:rFonts w:ascii="Arial" w:hAnsi="Arial" w:cs="Arial"/>
                <w:color w:val="auto"/>
              </w:rPr>
              <w:t xml:space="preserve"> </w:t>
            </w:r>
            <w:r>
              <w:t>planning applications received</w:t>
            </w:r>
          </w:p>
          <w:p w14:paraId="6A760E47" w14:textId="2EA0AA1F" w:rsidR="00F512CA" w:rsidRPr="005514BD" w:rsidRDefault="00F512CA" w:rsidP="4BE661D5">
            <w:pPr>
              <w:pStyle w:val="BodyText1"/>
              <w:rPr>
                <w:b w:val="0"/>
                <w:bCs w:val="0"/>
                <w:highlight w:val="yellow"/>
              </w:rPr>
            </w:pPr>
          </w:p>
          <w:p w14:paraId="69154016" w14:textId="564C41F3" w:rsidR="00F512CA" w:rsidRPr="005514BD" w:rsidRDefault="00F512CA" w:rsidP="4BE661D5">
            <w:pPr>
              <w:pStyle w:val="BodyText1"/>
              <w:rPr>
                <w:b w:val="0"/>
                <w:bCs w:val="0"/>
                <w:highlight w:val="yellow"/>
              </w:rPr>
            </w:pPr>
          </w:p>
        </w:tc>
      </w:tr>
      <w:tr w:rsidR="00F512CA" w:rsidRPr="00217A7A" w14:paraId="0E049B1E" w14:textId="77777777" w:rsidTr="4BE661D5">
        <w:trPr>
          <w:trHeight w:val="560"/>
        </w:trPr>
        <w:tc>
          <w:tcPr>
            <w:tcW w:w="0" w:type="auto"/>
          </w:tcPr>
          <w:p w14:paraId="30C76728" w14:textId="5C040E2F" w:rsidR="00F512CA" w:rsidRPr="005514BD" w:rsidRDefault="59E9D2C3" w:rsidP="4BE661D5">
            <w:r w:rsidRPr="00C82AF3">
              <w:rPr>
                <w:rStyle w:val="CharacterStyle2"/>
                <w:rFonts w:ascii="Arial" w:hAnsi="Arial" w:cs="Arial"/>
                <w:color w:val="auto"/>
              </w:rPr>
              <w:t>1</w:t>
            </w:r>
            <w:r w:rsidR="30A82F0E" w:rsidRPr="00C82AF3">
              <w:rPr>
                <w:rStyle w:val="CharacterStyle2"/>
                <w:rFonts w:ascii="Arial" w:hAnsi="Arial" w:cs="Arial"/>
                <w:color w:val="auto"/>
              </w:rPr>
              <w:t xml:space="preserve">85 </w:t>
            </w:r>
            <w:r>
              <w:t xml:space="preserve">animals </w:t>
            </w:r>
            <w:r w:rsidR="00F512CA">
              <w:br/>
            </w:r>
            <w:r>
              <w:t>rehomed</w:t>
            </w:r>
          </w:p>
          <w:p w14:paraId="630BEA64" w14:textId="722ABB40" w:rsidR="00F512CA" w:rsidRPr="005514BD" w:rsidRDefault="00F512CA" w:rsidP="4BE661D5">
            <w:pPr>
              <w:pStyle w:val="BodyText1"/>
              <w:rPr>
                <w:b w:val="0"/>
                <w:bCs w:val="0"/>
              </w:rPr>
            </w:pPr>
          </w:p>
        </w:tc>
        <w:tc>
          <w:tcPr>
            <w:tcW w:w="0" w:type="auto"/>
          </w:tcPr>
          <w:p w14:paraId="7FC77B6A" w14:textId="5ED8E29A" w:rsidR="00F512CA" w:rsidRPr="002B2D6D" w:rsidRDefault="59E9D2C3" w:rsidP="4BE661D5">
            <w:r w:rsidRPr="002B2D6D">
              <w:t>11</w:t>
            </w:r>
            <w:r w:rsidR="7147BF65" w:rsidRPr="002B2D6D">
              <w:t xml:space="preserve">,518 </w:t>
            </w:r>
            <w:r w:rsidRPr="002B2D6D">
              <w:t xml:space="preserve">immunisations </w:t>
            </w:r>
            <w:r w:rsidR="77E79927" w:rsidRPr="002B2D6D">
              <w:t xml:space="preserve">given </w:t>
            </w:r>
          </w:p>
          <w:p w14:paraId="5095FEFD" w14:textId="45F2193A" w:rsidR="00F512CA" w:rsidRPr="005514BD" w:rsidRDefault="00F512CA" w:rsidP="4BE661D5">
            <w:pPr>
              <w:rPr>
                <w:color w:val="333333"/>
              </w:rPr>
            </w:pPr>
          </w:p>
          <w:p w14:paraId="5B2BF53D" w14:textId="5950339C" w:rsidR="00F512CA" w:rsidRPr="005514BD" w:rsidRDefault="00F512CA" w:rsidP="4BE661D5">
            <w:pPr>
              <w:rPr>
                <w:color w:val="FF0000"/>
              </w:rPr>
            </w:pPr>
          </w:p>
        </w:tc>
        <w:tc>
          <w:tcPr>
            <w:tcW w:w="0" w:type="auto"/>
          </w:tcPr>
          <w:p w14:paraId="787C2091" w14:textId="7D084259" w:rsidR="00F512CA" w:rsidRPr="00C82AF3" w:rsidRDefault="355EDA70" w:rsidP="4BE661D5">
            <w:pPr>
              <w:rPr>
                <w:rStyle w:val="CharacterStyle2"/>
                <w:rFonts w:ascii="Arial" w:hAnsi="Arial" w:cs="Arial"/>
                <w:color w:val="auto"/>
              </w:rPr>
            </w:pPr>
            <w:r>
              <w:t xml:space="preserve">$1.5 billion </w:t>
            </w:r>
            <w:r w:rsidR="009518EF">
              <w:t xml:space="preserve">in </w:t>
            </w:r>
            <w:r>
              <w:t>assets managed</w:t>
            </w:r>
          </w:p>
          <w:p w14:paraId="406C091D" w14:textId="50D81F4C" w:rsidR="00F512CA" w:rsidRPr="005514BD" w:rsidRDefault="00F512CA" w:rsidP="4BE661D5">
            <w:pPr>
              <w:pStyle w:val="BodyText1"/>
              <w:rPr>
                <w:b w:val="0"/>
                <w:bCs w:val="0"/>
                <w:color w:val="FF0000"/>
                <w:highlight w:val="yellow"/>
              </w:rPr>
            </w:pPr>
          </w:p>
        </w:tc>
      </w:tr>
    </w:tbl>
    <w:p w14:paraId="3CCA8CA4" w14:textId="77777777" w:rsidR="00AE39D9" w:rsidRPr="00217A7A" w:rsidRDefault="00AE39D9" w:rsidP="00437ABB">
      <w:pPr>
        <w:pStyle w:val="BodyText1"/>
        <w:rPr>
          <w:highlight w:val="yellow"/>
        </w:rPr>
      </w:pPr>
    </w:p>
    <w:p w14:paraId="2F21E8AB" w14:textId="5A61066A" w:rsidR="35654A07" w:rsidRDefault="35654A07" w:rsidP="35654A07">
      <w:pPr>
        <w:pStyle w:val="BodyText1"/>
        <w:rPr>
          <w:highlight w:val="yellow"/>
        </w:rPr>
      </w:pPr>
    </w:p>
    <w:p w14:paraId="7EC69C20" w14:textId="216C00AE" w:rsidR="35654A07" w:rsidRDefault="35654A07" w:rsidP="4BE661D5">
      <w:r>
        <w:br w:type="page"/>
      </w:r>
    </w:p>
    <w:p w14:paraId="612328F9" w14:textId="77777777" w:rsidR="35654A07" w:rsidRDefault="3D400B72" w:rsidP="4BE661D5">
      <w:pPr>
        <w:pStyle w:val="Heading1"/>
      </w:pPr>
      <w:bookmarkStart w:id="7" w:name="_Toc211422429"/>
      <w:r>
        <w:lastRenderedPageBreak/>
        <w:t>Our Council</w:t>
      </w:r>
      <w:bookmarkEnd w:id="7"/>
    </w:p>
    <w:p w14:paraId="1C0325A4" w14:textId="77777777" w:rsidR="004509B5" w:rsidRDefault="004509B5" w:rsidP="4BE661D5"/>
    <w:p w14:paraId="43E1FA04" w14:textId="100B87A7" w:rsidR="35654A07" w:rsidRDefault="3D400B72" w:rsidP="4BE661D5">
      <w:r>
        <w:t xml:space="preserve">Yarra </w:t>
      </w:r>
      <w:r w:rsidRPr="00763584">
        <w:t xml:space="preserve">Ranges </w:t>
      </w:r>
      <w:r w:rsidR="00F831B3" w:rsidRPr="002B2D6D">
        <w:t xml:space="preserve">Council </w:t>
      </w:r>
      <w:r w:rsidRPr="002B2D6D">
        <w:t>is</w:t>
      </w:r>
      <w:r w:rsidRPr="00763584">
        <w:t xml:space="preserve"> situated</w:t>
      </w:r>
      <w:r>
        <w:t xml:space="preserve"> in metropolitan Melbourne’s outer east, 30 to 110 kilometres from the Melbourne Central Business District. </w:t>
      </w:r>
      <w:r w:rsidR="009518EF">
        <w:t xml:space="preserve">Our municipality </w:t>
      </w:r>
      <w:r>
        <w:t>covers 2,468 square kilometres in area, making it Melbourne’s largest local government area.</w:t>
      </w:r>
    </w:p>
    <w:p w14:paraId="22D4B803" w14:textId="50CE496F" w:rsidR="35654A07" w:rsidRDefault="3D400B72" w:rsidP="4BE661D5">
      <w:pPr>
        <w:rPr>
          <w:b/>
          <w:bCs/>
        </w:rPr>
      </w:pPr>
      <w:r>
        <w:t xml:space="preserve">Yarra Ranges is well known for tourism and wineries, </w:t>
      </w:r>
      <w:r w:rsidR="008661B7">
        <w:t>agriculture</w:t>
      </w:r>
      <w:r w:rsidR="009518EF">
        <w:t xml:space="preserve"> </w:t>
      </w:r>
      <w:r>
        <w:t xml:space="preserve">and the natural beauty of the Dandenong Ranges. </w:t>
      </w:r>
      <w:r w:rsidR="009518EF">
        <w:t xml:space="preserve">With a </w:t>
      </w:r>
      <w:r>
        <w:t>diversity of places, people, industries and attractions dispersed over a wide variety of urban and rural communities</w:t>
      </w:r>
      <w:r w:rsidR="009518EF">
        <w:t xml:space="preserve">, </w:t>
      </w:r>
      <w:r>
        <w:t xml:space="preserve">Yarra Ranges </w:t>
      </w:r>
      <w:r w:rsidR="009518EF">
        <w:t xml:space="preserve">is </w:t>
      </w:r>
      <w:r>
        <w:t>one of the most unique municipalities in Victoria.</w:t>
      </w:r>
    </w:p>
    <w:p w14:paraId="1202A304" w14:textId="77777777" w:rsidR="35654A07" w:rsidRDefault="35654A07" w:rsidP="4BE661D5">
      <w:pPr>
        <w:pStyle w:val="Head2"/>
        <w:rPr>
          <w:highlight w:val="yellow"/>
        </w:rPr>
      </w:pPr>
    </w:p>
    <w:tbl>
      <w:tblPr>
        <w:tblStyle w:val="TableGrid"/>
        <w:tblW w:w="0" w:type="auto"/>
        <w:tblInd w:w="-289"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3101"/>
        <w:gridCol w:w="3100"/>
        <w:gridCol w:w="3410"/>
      </w:tblGrid>
      <w:tr w:rsidR="00C0036E" w14:paraId="7D090CE5" w14:textId="77777777" w:rsidTr="1CBA026F">
        <w:trPr>
          <w:trHeight w:val="300"/>
        </w:trPr>
        <w:tc>
          <w:tcPr>
            <w:tcW w:w="3107" w:type="dxa"/>
          </w:tcPr>
          <w:p w14:paraId="3DA84AA5" w14:textId="77777777" w:rsidR="4BE661D5" w:rsidRDefault="4BE661D5" w:rsidP="4BE661D5">
            <w:pPr>
              <w:pStyle w:val="TableParagraph"/>
              <w:rPr>
                <w:b/>
                <w:bCs/>
              </w:rPr>
            </w:pPr>
            <w:r w:rsidRPr="4BE661D5">
              <w:rPr>
                <w:b/>
                <w:bCs/>
              </w:rPr>
              <w:t>Yarra Ranges Shire</w:t>
            </w:r>
          </w:p>
          <w:p w14:paraId="08386971" w14:textId="2DCD43DF" w:rsidR="4BE661D5" w:rsidRDefault="4BE661D5" w:rsidP="4BE661D5">
            <w:pPr>
              <w:pStyle w:val="TableParagraph"/>
            </w:pPr>
            <w:r w:rsidRPr="4BE661D5">
              <w:rPr>
                <w:b/>
                <w:bCs/>
              </w:rPr>
              <w:t>Land area:</w:t>
            </w:r>
            <w:r>
              <w:t xml:space="preserve"> 2,468.2 square kilometres</w:t>
            </w:r>
          </w:p>
          <w:p w14:paraId="1018E25E" w14:textId="77777777" w:rsidR="4BE661D5" w:rsidRDefault="4BE661D5" w:rsidP="4BE661D5">
            <w:pPr>
              <w:pStyle w:val="TableParagraph"/>
            </w:pPr>
          </w:p>
          <w:p w14:paraId="2A144D5A" w14:textId="04C08140" w:rsidR="009518EF" w:rsidRDefault="009518EF" w:rsidP="009518EF">
            <w:pPr>
              <w:pStyle w:val="TableParagraph"/>
              <w:numPr>
                <w:ilvl w:val="0"/>
                <w:numId w:val="95"/>
              </w:numPr>
            </w:pPr>
            <w:r>
              <w:t xml:space="preserve">Two </w:t>
            </w:r>
            <w:r w:rsidR="014E35FA">
              <w:t>per cent</w:t>
            </w:r>
            <w:r w:rsidR="4BE661D5">
              <w:t xml:space="preserve"> Council land</w:t>
            </w:r>
          </w:p>
          <w:p w14:paraId="1CA08F78" w14:textId="0CD5DBED" w:rsidR="009518EF" w:rsidRDefault="4BE661D5" w:rsidP="009518EF">
            <w:pPr>
              <w:pStyle w:val="TableParagraph"/>
              <w:numPr>
                <w:ilvl w:val="0"/>
                <w:numId w:val="95"/>
              </w:numPr>
            </w:pPr>
            <w:r>
              <w:t>30</w:t>
            </w:r>
            <w:r w:rsidR="009518EF">
              <w:t xml:space="preserve"> </w:t>
            </w:r>
            <w:r w:rsidR="014E35FA">
              <w:t>per cent</w:t>
            </w:r>
            <w:r>
              <w:t xml:space="preserve"> private ownership </w:t>
            </w:r>
          </w:p>
          <w:p w14:paraId="5183D638" w14:textId="686005DD" w:rsidR="4BE661D5" w:rsidRDefault="4BE661D5" w:rsidP="00627EA4">
            <w:pPr>
              <w:pStyle w:val="TableParagraph"/>
              <w:numPr>
                <w:ilvl w:val="0"/>
                <w:numId w:val="95"/>
              </w:numPr>
            </w:pPr>
            <w:r>
              <w:t>68</w:t>
            </w:r>
            <w:r w:rsidR="009518EF">
              <w:t xml:space="preserve"> </w:t>
            </w:r>
            <w:r w:rsidR="014E35FA">
              <w:t>per cent</w:t>
            </w:r>
            <w:r>
              <w:t xml:space="preserve"> Crown land</w:t>
            </w:r>
          </w:p>
          <w:p w14:paraId="0B8194D2" w14:textId="2A437557" w:rsidR="4BE661D5" w:rsidRDefault="009518EF" w:rsidP="4BE661D5">
            <w:pPr>
              <w:pStyle w:val="TableParagraph"/>
            </w:pPr>
            <w:r>
              <w:t xml:space="preserve">Nine </w:t>
            </w:r>
            <w:r w:rsidR="4BE661D5">
              <w:t xml:space="preserve">wards, 62 suburbs and localities, plus parts of </w:t>
            </w:r>
            <w:r>
              <w:t>six</w:t>
            </w:r>
            <w:r w:rsidR="4BE661D5">
              <w:t xml:space="preserve"> other suburbs</w:t>
            </w:r>
          </w:p>
        </w:tc>
        <w:tc>
          <w:tcPr>
            <w:tcW w:w="3108" w:type="dxa"/>
          </w:tcPr>
          <w:p w14:paraId="72633B8E" w14:textId="1B8B0F4C" w:rsidR="4BE661D5" w:rsidRDefault="4BE661D5" w:rsidP="4BE661D5">
            <w:pPr>
              <w:pStyle w:val="TableParagraph"/>
              <w:rPr>
                <w:b/>
                <w:bCs/>
              </w:rPr>
            </w:pPr>
            <w:r w:rsidRPr="4BE661D5">
              <w:rPr>
                <w:b/>
                <w:bCs/>
              </w:rPr>
              <w:t>Industries:</w:t>
            </w:r>
          </w:p>
          <w:p w14:paraId="38D5562E" w14:textId="02B8A72D" w:rsidR="4BE661D5" w:rsidRDefault="4BE661D5" w:rsidP="4BE661D5">
            <w:pPr>
              <w:pStyle w:val="TableParagraph"/>
            </w:pPr>
            <w:r>
              <w:t xml:space="preserve">$7.58Bn </w:t>
            </w:r>
            <w:r w:rsidR="0015591C">
              <w:t>Gross Regional Product (</w:t>
            </w:r>
            <w:r>
              <w:t>GRP</w:t>
            </w:r>
            <w:r w:rsidR="0015591C">
              <w:t>)</w:t>
            </w:r>
            <w:r>
              <w:t xml:space="preserve"> (</w:t>
            </w:r>
            <w:proofErr w:type="spellStart"/>
            <w:r>
              <w:t>est</w:t>
            </w:r>
            <w:proofErr w:type="spellEnd"/>
            <w:r>
              <w:t>)</w:t>
            </w:r>
          </w:p>
          <w:p w14:paraId="2A26CD58" w14:textId="77777777" w:rsidR="4BE661D5" w:rsidRDefault="4BE661D5" w:rsidP="4BE661D5">
            <w:pPr>
              <w:pStyle w:val="TableParagraph"/>
            </w:pPr>
          </w:p>
          <w:p w14:paraId="6E03E5BB" w14:textId="07CE5BB7" w:rsidR="4BE661D5" w:rsidRDefault="4BE661D5" w:rsidP="4BE661D5">
            <w:pPr>
              <w:pStyle w:val="TableParagraph"/>
            </w:pPr>
            <w:r>
              <w:t>Health Care and Social Assistance is the largest industry by employment</w:t>
            </w:r>
          </w:p>
          <w:p w14:paraId="0BD88E6D" w14:textId="26CF9A71" w:rsidR="4BE661D5" w:rsidRDefault="4BE661D5" w:rsidP="4BE661D5">
            <w:pPr>
              <w:pStyle w:val="TableParagraph"/>
            </w:pPr>
            <w:r>
              <w:t>employing 13.8</w:t>
            </w:r>
            <w:r w:rsidR="009518EF">
              <w:t xml:space="preserve"> </w:t>
            </w:r>
            <w:r w:rsidR="014E35FA">
              <w:t>per cent</w:t>
            </w:r>
            <w:r>
              <w:t xml:space="preserve"> of all residents</w:t>
            </w:r>
          </w:p>
          <w:p w14:paraId="2ED2662F" w14:textId="2686C3E9" w:rsidR="4BE661D5" w:rsidRDefault="4BE661D5" w:rsidP="4BE661D5">
            <w:pPr>
              <w:pStyle w:val="TableParagraph"/>
              <w:rPr>
                <w:color w:val="242424"/>
              </w:rPr>
            </w:pPr>
          </w:p>
          <w:p w14:paraId="3DA7B65C" w14:textId="11F43552" w:rsidR="4BE661D5" w:rsidRDefault="4BE661D5" w:rsidP="4BE661D5">
            <w:pPr>
              <w:pStyle w:val="TableParagraph"/>
              <w:rPr>
                <w:color w:val="242424"/>
              </w:rPr>
            </w:pPr>
          </w:p>
          <w:p w14:paraId="4707200D" w14:textId="1E83AD64" w:rsidR="4BE661D5" w:rsidRDefault="4BE661D5" w:rsidP="4BE661D5">
            <w:pPr>
              <w:pStyle w:val="BodyText1"/>
              <w:rPr>
                <w:rFonts w:cs="Arial"/>
                <w:highlight w:val="yellow"/>
              </w:rPr>
            </w:pPr>
          </w:p>
        </w:tc>
        <w:tc>
          <w:tcPr>
            <w:tcW w:w="3418" w:type="dxa"/>
          </w:tcPr>
          <w:p w14:paraId="2BEFD693" w14:textId="4A812A7F" w:rsidR="4BE661D5" w:rsidRDefault="4BE661D5" w:rsidP="4BE661D5">
            <w:pPr>
              <w:pStyle w:val="TableParagraph"/>
              <w:rPr>
                <w:b/>
                <w:bCs/>
              </w:rPr>
            </w:pPr>
            <w:r w:rsidRPr="4BE661D5">
              <w:rPr>
                <w:b/>
                <w:bCs/>
              </w:rPr>
              <w:t>Housing:</w:t>
            </w:r>
          </w:p>
          <w:p w14:paraId="353BACF4" w14:textId="56E92589" w:rsidR="4BE661D5" w:rsidRDefault="4BE661D5" w:rsidP="4BE661D5">
            <w:pPr>
              <w:pStyle w:val="TableParagraph"/>
            </w:pPr>
            <w:r>
              <w:t>64.89 persons per square k</w:t>
            </w:r>
            <w:r w:rsidR="009518EF">
              <w:t>ilometres</w:t>
            </w:r>
            <w:r>
              <w:t xml:space="preserve"> population density</w:t>
            </w:r>
          </w:p>
          <w:p w14:paraId="6F4DFF7B" w14:textId="77777777" w:rsidR="4BE661D5" w:rsidRDefault="4BE661D5" w:rsidP="4BE661D5">
            <w:pPr>
              <w:pStyle w:val="TableParagraph"/>
            </w:pPr>
          </w:p>
          <w:p w14:paraId="67B91E56" w14:textId="36E93E6F" w:rsidR="4BE661D5" w:rsidRDefault="4BE661D5" w:rsidP="4BE661D5">
            <w:pPr>
              <w:pStyle w:val="TableParagraph"/>
            </w:pPr>
            <w:r>
              <w:t>10.9</w:t>
            </w:r>
            <w:r w:rsidR="009518EF">
              <w:t xml:space="preserve"> </w:t>
            </w:r>
            <w:r w:rsidR="014E35FA">
              <w:t>per cent</w:t>
            </w:r>
            <w:r>
              <w:t xml:space="preserve"> of households with a mortgage experience mortgage stress</w:t>
            </w:r>
          </w:p>
          <w:p w14:paraId="1AB7A13C" w14:textId="77777777" w:rsidR="4BE661D5" w:rsidRDefault="4BE661D5" w:rsidP="4BE661D5">
            <w:pPr>
              <w:pStyle w:val="TableParagraph"/>
            </w:pPr>
          </w:p>
          <w:p w14:paraId="0ECCF4E5" w14:textId="6F041996" w:rsidR="4BE661D5" w:rsidRDefault="4BE661D5" w:rsidP="4BE661D5">
            <w:pPr>
              <w:pStyle w:val="TableParagraph"/>
            </w:pPr>
            <w:r>
              <w:t>31.7</w:t>
            </w:r>
            <w:r w:rsidR="009518EF">
              <w:t xml:space="preserve"> </w:t>
            </w:r>
            <w:r w:rsidR="014E35FA">
              <w:t>per cent</w:t>
            </w:r>
            <w:r>
              <w:t xml:space="preserve"> of households renting experience rental stress (2024 census)</w:t>
            </w:r>
          </w:p>
        </w:tc>
      </w:tr>
      <w:tr w:rsidR="00C0036E" w14:paraId="50389F38" w14:textId="77777777" w:rsidTr="1CBA026F">
        <w:trPr>
          <w:trHeight w:val="300"/>
        </w:trPr>
        <w:tc>
          <w:tcPr>
            <w:tcW w:w="3107" w:type="dxa"/>
          </w:tcPr>
          <w:p w14:paraId="7BA67740" w14:textId="77777777" w:rsidR="4BE661D5" w:rsidRDefault="4BE661D5" w:rsidP="4BE661D5">
            <w:pPr>
              <w:pStyle w:val="TableParagraph"/>
              <w:rPr>
                <w:b/>
                <w:bCs/>
              </w:rPr>
            </w:pPr>
            <w:r w:rsidRPr="4BE661D5">
              <w:rPr>
                <w:b/>
                <w:bCs/>
              </w:rPr>
              <w:t>Tourism</w:t>
            </w:r>
          </w:p>
          <w:p w14:paraId="61344028" w14:textId="07D0AB3F" w:rsidR="4BE661D5" w:rsidRPr="002B2D6D" w:rsidRDefault="107BC240" w:rsidP="4BE661D5">
            <w:pPr>
              <w:pStyle w:val="TableParagraph"/>
            </w:pPr>
            <w:r w:rsidRPr="002B2D6D">
              <w:t>4.89</w:t>
            </w:r>
            <w:r w:rsidR="009518EF" w:rsidRPr="002B2D6D">
              <w:t xml:space="preserve"> </w:t>
            </w:r>
            <w:r w:rsidR="34926895" w:rsidRPr="002B2D6D">
              <w:t>m</w:t>
            </w:r>
            <w:r w:rsidR="009518EF" w:rsidRPr="002B2D6D">
              <w:t>illion</w:t>
            </w:r>
            <w:r w:rsidRPr="002B2D6D">
              <w:t xml:space="preserve"> visitors 2023</w:t>
            </w:r>
            <w:r w:rsidR="009937F2" w:rsidRPr="002B2D6D">
              <w:t>-24</w:t>
            </w:r>
          </w:p>
          <w:p w14:paraId="7B30A68D" w14:textId="77777777" w:rsidR="4BE661D5" w:rsidRPr="002B2D6D" w:rsidRDefault="4BE661D5" w:rsidP="4BE661D5">
            <w:pPr>
              <w:pStyle w:val="TableParagraph"/>
            </w:pPr>
          </w:p>
          <w:p w14:paraId="12D965AD" w14:textId="035348B4" w:rsidR="4BE661D5" w:rsidRPr="002B2D6D" w:rsidRDefault="4BE661D5" w:rsidP="4BE661D5">
            <w:pPr>
              <w:pStyle w:val="TableParagraph"/>
            </w:pPr>
            <w:r w:rsidRPr="002B2D6D">
              <w:t xml:space="preserve">6,900 people in the </w:t>
            </w:r>
            <w:r w:rsidR="009518EF" w:rsidRPr="002B2D6D">
              <w:t xml:space="preserve">Yarra Ranges </w:t>
            </w:r>
            <w:r w:rsidRPr="002B2D6D">
              <w:t>directly employed by the tourism industry (2</w:t>
            </w:r>
            <w:r w:rsidR="009518EF" w:rsidRPr="002B2D6D">
              <w:t>,700 full-time; 4,200</w:t>
            </w:r>
            <w:r w:rsidRPr="002B2D6D">
              <w:t xml:space="preserve"> </w:t>
            </w:r>
            <w:r w:rsidR="009518EF" w:rsidRPr="002B2D6D">
              <w:t>p</w:t>
            </w:r>
            <w:r w:rsidRPr="002B2D6D">
              <w:t>art</w:t>
            </w:r>
            <w:r w:rsidR="009518EF" w:rsidRPr="002B2D6D">
              <w:t>-</w:t>
            </w:r>
            <w:r w:rsidRPr="002B2D6D">
              <w:t>time)</w:t>
            </w:r>
          </w:p>
          <w:p w14:paraId="08361B08" w14:textId="77777777" w:rsidR="009518EF" w:rsidRPr="002B2D6D" w:rsidRDefault="009518EF" w:rsidP="4BE661D5">
            <w:pPr>
              <w:pStyle w:val="TableParagraph"/>
            </w:pPr>
          </w:p>
          <w:p w14:paraId="42180129" w14:textId="36BA19E2" w:rsidR="4BE661D5" w:rsidRPr="002B2D6D" w:rsidRDefault="4BE661D5" w:rsidP="4BE661D5">
            <w:pPr>
              <w:pStyle w:val="TableParagraph"/>
            </w:pPr>
            <w:r w:rsidRPr="002B2D6D">
              <w:t>2,300 indirect jobs related to the tourism industry</w:t>
            </w:r>
          </w:p>
          <w:p w14:paraId="12099914" w14:textId="154420F3" w:rsidR="4BE661D5" w:rsidRPr="002B2D6D" w:rsidRDefault="4BE661D5" w:rsidP="4BE661D5">
            <w:pPr>
              <w:pStyle w:val="TableParagraph"/>
            </w:pPr>
          </w:p>
          <w:p w14:paraId="4F63E676" w14:textId="60766801" w:rsidR="4BE661D5" w:rsidRDefault="4BE661D5" w:rsidP="4BE661D5">
            <w:pPr>
              <w:pStyle w:val="TableParagraph"/>
              <w:rPr>
                <w:highlight w:val="yellow"/>
              </w:rPr>
            </w:pPr>
            <w:r w:rsidRPr="002B2D6D">
              <w:t>$1.2</w:t>
            </w:r>
            <w:r w:rsidR="009518EF" w:rsidRPr="002B2D6D">
              <w:t xml:space="preserve"> </w:t>
            </w:r>
            <w:r w:rsidRPr="002B2D6D">
              <w:t>b</w:t>
            </w:r>
            <w:r w:rsidR="009518EF" w:rsidRPr="002B2D6D">
              <w:t>illion</w:t>
            </w:r>
            <w:r w:rsidRPr="002B2D6D">
              <w:t xml:space="preserve"> </w:t>
            </w:r>
            <w:r w:rsidRPr="000E7EE1">
              <w:t>visitor spend 2023</w:t>
            </w:r>
            <w:r w:rsidR="009937F2" w:rsidRPr="000E7EE1">
              <w:t>-</w:t>
            </w:r>
            <w:r w:rsidRPr="000E7EE1">
              <w:t>24</w:t>
            </w:r>
          </w:p>
        </w:tc>
        <w:tc>
          <w:tcPr>
            <w:tcW w:w="3108" w:type="dxa"/>
          </w:tcPr>
          <w:p w14:paraId="435A9F63" w14:textId="77777777" w:rsidR="4BE661D5" w:rsidRDefault="4BE661D5" w:rsidP="4BE661D5">
            <w:pPr>
              <w:pStyle w:val="TableParagraph"/>
              <w:rPr>
                <w:b/>
                <w:bCs/>
              </w:rPr>
            </w:pPr>
            <w:r w:rsidRPr="4BE661D5">
              <w:rPr>
                <w:b/>
                <w:bCs/>
              </w:rPr>
              <w:t>Population</w:t>
            </w:r>
          </w:p>
          <w:p w14:paraId="7235674F" w14:textId="7DF1C1F2" w:rsidR="4BE661D5" w:rsidRDefault="4BE661D5" w:rsidP="4BE661D5">
            <w:pPr>
              <w:pStyle w:val="TableParagraph"/>
            </w:pPr>
            <w:r>
              <w:t xml:space="preserve">160,137 residents (2024 ABS. </w:t>
            </w:r>
            <w:r w:rsidR="0015591C">
              <w:t>Estimated Regional Population (</w:t>
            </w:r>
            <w:r>
              <w:t>ERP</w:t>
            </w:r>
            <w:r w:rsidR="0015591C">
              <w:t>)</w:t>
            </w:r>
            <w:r>
              <w:t>.)</w:t>
            </w:r>
          </w:p>
          <w:p w14:paraId="7DFBA090" w14:textId="77777777" w:rsidR="4BE661D5" w:rsidRDefault="4BE661D5" w:rsidP="4BE661D5">
            <w:pPr>
              <w:pStyle w:val="TableParagraph"/>
            </w:pPr>
          </w:p>
          <w:p w14:paraId="0DFAD82B" w14:textId="57506E2B" w:rsidR="4BE661D5" w:rsidRDefault="4BE661D5" w:rsidP="4BE661D5">
            <w:pPr>
              <w:pStyle w:val="TableParagraph"/>
            </w:pPr>
            <w:r>
              <w:t>2,033 Indigenous residents (2024 ABS. ERP.)</w:t>
            </w:r>
          </w:p>
          <w:p w14:paraId="7EFB589F" w14:textId="77777777" w:rsidR="4BE661D5" w:rsidRDefault="4BE661D5" w:rsidP="4BE661D5">
            <w:pPr>
              <w:pStyle w:val="TableParagraph"/>
            </w:pPr>
          </w:p>
          <w:p w14:paraId="1AB65DEA" w14:textId="32BB7A84" w:rsidR="4BE661D5" w:rsidRDefault="4BE661D5" w:rsidP="4BE661D5">
            <w:pPr>
              <w:pStyle w:val="TableParagraph"/>
            </w:pPr>
            <w:r>
              <w:t>Yarra Ranges has the highest number of indigenous persons in the Eastern Metropolitan Region.</w:t>
            </w:r>
          </w:p>
          <w:p w14:paraId="7876EAA0" w14:textId="77777777" w:rsidR="4BE661D5" w:rsidRDefault="4BE661D5" w:rsidP="4BE661D5">
            <w:pPr>
              <w:pStyle w:val="TableParagraph"/>
            </w:pPr>
          </w:p>
          <w:p w14:paraId="2C54DE67" w14:textId="38DA35FE" w:rsidR="4BE661D5" w:rsidRDefault="4BE661D5" w:rsidP="4BE661D5">
            <w:pPr>
              <w:pStyle w:val="TableParagraph"/>
            </w:pPr>
            <w:r>
              <w:t>26,240 born overseas (2021 ABS)</w:t>
            </w:r>
          </w:p>
        </w:tc>
        <w:tc>
          <w:tcPr>
            <w:tcW w:w="3418" w:type="dxa"/>
          </w:tcPr>
          <w:p w14:paraId="53973E29" w14:textId="77777777" w:rsidR="4BE661D5" w:rsidRDefault="4BE661D5" w:rsidP="4BE661D5">
            <w:pPr>
              <w:pStyle w:val="TableParagraph"/>
              <w:rPr>
                <w:b/>
                <w:bCs/>
              </w:rPr>
            </w:pPr>
            <w:r w:rsidRPr="4BE661D5">
              <w:rPr>
                <w:b/>
                <w:bCs/>
              </w:rPr>
              <w:t>Economic</w:t>
            </w:r>
          </w:p>
          <w:p w14:paraId="7E020E17" w14:textId="4E1C13BE" w:rsidR="4BE661D5" w:rsidRDefault="4BE661D5" w:rsidP="4BE661D5">
            <w:pPr>
              <w:pStyle w:val="TableParagraph"/>
            </w:pPr>
            <w:r>
              <w:t>3.</w:t>
            </w:r>
            <w:r w:rsidR="00D74A80">
              <w:t>8</w:t>
            </w:r>
            <w:r w:rsidR="009518EF">
              <w:t xml:space="preserve"> </w:t>
            </w:r>
            <w:r w:rsidR="014E35FA">
              <w:t>per cent</w:t>
            </w:r>
            <w:r>
              <w:t xml:space="preserve"> unemployment rate (</w:t>
            </w:r>
            <w:r w:rsidR="00EA3A83">
              <w:t>March 2025</w:t>
            </w:r>
            <w:r>
              <w:t>)</w:t>
            </w:r>
          </w:p>
          <w:p w14:paraId="49ED8CB6" w14:textId="77777777" w:rsidR="4BE661D5" w:rsidRDefault="4BE661D5" w:rsidP="4BE661D5">
            <w:pPr>
              <w:pStyle w:val="TableParagraph"/>
            </w:pPr>
          </w:p>
          <w:p w14:paraId="27ED4B6A" w14:textId="0008793D" w:rsidR="4BE661D5" w:rsidRDefault="4BE661D5" w:rsidP="4BE661D5">
            <w:pPr>
              <w:pStyle w:val="TableParagraph"/>
            </w:pPr>
            <w:r>
              <w:t>13,993 local businesses</w:t>
            </w:r>
          </w:p>
          <w:p w14:paraId="7A06D31D" w14:textId="77777777" w:rsidR="4BE661D5" w:rsidRDefault="4BE661D5" w:rsidP="4BE661D5">
            <w:pPr>
              <w:pStyle w:val="TableParagraph"/>
            </w:pPr>
          </w:p>
          <w:p w14:paraId="12A0A26E" w14:textId="111D773C" w:rsidR="4BE661D5" w:rsidRDefault="4BE661D5" w:rsidP="4BE661D5">
            <w:pPr>
              <w:pStyle w:val="TableParagraph"/>
              <w:rPr>
                <w:highlight w:val="yellow"/>
              </w:rPr>
            </w:pPr>
            <w:r>
              <w:t>55,544 local jobs in 2023</w:t>
            </w:r>
            <w:r w:rsidR="009937F2">
              <w:t>-</w:t>
            </w:r>
            <w:r>
              <w:t>24</w:t>
            </w:r>
          </w:p>
        </w:tc>
      </w:tr>
    </w:tbl>
    <w:p w14:paraId="5C6CF3F5" w14:textId="77777777" w:rsidR="009937F2" w:rsidRDefault="009937F2" w:rsidP="4BE661D5">
      <w:pPr>
        <w:pStyle w:val="BodyText1"/>
        <w:rPr>
          <w:rFonts w:cs="Arial"/>
          <w:b w:val="0"/>
          <w:bCs w:val="0"/>
          <w:sz w:val="20"/>
          <w:szCs w:val="20"/>
        </w:rPr>
      </w:pPr>
    </w:p>
    <w:p w14:paraId="68972A18" w14:textId="18C77AE6" w:rsidR="35654A07" w:rsidRDefault="3D400B72" w:rsidP="009937F2">
      <w:pPr>
        <w:pStyle w:val="BodyText1"/>
        <w:rPr>
          <w:rFonts w:cs="Arial"/>
          <w:b w:val="0"/>
          <w:bCs w:val="0"/>
          <w:sz w:val="20"/>
          <w:szCs w:val="20"/>
        </w:rPr>
      </w:pPr>
      <w:r w:rsidRPr="4BE661D5">
        <w:rPr>
          <w:rFonts w:cs="Arial"/>
          <w:b w:val="0"/>
          <w:bCs w:val="0"/>
          <w:sz w:val="20"/>
          <w:szCs w:val="20"/>
        </w:rPr>
        <w:t xml:space="preserve">Data sourced from the following sites and articles: </w:t>
      </w:r>
      <w:r w:rsidR="35654A07">
        <w:br/>
      </w:r>
      <w:r w:rsidRPr="4BE661D5">
        <w:rPr>
          <w:rStyle w:val="A7"/>
          <w:rFonts w:cs="Arial"/>
          <w:b w:val="0"/>
          <w:bCs w:val="0"/>
          <w:color w:val="auto"/>
          <w:sz w:val="20"/>
          <w:szCs w:val="20"/>
        </w:rPr>
        <w:t xml:space="preserve">Australian Bureau of Statistics. </w:t>
      </w:r>
      <w:proofErr w:type="spellStart"/>
      <w:r w:rsidRPr="4BE661D5">
        <w:rPr>
          <w:rStyle w:val="A7"/>
          <w:rFonts w:cs="Arial"/>
          <w:b w:val="0"/>
          <w:bCs w:val="0"/>
          <w:color w:val="auto"/>
          <w:sz w:val="20"/>
          <w:szCs w:val="20"/>
        </w:rPr>
        <w:t>QuickStats</w:t>
      </w:r>
      <w:proofErr w:type="spellEnd"/>
      <w:r w:rsidRPr="4BE661D5">
        <w:rPr>
          <w:rStyle w:val="A7"/>
          <w:rFonts w:cs="Arial"/>
          <w:b w:val="0"/>
          <w:bCs w:val="0"/>
          <w:color w:val="auto"/>
          <w:sz w:val="20"/>
          <w:szCs w:val="20"/>
        </w:rPr>
        <w:t xml:space="preserve">, Yarra Ranges local government area, 2021. </w:t>
      </w:r>
      <w:hyperlink r:id="rId19">
        <w:r w:rsidRPr="4BE661D5">
          <w:rPr>
            <w:rStyle w:val="Hyperlink"/>
            <w:rFonts w:cs="Arial"/>
            <w:b w:val="0"/>
            <w:bCs w:val="0"/>
            <w:color w:val="auto"/>
            <w:sz w:val="20"/>
            <w:szCs w:val="20"/>
          </w:rPr>
          <w:t>2021 Yarra Ranges, Census Community Profiles | Australian Bureau of Statistics (abs.gov.au)</w:t>
        </w:r>
      </w:hyperlink>
      <w:r w:rsidRPr="4BE661D5">
        <w:rPr>
          <w:rStyle w:val="A13"/>
          <w:rFonts w:cs="Arial"/>
          <w:b w:val="0"/>
          <w:bCs w:val="0"/>
          <w:color w:val="auto"/>
          <w:sz w:val="20"/>
          <w:szCs w:val="20"/>
          <w:u w:val="none"/>
        </w:rPr>
        <w:t xml:space="preserve"> | ID Consulting. Yarra Ranges Council Community Profile, 2021 Census data and 2023 estimated resident population data. </w:t>
      </w:r>
      <w:hyperlink r:id="rId20">
        <w:r w:rsidRPr="4BE661D5">
          <w:rPr>
            <w:rFonts w:cs="Arial"/>
            <w:b w:val="0"/>
            <w:bCs w:val="0"/>
            <w:sz w:val="20"/>
            <w:szCs w:val="20"/>
          </w:rPr>
          <w:t xml:space="preserve"> </w:t>
        </w:r>
        <w:r w:rsidRPr="4BE661D5">
          <w:rPr>
            <w:rStyle w:val="Hyperlink"/>
            <w:rFonts w:cs="Arial"/>
            <w:b w:val="0"/>
            <w:bCs w:val="0"/>
            <w:color w:val="auto"/>
            <w:sz w:val="20"/>
            <w:szCs w:val="20"/>
          </w:rPr>
          <w:t>Home | Yarra Ranges Council | Community profile (id.com.au) s</w:t>
        </w:r>
      </w:hyperlink>
      <w:r w:rsidRPr="4BE661D5">
        <w:rPr>
          <w:rStyle w:val="A13"/>
          <w:rFonts w:cs="Arial"/>
          <w:b w:val="0"/>
          <w:bCs w:val="0"/>
          <w:color w:val="auto"/>
          <w:sz w:val="20"/>
          <w:szCs w:val="20"/>
          <w:u w:val="none"/>
        </w:rPr>
        <w:t xml:space="preserve"> | Crime Statistics Agency. Latest crime data by area, </w:t>
      </w:r>
      <w:r w:rsidR="00DE2181">
        <w:rPr>
          <w:rStyle w:val="A13"/>
          <w:rFonts w:cs="Arial"/>
          <w:b w:val="0"/>
          <w:bCs w:val="0"/>
          <w:color w:val="auto"/>
          <w:sz w:val="20"/>
          <w:szCs w:val="20"/>
          <w:u w:val="none"/>
        </w:rPr>
        <w:t>2025</w:t>
      </w:r>
      <w:r w:rsidRPr="4BE661D5">
        <w:rPr>
          <w:rStyle w:val="A13"/>
          <w:rFonts w:cs="Arial"/>
          <w:b w:val="0"/>
          <w:bCs w:val="0"/>
          <w:color w:val="auto"/>
          <w:sz w:val="20"/>
          <w:szCs w:val="20"/>
          <w:u w:val="none"/>
        </w:rPr>
        <w:t xml:space="preserve">. </w:t>
      </w:r>
      <w:hyperlink r:id="rId21">
        <w:r w:rsidRPr="4BE661D5">
          <w:rPr>
            <w:rStyle w:val="Hyperlink"/>
            <w:rFonts w:cs="Arial"/>
            <w:b w:val="0"/>
            <w:bCs w:val="0"/>
            <w:color w:val="auto"/>
            <w:sz w:val="20"/>
            <w:szCs w:val="20"/>
          </w:rPr>
          <w:t>Latest crime data by area | Crime Statistics Agency Victoria</w:t>
        </w:r>
      </w:hyperlink>
      <w:r w:rsidRPr="4BE661D5">
        <w:rPr>
          <w:rStyle w:val="A13"/>
          <w:rFonts w:cs="Arial"/>
          <w:b w:val="0"/>
          <w:bCs w:val="0"/>
          <w:color w:val="auto"/>
          <w:sz w:val="20"/>
          <w:szCs w:val="20"/>
          <w:u w:val="none"/>
        </w:rPr>
        <w:t xml:space="preserve"> | Crime Statistics Agency. Family incidents, Victoria, </w:t>
      </w:r>
      <w:r w:rsidR="00CB51F0">
        <w:rPr>
          <w:rStyle w:val="A13"/>
          <w:rFonts w:cs="Arial"/>
          <w:b w:val="0"/>
          <w:bCs w:val="0"/>
          <w:color w:val="auto"/>
          <w:sz w:val="20"/>
          <w:szCs w:val="20"/>
          <w:u w:val="none"/>
        </w:rPr>
        <w:t>2025</w:t>
      </w:r>
      <w:r w:rsidRPr="4BE661D5">
        <w:rPr>
          <w:rStyle w:val="A13"/>
          <w:rFonts w:cs="Arial"/>
          <w:b w:val="0"/>
          <w:bCs w:val="0"/>
          <w:color w:val="auto"/>
          <w:sz w:val="20"/>
          <w:szCs w:val="20"/>
          <w:u w:val="none"/>
        </w:rPr>
        <w:t xml:space="preserve">. </w:t>
      </w:r>
      <w:hyperlink r:id="rId22">
        <w:r w:rsidRPr="4BE661D5">
          <w:rPr>
            <w:rStyle w:val="Hyperlink"/>
            <w:rFonts w:cs="Arial"/>
            <w:b w:val="0"/>
            <w:bCs w:val="0"/>
            <w:color w:val="auto"/>
            <w:sz w:val="20"/>
            <w:szCs w:val="20"/>
          </w:rPr>
          <w:t>https://www.crimestatistics.vic.gov.au/crime-statistics/latest-victorian-crime-data/family-incidents-2</w:t>
        </w:r>
      </w:hyperlink>
      <w:r w:rsidRPr="4BE661D5">
        <w:rPr>
          <w:rStyle w:val="A13"/>
          <w:rFonts w:cs="Arial"/>
          <w:b w:val="0"/>
          <w:bCs w:val="0"/>
          <w:color w:val="auto"/>
          <w:sz w:val="20"/>
          <w:szCs w:val="20"/>
          <w:u w:val="none"/>
        </w:rPr>
        <w:t xml:space="preserve"> | Department of Health and Human Services. Victorian Population Health Survey, </w:t>
      </w:r>
      <w:r w:rsidR="009C02E7" w:rsidRPr="4BE661D5">
        <w:rPr>
          <w:rStyle w:val="A13"/>
          <w:rFonts w:cs="Arial"/>
          <w:b w:val="0"/>
          <w:bCs w:val="0"/>
          <w:color w:val="auto"/>
          <w:sz w:val="20"/>
          <w:szCs w:val="20"/>
          <w:u w:val="none"/>
        </w:rPr>
        <w:t>202</w:t>
      </w:r>
      <w:r w:rsidR="009C02E7">
        <w:rPr>
          <w:rStyle w:val="A13"/>
          <w:rFonts w:cs="Arial"/>
          <w:b w:val="0"/>
          <w:bCs w:val="0"/>
          <w:color w:val="auto"/>
          <w:sz w:val="20"/>
          <w:szCs w:val="20"/>
          <w:u w:val="none"/>
        </w:rPr>
        <w:t>3</w:t>
      </w:r>
      <w:r w:rsidRPr="4BE661D5">
        <w:rPr>
          <w:rStyle w:val="A13"/>
          <w:rFonts w:cs="Arial"/>
          <w:b w:val="0"/>
          <w:bCs w:val="0"/>
          <w:color w:val="auto"/>
          <w:sz w:val="20"/>
          <w:szCs w:val="20"/>
          <w:u w:val="none"/>
        </w:rPr>
        <w:t xml:space="preserve">. </w:t>
      </w:r>
      <w:hyperlink r:id="rId23">
        <w:r w:rsidRPr="4BE661D5">
          <w:rPr>
            <w:rStyle w:val="Hyperlink"/>
            <w:rFonts w:cs="Arial"/>
            <w:b w:val="0"/>
            <w:bCs w:val="0"/>
            <w:color w:val="auto"/>
            <w:sz w:val="20"/>
            <w:szCs w:val="20"/>
          </w:rPr>
          <w:t>https://vahi.vic.gov.au/report/population-health/victorian-population-health-survey-</w:t>
        </w:r>
        <w:r w:rsidRPr="4BE661D5">
          <w:rPr>
            <w:rStyle w:val="Hyperlink"/>
            <w:rFonts w:cs="Arial"/>
            <w:b w:val="0"/>
            <w:bCs w:val="0"/>
            <w:color w:val="auto"/>
            <w:sz w:val="20"/>
            <w:szCs w:val="20"/>
          </w:rPr>
          <w:lastRenderedPageBreak/>
          <w:t>2022-dashboards</w:t>
        </w:r>
      </w:hyperlink>
      <w:r w:rsidRPr="4BE661D5">
        <w:rPr>
          <w:rStyle w:val="A13"/>
          <w:rFonts w:cs="Arial"/>
          <w:b w:val="0"/>
          <w:bCs w:val="0"/>
          <w:color w:val="auto"/>
          <w:sz w:val="20"/>
          <w:szCs w:val="20"/>
          <w:u w:val="none"/>
        </w:rPr>
        <w:t xml:space="preserve"> | Australian Bureau of Statistics. Region summary, Yarra Ranges, 2022. </w:t>
      </w:r>
      <w:hyperlink r:id="rId24">
        <w:r w:rsidRPr="4BE661D5">
          <w:rPr>
            <w:rStyle w:val="Hyperlink"/>
            <w:rFonts w:cs="Arial"/>
            <w:b w:val="0"/>
            <w:bCs w:val="0"/>
            <w:color w:val="auto"/>
            <w:sz w:val="20"/>
            <w:szCs w:val="20"/>
          </w:rPr>
          <w:t>https://dbr.abs.gov.au/region.html?lyr=sa3&amp;rgn=21105</w:t>
        </w:r>
      </w:hyperlink>
      <w:r w:rsidRPr="4BE661D5">
        <w:rPr>
          <w:rStyle w:val="A13"/>
          <w:rFonts w:cs="Arial"/>
          <w:b w:val="0"/>
          <w:bCs w:val="0"/>
          <w:color w:val="auto"/>
          <w:sz w:val="20"/>
          <w:szCs w:val="20"/>
          <w:u w:val="none"/>
        </w:rPr>
        <w:t xml:space="preserve"> | Jobs and Skills Australia. Small Area Labour Markets – March 2024. </w:t>
      </w:r>
      <w:hyperlink r:id="rId25">
        <w:r w:rsidRPr="4BE661D5">
          <w:rPr>
            <w:rStyle w:val="Hyperlink"/>
            <w:rFonts w:cs="Arial"/>
            <w:b w:val="0"/>
            <w:bCs w:val="0"/>
            <w:color w:val="auto"/>
            <w:sz w:val="20"/>
            <w:szCs w:val="20"/>
          </w:rPr>
          <w:t>https://www.jobsandskills.gov.au/work/small-area-labour-markets</w:t>
        </w:r>
      </w:hyperlink>
      <w:r w:rsidRPr="4BE661D5">
        <w:rPr>
          <w:rStyle w:val="A13"/>
          <w:rFonts w:cs="Arial"/>
          <w:b w:val="0"/>
          <w:bCs w:val="0"/>
          <w:color w:val="auto"/>
          <w:sz w:val="20"/>
          <w:szCs w:val="20"/>
          <w:u w:val="none"/>
        </w:rPr>
        <w:t xml:space="preserve"> | Jobs and Skills Australia. ABS Labour Force Results – March 202</w:t>
      </w:r>
      <w:r w:rsidR="00925CF9">
        <w:rPr>
          <w:rStyle w:val="A13"/>
          <w:rFonts w:cs="Arial"/>
          <w:b w:val="0"/>
          <w:bCs w:val="0"/>
          <w:color w:val="auto"/>
          <w:sz w:val="20"/>
          <w:szCs w:val="20"/>
          <w:u w:val="none"/>
        </w:rPr>
        <w:t>5</w:t>
      </w:r>
      <w:r w:rsidRPr="4BE661D5">
        <w:rPr>
          <w:rStyle w:val="A13"/>
          <w:rFonts w:cs="Arial"/>
          <w:b w:val="0"/>
          <w:bCs w:val="0"/>
          <w:color w:val="auto"/>
          <w:sz w:val="20"/>
          <w:szCs w:val="20"/>
          <w:u w:val="none"/>
        </w:rPr>
        <w:t xml:space="preserve">. </w:t>
      </w:r>
      <w:hyperlink r:id="rId26" w:history="1">
        <w:r w:rsidRPr="2D98D136">
          <w:rPr>
            <w:rStyle w:val="Hyperlink"/>
            <w:rFonts w:cs="Arial"/>
            <w:b w:val="0"/>
            <w:bCs w:val="0"/>
            <w:color w:val="auto"/>
            <w:sz w:val="20"/>
            <w:szCs w:val="20"/>
          </w:rPr>
          <w:t>https://www.jobsandskills.gov.au/sites/default/files/2023-04/ABS</w:t>
        </w:r>
        <w:r w:rsidR="014E35FA" w:rsidRPr="2D98D136">
          <w:rPr>
            <w:rStyle w:val="Hyperlink"/>
            <w:rFonts w:cs="Arial"/>
            <w:b w:val="0"/>
            <w:bCs w:val="0"/>
            <w:color w:val="auto"/>
            <w:sz w:val="20"/>
            <w:szCs w:val="20"/>
          </w:rPr>
          <w:t>per cent</w:t>
        </w:r>
        <w:r w:rsidRPr="2D98D136">
          <w:rPr>
            <w:rStyle w:val="Hyperlink"/>
            <w:rFonts w:cs="Arial"/>
            <w:b w:val="0"/>
            <w:bCs w:val="0"/>
            <w:color w:val="auto"/>
            <w:sz w:val="20"/>
            <w:szCs w:val="20"/>
          </w:rPr>
          <w:t>20Labour</w:t>
        </w:r>
        <w:r w:rsidR="014E35FA" w:rsidRPr="2D98D136">
          <w:rPr>
            <w:rStyle w:val="Hyperlink"/>
            <w:rFonts w:cs="Arial"/>
            <w:b w:val="0"/>
            <w:bCs w:val="0"/>
            <w:color w:val="auto"/>
            <w:sz w:val="20"/>
            <w:szCs w:val="20"/>
          </w:rPr>
          <w:t>per cent</w:t>
        </w:r>
        <w:r w:rsidRPr="2D98D136">
          <w:rPr>
            <w:rStyle w:val="Hyperlink"/>
            <w:rFonts w:cs="Arial"/>
            <w:b w:val="0"/>
            <w:bCs w:val="0"/>
            <w:color w:val="auto"/>
            <w:sz w:val="20"/>
            <w:szCs w:val="20"/>
          </w:rPr>
          <w:t>20Force</w:t>
        </w:r>
        <w:r w:rsidR="014E35FA" w:rsidRPr="2D98D136">
          <w:rPr>
            <w:rStyle w:val="Hyperlink"/>
            <w:rFonts w:cs="Arial"/>
            <w:b w:val="0"/>
            <w:bCs w:val="0"/>
            <w:color w:val="auto"/>
            <w:sz w:val="20"/>
            <w:szCs w:val="20"/>
          </w:rPr>
          <w:t>per cent</w:t>
        </w:r>
        <w:r w:rsidRPr="2D98D136">
          <w:rPr>
            <w:rStyle w:val="Hyperlink"/>
            <w:rFonts w:cs="Arial"/>
            <w:b w:val="0"/>
            <w:bCs w:val="0"/>
            <w:color w:val="auto"/>
            <w:sz w:val="20"/>
            <w:szCs w:val="20"/>
          </w:rPr>
          <w:t>20Results</w:t>
        </w:r>
        <w:r w:rsidR="014E35FA" w:rsidRPr="2D98D136">
          <w:rPr>
            <w:rStyle w:val="Hyperlink"/>
            <w:rFonts w:cs="Arial"/>
            <w:b w:val="0"/>
            <w:bCs w:val="0"/>
            <w:color w:val="auto"/>
            <w:sz w:val="20"/>
            <w:szCs w:val="20"/>
          </w:rPr>
          <w:t>per cent</w:t>
        </w:r>
        <w:r w:rsidRPr="2D98D136">
          <w:rPr>
            <w:rStyle w:val="Hyperlink"/>
            <w:rFonts w:cs="Arial"/>
            <w:b w:val="0"/>
            <w:bCs w:val="0"/>
            <w:color w:val="auto"/>
            <w:sz w:val="20"/>
            <w:szCs w:val="20"/>
          </w:rPr>
          <w:t>20-</w:t>
        </w:r>
        <w:r w:rsidR="014E35FA" w:rsidRPr="2D98D136">
          <w:rPr>
            <w:rStyle w:val="Hyperlink"/>
            <w:rFonts w:cs="Arial"/>
            <w:b w:val="0"/>
            <w:bCs w:val="0"/>
            <w:color w:val="auto"/>
            <w:sz w:val="20"/>
            <w:szCs w:val="20"/>
          </w:rPr>
          <w:t>per cent</w:t>
        </w:r>
        <w:r w:rsidRPr="2D98D136">
          <w:rPr>
            <w:rStyle w:val="Hyperlink"/>
            <w:rFonts w:cs="Arial"/>
            <w:b w:val="0"/>
            <w:bCs w:val="0"/>
            <w:color w:val="auto"/>
            <w:sz w:val="20"/>
            <w:szCs w:val="20"/>
          </w:rPr>
          <w:t>20March</w:t>
        </w:r>
        <w:r w:rsidR="014E35FA" w:rsidRPr="2D98D136">
          <w:rPr>
            <w:rStyle w:val="Hyperlink"/>
            <w:rFonts w:cs="Arial"/>
            <w:b w:val="0"/>
            <w:bCs w:val="0"/>
            <w:color w:val="auto"/>
            <w:sz w:val="20"/>
            <w:szCs w:val="20"/>
          </w:rPr>
          <w:t>per cent</w:t>
        </w:r>
        <w:r w:rsidRPr="2D98D136">
          <w:rPr>
            <w:rStyle w:val="Hyperlink"/>
            <w:rFonts w:cs="Arial"/>
            <w:b w:val="0"/>
            <w:bCs w:val="0"/>
            <w:color w:val="auto"/>
            <w:sz w:val="20"/>
            <w:szCs w:val="20"/>
          </w:rPr>
          <w:t>202023.pdf</w:t>
        </w:r>
      </w:hyperlink>
      <w:r w:rsidRPr="4BE661D5">
        <w:rPr>
          <w:rStyle w:val="A13"/>
          <w:rFonts w:cs="Arial"/>
          <w:b w:val="0"/>
          <w:bCs w:val="0"/>
          <w:color w:val="auto"/>
          <w:sz w:val="20"/>
          <w:szCs w:val="20"/>
          <w:u w:val="none"/>
        </w:rPr>
        <w:t xml:space="preserve"> | Yarra Ranges Economic Development Strategy 2022–2032, </w:t>
      </w:r>
      <w:hyperlink r:id="rId27">
        <w:r w:rsidRPr="4BE661D5">
          <w:rPr>
            <w:rStyle w:val="Hyperlink"/>
            <w:rFonts w:cs="Arial"/>
            <w:b w:val="0"/>
            <w:bCs w:val="0"/>
            <w:color w:val="auto"/>
            <w:sz w:val="20"/>
            <w:szCs w:val="20"/>
          </w:rPr>
          <w:t>Small Area Labour Markets | Jobs and Skills Australia</w:t>
        </w:r>
      </w:hyperlink>
      <w:r w:rsidRPr="4BE661D5">
        <w:rPr>
          <w:rFonts w:cs="Arial"/>
          <w:b w:val="0"/>
          <w:bCs w:val="0"/>
          <w:sz w:val="20"/>
          <w:szCs w:val="20"/>
        </w:rPr>
        <w:t xml:space="preserve">, </w:t>
      </w:r>
      <w:hyperlink r:id="rId28">
        <w:r w:rsidRPr="4BE661D5">
          <w:rPr>
            <w:rStyle w:val="Hyperlink"/>
            <w:rFonts w:cs="Arial"/>
            <w:b w:val="0"/>
            <w:bCs w:val="0"/>
            <w:color w:val="auto"/>
            <w:sz w:val="20"/>
            <w:szCs w:val="20"/>
          </w:rPr>
          <w:t>JobSeeker and Youth Allowance recipients | Yarra Ranges Council | Community profile (id.com.au)</w:t>
        </w:r>
      </w:hyperlink>
      <w:r w:rsidRPr="4BE661D5">
        <w:rPr>
          <w:rFonts w:cs="Arial"/>
          <w:b w:val="0"/>
          <w:bCs w:val="0"/>
          <w:sz w:val="20"/>
          <w:szCs w:val="20"/>
        </w:rPr>
        <w:t>, Source: National Institute of Economic and Industry Research (NIEIR) ©2023. Compiled and presented in economy.id by .id (informed decisions). Regional Tourism Satellite Account http://www.tra.gov.au/en/economic-analysis/tourism-satellite-accounts/regional-tourism-satellite-account, Source: National Institute of Economic and Industry Research (NIEIR)</w:t>
      </w:r>
      <w:r w:rsidR="009937F2">
        <w:rPr>
          <w:rFonts w:cs="Arial"/>
          <w:b w:val="0"/>
          <w:bCs w:val="0"/>
          <w:sz w:val="20"/>
          <w:szCs w:val="20"/>
        </w:rPr>
        <w:t xml:space="preserve"> </w:t>
      </w:r>
      <w:r w:rsidRPr="4BE661D5">
        <w:rPr>
          <w:rFonts w:cs="Arial"/>
          <w:b w:val="0"/>
          <w:bCs w:val="0"/>
          <w:sz w:val="20"/>
          <w:szCs w:val="20"/>
        </w:rPr>
        <w:t>©2023. Compiled and presented in economy.id by .id (informed decisions).</w:t>
      </w:r>
    </w:p>
    <w:p w14:paraId="022CA335" w14:textId="080B87C9" w:rsidR="35654A07" w:rsidRDefault="009937F2" w:rsidP="4BE661D5">
      <w:pPr>
        <w:pStyle w:val="Heading3"/>
      </w:pPr>
      <w:r>
        <w:t>C</w:t>
      </w:r>
      <w:r w:rsidR="3D400B72">
        <w:t>ontact us</w:t>
      </w:r>
    </w:p>
    <w:tbl>
      <w:tblPr>
        <w:tblStyle w:val="TableGrid"/>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1017"/>
        <w:gridCol w:w="3647"/>
        <w:gridCol w:w="1004"/>
        <w:gridCol w:w="3654"/>
      </w:tblGrid>
      <w:tr w:rsidR="4BE661D5" w14:paraId="458D76C8" w14:textId="77777777" w:rsidTr="4BE661D5">
        <w:trPr>
          <w:trHeight w:val="300"/>
        </w:trPr>
        <w:tc>
          <w:tcPr>
            <w:tcW w:w="1017" w:type="dxa"/>
          </w:tcPr>
          <w:p w14:paraId="5BB1DE12" w14:textId="77777777" w:rsidR="4BE661D5" w:rsidRDefault="4BE661D5" w:rsidP="4BE661D5">
            <w:pPr>
              <w:pStyle w:val="NoSpacing"/>
              <w:rPr>
                <w:rFonts w:ascii="Arial" w:hAnsi="Arial" w:cs="Arial"/>
                <w:b/>
                <w:bCs/>
                <w:sz w:val="24"/>
                <w:szCs w:val="24"/>
              </w:rPr>
            </w:pPr>
            <w:r w:rsidRPr="4BE661D5">
              <w:rPr>
                <w:rFonts w:ascii="Arial" w:hAnsi="Arial" w:cs="Arial"/>
                <w:b/>
                <w:bCs/>
                <w:sz w:val="24"/>
                <w:szCs w:val="24"/>
              </w:rPr>
              <w:t>Phone</w:t>
            </w:r>
          </w:p>
        </w:tc>
        <w:tc>
          <w:tcPr>
            <w:tcW w:w="3647" w:type="dxa"/>
          </w:tcPr>
          <w:p w14:paraId="643F1A3D" w14:textId="77777777" w:rsidR="4BE661D5" w:rsidRDefault="4BE661D5" w:rsidP="4BE661D5">
            <w:pPr>
              <w:pStyle w:val="NoSpacing"/>
              <w:rPr>
                <w:rFonts w:ascii="Arial" w:hAnsi="Arial" w:cs="Arial"/>
                <w:sz w:val="24"/>
                <w:szCs w:val="24"/>
              </w:rPr>
            </w:pPr>
            <w:r w:rsidRPr="4BE661D5">
              <w:rPr>
                <w:rFonts w:ascii="Arial" w:hAnsi="Arial" w:cs="Arial"/>
                <w:sz w:val="24"/>
                <w:szCs w:val="24"/>
              </w:rPr>
              <w:t xml:space="preserve">1300 368 333 </w:t>
            </w:r>
          </w:p>
        </w:tc>
        <w:tc>
          <w:tcPr>
            <w:tcW w:w="1004" w:type="dxa"/>
          </w:tcPr>
          <w:p w14:paraId="3938DAC3" w14:textId="77777777" w:rsidR="4BE661D5" w:rsidRDefault="4BE661D5" w:rsidP="4BE661D5">
            <w:pPr>
              <w:pStyle w:val="NoSpacing"/>
              <w:rPr>
                <w:rFonts w:ascii="Arial" w:hAnsi="Arial" w:cs="Arial"/>
                <w:b/>
                <w:bCs/>
                <w:sz w:val="24"/>
                <w:szCs w:val="24"/>
              </w:rPr>
            </w:pPr>
            <w:r w:rsidRPr="4BE661D5">
              <w:rPr>
                <w:rFonts w:ascii="Arial" w:hAnsi="Arial" w:cs="Arial"/>
                <w:b/>
                <w:bCs/>
                <w:sz w:val="24"/>
                <w:szCs w:val="24"/>
              </w:rPr>
              <w:t>Email</w:t>
            </w:r>
          </w:p>
        </w:tc>
        <w:tc>
          <w:tcPr>
            <w:tcW w:w="3654" w:type="dxa"/>
          </w:tcPr>
          <w:p w14:paraId="6A5B3298" w14:textId="77777777" w:rsidR="4BE661D5" w:rsidRDefault="4BE661D5" w:rsidP="4BE661D5">
            <w:pPr>
              <w:pStyle w:val="NoSpacing"/>
              <w:rPr>
                <w:rFonts w:ascii="Arial" w:hAnsi="Arial" w:cs="Arial"/>
                <w:sz w:val="24"/>
                <w:szCs w:val="24"/>
              </w:rPr>
            </w:pPr>
            <w:r w:rsidRPr="4BE661D5">
              <w:rPr>
                <w:rFonts w:ascii="Arial" w:hAnsi="Arial" w:cs="Arial"/>
                <w:sz w:val="24"/>
                <w:szCs w:val="24"/>
              </w:rPr>
              <w:t xml:space="preserve">mail@yarraranges.vic.gov.au </w:t>
            </w:r>
          </w:p>
        </w:tc>
      </w:tr>
      <w:tr w:rsidR="4BE661D5" w14:paraId="78BD957A" w14:textId="77777777" w:rsidTr="4BE661D5">
        <w:trPr>
          <w:trHeight w:val="300"/>
        </w:trPr>
        <w:tc>
          <w:tcPr>
            <w:tcW w:w="1017" w:type="dxa"/>
          </w:tcPr>
          <w:p w14:paraId="0E457155" w14:textId="77777777" w:rsidR="4BE661D5" w:rsidRDefault="4BE661D5" w:rsidP="4BE661D5">
            <w:pPr>
              <w:pStyle w:val="NoSpacing"/>
              <w:rPr>
                <w:rFonts w:ascii="Arial" w:hAnsi="Arial" w:cs="Arial"/>
                <w:b/>
                <w:bCs/>
                <w:sz w:val="24"/>
                <w:szCs w:val="24"/>
              </w:rPr>
            </w:pPr>
            <w:r w:rsidRPr="4BE661D5">
              <w:rPr>
                <w:rFonts w:ascii="Arial" w:hAnsi="Arial" w:cs="Arial"/>
                <w:b/>
                <w:bCs/>
                <w:sz w:val="24"/>
                <w:szCs w:val="24"/>
              </w:rPr>
              <w:t>Mail</w:t>
            </w:r>
          </w:p>
        </w:tc>
        <w:tc>
          <w:tcPr>
            <w:tcW w:w="3647" w:type="dxa"/>
          </w:tcPr>
          <w:p w14:paraId="5ACBB9C5" w14:textId="77777777" w:rsidR="4BE661D5" w:rsidRDefault="4BE661D5" w:rsidP="4BE661D5">
            <w:pPr>
              <w:pStyle w:val="NoSpacing"/>
              <w:rPr>
                <w:rFonts w:ascii="Arial" w:hAnsi="Arial" w:cs="Arial"/>
                <w:sz w:val="24"/>
                <w:szCs w:val="24"/>
              </w:rPr>
            </w:pPr>
            <w:r w:rsidRPr="4BE661D5">
              <w:rPr>
                <w:rFonts w:ascii="Arial" w:hAnsi="Arial" w:cs="Arial"/>
                <w:sz w:val="24"/>
                <w:szCs w:val="24"/>
              </w:rPr>
              <w:t xml:space="preserve">P.O. Box 105, </w:t>
            </w:r>
          </w:p>
          <w:p w14:paraId="3BBD3BB6" w14:textId="77777777" w:rsidR="4BE661D5" w:rsidRDefault="4BE661D5" w:rsidP="4BE661D5">
            <w:pPr>
              <w:pStyle w:val="NoSpacing"/>
              <w:rPr>
                <w:rFonts w:ascii="Arial" w:hAnsi="Arial" w:cs="Arial"/>
                <w:sz w:val="24"/>
                <w:szCs w:val="24"/>
              </w:rPr>
            </w:pPr>
            <w:r w:rsidRPr="4BE661D5">
              <w:rPr>
                <w:rFonts w:ascii="Arial" w:hAnsi="Arial" w:cs="Arial"/>
                <w:sz w:val="24"/>
                <w:szCs w:val="24"/>
              </w:rPr>
              <w:t xml:space="preserve">Lilydale, VIC 3140 </w:t>
            </w:r>
          </w:p>
        </w:tc>
        <w:tc>
          <w:tcPr>
            <w:tcW w:w="1004" w:type="dxa"/>
          </w:tcPr>
          <w:p w14:paraId="2AC7060F" w14:textId="77777777" w:rsidR="4BE661D5" w:rsidRDefault="4BE661D5" w:rsidP="4BE661D5">
            <w:pPr>
              <w:pStyle w:val="NoSpacing"/>
              <w:rPr>
                <w:rFonts w:ascii="Arial" w:hAnsi="Arial" w:cs="Arial"/>
                <w:b/>
                <w:bCs/>
                <w:sz w:val="24"/>
                <w:szCs w:val="24"/>
              </w:rPr>
            </w:pPr>
            <w:r w:rsidRPr="4BE661D5">
              <w:rPr>
                <w:rFonts w:ascii="Arial" w:hAnsi="Arial" w:cs="Arial"/>
                <w:b/>
                <w:bCs/>
                <w:sz w:val="24"/>
                <w:szCs w:val="24"/>
              </w:rPr>
              <w:t>Web</w:t>
            </w:r>
          </w:p>
        </w:tc>
        <w:tc>
          <w:tcPr>
            <w:tcW w:w="3654" w:type="dxa"/>
          </w:tcPr>
          <w:p w14:paraId="2F562B5B" w14:textId="77777777" w:rsidR="4BE661D5" w:rsidRDefault="4BE661D5" w:rsidP="4BE661D5">
            <w:pPr>
              <w:pStyle w:val="NoSpacing"/>
              <w:rPr>
                <w:rFonts w:ascii="Arial" w:hAnsi="Arial" w:cs="Arial"/>
                <w:sz w:val="24"/>
                <w:szCs w:val="24"/>
              </w:rPr>
            </w:pPr>
            <w:r w:rsidRPr="4BE661D5">
              <w:rPr>
                <w:rFonts w:ascii="Arial" w:hAnsi="Arial" w:cs="Arial"/>
                <w:sz w:val="24"/>
                <w:szCs w:val="24"/>
              </w:rPr>
              <w:t xml:space="preserve">yarraranges.vic.gov.au </w:t>
            </w:r>
          </w:p>
        </w:tc>
      </w:tr>
      <w:tr w:rsidR="4BE661D5" w14:paraId="56AB5038" w14:textId="77777777" w:rsidTr="4BE661D5">
        <w:trPr>
          <w:trHeight w:val="300"/>
        </w:trPr>
        <w:tc>
          <w:tcPr>
            <w:tcW w:w="1017" w:type="dxa"/>
          </w:tcPr>
          <w:p w14:paraId="302382F4" w14:textId="77777777" w:rsidR="4BE661D5" w:rsidRDefault="4BE661D5" w:rsidP="4BE661D5">
            <w:pPr>
              <w:pStyle w:val="NoSpacing"/>
              <w:rPr>
                <w:rFonts w:ascii="Arial" w:hAnsi="Arial" w:cs="Arial"/>
                <w:b/>
                <w:bCs/>
                <w:sz w:val="24"/>
                <w:szCs w:val="24"/>
              </w:rPr>
            </w:pPr>
            <w:r w:rsidRPr="4BE661D5">
              <w:rPr>
                <w:rFonts w:ascii="Arial" w:hAnsi="Arial" w:cs="Arial"/>
                <w:b/>
                <w:bCs/>
                <w:sz w:val="24"/>
                <w:szCs w:val="24"/>
              </w:rPr>
              <w:t>In person</w:t>
            </w:r>
          </w:p>
        </w:tc>
        <w:tc>
          <w:tcPr>
            <w:tcW w:w="3647" w:type="dxa"/>
          </w:tcPr>
          <w:p w14:paraId="55867296" w14:textId="77777777" w:rsidR="4BE661D5" w:rsidRDefault="4BE661D5" w:rsidP="4BE661D5">
            <w:pPr>
              <w:pStyle w:val="NoSpacing"/>
              <w:rPr>
                <w:rFonts w:ascii="Arial" w:hAnsi="Arial" w:cs="Arial"/>
                <w:sz w:val="24"/>
                <w:szCs w:val="24"/>
              </w:rPr>
            </w:pPr>
            <w:r w:rsidRPr="4BE661D5">
              <w:rPr>
                <w:rFonts w:ascii="Arial" w:hAnsi="Arial" w:cs="Arial"/>
                <w:sz w:val="24"/>
                <w:szCs w:val="24"/>
              </w:rPr>
              <w:t>15 Anderson St, Lilydale VIC 3140</w:t>
            </w:r>
          </w:p>
        </w:tc>
        <w:tc>
          <w:tcPr>
            <w:tcW w:w="1004" w:type="dxa"/>
          </w:tcPr>
          <w:p w14:paraId="3A060D1A" w14:textId="77777777" w:rsidR="4BE661D5" w:rsidRDefault="4BE661D5" w:rsidP="4BE661D5">
            <w:pPr>
              <w:pStyle w:val="NoSpacing"/>
              <w:rPr>
                <w:rFonts w:ascii="Arial" w:hAnsi="Arial" w:cs="Arial"/>
                <w:b/>
                <w:bCs/>
                <w:sz w:val="24"/>
                <w:szCs w:val="24"/>
              </w:rPr>
            </w:pPr>
          </w:p>
        </w:tc>
        <w:tc>
          <w:tcPr>
            <w:tcW w:w="3654" w:type="dxa"/>
          </w:tcPr>
          <w:p w14:paraId="29A5FA1C" w14:textId="77777777" w:rsidR="4BE661D5" w:rsidRDefault="4BE661D5" w:rsidP="4BE661D5">
            <w:pPr>
              <w:pStyle w:val="NoSpacing"/>
              <w:rPr>
                <w:rFonts w:ascii="Arial" w:hAnsi="Arial" w:cs="Arial"/>
                <w:sz w:val="24"/>
                <w:szCs w:val="24"/>
              </w:rPr>
            </w:pPr>
          </w:p>
        </w:tc>
      </w:tr>
    </w:tbl>
    <w:p w14:paraId="29AC395A" w14:textId="1A2F5423" w:rsidR="35654A07" w:rsidRDefault="35654A07" w:rsidP="4BE661D5">
      <w:pPr>
        <w:pStyle w:val="NoSpacing"/>
        <w:rPr>
          <w:color w:val="FF0000"/>
          <w:highlight w:val="yellow"/>
        </w:rPr>
      </w:pPr>
    </w:p>
    <w:p w14:paraId="398F6412" w14:textId="77777777" w:rsidR="35654A07" w:rsidRDefault="3D400B72" w:rsidP="4BE661D5">
      <w:pPr>
        <w:pStyle w:val="Heading2"/>
      </w:pPr>
      <w:r>
        <w:t>Our Councillors</w:t>
      </w:r>
    </w:p>
    <w:p w14:paraId="4C6920C4" w14:textId="77777777" w:rsidR="35654A07" w:rsidRDefault="35654A07" w:rsidP="4BE661D5">
      <w:pPr>
        <w:pStyle w:val="NoSpacing"/>
      </w:pPr>
    </w:p>
    <w:tbl>
      <w:tblPr>
        <w:tblStyle w:val="TableGrid"/>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4536"/>
        <w:gridCol w:w="3818"/>
      </w:tblGrid>
      <w:tr w:rsidR="4BE661D5" w14:paraId="11067FC5" w14:textId="77777777" w:rsidTr="4BE661D5">
        <w:trPr>
          <w:trHeight w:val="300"/>
        </w:trPr>
        <w:tc>
          <w:tcPr>
            <w:tcW w:w="4536" w:type="dxa"/>
          </w:tcPr>
          <w:p w14:paraId="0DB03BF0" w14:textId="62397B57" w:rsidR="4BE661D5" w:rsidRPr="002B2D6D" w:rsidRDefault="4BE661D5" w:rsidP="4BE661D5">
            <w:pPr>
              <w:pStyle w:val="NoSpacing"/>
              <w:rPr>
                <w:rFonts w:ascii="Arial" w:hAnsi="Arial" w:cs="Arial"/>
                <w:b/>
                <w:bCs/>
                <w:sz w:val="24"/>
                <w:szCs w:val="24"/>
              </w:rPr>
            </w:pPr>
            <w:r w:rsidRPr="002B2D6D">
              <w:rPr>
                <w:rFonts w:ascii="Arial" w:hAnsi="Arial" w:cs="Arial"/>
                <w:b/>
                <w:bCs/>
                <w:sz w:val="24"/>
                <w:szCs w:val="24"/>
              </w:rPr>
              <w:t>Cr Jim Child</w:t>
            </w:r>
            <w:r w:rsidRPr="002B2D6D">
              <w:br/>
            </w:r>
            <w:r w:rsidRPr="002B2D6D">
              <w:rPr>
                <w:rFonts w:ascii="Arial" w:hAnsi="Arial" w:cs="Arial"/>
                <w:b/>
                <w:bCs/>
                <w:sz w:val="24"/>
                <w:szCs w:val="24"/>
              </w:rPr>
              <w:t xml:space="preserve">Mayor </w:t>
            </w:r>
          </w:p>
          <w:p w14:paraId="281C33AC" w14:textId="631C7E23" w:rsidR="4BE661D5" w:rsidRPr="002B2D6D" w:rsidRDefault="4BE661D5" w:rsidP="4BE661D5">
            <w:pPr>
              <w:pStyle w:val="NoSpacing"/>
              <w:rPr>
                <w:rFonts w:ascii="Arial" w:hAnsi="Arial" w:cs="Arial"/>
                <w:sz w:val="24"/>
                <w:szCs w:val="24"/>
              </w:rPr>
            </w:pPr>
            <w:proofErr w:type="spellStart"/>
            <w:r w:rsidRPr="002B2D6D">
              <w:rPr>
                <w:rFonts w:ascii="Arial" w:hAnsi="Arial" w:cs="Arial"/>
                <w:sz w:val="24"/>
                <w:szCs w:val="24"/>
              </w:rPr>
              <w:t>O’Shannassy</w:t>
            </w:r>
            <w:proofErr w:type="spellEnd"/>
            <w:r w:rsidRPr="002B2D6D">
              <w:rPr>
                <w:rFonts w:ascii="Arial" w:hAnsi="Arial" w:cs="Arial"/>
                <w:sz w:val="24"/>
                <w:szCs w:val="24"/>
              </w:rPr>
              <w:t xml:space="preserve"> Ward</w:t>
            </w:r>
          </w:p>
          <w:p w14:paraId="7829C940" w14:textId="03FEA65F" w:rsidR="4BE661D5" w:rsidRPr="002B2D6D" w:rsidRDefault="4BE661D5" w:rsidP="4BE661D5">
            <w:pPr>
              <w:shd w:val="clear" w:color="auto" w:fill="FFFFFF" w:themeFill="background1"/>
              <w:rPr>
                <w:rFonts w:eastAsiaTheme="minorEastAsia"/>
              </w:rPr>
            </w:pPr>
          </w:p>
        </w:tc>
        <w:tc>
          <w:tcPr>
            <w:tcW w:w="3818" w:type="dxa"/>
          </w:tcPr>
          <w:p w14:paraId="0442FFF3" w14:textId="458827DE" w:rsidR="4BE661D5" w:rsidRPr="002B2D6D" w:rsidRDefault="4BE661D5" w:rsidP="4BE661D5">
            <w:pPr>
              <w:pStyle w:val="NoSpacing"/>
              <w:rPr>
                <w:rFonts w:ascii="Arial" w:hAnsi="Arial" w:cs="Arial"/>
                <w:b/>
                <w:bCs/>
                <w:sz w:val="24"/>
                <w:szCs w:val="24"/>
              </w:rPr>
            </w:pPr>
            <w:r w:rsidRPr="002B2D6D">
              <w:rPr>
                <w:rFonts w:ascii="Arial" w:hAnsi="Arial" w:cs="Arial"/>
                <w:b/>
                <w:bCs/>
                <w:sz w:val="24"/>
                <w:szCs w:val="24"/>
              </w:rPr>
              <w:t>Cr Richard Higgins</w:t>
            </w:r>
            <w:r w:rsidRPr="002B2D6D">
              <w:br/>
            </w:r>
            <w:r w:rsidRPr="002B2D6D">
              <w:rPr>
                <w:rFonts w:ascii="Arial" w:hAnsi="Arial" w:cs="Arial"/>
                <w:b/>
                <w:bCs/>
                <w:sz w:val="24"/>
                <w:szCs w:val="24"/>
              </w:rPr>
              <w:t xml:space="preserve">Deputy Mayor </w:t>
            </w:r>
          </w:p>
          <w:p w14:paraId="5FC9834F" w14:textId="47C5E036" w:rsidR="4BE661D5" w:rsidRPr="002B2D6D" w:rsidRDefault="4BE661D5" w:rsidP="4BE661D5">
            <w:pPr>
              <w:pStyle w:val="NoSpacing"/>
              <w:rPr>
                <w:rFonts w:ascii="Arial" w:hAnsi="Arial" w:cs="Arial"/>
                <w:sz w:val="24"/>
                <w:szCs w:val="24"/>
              </w:rPr>
            </w:pPr>
            <w:r w:rsidRPr="002B2D6D">
              <w:rPr>
                <w:rFonts w:ascii="Arial" w:hAnsi="Arial" w:cs="Arial"/>
                <w:sz w:val="24"/>
                <w:szCs w:val="24"/>
              </w:rPr>
              <w:t xml:space="preserve">Chirnside Ward </w:t>
            </w:r>
          </w:p>
          <w:p w14:paraId="6490E235" w14:textId="69495366" w:rsidR="4BE661D5" w:rsidRPr="002B2D6D" w:rsidRDefault="4BE661D5" w:rsidP="4BE661D5">
            <w:pPr>
              <w:shd w:val="clear" w:color="auto" w:fill="FFFFFF" w:themeFill="background1"/>
              <w:rPr>
                <w:rFonts w:eastAsiaTheme="minorEastAsia"/>
              </w:rPr>
            </w:pPr>
          </w:p>
        </w:tc>
      </w:tr>
      <w:tr w:rsidR="4BE661D5" w14:paraId="4395C1A0" w14:textId="77777777" w:rsidTr="4BE661D5">
        <w:trPr>
          <w:trHeight w:val="300"/>
        </w:trPr>
        <w:tc>
          <w:tcPr>
            <w:tcW w:w="4536" w:type="dxa"/>
          </w:tcPr>
          <w:p w14:paraId="2A3556EE" w14:textId="70EA1FCB" w:rsidR="4BE661D5" w:rsidRPr="002B2D6D" w:rsidRDefault="4BE661D5" w:rsidP="4BE661D5">
            <w:pPr>
              <w:pStyle w:val="NoSpacing"/>
              <w:rPr>
                <w:rFonts w:ascii="Arial" w:hAnsi="Arial" w:cs="Arial"/>
                <w:b/>
                <w:bCs/>
                <w:sz w:val="24"/>
                <w:szCs w:val="24"/>
              </w:rPr>
            </w:pPr>
            <w:r w:rsidRPr="002B2D6D">
              <w:rPr>
                <w:rFonts w:ascii="Arial" w:hAnsi="Arial" w:cs="Arial"/>
                <w:b/>
                <w:bCs/>
                <w:sz w:val="24"/>
                <w:szCs w:val="24"/>
              </w:rPr>
              <w:t>Cr Mitch Mazzarella</w:t>
            </w:r>
          </w:p>
          <w:p w14:paraId="3B7B77A0" w14:textId="1C4559CA" w:rsidR="4BE661D5" w:rsidRPr="002B2D6D" w:rsidRDefault="4BE661D5" w:rsidP="4BE661D5">
            <w:pPr>
              <w:pStyle w:val="NoSpacing"/>
              <w:rPr>
                <w:rFonts w:ascii="Arial" w:hAnsi="Arial" w:cs="Arial"/>
                <w:sz w:val="24"/>
                <w:szCs w:val="24"/>
              </w:rPr>
            </w:pPr>
            <w:r w:rsidRPr="002B2D6D">
              <w:rPr>
                <w:rFonts w:ascii="Arial" w:hAnsi="Arial" w:cs="Arial"/>
                <w:sz w:val="24"/>
                <w:szCs w:val="24"/>
              </w:rPr>
              <w:t xml:space="preserve">Melba Ward </w:t>
            </w:r>
          </w:p>
          <w:p w14:paraId="7A439F91" w14:textId="5D1002C3" w:rsidR="4BE661D5" w:rsidRPr="002B2D6D" w:rsidRDefault="4BE661D5" w:rsidP="4BE661D5">
            <w:pPr>
              <w:rPr>
                <w:rFonts w:eastAsiaTheme="minorEastAsia"/>
              </w:rPr>
            </w:pPr>
          </w:p>
        </w:tc>
        <w:tc>
          <w:tcPr>
            <w:tcW w:w="3818" w:type="dxa"/>
          </w:tcPr>
          <w:p w14:paraId="69CEA910" w14:textId="398BA905" w:rsidR="4BE661D5" w:rsidRPr="002B2D6D" w:rsidRDefault="4BE661D5" w:rsidP="4BE661D5">
            <w:pPr>
              <w:pStyle w:val="NoSpacing"/>
              <w:rPr>
                <w:rFonts w:ascii="Arial" w:hAnsi="Arial" w:cs="Arial"/>
                <w:b/>
                <w:bCs/>
                <w:sz w:val="24"/>
                <w:szCs w:val="24"/>
              </w:rPr>
            </w:pPr>
            <w:r w:rsidRPr="002B2D6D">
              <w:rPr>
                <w:rFonts w:ascii="Arial" w:hAnsi="Arial" w:cs="Arial"/>
                <w:b/>
                <w:bCs/>
                <w:sz w:val="24"/>
                <w:szCs w:val="24"/>
              </w:rPr>
              <w:t>Cr Gareth Ward</w:t>
            </w:r>
          </w:p>
          <w:p w14:paraId="1FD97683" w14:textId="247A8889" w:rsidR="4BE661D5" w:rsidRPr="002B2D6D" w:rsidRDefault="4BE661D5" w:rsidP="4BE661D5">
            <w:pPr>
              <w:pStyle w:val="NoSpacing"/>
              <w:rPr>
                <w:rFonts w:ascii="Arial" w:hAnsi="Arial" w:cs="Arial"/>
                <w:sz w:val="24"/>
                <w:szCs w:val="24"/>
              </w:rPr>
            </w:pPr>
            <w:r w:rsidRPr="002B2D6D">
              <w:rPr>
                <w:rFonts w:ascii="Arial" w:hAnsi="Arial" w:cs="Arial"/>
                <w:sz w:val="24"/>
                <w:szCs w:val="24"/>
              </w:rPr>
              <w:t xml:space="preserve">Chandler Ward </w:t>
            </w:r>
          </w:p>
          <w:p w14:paraId="680CA66B" w14:textId="7D219C5F" w:rsidR="4BE661D5" w:rsidRPr="002B2D6D" w:rsidRDefault="4BE661D5" w:rsidP="4BE661D5">
            <w:pPr>
              <w:rPr>
                <w:rFonts w:eastAsiaTheme="minorEastAsia"/>
              </w:rPr>
            </w:pPr>
          </w:p>
        </w:tc>
      </w:tr>
      <w:tr w:rsidR="4BE661D5" w14:paraId="74C94732" w14:textId="77777777" w:rsidTr="4BE661D5">
        <w:trPr>
          <w:trHeight w:val="300"/>
        </w:trPr>
        <w:tc>
          <w:tcPr>
            <w:tcW w:w="4536" w:type="dxa"/>
          </w:tcPr>
          <w:p w14:paraId="5FAAEAED" w14:textId="666DD9BA" w:rsidR="4BE661D5" w:rsidRPr="002B2D6D" w:rsidRDefault="4BE661D5" w:rsidP="4BE661D5">
            <w:pPr>
              <w:pStyle w:val="NoSpacing"/>
              <w:rPr>
                <w:rFonts w:ascii="Arial" w:hAnsi="Arial" w:cs="Arial"/>
                <w:b/>
                <w:bCs/>
                <w:sz w:val="24"/>
                <w:szCs w:val="24"/>
              </w:rPr>
            </w:pPr>
            <w:r w:rsidRPr="002B2D6D">
              <w:rPr>
                <w:rFonts w:ascii="Arial" w:hAnsi="Arial" w:cs="Arial"/>
                <w:b/>
                <w:bCs/>
                <w:sz w:val="24"/>
                <w:szCs w:val="24"/>
              </w:rPr>
              <w:t>Cr Fiona McAllister</w:t>
            </w:r>
          </w:p>
          <w:p w14:paraId="54D8CF1C" w14:textId="14B23909" w:rsidR="4BE661D5" w:rsidRPr="002B2D6D" w:rsidRDefault="4BE661D5" w:rsidP="4BE661D5">
            <w:pPr>
              <w:pStyle w:val="NoSpacing"/>
              <w:rPr>
                <w:rFonts w:ascii="Arial" w:hAnsi="Arial" w:cs="Arial"/>
                <w:sz w:val="24"/>
                <w:szCs w:val="24"/>
              </w:rPr>
            </w:pPr>
            <w:r w:rsidRPr="002B2D6D">
              <w:rPr>
                <w:rFonts w:ascii="Arial" w:hAnsi="Arial" w:cs="Arial"/>
                <w:sz w:val="24"/>
                <w:szCs w:val="24"/>
              </w:rPr>
              <w:t xml:space="preserve">Ryrie Ward </w:t>
            </w:r>
          </w:p>
          <w:p w14:paraId="1677CC53" w14:textId="5FEE1A3C" w:rsidR="4BE661D5" w:rsidRPr="002B2D6D" w:rsidRDefault="4BE661D5" w:rsidP="00434930">
            <w:pPr>
              <w:shd w:val="clear" w:color="auto" w:fill="FFFFFF" w:themeFill="background1"/>
              <w:rPr>
                <w:szCs w:val="24"/>
              </w:rPr>
            </w:pPr>
          </w:p>
        </w:tc>
        <w:tc>
          <w:tcPr>
            <w:tcW w:w="3818" w:type="dxa"/>
          </w:tcPr>
          <w:p w14:paraId="1080299B" w14:textId="77777777" w:rsidR="4BE661D5" w:rsidRPr="002B2D6D" w:rsidRDefault="4BE661D5" w:rsidP="4BE661D5">
            <w:pPr>
              <w:pStyle w:val="NoSpacing"/>
              <w:rPr>
                <w:rFonts w:ascii="Arial" w:hAnsi="Arial" w:cs="Arial"/>
                <w:b/>
                <w:bCs/>
                <w:sz w:val="24"/>
                <w:szCs w:val="24"/>
              </w:rPr>
            </w:pPr>
            <w:r w:rsidRPr="002B2D6D">
              <w:rPr>
                <w:rFonts w:ascii="Arial" w:hAnsi="Arial" w:cs="Arial"/>
                <w:b/>
                <w:bCs/>
                <w:sz w:val="24"/>
                <w:szCs w:val="24"/>
              </w:rPr>
              <w:t xml:space="preserve">Cr Tim Heenan </w:t>
            </w:r>
          </w:p>
          <w:p w14:paraId="0BE54167" w14:textId="77777777" w:rsidR="4BE661D5" w:rsidRPr="002B2D6D" w:rsidRDefault="4BE661D5" w:rsidP="4BE661D5">
            <w:pPr>
              <w:pStyle w:val="NoSpacing"/>
              <w:rPr>
                <w:rFonts w:ascii="Arial" w:hAnsi="Arial" w:cs="Arial"/>
                <w:sz w:val="24"/>
                <w:szCs w:val="24"/>
              </w:rPr>
            </w:pPr>
            <w:proofErr w:type="spellStart"/>
            <w:r w:rsidRPr="002B2D6D">
              <w:rPr>
                <w:rFonts w:ascii="Arial" w:hAnsi="Arial" w:cs="Arial"/>
                <w:sz w:val="24"/>
                <w:szCs w:val="24"/>
              </w:rPr>
              <w:t>Billanook</w:t>
            </w:r>
            <w:proofErr w:type="spellEnd"/>
            <w:r w:rsidRPr="002B2D6D">
              <w:rPr>
                <w:rFonts w:ascii="Arial" w:hAnsi="Arial" w:cs="Arial"/>
                <w:sz w:val="24"/>
                <w:szCs w:val="24"/>
              </w:rPr>
              <w:t xml:space="preserve"> Ward </w:t>
            </w:r>
          </w:p>
          <w:p w14:paraId="71846C25" w14:textId="3136A74A" w:rsidR="4BE661D5" w:rsidRPr="002B2D6D" w:rsidRDefault="4BE661D5" w:rsidP="006306D7">
            <w:pPr>
              <w:shd w:val="clear" w:color="auto" w:fill="FFFFFF" w:themeFill="background1"/>
              <w:rPr>
                <w:rFonts w:eastAsiaTheme="minorEastAsia"/>
              </w:rPr>
            </w:pPr>
          </w:p>
        </w:tc>
      </w:tr>
      <w:tr w:rsidR="4BE661D5" w14:paraId="5CC956AA" w14:textId="77777777" w:rsidTr="4BE661D5">
        <w:trPr>
          <w:trHeight w:val="300"/>
        </w:trPr>
        <w:tc>
          <w:tcPr>
            <w:tcW w:w="4536" w:type="dxa"/>
          </w:tcPr>
          <w:p w14:paraId="48B7FA1E" w14:textId="29C6C5DE" w:rsidR="4BE661D5" w:rsidRPr="002B2D6D" w:rsidRDefault="4BE661D5" w:rsidP="4BE661D5">
            <w:pPr>
              <w:pStyle w:val="NoSpacing"/>
              <w:rPr>
                <w:rFonts w:ascii="Arial" w:hAnsi="Arial" w:cs="Arial"/>
                <w:b/>
                <w:bCs/>
                <w:sz w:val="24"/>
                <w:szCs w:val="24"/>
              </w:rPr>
            </w:pPr>
            <w:r w:rsidRPr="002B2D6D">
              <w:rPr>
                <w:rFonts w:ascii="Arial" w:hAnsi="Arial" w:cs="Arial"/>
                <w:b/>
                <w:bCs/>
                <w:sz w:val="24"/>
                <w:szCs w:val="24"/>
              </w:rPr>
              <w:t xml:space="preserve">Cr Peter </w:t>
            </w:r>
            <w:proofErr w:type="spellStart"/>
            <w:r w:rsidRPr="002B2D6D">
              <w:rPr>
                <w:rFonts w:ascii="Arial" w:hAnsi="Arial" w:cs="Arial"/>
                <w:b/>
                <w:bCs/>
                <w:sz w:val="24"/>
                <w:szCs w:val="24"/>
              </w:rPr>
              <w:t>Mcilwain</w:t>
            </w:r>
            <w:proofErr w:type="spellEnd"/>
          </w:p>
          <w:p w14:paraId="5BD82919" w14:textId="4EA20B98" w:rsidR="4BE661D5" w:rsidRPr="002B2D6D" w:rsidRDefault="4BE661D5" w:rsidP="4BE661D5">
            <w:pPr>
              <w:pStyle w:val="NoSpacing"/>
              <w:rPr>
                <w:rFonts w:ascii="Arial" w:hAnsi="Arial" w:cs="Arial"/>
                <w:sz w:val="24"/>
                <w:szCs w:val="24"/>
              </w:rPr>
            </w:pPr>
            <w:r w:rsidRPr="002B2D6D">
              <w:rPr>
                <w:rFonts w:ascii="Arial" w:hAnsi="Arial" w:cs="Arial"/>
                <w:sz w:val="24"/>
                <w:szCs w:val="24"/>
              </w:rPr>
              <w:t xml:space="preserve">Lyster Ward </w:t>
            </w:r>
          </w:p>
          <w:p w14:paraId="13F65424" w14:textId="7212C2F9" w:rsidR="4BE661D5" w:rsidRPr="002B2D6D" w:rsidRDefault="4BE661D5" w:rsidP="4BE661D5">
            <w:pPr>
              <w:rPr>
                <w:rFonts w:eastAsiaTheme="minorEastAsia"/>
              </w:rPr>
            </w:pPr>
            <w:r w:rsidRPr="002B2D6D">
              <w:br/>
            </w:r>
          </w:p>
        </w:tc>
        <w:tc>
          <w:tcPr>
            <w:tcW w:w="3818" w:type="dxa"/>
          </w:tcPr>
          <w:p w14:paraId="6A2ED209" w14:textId="58BAEC5D" w:rsidR="4BE661D5" w:rsidRPr="002B2D6D" w:rsidRDefault="4BE661D5" w:rsidP="4BE661D5">
            <w:pPr>
              <w:pStyle w:val="NoSpacing"/>
              <w:rPr>
                <w:rFonts w:ascii="Arial" w:hAnsi="Arial" w:cs="Arial"/>
                <w:b/>
                <w:bCs/>
                <w:sz w:val="24"/>
                <w:szCs w:val="24"/>
              </w:rPr>
            </w:pPr>
            <w:r w:rsidRPr="002B2D6D">
              <w:rPr>
                <w:rFonts w:ascii="Arial" w:hAnsi="Arial" w:cs="Arial"/>
                <w:b/>
                <w:bCs/>
                <w:sz w:val="24"/>
                <w:szCs w:val="24"/>
              </w:rPr>
              <w:t xml:space="preserve">Cr Jeff Marriott </w:t>
            </w:r>
          </w:p>
          <w:p w14:paraId="6037E559" w14:textId="77A4CF18" w:rsidR="4BE661D5" w:rsidRPr="002B2D6D" w:rsidRDefault="4BE661D5" w:rsidP="4BE661D5">
            <w:pPr>
              <w:pStyle w:val="NoSpacing"/>
              <w:rPr>
                <w:rFonts w:ascii="Arial" w:hAnsi="Arial" w:cs="Arial"/>
                <w:sz w:val="24"/>
                <w:szCs w:val="24"/>
              </w:rPr>
            </w:pPr>
            <w:r w:rsidRPr="002B2D6D">
              <w:rPr>
                <w:rFonts w:ascii="Arial" w:hAnsi="Arial" w:cs="Arial"/>
                <w:sz w:val="24"/>
                <w:szCs w:val="24"/>
              </w:rPr>
              <w:t xml:space="preserve">Streeton Ward </w:t>
            </w:r>
          </w:p>
          <w:p w14:paraId="3ABB49DA" w14:textId="29A5E5D4" w:rsidR="4BE661D5" w:rsidRPr="002B2D6D" w:rsidRDefault="4BE661D5" w:rsidP="4BE661D5">
            <w:pPr>
              <w:rPr>
                <w:rFonts w:eastAsiaTheme="minorEastAsia"/>
              </w:rPr>
            </w:pPr>
          </w:p>
        </w:tc>
      </w:tr>
      <w:tr w:rsidR="4BE661D5" w14:paraId="4EC8F30A" w14:textId="77777777" w:rsidTr="4BE661D5">
        <w:trPr>
          <w:trHeight w:val="300"/>
        </w:trPr>
        <w:tc>
          <w:tcPr>
            <w:tcW w:w="4536" w:type="dxa"/>
          </w:tcPr>
          <w:p w14:paraId="0DB00898" w14:textId="39DA7DDE" w:rsidR="4BE661D5" w:rsidRPr="002B2D6D" w:rsidRDefault="4BE661D5" w:rsidP="4BE661D5">
            <w:pPr>
              <w:pStyle w:val="NoSpacing"/>
              <w:rPr>
                <w:rFonts w:ascii="Arial" w:hAnsi="Arial" w:cs="Arial"/>
                <w:b/>
                <w:bCs/>
                <w:sz w:val="24"/>
                <w:szCs w:val="24"/>
              </w:rPr>
            </w:pPr>
            <w:r w:rsidRPr="002B2D6D">
              <w:rPr>
                <w:rFonts w:ascii="Arial" w:hAnsi="Arial" w:cs="Arial"/>
                <w:b/>
                <w:bCs/>
                <w:sz w:val="24"/>
                <w:szCs w:val="24"/>
              </w:rPr>
              <w:t>Cr Len Cox OAM</w:t>
            </w:r>
          </w:p>
          <w:p w14:paraId="68157FAE" w14:textId="39FAEE30" w:rsidR="4BE661D5" w:rsidRPr="002B2D6D" w:rsidRDefault="4BE661D5" w:rsidP="4BE661D5">
            <w:pPr>
              <w:pStyle w:val="NoSpacing"/>
              <w:rPr>
                <w:rStyle w:val="A5"/>
                <w:rFonts w:ascii="Arial" w:hAnsi="Arial" w:cs="Arial"/>
                <w:color w:val="auto"/>
                <w:sz w:val="24"/>
                <w:szCs w:val="24"/>
              </w:rPr>
            </w:pPr>
            <w:r w:rsidRPr="002B2D6D">
              <w:rPr>
                <w:rStyle w:val="A5"/>
                <w:rFonts w:ascii="Arial" w:hAnsi="Arial" w:cs="Arial"/>
                <w:color w:val="auto"/>
                <w:sz w:val="24"/>
                <w:szCs w:val="24"/>
              </w:rPr>
              <w:t xml:space="preserve">Walling Ward </w:t>
            </w:r>
          </w:p>
          <w:p w14:paraId="12F3E2AA" w14:textId="43A79BCC" w:rsidR="4BE661D5" w:rsidRPr="002B2D6D" w:rsidRDefault="4BE661D5" w:rsidP="4BE661D5">
            <w:pPr>
              <w:rPr>
                <w:rFonts w:eastAsiaTheme="minorEastAsia"/>
              </w:rPr>
            </w:pPr>
          </w:p>
        </w:tc>
        <w:tc>
          <w:tcPr>
            <w:tcW w:w="3818" w:type="dxa"/>
          </w:tcPr>
          <w:p w14:paraId="2D28B49A" w14:textId="77777777" w:rsidR="4BE661D5" w:rsidRPr="002B2D6D" w:rsidRDefault="4BE661D5" w:rsidP="4BE661D5">
            <w:pPr>
              <w:pStyle w:val="NoSpacing"/>
              <w:rPr>
                <w:rFonts w:ascii="Arial" w:hAnsi="Arial" w:cs="Arial"/>
                <w:sz w:val="24"/>
                <w:szCs w:val="24"/>
              </w:rPr>
            </w:pPr>
          </w:p>
        </w:tc>
      </w:tr>
    </w:tbl>
    <w:p w14:paraId="51548B16" w14:textId="7B00333D" w:rsidR="35654A07" w:rsidRDefault="35654A07" w:rsidP="4BE661D5">
      <w:pPr>
        <w:pStyle w:val="BodyText1"/>
        <w:rPr>
          <w:highlight w:val="yellow"/>
        </w:rPr>
      </w:pPr>
    </w:p>
    <w:p w14:paraId="1D175B0B" w14:textId="18A58795" w:rsidR="35654A07" w:rsidRDefault="221D5DEB" w:rsidP="4BE661D5">
      <w:pPr>
        <w:pStyle w:val="NoSpacing"/>
        <w:rPr>
          <w:color w:val="FF0000"/>
          <w:highlight w:val="yellow"/>
        </w:rPr>
      </w:pPr>
      <w:r>
        <w:rPr>
          <w:noProof/>
        </w:rPr>
        <w:lastRenderedPageBreak/>
        <w:drawing>
          <wp:inline distT="0" distB="0" distL="0" distR="0" wp14:anchorId="08FAE5A9" wp14:editId="5B6461C1">
            <wp:extent cx="5570220" cy="3955415"/>
            <wp:effectExtent l="0" t="0" r="0" b="6985"/>
            <wp:docPr id="1534840606" name="Picture 938" descr="Map of Yarra Ranges divided by nine 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 name="Picture 938" descr="Map of Yarra Ranges divided by nine wards"/>
                    <pic:cNvPicPr>
                      <a:picLocks noChangeAspect="1" noChangeArrowheads="1"/>
                    </pic:cNvPicPr>
                  </pic:nvPicPr>
                  <pic:blipFill rotWithShape="1">
                    <a:blip r:embed="rId29">
                      <a:extLst>
                        <a:ext uri="{28A0092B-C50C-407E-A947-70E740481C1C}">
                          <a14:useLocalDpi xmlns:a14="http://schemas.microsoft.com/office/drawing/2010/main" val="0"/>
                        </a:ext>
                      </a:extLst>
                    </a:blip>
                    <a:srcRect t="19382" r="4369" b="5666"/>
                    <a:stretch/>
                  </pic:blipFill>
                  <pic:spPr bwMode="auto">
                    <a:xfrm>
                      <a:off x="0" y="0"/>
                      <a:ext cx="5570220" cy="3955415"/>
                    </a:xfrm>
                    <a:prstGeom prst="rect">
                      <a:avLst/>
                    </a:prstGeom>
                    <a:noFill/>
                    <a:ln>
                      <a:noFill/>
                    </a:ln>
                    <a:extLst>
                      <a:ext uri="{53640926-AAD7-44D8-BBD7-CCE9431645EC}">
                        <a14:shadowObscured xmlns:a14="http://schemas.microsoft.com/office/drawing/2010/main"/>
                      </a:ext>
                    </a:extLst>
                  </pic:spPr>
                </pic:pic>
              </a:graphicData>
            </a:graphic>
          </wp:inline>
        </w:drawing>
      </w:r>
    </w:p>
    <w:p w14:paraId="68A8A103" w14:textId="3C666749" w:rsidR="35654A07" w:rsidRDefault="35654A07" w:rsidP="35654A07">
      <w:pPr>
        <w:pStyle w:val="BodyText1"/>
        <w:rPr>
          <w:highlight w:val="yellow"/>
        </w:rPr>
      </w:pPr>
    </w:p>
    <w:p w14:paraId="7C43E08C" w14:textId="7FD98408" w:rsidR="509B2C9A" w:rsidRDefault="509B2C9A">
      <w:r>
        <w:br w:type="page"/>
      </w:r>
    </w:p>
    <w:p w14:paraId="284E9FDE" w14:textId="7007FB22" w:rsidR="3C35FB0B" w:rsidRDefault="3C35FB0B" w:rsidP="005514BD">
      <w:pPr>
        <w:pStyle w:val="Heading1"/>
      </w:pPr>
      <w:bookmarkStart w:id="8" w:name="_Toc211422430"/>
      <w:r>
        <w:lastRenderedPageBreak/>
        <w:t xml:space="preserve">Mayor’s </w:t>
      </w:r>
      <w:r w:rsidR="00AC53D2">
        <w:t>m</w:t>
      </w:r>
      <w:r>
        <w:t>essage</w:t>
      </w:r>
      <w:bookmarkEnd w:id="8"/>
    </w:p>
    <w:p w14:paraId="43C0E217" w14:textId="4C379C3D" w:rsidR="2DFAB6A0" w:rsidRDefault="2DFAB6A0" w:rsidP="005514BD">
      <w:pPr>
        <w:rPr>
          <w:lang w:val="en-US"/>
        </w:rPr>
      </w:pPr>
      <w:r w:rsidRPr="509B2C9A">
        <w:rPr>
          <w:lang w:val="en-US"/>
        </w:rPr>
        <w:t>Welcome to our 2024</w:t>
      </w:r>
      <w:r w:rsidR="002D0E7B">
        <w:rPr>
          <w:lang w:val="en-US"/>
        </w:rPr>
        <w:t>-</w:t>
      </w:r>
      <w:r w:rsidRPr="509B2C9A">
        <w:rPr>
          <w:lang w:val="en-US"/>
        </w:rPr>
        <w:t xml:space="preserve">25 Annual Report. </w:t>
      </w:r>
    </w:p>
    <w:p w14:paraId="5EBCD68A" w14:textId="77777777" w:rsidR="005514BD" w:rsidRDefault="005514BD" w:rsidP="005514BD"/>
    <w:p w14:paraId="52DAE6CE" w14:textId="3899913F" w:rsidR="2DFAB6A0" w:rsidRDefault="3A98B186" w:rsidP="27F32F5A">
      <w:pPr>
        <w:rPr>
          <w:rFonts w:ascii="Aptos" w:eastAsia="Aptos" w:hAnsi="Aptos" w:cs="Aptos"/>
          <w:color w:val="000000" w:themeColor="text1"/>
          <w:szCs w:val="24"/>
          <w:lang w:val="en-US"/>
        </w:rPr>
      </w:pPr>
      <w:r w:rsidRPr="00C82AF3">
        <w:rPr>
          <w:lang w:val="en-US"/>
        </w:rPr>
        <w:t xml:space="preserve">This year brought exciting progress and some challenges for our community. </w:t>
      </w:r>
      <w:r w:rsidR="002D0E7B">
        <w:rPr>
          <w:lang w:val="en-US"/>
        </w:rPr>
        <w:t>We</w:t>
      </w:r>
      <w:r w:rsidRPr="00C82AF3">
        <w:rPr>
          <w:lang w:val="en-US"/>
        </w:rPr>
        <w:t xml:space="preserve"> continue to feel the impact of severe weather events, such as the Montrose fire in March, </w:t>
      </w:r>
      <w:r w:rsidR="002D0E7B">
        <w:rPr>
          <w:lang w:val="en-US"/>
        </w:rPr>
        <w:t>while</w:t>
      </w:r>
      <w:r w:rsidR="002D0E7B" w:rsidRPr="00C82AF3">
        <w:rPr>
          <w:lang w:val="en-US"/>
        </w:rPr>
        <w:t xml:space="preserve"> </w:t>
      </w:r>
      <w:r w:rsidRPr="00C82AF3">
        <w:rPr>
          <w:lang w:val="en-US"/>
        </w:rPr>
        <w:t xml:space="preserve">the cost-of-living crisis has placed ongoing pressure on service delivery, energy and construction costs. </w:t>
      </w:r>
      <w:r w:rsidR="00962600" w:rsidRPr="00962600">
        <w:rPr>
          <w:lang w:val="en-US"/>
        </w:rPr>
        <w:t xml:space="preserve">Yet, despite these challenges, our Yarra Ranges communities have demonstrated their ongoing strength and resilience in navigating emergencies. </w:t>
      </w:r>
      <w:r w:rsidRPr="00C82AF3">
        <w:rPr>
          <w:lang w:val="en-US"/>
        </w:rPr>
        <w:t xml:space="preserve">Our energy resilience projects are helping transform facilities into reliable hubs during crises while reducing operating costs. Council teams are </w:t>
      </w:r>
      <w:r w:rsidR="007D1087">
        <w:rPr>
          <w:lang w:val="en-US"/>
        </w:rPr>
        <w:t xml:space="preserve">also </w:t>
      </w:r>
      <w:r w:rsidRPr="00C82AF3">
        <w:rPr>
          <w:lang w:val="en-US"/>
        </w:rPr>
        <w:t>working hard to improve infrastructure and plan for a changing climate, delivering projects identified in our budget and strategic plans.</w:t>
      </w:r>
      <w:r w:rsidR="1C486237">
        <w:br/>
      </w:r>
    </w:p>
    <w:p w14:paraId="618B35EE" w14:textId="13189172" w:rsidR="2DFAB6A0" w:rsidRDefault="42F5473F" w:rsidP="60E7AC1A">
      <w:pPr>
        <w:rPr>
          <w:rFonts w:ascii="Aptos" w:eastAsia="Aptos" w:hAnsi="Aptos" w:cs="Aptos"/>
          <w:color w:val="000000" w:themeColor="text1"/>
          <w:lang w:val="en-US"/>
        </w:rPr>
      </w:pPr>
      <w:r w:rsidRPr="60E7AC1A">
        <w:rPr>
          <w:lang w:val="en-US"/>
        </w:rPr>
        <w:t xml:space="preserve">Thanks to Federal and State Government grant funding, Council was able to deliver projects such as the </w:t>
      </w:r>
      <w:proofErr w:type="spellStart"/>
      <w:r w:rsidR="3A98B186" w:rsidRPr="60E7AC1A">
        <w:rPr>
          <w:lang w:val="en-US"/>
        </w:rPr>
        <w:t>Monbulk</w:t>
      </w:r>
      <w:proofErr w:type="spellEnd"/>
      <w:r w:rsidR="3A98B186" w:rsidRPr="60E7AC1A">
        <w:rPr>
          <w:lang w:val="en-US"/>
        </w:rPr>
        <w:t xml:space="preserve"> Microgrid. This innovative project connects the </w:t>
      </w:r>
      <w:proofErr w:type="spellStart"/>
      <w:r w:rsidR="3A98B186" w:rsidRPr="60E7AC1A">
        <w:rPr>
          <w:lang w:val="en-US"/>
        </w:rPr>
        <w:t>Monbulk</w:t>
      </w:r>
      <w:proofErr w:type="spellEnd"/>
      <w:r w:rsidR="3A98B186" w:rsidRPr="60E7AC1A">
        <w:rPr>
          <w:lang w:val="en-US"/>
        </w:rPr>
        <w:t xml:space="preserve"> Community Link and the </w:t>
      </w:r>
      <w:proofErr w:type="spellStart"/>
      <w:r w:rsidR="3A98B186" w:rsidRPr="60E7AC1A">
        <w:rPr>
          <w:lang w:val="en-US"/>
        </w:rPr>
        <w:t>Monbulk</w:t>
      </w:r>
      <w:proofErr w:type="spellEnd"/>
      <w:r w:rsidR="3A98B186" w:rsidRPr="60E7AC1A">
        <w:rPr>
          <w:lang w:val="en-US"/>
        </w:rPr>
        <w:t xml:space="preserve"> Sporting Pavilion</w:t>
      </w:r>
      <w:r w:rsidR="006629B1">
        <w:rPr>
          <w:lang w:val="en-US"/>
        </w:rPr>
        <w:t xml:space="preserve">, </w:t>
      </w:r>
      <w:r w:rsidR="008661B7">
        <w:rPr>
          <w:lang w:val="en-US"/>
        </w:rPr>
        <w:t>creating</w:t>
      </w:r>
      <w:r w:rsidR="3A98B186" w:rsidRPr="60E7AC1A">
        <w:rPr>
          <w:lang w:val="en-US"/>
        </w:rPr>
        <w:t xml:space="preserve"> a </w:t>
      </w:r>
      <w:proofErr w:type="spellStart"/>
      <w:r w:rsidR="3A98B186" w:rsidRPr="60E7AC1A">
        <w:rPr>
          <w:lang w:val="en-US"/>
        </w:rPr>
        <w:t>localised</w:t>
      </w:r>
      <w:proofErr w:type="spellEnd"/>
      <w:r w:rsidR="3A98B186" w:rsidRPr="60E7AC1A">
        <w:rPr>
          <w:lang w:val="en-US"/>
        </w:rPr>
        <w:t xml:space="preserve"> energy system</w:t>
      </w:r>
      <w:r w:rsidR="006629B1">
        <w:rPr>
          <w:lang w:val="en-US"/>
        </w:rPr>
        <w:t xml:space="preserve"> that </w:t>
      </w:r>
      <w:r w:rsidR="3A98B186" w:rsidRPr="60E7AC1A">
        <w:rPr>
          <w:lang w:val="en-US"/>
        </w:rPr>
        <w:t>allow</w:t>
      </w:r>
      <w:r w:rsidR="006629B1">
        <w:rPr>
          <w:lang w:val="en-US"/>
        </w:rPr>
        <w:t>s</w:t>
      </w:r>
      <w:r w:rsidR="3A98B186" w:rsidRPr="60E7AC1A">
        <w:rPr>
          <w:lang w:val="en-US"/>
        </w:rPr>
        <w:t xml:space="preserve"> solar energy to be shared or stored when mains power fails. </w:t>
      </w:r>
      <w:r w:rsidR="008661B7">
        <w:rPr>
          <w:lang w:val="en-US"/>
        </w:rPr>
        <w:t>In an emergency, t</w:t>
      </w:r>
      <w:r w:rsidR="3A98B186" w:rsidRPr="60E7AC1A">
        <w:rPr>
          <w:lang w:val="en-US"/>
        </w:rPr>
        <w:t>hese facilities can be activated by emergency services for the community, while also making the day-to-day running of the facilities cheaper.</w:t>
      </w:r>
      <w:r w:rsidR="3A98B186">
        <w:br/>
      </w:r>
    </w:p>
    <w:p w14:paraId="50056E4E" w14:textId="4803B497" w:rsidR="2DFAB6A0" w:rsidRDefault="3A98B186" w:rsidP="27F32F5A">
      <w:pPr>
        <w:rPr>
          <w:rFonts w:ascii="Aptos" w:eastAsia="Aptos" w:hAnsi="Aptos" w:cs="Aptos"/>
          <w:color w:val="000000" w:themeColor="text1"/>
          <w:szCs w:val="24"/>
          <w:lang w:val="en-US"/>
        </w:rPr>
      </w:pPr>
      <w:r w:rsidRPr="00C82AF3">
        <w:rPr>
          <w:lang w:val="en-US"/>
        </w:rPr>
        <w:t xml:space="preserve">We’ve completed the final stages of road sealing under the Roads for Community program, a bittersweet milestone following </w:t>
      </w:r>
      <w:r w:rsidR="008661B7">
        <w:rPr>
          <w:lang w:val="en-US"/>
        </w:rPr>
        <w:t>cuts to</w:t>
      </w:r>
      <w:r w:rsidR="008661B7" w:rsidRPr="00C82AF3">
        <w:rPr>
          <w:lang w:val="en-US"/>
        </w:rPr>
        <w:t xml:space="preserve"> </w:t>
      </w:r>
      <w:r w:rsidRPr="00C82AF3">
        <w:rPr>
          <w:lang w:val="en-US"/>
        </w:rPr>
        <w:t>Federal Government funding last year. Despite this, we’ve delivered over $40 million in road upgrades, improving safety, drainage and reducing dust</w:t>
      </w:r>
      <w:r w:rsidR="006629B1">
        <w:rPr>
          <w:lang w:val="en-US"/>
        </w:rPr>
        <w:t>. We continue</w:t>
      </w:r>
      <w:r w:rsidRPr="00C82AF3">
        <w:rPr>
          <w:lang w:val="en-US"/>
        </w:rPr>
        <w:t xml:space="preserve"> to </w:t>
      </w:r>
      <w:proofErr w:type="gramStart"/>
      <w:r w:rsidRPr="00C82AF3">
        <w:rPr>
          <w:lang w:val="en-US"/>
        </w:rPr>
        <w:t>advocate to</w:t>
      </w:r>
      <w:proofErr w:type="gramEnd"/>
      <w:r w:rsidRPr="00C82AF3">
        <w:rPr>
          <w:lang w:val="en-US"/>
        </w:rPr>
        <w:t xml:space="preserve"> the Federal Government for renewed investment in this area. </w:t>
      </w:r>
      <w:r w:rsidR="1C486237">
        <w:br/>
      </w:r>
    </w:p>
    <w:p w14:paraId="75D5188F" w14:textId="0269A4AE" w:rsidR="2DFAB6A0" w:rsidRDefault="3A98B186" w:rsidP="27F32F5A">
      <w:pPr>
        <w:rPr>
          <w:rFonts w:ascii="Aptos" w:eastAsia="Aptos" w:hAnsi="Aptos" w:cs="Aptos"/>
          <w:color w:val="000000" w:themeColor="text1"/>
          <w:szCs w:val="24"/>
          <w:lang w:val="en-US"/>
        </w:rPr>
      </w:pPr>
      <w:r w:rsidRPr="00C82AF3">
        <w:rPr>
          <w:lang w:val="en-US"/>
        </w:rPr>
        <w:t xml:space="preserve">Many of our achievements stem from long-term strategies developed with our community </w:t>
      </w:r>
      <w:r w:rsidR="006629B1">
        <w:rPr>
          <w:lang w:val="en-US"/>
        </w:rPr>
        <w:t xml:space="preserve">including </w:t>
      </w:r>
      <w:r w:rsidRPr="00C82AF3">
        <w:rPr>
          <w:lang w:val="en-US"/>
        </w:rPr>
        <w:t xml:space="preserve">the Health and Wellbeing Strategy, Recreation and Open Space Strategy, </w:t>
      </w:r>
      <w:proofErr w:type="spellStart"/>
      <w:r w:rsidRPr="00C82AF3">
        <w:rPr>
          <w:lang w:val="en-US"/>
        </w:rPr>
        <w:t>Liveable</w:t>
      </w:r>
      <w:proofErr w:type="spellEnd"/>
      <w:r w:rsidRPr="00C82AF3">
        <w:rPr>
          <w:lang w:val="en-US"/>
        </w:rPr>
        <w:t xml:space="preserve"> Climate Plan and the Economic Development Strategy. These documents guide our decisions and reflect the shared aspirations of our community and our </w:t>
      </w:r>
      <w:r w:rsidR="006629B1">
        <w:rPr>
          <w:lang w:val="en-US"/>
        </w:rPr>
        <w:t>employees</w:t>
      </w:r>
      <w:r w:rsidRPr="00C82AF3">
        <w:rPr>
          <w:lang w:val="en-US"/>
        </w:rPr>
        <w:t>.</w:t>
      </w:r>
    </w:p>
    <w:p w14:paraId="60479C75" w14:textId="2D842883" w:rsidR="2DFAB6A0" w:rsidRPr="00C82AF3" w:rsidRDefault="2DFAB6A0" w:rsidP="00C82AF3">
      <w:pPr>
        <w:rPr>
          <w:lang w:val="en-GB"/>
        </w:rPr>
      </w:pPr>
    </w:p>
    <w:p w14:paraId="3A937830" w14:textId="7DF7D648" w:rsidR="2DFAB6A0" w:rsidRDefault="3A98B186" w:rsidP="00C82AF3">
      <w:pPr>
        <w:rPr>
          <w:rFonts w:ascii="Aptos" w:eastAsia="Aptos" w:hAnsi="Aptos" w:cs="Aptos"/>
          <w:color w:val="000000" w:themeColor="text1"/>
          <w:szCs w:val="24"/>
          <w:lang w:val="en-US"/>
        </w:rPr>
      </w:pPr>
      <w:r w:rsidRPr="00C82AF3">
        <w:rPr>
          <w:lang w:val="en-US"/>
        </w:rPr>
        <w:t xml:space="preserve">As we </w:t>
      </w:r>
      <w:proofErr w:type="gramStart"/>
      <w:r w:rsidRPr="00C82AF3">
        <w:rPr>
          <w:lang w:val="en-US"/>
        </w:rPr>
        <w:t>look</w:t>
      </w:r>
      <w:proofErr w:type="gramEnd"/>
      <w:r w:rsidRPr="00C82AF3">
        <w:rPr>
          <w:lang w:val="en-US"/>
        </w:rPr>
        <w:t xml:space="preserve"> to launch our next Council Plan, it’s important to reflect on how far we’ve come over the past four years. The progress made is a testament to the dedication of our </w:t>
      </w:r>
      <w:r w:rsidR="006629B1">
        <w:rPr>
          <w:lang w:val="en-US"/>
        </w:rPr>
        <w:t>people</w:t>
      </w:r>
      <w:r w:rsidR="006629B1" w:rsidRPr="00C82AF3">
        <w:rPr>
          <w:lang w:val="en-US"/>
        </w:rPr>
        <w:t xml:space="preserve"> </w:t>
      </w:r>
      <w:r w:rsidRPr="00C82AF3">
        <w:rPr>
          <w:lang w:val="en-US"/>
        </w:rPr>
        <w:t xml:space="preserve">and the strength of our community. </w:t>
      </w:r>
      <w:r w:rsidR="006629B1">
        <w:rPr>
          <w:lang w:val="en-US"/>
        </w:rPr>
        <w:t>While t</w:t>
      </w:r>
      <w:r w:rsidRPr="00C82AF3">
        <w:rPr>
          <w:lang w:val="en-US"/>
        </w:rPr>
        <w:t>he past year has had its share of surprises and setbacks, I’m proud of what we’ve accomplished</w:t>
      </w:r>
      <w:r w:rsidR="006629B1">
        <w:rPr>
          <w:lang w:val="en-US"/>
        </w:rPr>
        <w:t xml:space="preserve"> and</w:t>
      </w:r>
      <w:r w:rsidRPr="00C82AF3">
        <w:rPr>
          <w:lang w:val="en-US"/>
        </w:rPr>
        <w:t xml:space="preserve"> can confidently say that the infrastructure and services we’ve delivered will benefit our community now and for generations to come. </w:t>
      </w:r>
      <w:r w:rsidR="1C486237">
        <w:br/>
      </w:r>
    </w:p>
    <w:p w14:paraId="64FF2F52" w14:textId="197B7246" w:rsidR="2DFAB6A0" w:rsidRDefault="3A98B186" w:rsidP="00C82AF3">
      <w:pPr>
        <w:rPr>
          <w:lang w:val="en-US"/>
        </w:rPr>
      </w:pPr>
      <w:r w:rsidRPr="00C82AF3">
        <w:rPr>
          <w:lang w:val="en-US"/>
        </w:rPr>
        <w:t xml:space="preserve">We know the work is never truly done </w:t>
      </w:r>
      <w:r w:rsidR="006629B1">
        <w:rPr>
          <w:lang w:val="en-US"/>
        </w:rPr>
        <w:t>however</w:t>
      </w:r>
      <w:r w:rsidR="006629B1" w:rsidRPr="00C82AF3">
        <w:rPr>
          <w:lang w:val="en-US"/>
        </w:rPr>
        <w:t xml:space="preserve"> </w:t>
      </w:r>
      <w:r w:rsidRPr="00C82AF3">
        <w:rPr>
          <w:lang w:val="en-US"/>
        </w:rPr>
        <w:t xml:space="preserve">we remain committed, passionate and proud to serve </w:t>
      </w:r>
      <w:r w:rsidR="006629B1">
        <w:rPr>
          <w:lang w:val="en-US"/>
        </w:rPr>
        <w:t>this</w:t>
      </w:r>
      <w:r w:rsidR="006629B1" w:rsidRPr="00C82AF3">
        <w:rPr>
          <w:lang w:val="en-US"/>
        </w:rPr>
        <w:t xml:space="preserve"> </w:t>
      </w:r>
      <w:r w:rsidRPr="00C82AF3">
        <w:rPr>
          <w:lang w:val="en-US"/>
        </w:rPr>
        <w:t>community.</w:t>
      </w:r>
      <w:r w:rsidRPr="79CAE0B9">
        <w:rPr>
          <w:lang w:val="en-US"/>
        </w:rPr>
        <w:t xml:space="preserve"> </w:t>
      </w:r>
    </w:p>
    <w:p w14:paraId="5BD64F8F" w14:textId="77777777" w:rsidR="005514BD" w:rsidRDefault="005514BD" w:rsidP="005514BD">
      <w:pPr>
        <w:rPr>
          <w:b/>
          <w:bCs/>
          <w:lang w:val="en-US"/>
        </w:rPr>
      </w:pPr>
    </w:p>
    <w:p w14:paraId="1FD2B925" w14:textId="1499561D" w:rsidR="2DFAB6A0" w:rsidRDefault="2DFAB6A0" w:rsidP="005514BD">
      <w:r w:rsidRPr="509B2C9A">
        <w:rPr>
          <w:b/>
          <w:bCs/>
          <w:lang w:val="en-US"/>
        </w:rPr>
        <w:t>Cr Jim Child</w:t>
      </w:r>
    </w:p>
    <w:p w14:paraId="49920BD4" w14:textId="1628EF9B" w:rsidR="509B2C9A" w:rsidRDefault="509B2C9A" w:rsidP="005514BD">
      <w:pPr>
        <w:rPr>
          <w:b/>
          <w:bCs/>
          <w:lang w:val="en-US"/>
        </w:rPr>
      </w:pPr>
    </w:p>
    <w:p w14:paraId="4B9AD2D7" w14:textId="10F147E8" w:rsidR="2DFAB6A0" w:rsidRDefault="2DFAB6A0" w:rsidP="005514BD">
      <w:r w:rsidRPr="509B2C9A">
        <w:rPr>
          <w:b/>
          <w:bCs/>
          <w:lang w:val="en-US"/>
        </w:rPr>
        <w:t>Mayor of Yarra Ranges</w:t>
      </w:r>
    </w:p>
    <w:p w14:paraId="4AF26DFD" w14:textId="1C2C7F0F" w:rsidR="509B2C9A" w:rsidRDefault="509B2C9A" w:rsidP="509B2C9A">
      <w:pPr>
        <w:rPr>
          <w:b/>
          <w:bCs/>
          <w:sz w:val="32"/>
          <w:szCs w:val="32"/>
        </w:rPr>
      </w:pPr>
    </w:p>
    <w:p w14:paraId="1632EC17" w14:textId="052E86B3" w:rsidR="509B2C9A" w:rsidRDefault="509B2C9A">
      <w:r>
        <w:br w:type="page"/>
      </w:r>
    </w:p>
    <w:p w14:paraId="634DE3B8" w14:textId="499B72C6" w:rsidR="509B2C9A" w:rsidRPr="00C82AF3" w:rsidRDefault="00C4340C" w:rsidP="0070763E">
      <w:pPr>
        <w:pStyle w:val="Heading1"/>
      </w:pPr>
      <w:bookmarkStart w:id="9" w:name="_Toc205837538"/>
      <w:bookmarkStart w:id="10" w:name="_Toc211422431"/>
      <w:r>
        <w:lastRenderedPageBreak/>
        <w:t>CEO</w:t>
      </w:r>
      <w:r w:rsidR="00AC53D2">
        <w:t>’s</w:t>
      </w:r>
      <w:r>
        <w:t xml:space="preserve"> </w:t>
      </w:r>
      <w:r w:rsidR="00AC53D2">
        <w:t>m</w:t>
      </w:r>
      <w:r>
        <w:t>essage</w:t>
      </w:r>
      <w:bookmarkEnd w:id="9"/>
      <w:bookmarkEnd w:id="10"/>
    </w:p>
    <w:p w14:paraId="3A96576C" w14:textId="6FE4F2FF" w:rsidR="72C42BEA" w:rsidRDefault="0441A8A5" w:rsidP="27F32F5A">
      <w:pPr>
        <w:rPr>
          <w:rFonts w:ascii="Aptos" w:eastAsia="Aptos" w:hAnsi="Aptos" w:cs="Aptos"/>
          <w:color w:val="000000" w:themeColor="text1"/>
          <w:szCs w:val="24"/>
          <w:lang w:val="en-US"/>
        </w:rPr>
      </w:pPr>
      <w:r w:rsidRPr="00C82AF3">
        <w:rPr>
          <w:lang w:val="en-US"/>
        </w:rPr>
        <w:t xml:space="preserve">As we reflect on the past year, there is a genuine sense of pride in what we’ve achieved together at Yarra Ranges. Our work continues to be shaped by a shared vision – </w:t>
      </w:r>
      <w:r w:rsidR="007D1087">
        <w:rPr>
          <w:lang w:val="en-US"/>
        </w:rPr>
        <w:t>to build</w:t>
      </w:r>
      <w:r w:rsidR="007D1087" w:rsidRPr="00C82AF3">
        <w:rPr>
          <w:lang w:val="en-US"/>
        </w:rPr>
        <w:t xml:space="preserve"> </w:t>
      </w:r>
      <w:r w:rsidRPr="00C82AF3">
        <w:rPr>
          <w:lang w:val="en-US"/>
        </w:rPr>
        <w:t xml:space="preserve">a community where the people of Yarra Ranges can thrive, with services and support available at every stage of life. </w:t>
      </w:r>
      <w:r w:rsidR="72C42BEA">
        <w:br/>
      </w:r>
    </w:p>
    <w:p w14:paraId="4AE0023B" w14:textId="426F1697" w:rsidR="72C42BEA" w:rsidRDefault="0441A8A5" w:rsidP="27F32F5A">
      <w:pPr>
        <w:rPr>
          <w:rFonts w:ascii="Aptos" w:eastAsia="Aptos" w:hAnsi="Aptos" w:cs="Aptos"/>
          <w:color w:val="000000" w:themeColor="text1"/>
          <w:szCs w:val="24"/>
          <w:lang w:val="en-US"/>
        </w:rPr>
      </w:pPr>
      <w:r w:rsidRPr="00C82AF3">
        <w:rPr>
          <w:lang w:val="en-US"/>
        </w:rPr>
        <w:t xml:space="preserve">All the work we do is shaped by the </w:t>
      </w:r>
      <w:r w:rsidR="00F04A53" w:rsidRPr="00C82AF3">
        <w:rPr>
          <w:lang w:val="en-US"/>
        </w:rPr>
        <w:t>20</w:t>
      </w:r>
      <w:r w:rsidR="00F04A53">
        <w:rPr>
          <w:lang w:val="en-US"/>
        </w:rPr>
        <w:t>2</w:t>
      </w:r>
      <w:r w:rsidR="00F04A53" w:rsidRPr="00C82AF3">
        <w:rPr>
          <w:lang w:val="en-US"/>
        </w:rPr>
        <w:t>1</w:t>
      </w:r>
      <w:r w:rsidRPr="00C82AF3">
        <w:rPr>
          <w:lang w:val="en-US"/>
        </w:rPr>
        <w:t xml:space="preserve">-25 Council Plan, </w:t>
      </w:r>
      <w:r w:rsidR="007D1087">
        <w:rPr>
          <w:lang w:val="en-US"/>
        </w:rPr>
        <w:t xml:space="preserve">which was </w:t>
      </w:r>
      <w:r w:rsidRPr="00C82AF3">
        <w:rPr>
          <w:lang w:val="en-US"/>
        </w:rPr>
        <w:t>developed in partnership with our community</w:t>
      </w:r>
      <w:r w:rsidR="00A417E6">
        <w:rPr>
          <w:lang w:val="en-US"/>
        </w:rPr>
        <w:t xml:space="preserve"> and outlines our strategic priorities</w:t>
      </w:r>
      <w:r w:rsidRPr="00C82AF3">
        <w:rPr>
          <w:lang w:val="en-US"/>
        </w:rPr>
        <w:t>. This Annual Report provides an update on our progress in the last 12 months</w:t>
      </w:r>
      <w:r w:rsidR="00944A4E">
        <w:rPr>
          <w:lang w:val="en-US"/>
        </w:rPr>
        <w:t xml:space="preserve"> and</w:t>
      </w:r>
      <w:r w:rsidRPr="00C82AF3">
        <w:rPr>
          <w:lang w:val="en-US"/>
        </w:rPr>
        <w:t xml:space="preserve"> marks the completion of the 2021-25 Council Plan.</w:t>
      </w:r>
      <w:r w:rsidR="72C42BEA">
        <w:br/>
      </w:r>
    </w:p>
    <w:p w14:paraId="0810D446" w14:textId="3C32F8E6" w:rsidR="002F2C49" w:rsidRDefault="0441A8A5" w:rsidP="27F32F5A">
      <w:pPr>
        <w:rPr>
          <w:lang w:val="en-US"/>
        </w:rPr>
      </w:pPr>
      <w:r w:rsidRPr="00C82AF3">
        <w:rPr>
          <w:lang w:val="en-US"/>
        </w:rPr>
        <w:t>We're now seeing the long-term benefits of major projects designed to strengthen community resilience in the face of increasing emergencies. During the August 2024 storms, Council and community groups activate</w:t>
      </w:r>
      <w:r w:rsidR="007D1087">
        <w:rPr>
          <w:lang w:val="en-US"/>
        </w:rPr>
        <w:t>d</w:t>
      </w:r>
      <w:r w:rsidRPr="00C82AF3">
        <w:rPr>
          <w:lang w:val="en-US"/>
        </w:rPr>
        <w:t xml:space="preserve"> emergency services, such as power and shower sites, more effectively than ever before. Communication flowed smoothly and the community </w:t>
      </w:r>
      <w:r w:rsidR="007D1087">
        <w:rPr>
          <w:lang w:val="en-US"/>
        </w:rPr>
        <w:t>came</w:t>
      </w:r>
      <w:r w:rsidR="007D1087" w:rsidRPr="00C82AF3">
        <w:rPr>
          <w:lang w:val="en-US"/>
        </w:rPr>
        <w:t xml:space="preserve"> </w:t>
      </w:r>
      <w:r w:rsidRPr="00C82AF3">
        <w:rPr>
          <w:lang w:val="en-US"/>
        </w:rPr>
        <w:t xml:space="preserve">together to support each other. We’re thankful for the support we’ve received from National Emergency Management Australia to help us prepare our communities for the future, and we continue to invest in resilience planning and facility upgrades to ensure our spaces are ready when needed. </w:t>
      </w:r>
    </w:p>
    <w:p w14:paraId="50348870" w14:textId="77777777" w:rsidR="002F2C49" w:rsidRDefault="002F2C49" w:rsidP="27F32F5A">
      <w:pPr>
        <w:rPr>
          <w:lang w:val="en-US"/>
        </w:rPr>
      </w:pPr>
    </w:p>
    <w:p w14:paraId="30FF38D1" w14:textId="6E154FF0" w:rsidR="72C42BEA" w:rsidRPr="00796B49" w:rsidRDefault="0441A8A5" w:rsidP="27F32F5A">
      <w:pPr>
        <w:rPr>
          <w:lang w:val="en-US"/>
        </w:rPr>
      </w:pPr>
      <w:r w:rsidRPr="00C82AF3">
        <w:rPr>
          <w:lang w:val="en-US"/>
        </w:rPr>
        <w:t>Our place planning work has progressed with the adoption of the Yarra Junction Place Plan and master plans for Lillydale Lake, Morrisons Reserve, Kilsyth Recreation Reserve and 150 Cambridge Road in Kilsyth</w:t>
      </w:r>
      <w:r w:rsidR="00EF5089">
        <w:rPr>
          <w:lang w:val="en-US"/>
        </w:rPr>
        <w:t>.</w:t>
      </w:r>
      <w:r w:rsidRPr="00C82AF3">
        <w:rPr>
          <w:lang w:val="en-US"/>
        </w:rPr>
        <w:t xml:space="preserve"> </w:t>
      </w:r>
      <w:r w:rsidR="00EF5089">
        <w:rPr>
          <w:lang w:val="en-US"/>
        </w:rPr>
        <w:t>W</w:t>
      </w:r>
      <w:r w:rsidRPr="00C82AF3">
        <w:rPr>
          <w:lang w:val="en-US"/>
        </w:rPr>
        <w:t>e’ve</w:t>
      </w:r>
      <w:r w:rsidR="00EF5089">
        <w:rPr>
          <w:lang w:val="en-US"/>
        </w:rPr>
        <w:t xml:space="preserve"> also</w:t>
      </w:r>
      <w:r w:rsidRPr="00C82AF3">
        <w:rPr>
          <w:lang w:val="en-US"/>
        </w:rPr>
        <w:t xml:space="preserve"> recently completed upgrades to play</w:t>
      </w:r>
      <w:r w:rsidR="007D1087">
        <w:rPr>
          <w:lang w:val="en-US"/>
        </w:rPr>
        <w:t xml:space="preserve"> </w:t>
      </w:r>
      <w:r w:rsidRPr="00C82AF3">
        <w:rPr>
          <w:lang w:val="en-US"/>
        </w:rPr>
        <w:t xml:space="preserve">spaces </w:t>
      </w:r>
      <w:r w:rsidR="002F796A">
        <w:rPr>
          <w:lang w:val="en-US"/>
        </w:rPr>
        <w:t>across the</w:t>
      </w:r>
      <w:r w:rsidRPr="00C82AF3">
        <w:rPr>
          <w:lang w:val="en-US"/>
        </w:rPr>
        <w:t xml:space="preserve"> Yarra Ranges, refreshing local amenity for locals and visitors to enjoy.</w:t>
      </w:r>
    </w:p>
    <w:p w14:paraId="5D3E0371" w14:textId="196B823B" w:rsidR="72C42BEA" w:rsidRDefault="0441A8A5" w:rsidP="27F32F5A">
      <w:pPr>
        <w:rPr>
          <w:rFonts w:ascii="Aptos" w:eastAsia="Aptos" w:hAnsi="Aptos" w:cs="Aptos"/>
          <w:color w:val="000000" w:themeColor="text1"/>
          <w:szCs w:val="24"/>
          <w:lang w:val="en-GB"/>
        </w:rPr>
      </w:pPr>
      <w:r w:rsidRPr="00C82AF3">
        <w:rPr>
          <w:lang w:val="en-US"/>
        </w:rPr>
        <w:t xml:space="preserve"> </w:t>
      </w:r>
    </w:p>
    <w:p w14:paraId="1A72E260" w14:textId="3AAE8A57" w:rsidR="72C42BEA" w:rsidRDefault="0441A8A5" w:rsidP="00C82AF3">
      <w:pPr>
        <w:rPr>
          <w:rFonts w:ascii="Aptos" w:eastAsia="Aptos" w:hAnsi="Aptos" w:cs="Aptos"/>
          <w:color w:val="000000" w:themeColor="text1"/>
          <w:szCs w:val="24"/>
          <w:lang w:val="en-US"/>
        </w:rPr>
      </w:pPr>
      <w:r w:rsidRPr="00C82AF3">
        <w:rPr>
          <w:lang w:val="en-US"/>
        </w:rPr>
        <w:t xml:space="preserve">Of course, we can’t talk about building projects without highlighting the extraordinary </w:t>
      </w:r>
      <w:r w:rsidR="008661B7">
        <w:rPr>
          <w:lang w:val="en-US"/>
        </w:rPr>
        <w:t>progress</w:t>
      </w:r>
      <w:r w:rsidRPr="00C82AF3">
        <w:rPr>
          <w:lang w:val="en-US"/>
        </w:rPr>
        <w:t xml:space="preserve"> we’ve </w:t>
      </w:r>
      <w:r w:rsidR="007D1087">
        <w:rPr>
          <w:lang w:val="en-US"/>
        </w:rPr>
        <w:t>made</w:t>
      </w:r>
      <w:r w:rsidR="007D1087" w:rsidRPr="00C82AF3">
        <w:rPr>
          <w:lang w:val="en-US"/>
        </w:rPr>
        <w:t xml:space="preserve"> </w:t>
      </w:r>
      <w:r w:rsidRPr="00C82AF3">
        <w:rPr>
          <w:lang w:val="en-US"/>
        </w:rPr>
        <w:t xml:space="preserve">in delivering our Ridges and Rivers projects. </w:t>
      </w:r>
      <w:r w:rsidR="00027D71">
        <w:rPr>
          <w:lang w:val="en-US"/>
        </w:rPr>
        <w:t xml:space="preserve">We’re on track to open the first 30 </w:t>
      </w:r>
      <w:proofErr w:type="spellStart"/>
      <w:r w:rsidR="00027D71">
        <w:rPr>
          <w:lang w:val="en-US"/>
        </w:rPr>
        <w:t>kilometres</w:t>
      </w:r>
      <w:proofErr w:type="spellEnd"/>
      <w:r w:rsidR="00027D71">
        <w:rPr>
          <w:lang w:val="en-US"/>
        </w:rPr>
        <w:t xml:space="preserve"> of mountain bike trails in </w:t>
      </w:r>
      <w:proofErr w:type="gramStart"/>
      <w:r w:rsidR="00027D71">
        <w:rPr>
          <w:lang w:val="en-US"/>
        </w:rPr>
        <w:t>the Warburton</w:t>
      </w:r>
      <w:proofErr w:type="gramEnd"/>
      <w:r w:rsidR="00027D71">
        <w:rPr>
          <w:lang w:val="en-US"/>
        </w:rPr>
        <w:t xml:space="preserve"> Bike Park </w:t>
      </w:r>
      <w:r w:rsidR="003A71B8">
        <w:rPr>
          <w:lang w:val="en-US"/>
        </w:rPr>
        <w:t>early in the new financial year</w:t>
      </w:r>
      <w:r w:rsidR="007D1087">
        <w:rPr>
          <w:lang w:val="en-US"/>
        </w:rPr>
        <w:t xml:space="preserve">, while </w:t>
      </w:r>
      <w:proofErr w:type="spellStart"/>
      <w:r w:rsidRPr="00C82AF3">
        <w:rPr>
          <w:lang w:val="en-US"/>
        </w:rPr>
        <w:t>ngurrak</w:t>
      </w:r>
      <w:proofErr w:type="spellEnd"/>
      <w:r w:rsidRPr="00C82AF3">
        <w:rPr>
          <w:lang w:val="en-US"/>
        </w:rPr>
        <w:t xml:space="preserve"> barring (formerly </w:t>
      </w:r>
      <w:proofErr w:type="spellStart"/>
      <w:r w:rsidRPr="00C82AF3">
        <w:rPr>
          <w:lang w:val="en-US"/>
        </w:rPr>
        <w:t>Ridgewalk</w:t>
      </w:r>
      <w:proofErr w:type="spellEnd"/>
      <w:r w:rsidRPr="00C82AF3">
        <w:rPr>
          <w:lang w:val="en-US"/>
        </w:rPr>
        <w:t>) continues to evolve, with 11</w:t>
      </w:r>
      <w:r w:rsidR="008661B7">
        <w:rPr>
          <w:lang w:val="en-US"/>
        </w:rPr>
        <w:t xml:space="preserve"> </w:t>
      </w:r>
      <w:proofErr w:type="spellStart"/>
      <w:r w:rsidRPr="00C82AF3">
        <w:rPr>
          <w:lang w:val="en-US"/>
        </w:rPr>
        <w:t>k</w:t>
      </w:r>
      <w:r w:rsidR="008661B7">
        <w:rPr>
          <w:lang w:val="en-US"/>
        </w:rPr>
        <w:t>ilo</w:t>
      </w:r>
      <w:r w:rsidRPr="00C82AF3">
        <w:rPr>
          <w:lang w:val="en-US"/>
        </w:rPr>
        <w:t>m</w:t>
      </w:r>
      <w:r w:rsidR="008661B7">
        <w:rPr>
          <w:lang w:val="en-US"/>
        </w:rPr>
        <w:t>etres</w:t>
      </w:r>
      <w:proofErr w:type="spellEnd"/>
      <w:r w:rsidRPr="00C82AF3">
        <w:rPr>
          <w:lang w:val="en-US"/>
        </w:rPr>
        <w:t xml:space="preserve"> of trail upgrades through the Dandenong Ranges</w:t>
      </w:r>
      <w:r w:rsidR="007D1087">
        <w:rPr>
          <w:lang w:val="en-US"/>
        </w:rPr>
        <w:t>.</w:t>
      </w:r>
      <w:r w:rsidR="00C70EB3">
        <w:rPr>
          <w:lang w:val="en-US"/>
        </w:rPr>
        <w:t xml:space="preserve"> </w:t>
      </w:r>
      <w:r w:rsidR="007D1087">
        <w:rPr>
          <w:lang w:val="en-US"/>
        </w:rPr>
        <w:t>W</w:t>
      </w:r>
      <w:r w:rsidRPr="00C82AF3">
        <w:rPr>
          <w:lang w:val="en-US"/>
        </w:rPr>
        <w:t xml:space="preserve">ork is also progressing </w:t>
      </w:r>
      <w:proofErr w:type="gramStart"/>
      <w:r w:rsidRPr="00C82AF3">
        <w:rPr>
          <w:lang w:val="en-US"/>
        </w:rPr>
        <w:t>on</w:t>
      </w:r>
      <w:proofErr w:type="gramEnd"/>
      <w:r w:rsidRPr="00C82AF3">
        <w:rPr>
          <w:lang w:val="en-US"/>
        </w:rPr>
        <w:t xml:space="preserve"> the next stage of the Yarra Valley Trail, positioning our region as an exciting trail destination to be explored by foot or bike. </w:t>
      </w:r>
    </w:p>
    <w:p w14:paraId="7015BDAC" w14:textId="3B2DBC43" w:rsidR="72C42BEA" w:rsidRDefault="72C42BEA" w:rsidP="27F32F5A">
      <w:pPr>
        <w:rPr>
          <w:lang w:val="en-US"/>
        </w:rPr>
      </w:pPr>
    </w:p>
    <w:p w14:paraId="64DE0447" w14:textId="4CC3202E" w:rsidR="72C42BEA" w:rsidRDefault="0441A8A5" w:rsidP="00C82AF3">
      <w:pPr>
        <w:rPr>
          <w:rFonts w:ascii="Aptos" w:eastAsia="Aptos" w:hAnsi="Aptos" w:cs="Aptos"/>
          <w:color w:val="000000" w:themeColor="text1"/>
          <w:szCs w:val="24"/>
          <w:lang w:val="en-US"/>
        </w:rPr>
      </w:pPr>
      <w:r w:rsidRPr="00C82AF3">
        <w:rPr>
          <w:lang w:val="en-US"/>
        </w:rPr>
        <w:t xml:space="preserve">We continue to </w:t>
      </w:r>
      <w:r w:rsidR="007D1087">
        <w:rPr>
          <w:lang w:val="en-US"/>
        </w:rPr>
        <w:t xml:space="preserve">proudly </w:t>
      </w:r>
      <w:r w:rsidRPr="00C82AF3">
        <w:rPr>
          <w:lang w:val="en-US"/>
        </w:rPr>
        <w:t xml:space="preserve">embed First Nations knowledge and practices into our work. A highlight this year was the first cultural burn on Council-managed land at </w:t>
      </w:r>
      <w:proofErr w:type="spellStart"/>
      <w:r w:rsidRPr="00C82AF3">
        <w:rPr>
          <w:lang w:val="en-US"/>
        </w:rPr>
        <w:t>Spadonis</w:t>
      </w:r>
      <w:proofErr w:type="spellEnd"/>
      <w:r w:rsidRPr="00C82AF3">
        <w:rPr>
          <w:lang w:val="en-US"/>
        </w:rPr>
        <w:t xml:space="preserve"> Reserve in </w:t>
      </w:r>
      <w:proofErr w:type="spellStart"/>
      <w:r w:rsidRPr="00C82AF3">
        <w:rPr>
          <w:lang w:val="en-US"/>
        </w:rPr>
        <w:t>Yering</w:t>
      </w:r>
      <w:proofErr w:type="spellEnd"/>
      <w:r w:rsidR="009861D2">
        <w:rPr>
          <w:lang w:val="en-US"/>
        </w:rPr>
        <w:t>.</w:t>
      </w:r>
      <w:r w:rsidR="007D1087">
        <w:rPr>
          <w:lang w:val="en-US"/>
        </w:rPr>
        <w:t xml:space="preserve"> </w:t>
      </w:r>
      <w:r w:rsidRPr="00C82AF3">
        <w:rPr>
          <w:lang w:val="en-US"/>
        </w:rPr>
        <w:t xml:space="preserve">This event was ecologically and culturally significant, highlighting our commitment to learning from Indigenous ways of knowing, being and doing, </w:t>
      </w:r>
      <w:r w:rsidR="007D1087">
        <w:rPr>
          <w:lang w:val="en-US"/>
        </w:rPr>
        <w:t>and</w:t>
      </w:r>
      <w:r w:rsidRPr="00C82AF3">
        <w:rPr>
          <w:lang w:val="en-US"/>
        </w:rPr>
        <w:t xml:space="preserve"> taking care of our beautiful natural environment. </w:t>
      </w:r>
    </w:p>
    <w:p w14:paraId="4CFF1B43" w14:textId="606EC197" w:rsidR="72C42BEA" w:rsidRDefault="72C42BEA" w:rsidP="27F32F5A">
      <w:pPr>
        <w:rPr>
          <w:lang w:val="en-US"/>
        </w:rPr>
      </w:pPr>
    </w:p>
    <w:p w14:paraId="3B7DC26E" w14:textId="6A28C322" w:rsidR="72C42BEA" w:rsidRDefault="0441A8A5" w:rsidP="00C82AF3">
      <w:pPr>
        <w:rPr>
          <w:rFonts w:ascii="Aptos" w:eastAsia="Aptos" w:hAnsi="Aptos" w:cs="Aptos"/>
          <w:color w:val="000000" w:themeColor="text1"/>
          <w:szCs w:val="24"/>
          <w:lang w:val="en-US"/>
        </w:rPr>
      </w:pPr>
      <w:r w:rsidRPr="00C82AF3">
        <w:rPr>
          <w:lang w:val="en-US"/>
        </w:rPr>
        <w:t xml:space="preserve">As we close out this chapter of the Council Plan, we do so with pride in what we’ve achieved and optimism for what lies ahead. The strength of our community, the dedication of our staff and the partnerships we continue to build are the foundation of a resilient, inclusive and thriving Yarra Ranges. </w:t>
      </w:r>
    </w:p>
    <w:p w14:paraId="32A15A52" w14:textId="77777777" w:rsidR="005514BD" w:rsidRDefault="005514BD" w:rsidP="005514BD">
      <w:pPr>
        <w:rPr>
          <w:b/>
          <w:bCs/>
          <w:lang w:val="en-US"/>
        </w:rPr>
      </w:pPr>
    </w:p>
    <w:p w14:paraId="21E5C258" w14:textId="62DC25C1" w:rsidR="72C42BEA" w:rsidRDefault="72C42BEA" w:rsidP="005514BD">
      <w:pPr>
        <w:rPr>
          <w:b/>
          <w:bCs/>
          <w:lang w:val="en-US"/>
        </w:rPr>
      </w:pPr>
      <w:r w:rsidRPr="509B2C9A">
        <w:rPr>
          <w:b/>
          <w:bCs/>
          <w:lang w:val="en-US"/>
        </w:rPr>
        <w:t>Tammi Rose,</w:t>
      </w:r>
    </w:p>
    <w:p w14:paraId="40AAF1B5" w14:textId="1166E77A" w:rsidR="72C42BEA" w:rsidRPr="0070763E" w:rsidRDefault="72C42BEA" w:rsidP="00C82AF3">
      <w:pPr>
        <w:rPr>
          <w:b/>
          <w:bCs/>
        </w:rPr>
      </w:pPr>
      <w:r w:rsidRPr="0070763E">
        <w:rPr>
          <w:b/>
          <w:bCs/>
          <w:lang w:val="en-US"/>
        </w:rPr>
        <w:t>CEO, Yarra Ranges Council.</w:t>
      </w:r>
    </w:p>
    <w:p w14:paraId="50A00813" w14:textId="326DB737" w:rsidR="509B2C9A" w:rsidRDefault="509B2C9A" w:rsidP="005514BD">
      <w:pPr>
        <w:rPr>
          <w:highlight w:val="yellow"/>
        </w:rPr>
      </w:pPr>
    </w:p>
    <w:p w14:paraId="651E92B0" w14:textId="4D15EB90" w:rsidR="0070763E" w:rsidRDefault="4641FCDC" w:rsidP="0070763E">
      <w:pPr>
        <w:pStyle w:val="Heading1"/>
      </w:pPr>
      <w:bookmarkStart w:id="11" w:name="_Toc205837539"/>
      <w:bookmarkStart w:id="12" w:name="_Toc211422432"/>
      <w:r>
        <w:lastRenderedPageBreak/>
        <w:t xml:space="preserve">Financial </w:t>
      </w:r>
      <w:r w:rsidR="00AC53D2">
        <w:t>o</w:t>
      </w:r>
      <w:r>
        <w:t>verview</w:t>
      </w:r>
      <w:bookmarkEnd w:id="12"/>
      <w:r>
        <w:t xml:space="preserve"> </w:t>
      </w:r>
      <w:bookmarkEnd w:id="11"/>
    </w:p>
    <w:p w14:paraId="33E3CA57" w14:textId="77777777" w:rsidR="0070763E" w:rsidRDefault="0070763E" w:rsidP="00896D4E"/>
    <w:p w14:paraId="093C7396" w14:textId="12425D0A" w:rsidR="00896D4E" w:rsidRDefault="007D1087" w:rsidP="00896D4E">
      <w:r>
        <w:t>C</w:t>
      </w:r>
      <w:r w:rsidR="4ACEC770">
        <w:t>ouncil continues to</w:t>
      </w:r>
      <w:r w:rsidR="00896D4E">
        <w:t xml:space="preserve"> </w:t>
      </w:r>
      <w:r w:rsidR="60A9A02C">
        <w:t xml:space="preserve">experience </w:t>
      </w:r>
      <w:r>
        <w:t xml:space="preserve">a </w:t>
      </w:r>
      <w:r w:rsidR="60A9A02C">
        <w:t>volati</w:t>
      </w:r>
      <w:r>
        <w:t xml:space="preserve">le operating environment, </w:t>
      </w:r>
      <w:r w:rsidR="76BDA591">
        <w:t>add</w:t>
      </w:r>
      <w:r>
        <w:t>ing</w:t>
      </w:r>
      <w:r w:rsidR="76BDA591">
        <w:t xml:space="preserve"> to the challenge</w:t>
      </w:r>
      <w:r w:rsidR="008661B7">
        <w:t>s</w:t>
      </w:r>
      <w:r w:rsidR="76BDA591">
        <w:t xml:space="preserve"> of maintaining levels of service to </w:t>
      </w:r>
      <w:r>
        <w:t xml:space="preserve">our </w:t>
      </w:r>
      <w:r w:rsidR="76BDA591">
        <w:t>community</w:t>
      </w:r>
      <w:r w:rsidR="71F2A5FE">
        <w:t xml:space="preserve">. This is compounded by the </w:t>
      </w:r>
      <w:r>
        <w:t>impacts of</w:t>
      </w:r>
      <w:r w:rsidR="00896D4E" w:rsidRPr="00896D4E">
        <w:t xml:space="preserve"> cost of living, housing affordability and severe weather</w:t>
      </w:r>
      <w:r>
        <w:t xml:space="preserve"> events</w:t>
      </w:r>
      <w:r w:rsidR="65A6EB2C">
        <w:t>.</w:t>
      </w:r>
      <w:r w:rsidR="00896D4E" w:rsidRPr="00896D4E">
        <w:t xml:space="preserve"> Council </w:t>
      </w:r>
      <w:r>
        <w:t>will continue</w:t>
      </w:r>
      <w:r w:rsidR="00896D4E" w:rsidRPr="00896D4E">
        <w:t xml:space="preserve"> to advocat</w:t>
      </w:r>
      <w:r>
        <w:t>e</w:t>
      </w:r>
      <w:r w:rsidR="00896D4E" w:rsidRPr="00896D4E">
        <w:t xml:space="preserve"> for funding that meets the needs of residents now and into the future</w:t>
      </w:r>
      <w:r>
        <w:t xml:space="preserve">, </w:t>
      </w:r>
      <w:r w:rsidRPr="00896D4E">
        <w:t>invest</w:t>
      </w:r>
      <w:r>
        <w:t xml:space="preserve">ing </w:t>
      </w:r>
      <w:r w:rsidR="00896D4E" w:rsidRPr="00896D4E">
        <w:t>in critical maintenance and infrastructure</w:t>
      </w:r>
      <w:r>
        <w:t xml:space="preserve"> </w:t>
      </w:r>
      <w:r w:rsidR="00896D4E" w:rsidRPr="00896D4E">
        <w:t>while carefully balancing financial sustainability.  </w:t>
      </w:r>
    </w:p>
    <w:p w14:paraId="5606B357" w14:textId="77777777" w:rsidR="00896D4E" w:rsidRPr="00896D4E" w:rsidRDefault="00896D4E" w:rsidP="00896D4E"/>
    <w:p w14:paraId="5880C7FA" w14:textId="7641B996" w:rsidR="00896D4E" w:rsidRPr="00896D4E" w:rsidRDefault="00896D4E" w:rsidP="00896D4E">
      <w:r w:rsidRPr="00896D4E">
        <w:t xml:space="preserve">In 2024-25, Council delivered 257 </w:t>
      </w:r>
      <w:r w:rsidR="00F80A7D">
        <w:t>c</w:t>
      </w:r>
      <w:r w:rsidRPr="00896D4E">
        <w:t xml:space="preserve">apital </w:t>
      </w:r>
      <w:r w:rsidR="00F80A7D">
        <w:t>w</w:t>
      </w:r>
      <w:r w:rsidRPr="00896D4E">
        <w:t xml:space="preserve">orks projects, with a total investment of $61.4 million. These projects focused on upgrading community assets, rehabilitating drainage systems and improving roads and infrastructure across </w:t>
      </w:r>
      <w:r w:rsidR="007D1087">
        <w:t>our</w:t>
      </w:r>
      <w:r w:rsidR="007D1087" w:rsidRPr="00896D4E">
        <w:t xml:space="preserve"> </w:t>
      </w:r>
      <w:r w:rsidRPr="00896D4E">
        <w:t>municipality. </w:t>
      </w:r>
      <w:r w:rsidR="4907DF7B">
        <w:t>The works assist in the overall management</w:t>
      </w:r>
      <w:r w:rsidR="4B64C2BE">
        <w:t xml:space="preserve"> and responsibility</w:t>
      </w:r>
      <w:r w:rsidR="4907DF7B">
        <w:t xml:space="preserve"> </w:t>
      </w:r>
      <w:r w:rsidR="53C25586">
        <w:t xml:space="preserve">to upkeep </w:t>
      </w:r>
      <w:r w:rsidR="4907DF7B">
        <w:t>Council’s asset portfolio</w:t>
      </w:r>
      <w:r w:rsidR="007D1087">
        <w:t>,</w:t>
      </w:r>
      <w:r w:rsidR="4907DF7B">
        <w:t xml:space="preserve"> whi</w:t>
      </w:r>
      <w:r w:rsidR="242F9BB7">
        <w:t>ch totals $</w:t>
      </w:r>
      <w:r w:rsidR="70E92252">
        <w:t>1.85 billion.</w:t>
      </w:r>
    </w:p>
    <w:p w14:paraId="7AD4E9B3" w14:textId="2A2E60E7" w:rsidR="00F2303F" w:rsidRDefault="00F2303F" w:rsidP="00896D4E"/>
    <w:p w14:paraId="1501FE94" w14:textId="5BA992BC" w:rsidR="4907DF7B" w:rsidRDefault="4907DF7B" w:rsidP="1E744DEB">
      <w:pPr>
        <w:spacing w:line="259" w:lineRule="auto"/>
      </w:pPr>
      <w:r>
        <w:t xml:space="preserve">Council’s cash balance at year-end was $39.4 million. </w:t>
      </w:r>
      <w:r w:rsidR="6EF55EAC">
        <w:t xml:space="preserve">The funds are held in compliance with the </w:t>
      </w:r>
      <w:r w:rsidR="6EF55EAC" w:rsidRPr="00120442">
        <w:rPr>
          <w:i/>
          <w:iCs/>
        </w:rPr>
        <w:t>Local Government Act 2020</w:t>
      </w:r>
      <w:r w:rsidR="256C4F29">
        <w:t xml:space="preserve"> in both short and long</w:t>
      </w:r>
      <w:r w:rsidR="00763A5F">
        <w:t>-</w:t>
      </w:r>
      <w:r w:rsidR="256C4F29">
        <w:t>term investment</w:t>
      </w:r>
      <w:r w:rsidR="1090EC32">
        <w:t>s</w:t>
      </w:r>
      <w:r w:rsidR="256C4F29">
        <w:t>.</w:t>
      </w:r>
    </w:p>
    <w:p w14:paraId="1ED9A2BD" w14:textId="56EE9859" w:rsidR="00F2303F" w:rsidRDefault="00F2303F" w:rsidP="53BD1DD8">
      <w:pPr>
        <w:rPr>
          <w:szCs w:val="24"/>
        </w:rPr>
      </w:pPr>
    </w:p>
    <w:p w14:paraId="44B91AB9" w14:textId="0057F188" w:rsidR="00F2303F" w:rsidRDefault="720956C7" w:rsidP="53BD1DD8">
      <w:pPr>
        <w:rPr>
          <w:szCs w:val="24"/>
        </w:rPr>
      </w:pPr>
      <w:r w:rsidRPr="53BD1DD8">
        <w:rPr>
          <w:szCs w:val="24"/>
        </w:rPr>
        <w:t>While the financial sustainability indicators</w:t>
      </w:r>
      <w:r w:rsidR="4243C3AD" w:rsidRPr="53BD1DD8">
        <w:rPr>
          <w:szCs w:val="24"/>
        </w:rPr>
        <w:t xml:space="preserve"> illustrate</w:t>
      </w:r>
      <w:r w:rsidRPr="53BD1DD8">
        <w:rPr>
          <w:szCs w:val="24"/>
        </w:rPr>
        <w:t xml:space="preserve"> a sound financial position, </w:t>
      </w:r>
      <w:r w:rsidR="007D1087">
        <w:rPr>
          <w:szCs w:val="24"/>
        </w:rPr>
        <w:t xml:space="preserve">all councils must meet the challenges of </w:t>
      </w:r>
      <w:r w:rsidRPr="53BD1DD8">
        <w:rPr>
          <w:szCs w:val="24"/>
        </w:rPr>
        <w:t>effectively plan</w:t>
      </w:r>
      <w:r w:rsidR="007D1087">
        <w:rPr>
          <w:szCs w:val="24"/>
        </w:rPr>
        <w:t>ning</w:t>
      </w:r>
      <w:r w:rsidRPr="53BD1DD8">
        <w:rPr>
          <w:szCs w:val="24"/>
        </w:rPr>
        <w:t xml:space="preserve"> and utilis</w:t>
      </w:r>
      <w:r w:rsidR="007D1087">
        <w:rPr>
          <w:szCs w:val="24"/>
        </w:rPr>
        <w:t>ing</w:t>
      </w:r>
      <w:r w:rsidRPr="53BD1DD8">
        <w:rPr>
          <w:szCs w:val="24"/>
        </w:rPr>
        <w:t xml:space="preserve"> financial resources </w:t>
      </w:r>
      <w:r w:rsidR="007D1087" w:rsidRPr="53BD1DD8">
        <w:rPr>
          <w:szCs w:val="24"/>
        </w:rPr>
        <w:t>to</w:t>
      </w:r>
      <w:r w:rsidR="007D1087">
        <w:rPr>
          <w:szCs w:val="24"/>
        </w:rPr>
        <w:t xml:space="preserve"> ensure </w:t>
      </w:r>
      <w:r w:rsidRPr="53BD1DD8">
        <w:rPr>
          <w:szCs w:val="24"/>
        </w:rPr>
        <w:t>service levels continue to meet local community needs.</w:t>
      </w:r>
    </w:p>
    <w:p w14:paraId="036D39DD" w14:textId="35B961CC" w:rsidR="00F2303F" w:rsidRDefault="00F2303F" w:rsidP="00896D4E"/>
    <w:p w14:paraId="5D6F267D" w14:textId="1BC9E77B" w:rsidR="00896D4E" w:rsidRPr="00896D4E" w:rsidRDefault="00896D4E" w:rsidP="00896D4E">
      <w:r w:rsidRPr="00896D4E">
        <w:t xml:space="preserve">Despite these challenges, Council’s financial position </w:t>
      </w:r>
      <w:r w:rsidR="00360B5A">
        <w:t xml:space="preserve">at year-end </w:t>
      </w:r>
      <w:r w:rsidRPr="00896D4E">
        <w:t>remains stable</w:t>
      </w:r>
      <w:r w:rsidR="75689ABC" w:rsidRPr="1BC18C15">
        <w:rPr>
          <w:szCs w:val="24"/>
        </w:rPr>
        <w:t xml:space="preserve">. </w:t>
      </w:r>
      <w:r w:rsidR="00360B5A">
        <w:rPr>
          <w:szCs w:val="24"/>
        </w:rPr>
        <w:t>The liquidity ratio result (see below) indicates Council has sufficient levels of cash</w:t>
      </w:r>
      <w:r w:rsidR="008661B7">
        <w:rPr>
          <w:szCs w:val="24"/>
        </w:rPr>
        <w:t>,</w:t>
      </w:r>
      <w:r w:rsidR="00360B5A">
        <w:rPr>
          <w:szCs w:val="24"/>
        </w:rPr>
        <w:t xml:space="preserve"> when considering our ability to </w:t>
      </w:r>
      <w:r w:rsidR="00360B5A" w:rsidRPr="1BC18C15">
        <w:rPr>
          <w:szCs w:val="24"/>
        </w:rPr>
        <w:t xml:space="preserve">cover </w:t>
      </w:r>
      <w:r w:rsidR="00360B5A">
        <w:rPr>
          <w:szCs w:val="24"/>
        </w:rPr>
        <w:t xml:space="preserve">our </w:t>
      </w:r>
      <w:r w:rsidR="00360B5A" w:rsidRPr="1BC18C15">
        <w:rPr>
          <w:szCs w:val="24"/>
        </w:rPr>
        <w:t>short-term financial obligations</w:t>
      </w:r>
      <w:r w:rsidR="00360B5A">
        <w:rPr>
          <w:szCs w:val="24"/>
        </w:rPr>
        <w:t xml:space="preserve">. </w:t>
      </w:r>
      <w:r w:rsidR="75689ABC" w:rsidRPr="1BC18C15">
        <w:rPr>
          <w:szCs w:val="24"/>
        </w:rPr>
        <w:t>This ratio is important</w:t>
      </w:r>
      <w:r w:rsidRPr="1BC18C15">
        <w:rPr>
          <w:szCs w:val="24"/>
        </w:rPr>
        <w:t xml:space="preserve"> in </w:t>
      </w:r>
      <w:r w:rsidR="008661B7">
        <w:rPr>
          <w:szCs w:val="24"/>
        </w:rPr>
        <w:t>assessing</w:t>
      </w:r>
      <w:r w:rsidR="75689ABC" w:rsidRPr="1BC18C15">
        <w:rPr>
          <w:szCs w:val="24"/>
        </w:rPr>
        <w:t xml:space="preserve"> Council</w:t>
      </w:r>
      <w:r w:rsidR="00F80A7D">
        <w:rPr>
          <w:szCs w:val="24"/>
        </w:rPr>
        <w:t>’s ability to</w:t>
      </w:r>
      <w:r w:rsidR="75689ABC" w:rsidRPr="1BC18C15">
        <w:rPr>
          <w:szCs w:val="24"/>
        </w:rPr>
        <w:t xml:space="preserve"> continue operations from a financial perspective</w:t>
      </w:r>
      <w:r w:rsidR="006F1CF5">
        <w:rPr>
          <w:szCs w:val="24"/>
        </w:rPr>
        <w:t>.</w:t>
      </w:r>
      <w:r w:rsidR="75689ABC" w:rsidRPr="1BC18C15">
        <w:rPr>
          <w:szCs w:val="24"/>
        </w:rPr>
        <w:t xml:space="preserve"> </w:t>
      </w:r>
      <w:r w:rsidRPr="1BC18C15">
        <w:rPr>
          <w:lang w:val="en-US"/>
        </w:rPr>
        <w:t> </w:t>
      </w:r>
      <w:r>
        <w:t> </w:t>
      </w:r>
    </w:p>
    <w:p w14:paraId="2F514936" w14:textId="77777777" w:rsidR="0070763E" w:rsidRDefault="0070763E" w:rsidP="00896D4E"/>
    <w:p w14:paraId="39141D0F" w14:textId="01F77E3F" w:rsidR="25DB9EBE" w:rsidRDefault="25DB9EBE" w:rsidP="75DDAD79">
      <w:pPr>
        <w:spacing w:line="259" w:lineRule="auto"/>
      </w:pPr>
    </w:p>
    <w:p w14:paraId="64058E66" w14:textId="1BD51889" w:rsidR="003519C4" w:rsidRDefault="003519C4" w:rsidP="00955164">
      <w:pPr>
        <w:pStyle w:val="Heading3"/>
      </w:pPr>
      <w:r w:rsidRPr="003519C4">
        <w:t>5</w:t>
      </w:r>
      <w:r w:rsidR="002D0E7B">
        <w:t>-</w:t>
      </w:r>
      <w:r w:rsidRPr="003519C4">
        <w:t xml:space="preserve">year summary: </w:t>
      </w:r>
      <w:r w:rsidR="002D0E7B">
        <w:t>k</w:t>
      </w:r>
      <w:r w:rsidRPr="003519C4">
        <w:t>ey financial results</w:t>
      </w:r>
    </w:p>
    <w:p w14:paraId="5E0AA9CE" w14:textId="6CD28A03" w:rsidR="003519C4" w:rsidRPr="003519C4" w:rsidRDefault="003519C4" w:rsidP="003519C4">
      <w:pPr>
        <w:spacing w:line="259" w:lineRule="auto"/>
      </w:pPr>
      <w:r w:rsidRPr="003519C4">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0"/>
        <w:gridCol w:w="1500"/>
        <w:gridCol w:w="1500"/>
        <w:gridCol w:w="1500"/>
        <w:gridCol w:w="1500"/>
        <w:gridCol w:w="1500"/>
      </w:tblGrid>
      <w:tr w:rsidR="003519C4" w:rsidRPr="003519C4" w14:paraId="0A2F2D3A" w14:textId="77777777" w:rsidTr="003519C4">
        <w:trPr>
          <w:trHeight w:val="300"/>
        </w:trPr>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5A213EF1" w14:textId="77777777" w:rsidR="003519C4" w:rsidRPr="003519C4" w:rsidRDefault="003519C4" w:rsidP="003519C4">
            <w:pPr>
              <w:spacing w:line="259" w:lineRule="auto"/>
            </w:pP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48788E19" w14:textId="77777777" w:rsidR="003519C4" w:rsidRPr="003519C4" w:rsidRDefault="003519C4" w:rsidP="003519C4">
            <w:pPr>
              <w:spacing w:line="259" w:lineRule="auto"/>
              <w:rPr>
                <w:b/>
                <w:bCs/>
              </w:rPr>
            </w:pPr>
            <w:r w:rsidRPr="003519C4">
              <w:rPr>
                <w:b/>
                <w:bCs/>
                <w:u w:val="single"/>
              </w:rPr>
              <w:t>2024-2025</w:t>
            </w:r>
            <w:r w:rsidRPr="003519C4">
              <w:rPr>
                <w:b/>
                <w:bCs/>
              </w:rPr>
              <w:t> </w:t>
            </w:r>
          </w:p>
          <w:p w14:paraId="53F03A29" w14:textId="77777777" w:rsidR="003519C4" w:rsidRPr="003519C4" w:rsidRDefault="003519C4" w:rsidP="003519C4">
            <w:pPr>
              <w:spacing w:line="259" w:lineRule="auto"/>
              <w:rPr>
                <w:b/>
                <w:bCs/>
              </w:rPr>
            </w:pPr>
            <w:r w:rsidRPr="003519C4">
              <w:rPr>
                <w:b/>
                <w:bCs/>
                <w:u w:val="single"/>
              </w:rPr>
              <w:t>$’000</w:t>
            </w:r>
            <w:r w:rsidRPr="003519C4">
              <w:rPr>
                <w:b/>
                <w:bCs/>
              </w:rPr>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41F41202" w14:textId="77777777" w:rsidR="003519C4" w:rsidRPr="003519C4" w:rsidRDefault="003519C4" w:rsidP="003519C4">
            <w:pPr>
              <w:spacing w:line="259" w:lineRule="auto"/>
              <w:rPr>
                <w:b/>
                <w:bCs/>
              </w:rPr>
            </w:pPr>
            <w:r w:rsidRPr="003519C4">
              <w:rPr>
                <w:b/>
                <w:bCs/>
                <w:u w:val="single"/>
              </w:rPr>
              <w:t>2023-2024</w:t>
            </w:r>
            <w:r w:rsidRPr="003519C4">
              <w:rPr>
                <w:b/>
                <w:bCs/>
              </w:rPr>
              <w:t> </w:t>
            </w:r>
          </w:p>
          <w:p w14:paraId="4B63ABC5" w14:textId="77777777" w:rsidR="003519C4" w:rsidRPr="003519C4" w:rsidRDefault="003519C4" w:rsidP="003519C4">
            <w:pPr>
              <w:spacing w:line="259" w:lineRule="auto"/>
              <w:rPr>
                <w:b/>
                <w:bCs/>
              </w:rPr>
            </w:pPr>
            <w:r w:rsidRPr="003519C4">
              <w:rPr>
                <w:b/>
                <w:bCs/>
                <w:u w:val="single"/>
              </w:rPr>
              <w:t>$’000</w:t>
            </w:r>
            <w:r w:rsidRPr="003519C4">
              <w:rPr>
                <w:b/>
                <w:bCs/>
              </w:rPr>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49C184A0" w14:textId="77777777" w:rsidR="003519C4" w:rsidRPr="003519C4" w:rsidRDefault="003519C4" w:rsidP="003519C4">
            <w:pPr>
              <w:spacing w:line="259" w:lineRule="auto"/>
              <w:rPr>
                <w:b/>
                <w:bCs/>
              </w:rPr>
            </w:pPr>
            <w:r w:rsidRPr="003519C4">
              <w:rPr>
                <w:b/>
                <w:bCs/>
                <w:u w:val="single"/>
              </w:rPr>
              <w:t>2022-2023</w:t>
            </w:r>
            <w:r w:rsidRPr="003519C4">
              <w:rPr>
                <w:b/>
                <w:bCs/>
              </w:rPr>
              <w:t> </w:t>
            </w:r>
          </w:p>
          <w:p w14:paraId="2009C2B9" w14:textId="77777777" w:rsidR="003519C4" w:rsidRPr="003519C4" w:rsidRDefault="003519C4" w:rsidP="003519C4">
            <w:pPr>
              <w:spacing w:line="259" w:lineRule="auto"/>
              <w:rPr>
                <w:b/>
                <w:bCs/>
              </w:rPr>
            </w:pPr>
            <w:r w:rsidRPr="003519C4">
              <w:rPr>
                <w:b/>
                <w:bCs/>
                <w:u w:val="single"/>
              </w:rPr>
              <w:t>$’000</w:t>
            </w:r>
            <w:r w:rsidRPr="003519C4">
              <w:rPr>
                <w:b/>
                <w:bCs/>
              </w:rPr>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317FE975" w14:textId="77777777" w:rsidR="003519C4" w:rsidRPr="003519C4" w:rsidRDefault="003519C4" w:rsidP="003519C4">
            <w:pPr>
              <w:spacing w:line="259" w:lineRule="auto"/>
              <w:rPr>
                <w:b/>
                <w:bCs/>
              </w:rPr>
            </w:pPr>
            <w:r w:rsidRPr="003519C4">
              <w:rPr>
                <w:b/>
                <w:bCs/>
                <w:u w:val="single"/>
              </w:rPr>
              <w:t>2021-2022</w:t>
            </w:r>
            <w:r w:rsidRPr="003519C4">
              <w:rPr>
                <w:b/>
                <w:bCs/>
              </w:rPr>
              <w:t> </w:t>
            </w:r>
          </w:p>
          <w:p w14:paraId="132BF477" w14:textId="77777777" w:rsidR="003519C4" w:rsidRPr="003519C4" w:rsidRDefault="003519C4" w:rsidP="003519C4">
            <w:pPr>
              <w:spacing w:line="259" w:lineRule="auto"/>
              <w:rPr>
                <w:b/>
                <w:bCs/>
              </w:rPr>
            </w:pPr>
            <w:r w:rsidRPr="003519C4">
              <w:rPr>
                <w:b/>
                <w:bCs/>
                <w:u w:val="single"/>
              </w:rPr>
              <w:t>$’000</w:t>
            </w:r>
            <w:r w:rsidRPr="003519C4">
              <w:rPr>
                <w:b/>
                <w:bCs/>
              </w:rPr>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184E2D3C" w14:textId="77777777" w:rsidR="003519C4" w:rsidRPr="003519C4" w:rsidRDefault="003519C4" w:rsidP="003519C4">
            <w:pPr>
              <w:spacing w:line="259" w:lineRule="auto"/>
              <w:rPr>
                <w:b/>
                <w:bCs/>
              </w:rPr>
            </w:pPr>
            <w:r w:rsidRPr="003519C4">
              <w:rPr>
                <w:b/>
                <w:bCs/>
                <w:u w:val="single"/>
              </w:rPr>
              <w:t>2020-2021</w:t>
            </w:r>
            <w:r w:rsidRPr="003519C4">
              <w:rPr>
                <w:b/>
                <w:bCs/>
              </w:rPr>
              <w:t> </w:t>
            </w:r>
          </w:p>
          <w:p w14:paraId="0A2A0C86" w14:textId="77777777" w:rsidR="003519C4" w:rsidRPr="003519C4" w:rsidRDefault="003519C4" w:rsidP="003519C4">
            <w:pPr>
              <w:spacing w:line="259" w:lineRule="auto"/>
              <w:rPr>
                <w:b/>
                <w:bCs/>
              </w:rPr>
            </w:pPr>
            <w:r w:rsidRPr="003519C4">
              <w:rPr>
                <w:b/>
                <w:bCs/>
                <w:u w:val="single"/>
              </w:rPr>
              <w:t>$’000</w:t>
            </w:r>
            <w:r w:rsidRPr="003519C4">
              <w:rPr>
                <w:b/>
                <w:bCs/>
              </w:rPr>
              <w:t> </w:t>
            </w:r>
          </w:p>
        </w:tc>
      </w:tr>
      <w:tr w:rsidR="003519C4" w:rsidRPr="003519C4" w14:paraId="325F3862" w14:textId="77777777" w:rsidTr="003519C4">
        <w:trPr>
          <w:trHeight w:val="300"/>
        </w:trPr>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4EE6B48E" w14:textId="77777777" w:rsidR="003519C4" w:rsidRPr="003519C4" w:rsidRDefault="003519C4" w:rsidP="003519C4">
            <w:pPr>
              <w:spacing w:line="259" w:lineRule="auto"/>
              <w:rPr>
                <w:b/>
                <w:bCs/>
              </w:rPr>
            </w:pPr>
            <w:r w:rsidRPr="003519C4">
              <w:rPr>
                <w:b/>
                <w:bCs/>
                <w:u w:val="single"/>
              </w:rPr>
              <w:t>Surplus</w:t>
            </w:r>
            <w:r w:rsidRPr="003519C4">
              <w:rPr>
                <w:b/>
                <w:bCs/>
              </w:rPr>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03A9850E" w14:textId="77777777" w:rsidR="003519C4" w:rsidRPr="003519C4" w:rsidRDefault="003519C4" w:rsidP="003519C4">
            <w:pPr>
              <w:spacing w:line="259" w:lineRule="auto"/>
            </w:pPr>
            <w:r w:rsidRPr="003519C4">
              <w:rPr>
                <w:u w:val="single"/>
              </w:rPr>
              <w:t>$16,203</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196218EB" w14:textId="77777777" w:rsidR="003519C4" w:rsidRPr="003519C4" w:rsidRDefault="003519C4" w:rsidP="003519C4">
            <w:pPr>
              <w:spacing w:line="259" w:lineRule="auto"/>
            </w:pPr>
            <w:r w:rsidRPr="003519C4">
              <w:rPr>
                <w:u w:val="single"/>
              </w:rPr>
              <w:t>$7,953</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6362B700" w14:textId="77777777" w:rsidR="003519C4" w:rsidRPr="003519C4" w:rsidRDefault="003519C4" w:rsidP="003519C4">
            <w:pPr>
              <w:spacing w:line="259" w:lineRule="auto"/>
            </w:pPr>
            <w:r w:rsidRPr="003519C4">
              <w:rPr>
                <w:u w:val="single"/>
              </w:rPr>
              <w:t>$35,582</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5D136DB7" w14:textId="77777777" w:rsidR="003519C4" w:rsidRPr="003519C4" w:rsidRDefault="003519C4" w:rsidP="003519C4">
            <w:pPr>
              <w:spacing w:line="259" w:lineRule="auto"/>
            </w:pPr>
            <w:r w:rsidRPr="003519C4">
              <w:rPr>
                <w:u w:val="single"/>
              </w:rPr>
              <w:t>$37,027</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4D64E2D7" w14:textId="77777777" w:rsidR="003519C4" w:rsidRPr="003519C4" w:rsidRDefault="003519C4" w:rsidP="003519C4">
            <w:pPr>
              <w:spacing w:line="259" w:lineRule="auto"/>
            </w:pPr>
            <w:r w:rsidRPr="003519C4">
              <w:rPr>
                <w:u w:val="single"/>
              </w:rPr>
              <w:t>$23,427</w:t>
            </w:r>
            <w:r w:rsidRPr="003519C4">
              <w:t> </w:t>
            </w:r>
          </w:p>
        </w:tc>
      </w:tr>
      <w:tr w:rsidR="003519C4" w:rsidRPr="003519C4" w14:paraId="4178977E" w14:textId="77777777" w:rsidTr="003519C4">
        <w:trPr>
          <w:trHeight w:val="300"/>
        </w:trPr>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0A02DF1F" w14:textId="77777777" w:rsidR="003519C4" w:rsidRPr="003519C4" w:rsidRDefault="003519C4" w:rsidP="003519C4">
            <w:pPr>
              <w:spacing w:line="259" w:lineRule="auto"/>
              <w:rPr>
                <w:b/>
                <w:bCs/>
              </w:rPr>
            </w:pPr>
            <w:r w:rsidRPr="003519C4">
              <w:rPr>
                <w:b/>
                <w:bCs/>
                <w:u w:val="single"/>
              </w:rPr>
              <w:t>Cash</w:t>
            </w:r>
            <w:r w:rsidRPr="003519C4">
              <w:rPr>
                <w:b/>
                <w:bCs/>
              </w:rPr>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2B3661BC" w14:textId="77777777" w:rsidR="003519C4" w:rsidRPr="003519C4" w:rsidRDefault="003519C4" w:rsidP="003519C4">
            <w:pPr>
              <w:spacing w:line="259" w:lineRule="auto"/>
            </w:pPr>
            <w:r w:rsidRPr="003519C4">
              <w:rPr>
                <w:u w:val="single"/>
              </w:rPr>
              <w:t>$39,429</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605028FC" w14:textId="77777777" w:rsidR="003519C4" w:rsidRPr="003519C4" w:rsidRDefault="003519C4" w:rsidP="003519C4">
            <w:pPr>
              <w:spacing w:line="259" w:lineRule="auto"/>
            </w:pPr>
            <w:r w:rsidRPr="003519C4">
              <w:rPr>
                <w:u w:val="single"/>
              </w:rPr>
              <w:t>$17,242</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7E413485" w14:textId="77777777" w:rsidR="003519C4" w:rsidRPr="003519C4" w:rsidRDefault="003519C4" w:rsidP="003519C4">
            <w:pPr>
              <w:spacing w:line="259" w:lineRule="auto"/>
            </w:pPr>
            <w:r w:rsidRPr="003519C4">
              <w:rPr>
                <w:u w:val="single"/>
              </w:rPr>
              <w:t>$91,150</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2688BE84" w14:textId="77777777" w:rsidR="003519C4" w:rsidRPr="003519C4" w:rsidRDefault="003519C4" w:rsidP="003519C4">
            <w:pPr>
              <w:spacing w:line="259" w:lineRule="auto"/>
            </w:pPr>
            <w:r w:rsidRPr="003519C4">
              <w:rPr>
                <w:u w:val="single"/>
              </w:rPr>
              <w:t>$84,674</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67018C84" w14:textId="77777777" w:rsidR="003519C4" w:rsidRPr="003519C4" w:rsidRDefault="003519C4" w:rsidP="003519C4">
            <w:pPr>
              <w:spacing w:line="259" w:lineRule="auto"/>
            </w:pPr>
            <w:r w:rsidRPr="003519C4">
              <w:rPr>
                <w:u w:val="single"/>
              </w:rPr>
              <w:t>$65,561</w:t>
            </w:r>
            <w:r w:rsidRPr="003519C4">
              <w:t> </w:t>
            </w:r>
          </w:p>
        </w:tc>
      </w:tr>
      <w:tr w:rsidR="003519C4" w:rsidRPr="003519C4" w14:paraId="6224D4AF" w14:textId="77777777" w:rsidTr="003519C4">
        <w:trPr>
          <w:trHeight w:val="300"/>
        </w:trPr>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4A589A0F" w14:textId="77777777" w:rsidR="003519C4" w:rsidRPr="003519C4" w:rsidRDefault="003519C4" w:rsidP="003519C4">
            <w:pPr>
              <w:spacing w:line="259" w:lineRule="auto"/>
              <w:rPr>
                <w:b/>
                <w:bCs/>
              </w:rPr>
            </w:pPr>
            <w:r w:rsidRPr="003519C4">
              <w:rPr>
                <w:b/>
                <w:bCs/>
                <w:u w:val="single"/>
              </w:rPr>
              <w:t>Debt</w:t>
            </w:r>
            <w:r w:rsidRPr="003519C4">
              <w:rPr>
                <w:b/>
                <w:bCs/>
              </w:rPr>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441B10C2" w14:textId="77777777" w:rsidR="003519C4" w:rsidRPr="003519C4" w:rsidRDefault="003519C4" w:rsidP="003519C4">
            <w:pPr>
              <w:spacing w:line="259" w:lineRule="auto"/>
            </w:pPr>
            <w:r w:rsidRPr="003519C4">
              <w:rPr>
                <w:u w:val="single"/>
              </w:rPr>
              <w:t>$37,511</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5D5EBE1D" w14:textId="77777777" w:rsidR="003519C4" w:rsidRPr="003519C4" w:rsidRDefault="003519C4" w:rsidP="003519C4">
            <w:pPr>
              <w:spacing w:line="259" w:lineRule="auto"/>
            </w:pPr>
            <w:r w:rsidRPr="003519C4">
              <w:rPr>
                <w:u w:val="single"/>
              </w:rPr>
              <w:t>$640</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16B03DFF" w14:textId="77777777" w:rsidR="003519C4" w:rsidRPr="003519C4" w:rsidRDefault="003519C4" w:rsidP="003519C4">
            <w:pPr>
              <w:spacing w:line="259" w:lineRule="auto"/>
            </w:pPr>
            <w:r w:rsidRPr="003519C4">
              <w:rPr>
                <w:u w:val="single"/>
              </w:rPr>
              <w:t>$3,112</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024722DA" w14:textId="77777777" w:rsidR="003519C4" w:rsidRPr="003519C4" w:rsidRDefault="003519C4" w:rsidP="003519C4">
            <w:pPr>
              <w:spacing w:line="259" w:lineRule="auto"/>
            </w:pPr>
            <w:r w:rsidRPr="003519C4">
              <w:rPr>
                <w:u w:val="single"/>
              </w:rPr>
              <w:t>$6,295</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7E10B60C" w14:textId="77777777" w:rsidR="003519C4" w:rsidRPr="003519C4" w:rsidRDefault="003519C4" w:rsidP="003519C4">
            <w:pPr>
              <w:spacing w:line="259" w:lineRule="auto"/>
            </w:pPr>
            <w:r w:rsidRPr="003519C4">
              <w:rPr>
                <w:u w:val="single"/>
              </w:rPr>
              <w:t>$10,133</w:t>
            </w:r>
            <w:r w:rsidRPr="003519C4">
              <w:t> </w:t>
            </w:r>
          </w:p>
        </w:tc>
      </w:tr>
      <w:tr w:rsidR="003519C4" w:rsidRPr="003519C4" w14:paraId="1F5B0D18" w14:textId="77777777" w:rsidTr="003519C4">
        <w:trPr>
          <w:trHeight w:val="300"/>
        </w:trPr>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3A0024C0" w14:textId="77777777" w:rsidR="003519C4" w:rsidRPr="003519C4" w:rsidRDefault="003519C4" w:rsidP="003519C4">
            <w:pPr>
              <w:spacing w:line="259" w:lineRule="auto"/>
              <w:rPr>
                <w:b/>
                <w:bCs/>
              </w:rPr>
            </w:pPr>
            <w:r w:rsidRPr="003519C4">
              <w:rPr>
                <w:b/>
                <w:bCs/>
                <w:u w:val="single"/>
              </w:rPr>
              <w:t>Net Assets</w:t>
            </w:r>
            <w:r w:rsidRPr="003519C4">
              <w:rPr>
                <w:b/>
                <w:bCs/>
              </w:rPr>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328EB829" w14:textId="77777777" w:rsidR="003519C4" w:rsidRPr="003519C4" w:rsidRDefault="003519C4" w:rsidP="003519C4">
            <w:pPr>
              <w:spacing w:line="259" w:lineRule="auto"/>
            </w:pPr>
            <w:r w:rsidRPr="003519C4">
              <w:rPr>
                <w:u w:val="single"/>
              </w:rPr>
              <w:t>$1,852,381</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283BD1A4" w14:textId="77777777" w:rsidR="003519C4" w:rsidRPr="003519C4" w:rsidRDefault="003519C4" w:rsidP="003519C4">
            <w:pPr>
              <w:spacing w:line="259" w:lineRule="auto"/>
            </w:pPr>
            <w:r w:rsidRPr="003519C4">
              <w:rPr>
                <w:u w:val="single"/>
              </w:rPr>
              <w:t>$1,622,582</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19E644C4" w14:textId="77777777" w:rsidR="003519C4" w:rsidRPr="003519C4" w:rsidRDefault="003519C4" w:rsidP="003519C4">
            <w:pPr>
              <w:spacing w:line="259" w:lineRule="auto"/>
            </w:pPr>
            <w:r w:rsidRPr="003519C4">
              <w:rPr>
                <w:u w:val="single"/>
              </w:rPr>
              <w:t>$1,384,798</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31E8D1EB" w14:textId="77777777" w:rsidR="003519C4" w:rsidRPr="003519C4" w:rsidRDefault="003519C4" w:rsidP="003519C4">
            <w:pPr>
              <w:spacing w:line="259" w:lineRule="auto"/>
            </w:pPr>
            <w:r w:rsidRPr="003519C4">
              <w:rPr>
                <w:u w:val="single"/>
              </w:rPr>
              <w:t>$1,305,858</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4BC9FF7C" w14:textId="77777777" w:rsidR="003519C4" w:rsidRPr="003519C4" w:rsidRDefault="003519C4" w:rsidP="003519C4">
            <w:pPr>
              <w:spacing w:line="259" w:lineRule="auto"/>
            </w:pPr>
            <w:r w:rsidRPr="003519C4">
              <w:rPr>
                <w:u w:val="single"/>
              </w:rPr>
              <w:t>$1,157,652</w:t>
            </w:r>
            <w:r w:rsidRPr="003519C4">
              <w:t> </w:t>
            </w:r>
          </w:p>
        </w:tc>
      </w:tr>
      <w:tr w:rsidR="003519C4" w:rsidRPr="003519C4" w14:paraId="0406A534" w14:textId="77777777" w:rsidTr="003519C4">
        <w:trPr>
          <w:trHeight w:val="300"/>
        </w:trPr>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03120B6B" w14:textId="77777777" w:rsidR="003519C4" w:rsidRPr="003519C4" w:rsidRDefault="003519C4" w:rsidP="003519C4">
            <w:pPr>
              <w:spacing w:line="259" w:lineRule="auto"/>
              <w:rPr>
                <w:b/>
                <w:bCs/>
              </w:rPr>
            </w:pPr>
            <w:r w:rsidRPr="003519C4">
              <w:rPr>
                <w:b/>
                <w:bCs/>
                <w:u w:val="single"/>
              </w:rPr>
              <w:t>Liquidity</w:t>
            </w:r>
            <w:r w:rsidRPr="003519C4">
              <w:rPr>
                <w:b/>
                <w:bCs/>
              </w:rPr>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664CB61A" w14:textId="77777777" w:rsidR="003519C4" w:rsidRPr="003519C4" w:rsidRDefault="003519C4" w:rsidP="003519C4">
            <w:pPr>
              <w:spacing w:line="259" w:lineRule="auto"/>
            </w:pPr>
            <w:r w:rsidRPr="003519C4">
              <w:rPr>
                <w:u w:val="single"/>
              </w:rPr>
              <w:t>1.33</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27F2E010" w14:textId="77777777" w:rsidR="003519C4" w:rsidRPr="003519C4" w:rsidRDefault="003519C4" w:rsidP="003519C4">
            <w:pPr>
              <w:spacing w:line="259" w:lineRule="auto"/>
            </w:pPr>
            <w:r w:rsidRPr="003519C4">
              <w:rPr>
                <w:u w:val="single"/>
              </w:rPr>
              <w:t>1.04</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2B8A7D69" w14:textId="77777777" w:rsidR="003519C4" w:rsidRPr="003519C4" w:rsidRDefault="003519C4" w:rsidP="003519C4">
            <w:pPr>
              <w:spacing w:line="259" w:lineRule="auto"/>
            </w:pPr>
            <w:r w:rsidRPr="003519C4">
              <w:rPr>
                <w:u w:val="single"/>
              </w:rPr>
              <w:t>1.23</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7AF9F670" w14:textId="77777777" w:rsidR="003519C4" w:rsidRPr="003519C4" w:rsidRDefault="003519C4" w:rsidP="003519C4">
            <w:pPr>
              <w:spacing w:line="259" w:lineRule="auto"/>
            </w:pPr>
            <w:r w:rsidRPr="003519C4">
              <w:rPr>
                <w:u w:val="single"/>
              </w:rPr>
              <w:t>1.22</w:t>
            </w:r>
            <w:r w:rsidRPr="003519C4">
              <w:t> </w:t>
            </w:r>
          </w:p>
        </w:tc>
        <w:tc>
          <w:tcPr>
            <w:tcW w:w="1500" w:type="dxa"/>
            <w:tcBorders>
              <w:top w:val="single" w:sz="6" w:space="0" w:color="auto"/>
              <w:left w:val="single" w:sz="6" w:space="0" w:color="auto"/>
              <w:bottom w:val="single" w:sz="6" w:space="0" w:color="auto"/>
              <w:right w:val="single" w:sz="6" w:space="0" w:color="auto"/>
            </w:tcBorders>
            <w:shd w:val="clear" w:color="auto" w:fill="E1F2FA"/>
            <w:hideMark/>
          </w:tcPr>
          <w:p w14:paraId="627029F6" w14:textId="77777777" w:rsidR="003519C4" w:rsidRPr="003519C4" w:rsidRDefault="003519C4" w:rsidP="003519C4">
            <w:pPr>
              <w:spacing w:line="259" w:lineRule="auto"/>
            </w:pPr>
            <w:r w:rsidRPr="003519C4">
              <w:rPr>
                <w:u w:val="single"/>
              </w:rPr>
              <w:t>1.32</w:t>
            </w:r>
            <w:r w:rsidRPr="003519C4">
              <w:t> </w:t>
            </w:r>
          </w:p>
        </w:tc>
      </w:tr>
    </w:tbl>
    <w:p w14:paraId="4ECDF236" w14:textId="136DCCC4" w:rsidR="25DB9EBE" w:rsidRDefault="25DB9EBE" w:rsidP="084443FE">
      <w:pPr>
        <w:spacing w:line="259" w:lineRule="auto"/>
      </w:pPr>
    </w:p>
    <w:p w14:paraId="386209F7" w14:textId="77777777" w:rsidR="00955164" w:rsidRPr="00955164" w:rsidRDefault="3359DAF0" w:rsidP="00955164">
      <w:pPr>
        <w:pStyle w:val="Heading3"/>
      </w:pPr>
      <w:r>
        <w:t>Where Council invests your rates   </w:t>
      </w:r>
    </w:p>
    <w:p w14:paraId="24251203" w14:textId="7F2B0A9A" w:rsidR="00955164" w:rsidRPr="00955164" w:rsidRDefault="3359DAF0" w:rsidP="00955164">
      <w:pPr>
        <w:spacing w:line="259" w:lineRule="auto"/>
      </w:pPr>
      <w:r>
        <w:t xml:space="preserve">The chart below </w:t>
      </w:r>
      <w:r w:rsidR="00360B5A">
        <w:t>indicates</w:t>
      </w:r>
      <w:r>
        <w:t xml:space="preserve"> how budgeted expenditure </w:t>
      </w:r>
      <w:r w:rsidR="00360B5A">
        <w:t xml:space="preserve">is allocated </w:t>
      </w:r>
      <w:r>
        <w:t>across the main services deliver</w:t>
      </w:r>
      <w:r w:rsidR="00360B5A">
        <w:t>ed by Council</w:t>
      </w:r>
      <w:r w:rsidR="00F80A7D">
        <w:t xml:space="preserve"> in 2024-25</w:t>
      </w:r>
      <w:r w:rsidR="00360B5A">
        <w:t xml:space="preserve"> </w:t>
      </w:r>
      <w:r>
        <w:t xml:space="preserve">for every $100 </w:t>
      </w:r>
      <w:r w:rsidR="00360B5A">
        <w:t>received</w:t>
      </w:r>
      <w:r>
        <w:t xml:space="preserve"> in rates income.  </w:t>
      </w:r>
    </w:p>
    <w:p w14:paraId="3563671E" w14:textId="3CC30100" w:rsidR="25DB9EBE" w:rsidRDefault="25DB9EBE" w:rsidP="75DDAD79">
      <w:pPr>
        <w:spacing w:line="259" w:lineRule="auto"/>
      </w:pPr>
    </w:p>
    <w:p w14:paraId="4321E0B9" w14:textId="564D2038" w:rsidR="00C84DC4" w:rsidRPr="00C84DC4" w:rsidRDefault="00C84DC4" w:rsidP="00C84DC4">
      <w:pPr>
        <w:spacing w:line="259" w:lineRule="auto"/>
      </w:pPr>
    </w:p>
    <w:p w14:paraId="4E831E39" w14:textId="77777777" w:rsidR="00955164" w:rsidRDefault="00955164" w:rsidP="75DDAD79">
      <w:pPr>
        <w:spacing w:line="259" w:lineRule="auto"/>
      </w:pPr>
    </w:p>
    <w:p w14:paraId="767824C2" w14:textId="712BCABF" w:rsidR="00955164" w:rsidRDefault="00955164" w:rsidP="2B52B5F9">
      <w:pPr>
        <w:spacing w:line="259" w:lineRule="auto"/>
        <w:jc w:val="center"/>
      </w:pPr>
    </w:p>
    <w:p w14:paraId="0067C05F" w14:textId="0F311327" w:rsidR="00955164" w:rsidRDefault="00026496" w:rsidP="75DDAD79">
      <w:pPr>
        <w:spacing w:line="259" w:lineRule="auto"/>
      </w:pPr>
      <w:r w:rsidRPr="00026496">
        <w:lastRenderedPageBreak/>
        <w:drawing>
          <wp:inline distT="0" distB="0" distL="0" distR="0" wp14:anchorId="68B87749" wp14:editId="583A1A95">
            <wp:extent cx="5971430" cy="4515708"/>
            <wp:effectExtent l="0" t="0" r="0" b="0"/>
            <wp:docPr id="319472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472299" name=""/>
                    <pic:cNvPicPr/>
                  </pic:nvPicPr>
                  <pic:blipFill>
                    <a:blip r:embed="rId30"/>
                    <a:stretch>
                      <a:fillRect/>
                    </a:stretch>
                  </pic:blipFill>
                  <pic:spPr>
                    <a:xfrm>
                      <a:off x="0" y="0"/>
                      <a:ext cx="5979676" cy="4521944"/>
                    </a:xfrm>
                    <a:prstGeom prst="rect">
                      <a:avLst/>
                    </a:prstGeom>
                  </pic:spPr>
                </pic:pic>
              </a:graphicData>
            </a:graphic>
          </wp:inline>
        </w:drawing>
      </w:r>
    </w:p>
    <w:p w14:paraId="3F5173BD" w14:textId="38B993E5" w:rsidR="25DB9EBE" w:rsidRPr="006D67C1" w:rsidRDefault="4BCF0BF4" w:rsidP="35654A07">
      <w:pPr>
        <w:spacing w:before="360" w:after="80"/>
      </w:pPr>
      <w:r w:rsidRPr="006D67C1">
        <w:rPr>
          <w:rStyle w:val="Heading3Char"/>
        </w:rPr>
        <w:t>Further information</w:t>
      </w:r>
      <w:r w:rsidRPr="509B2C9A">
        <w:rPr>
          <w:rFonts w:ascii="Aptos" w:eastAsia="Aptos" w:hAnsi="Aptos" w:cs="Aptos"/>
          <w:b/>
          <w:bCs/>
        </w:rPr>
        <w:t xml:space="preserve"> </w:t>
      </w:r>
      <w:r w:rsidRPr="509B2C9A">
        <w:rPr>
          <w:rFonts w:ascii="Aptos" w:eastAsia="Aptos" w:hAnsi="Aptos" w:cs="Aptos"/>
        </w:rPr>
        <w:t> </w:t>
      </w:r>
      <w:r w:rsidR="2D118E2D">
        <w:br/>
      </w:r>
      <w:r w:rsidR="00F80A7D">
        <w:t>Additional</w:t>
      </w:r>
      <w:r w:rsidR="00F80A7D" w:rsidRPr="006D67C1">
        <w:t xml:space="preserve"> </w:t>
      </w:r>
      <w:r w:rsidRPr="006D67C1">
        <w:t>information about our financial performance in 2024-25 can be found in the Yarra Ranges Council Budget and the Annual Report (Part 2 – Financial Report).  </w:t>
      </w:r>
    </w:p>
    <w:p w14:paraId="2F391382" w14:textId="4CE56F12" w:rsidR="25DB9EBE" w:rsidRDefault="25DB9EBE" w:rsidP="35654A07">
      <w:pPr>
        <w:pStyle w:val="Head2"/>
        <w:spacing w:before="360" w:after="80"/>
        <w:rPr>
          <w:rFonts w:eastAsia="Calibri"/>
          <w:highlight w:val="yellow"/>
        </w:rPr>
      </w:pPr>
    </w:p>
    <w:p w14:paraId="720BB9B9" w14:textId="6B64CF2C" w:rsidR="509B2C9A" w:rsidRDefault="509B2C9A">
      <w:r>
        <w:br w:type="page"/>
      </w:r>
    </w:p>
    <w:p w14:paraId="3DEDB6BC" w14:textId="649929C8" w:rsidR="25DB9EBE" w:rsidRPr="006D67C1" w:rsidRDefault="00AC53D2" w:rsidP="006D67C1">
      <w:pPr>
        <w:pStyle w:val="Heading1"/>
        <w:rPr>
          <w:highlight w:val="yellow"/>
        </w:rPr>
      </w:pPr>
      <w:bookmarkStart w:id="13" w:name="_Toc211422433"/>
      <w:r>
        <w:lastRenderedPageBreak/>
        <w:t>Operational overview</w:t>
      </w:r>
      <w:bookmarkEnd w:id="13"/>
    </w:p>
    <w:p w14:paraId="2929EA06" w14:textId="3F362BDE" w:rsidR="26949AF9" w:rsidRDefault="26949AF9" w:rsidP="00C82AF3">
      <w:pPr>
        <w:pStyle w:val="Heading3"/>
      </w:pPr>
      <w:r>
        <w:t xml:space="preserve">Major </w:t>
      </w:r>
      <w:r w:rsidR="00AC53D2">
        <w:t>c</w:t>
      </w:r>
      <w:r>
        <w:t>hanges</w:t>
      </w:r>
    </w:p>
    <w:p w14:paraId="51FD9962" w14:textId="7ACAE60F" w:rsidR="006D67C1" w:rsidRPr="00026496" w:rsidRDefault="00AC53D2" w:rsidP="006D67C1">
      <w:r w:rsidRPr="00026496">
        <w:t xml:space="preserve">In October 2024, </w:t>
      </w:r>
      <w:r w:rsidR="25DB9EBE" w:rsidRPr="00026496">
        <w:t xml:space="preserve">Council welcomed a new Councillor group and conducted a thorough </w:t>
      </w:r>
      <w:r w:rsidR="00B70545" w:rsidRPr="00026496">
        <w:t xml:space="preserve">professional development and training </w:t>
      </w:r>
      <w:r w:rsidR="25DB9EBE" w:rsidRPr="00026496">
        <w:t>program. Th</w:t>
      </w:r>
      <w:r w:rsidR="00B70545" w:rsidRPr="00026496">
        <w:t xml:space="preserve">is program was essential </w:t>
      </w:r>
      <w:r w:rsidR="00E91364" w:rsidRPr="00026496">
        <w:t xml:space="preserve">in </w:t>
      </w:r>
      <w:r w:rsidR="009A1D79" w:rsidRPr="00026496">
        <w:t xml:space="preserve">helping </w:t>
      </w:r>
      <w:r w:rsidR="25DB9EBE" w:rsidRPr="00026496">
        <w:t xml:space="preserve">Councillors build the knowledge they need to make decisions and stay connected with the community for </w:t>
      </w:r>
      <w:r w:rsidRPr="00026496">
        <w:t xml:space="preserve">the duration of their </w:t>
      </w:r>
      <w:r w:rsidR="002D0E7B" w:rsidRPr="00026496">
        <w:t>four</w:t>
      </w:r>
      <w:r w:rsidR="25DB9EBE" w:rsidRPr="00026496">
        <w:t xml:space="preserve">-year term. </w:t>
      </w:r>
      <w:r w:rsidRPr="00026496">
        <w:t xml:space="preserve">To help </w:t>
      </w:r>
      <w:r w:rsidR="25DB9EBE" w:rsidRPr="00026496">
        <w:t>Councillors</w:t>
      </w:r>
      <w:r w:rsidRPr="00026496">
        <w:t xml:space="preserve"> </w:t>
      </w:r>
      <w:proofErr w:type="gramStart"/>
      <w:r w:rsidRPr="00026496">
        <w:t>plan for the future</w:t>
      </w:r>
      <w:proofErr w:type="gramEnd"/>
      <w:r w:rsidRPr="00026496">
        <w:t>, each</w:t>
      </w:r>
      <w:r w:rsidR="25DB9EBE" w:rsidRPr="00026496">
        <w:t xml:space="preserve"> received detailed </w:t>
      </w:r>
      <w:r w:rsidR="00EF70A2" w:rsidRPr="00026496">
        <w:t xml:space="preserve">training sessions </w:t>
      </w:r>
      <w:r w:rsidR="25DB9EBE" w:rsidRPr="00026496">
        <w:t xml:space="preserve">on </w:t>
      </w:r>
      <w:r w:rsidR="00C35CEE" w:rsidRPr="00026496">
        <w:t>topics includ</w:t>
      </w:r>
      <w:r w:rsidR="002D0E7B" w:rsidRPr="00026496">
        <w:t>ing</w:t>
      </w:r>
      <w:r w:rsidR="00F80A7D" w:rsidRPr="00026496">
        <w:t>,</w:t>
      </w:r>
      <w:r w:rsidR="002D0E7B" w:rsidRPr="00026496">
        <w:t xml:space="preserve"> b</w:t>
      </w:r>
      <w:r w:rsidR="00C35CEE" w:rsidRPr="00026496">
        <w:t>ut not limited to</w:t>
      </w:r>
      <w:r w:rsidRPr="00026496">
        <w:t xml:space="preserve"> </w:t>
      </w:r>
      <w:r w:rsidR="25DB9EBE" w:rsidRPr="00026496">
        <w:t>planning, climate, governance and community needs</w:t>
      </w:r>
      <w:r w:rsidRPr="00026496">
        <w:t xml:space="preserve">. </w:t>
      </w:r>
    </w:p>
    <w:p w14:paraId="1F41D1C1" w14:textId="5972FB33" w:rsidR="25DB9EBE" w:rsidRDefault="7D5BD36D" w:rsidP="006D67C1">
      <w:pPr>
        <w:pStyle w:val="Heading3"/>
      </w:pPr>
      <w:r w:rsidRPr="00026496">
        <w:t xml:space="preserve">Economic </w:t>
      </w:r>
      <w:r w:rsidR="00AC53D2" w:rsidRPr="00026496">
        <w:t>f</w:t>
      </w:r>
      <w:r w:rsidRPr="00026496">
        <w:t>actors</w:t>
      </w:r>
    </w:p>
    <w:p w14:paraId="001647BB" w14:textId="7AC05ABB" w:rsidR="25DB9EBE" w:rsidRDefault="25DB9EBE" w:rsidP="006D67C1">
      <w:r w:rsidRPr="4194D63D">
        <w:t>Throughout 2024-25, Council weathered the financial pressures felt across the economy</w:t>
      </w:r>
      <w:r w:rsidR="00AC53D2">
        <w:t xml:space="preserve"> which impacted</w:t>
      </w:r>
      <w:r w:rsidRPr="4194D63D">
        <w:t xml:space="preserve"> State Government service funding and </w:t>
      </w:r>
      <w:r w:rsidR="00AC53D2">
        <w:t>grant opportunities from the F</w:t>
      </w:r>
      <w:r w:rsidRPr="4194D63D">
        <w:t xml:space="preserve">ederal </w:t>
      </w:r>
      <w:r w:rsidR="00AC53D2">
        <w:t>G</w:t>
      </w:r>
      <w:r w:rsidRPr="4194D63D">
        <w:t>overnment.</w:t>
      </w:r>
      <w:r w:rsidR="5C5202AE">
        <w:t xml:space="preserve"> </w:t>
      </w:r>
      <w:r w:rsidR="00F80A7D">
        <w:t xml:space="preserve">We </w:t>
      </w:r>
      <w:r w:rsidR="5C5202AE">
        <w:t>continue to advocate for funding to addre</w:t>
      </w:r>
      <w:r w:rsidR="7000D646">
        <w:t>ss a range of areas</w:t>
      </w:r>
      <w:r w:rsidR="00AC53D2">
        <w:t xml:space="preserve"> including</w:t>
      </w:r>
      <w:r w:rsidR="7000D646">
        <w:t xml:space="preserve">: </w:t>
      </w:r>
    </w:p>
    <w:p w14:paraId="08C1D7FA" w14:textId="0F2F798D" w:rsidR="25DB9EBE" w:rsidRDefault="00AC53D2" w:rsidP="4BE661D5">
      <w:pPr>
        <w:pStyle w:val="ListParagraph"/>
        <w:numPr>
          <w:ilvl w:val="0"/>
          <w:numId w:val="72"/>
        </w:numPr>
      </w:pPr>
      <w:r>
        <w:t>s</w:t>
      </w:r>
      <w:r w:rsidR="25DB9EBE" w:rsidDel="25DB9EBE">
        <w:t>ecuring a commitment to reinstate $40</w:t>
      </w:r>
      <w:r w:rsidR="00F80A7D">
        <w:t xml:space="preserve"> million</w:t>
      </w:r>
      <w:r w:rsidR="25DB9EBE" w:rsidDel="25DB9EBE">
        <w:t xml:space="preserve"> Roads for Community </w:t>
      </w:r>
      <w:r w:rsidR="00F80A7D">
        <w:t>f</w:t>
      </w:r>
      <w:r w:rsidR="25DB9EBE" w:rsidDel="25DB9EBE">
        <w:t xml:space="preserve">unding if a Federal Liberal Government elected </w:t>
      </w:r>
    </w:p>
    <w:p w14:paraId="31E94B27" w14:textId="1505F294" w:rsidR="25DB9EBE" w:rsidRDefault="25DB9EBE" w:rsidP="4BE661D5">
      <w:pPr>
        <w:pStyle w:val="ListParagraph"/>
        <w:numPr>
          <w:ilvl w:val="0"/>
          <w:numId w:val="72"/>
        </w:numPr>
      </w:pPr>
      <w:r w:rsidDel="25DB9EBE">
        <w:t xml:space="preserve">pre-budget submission to </w:t>
      </w:r>
      <w:r w:rsidR="005412A8">
        <w:t xml:space="preserve">the </w:t>
      </w:r>
      <w:r w:rsidR="005412A8" w:rsidDel="25DB9EBE">
        <w:t xml:space="preserve">Federal Government </w:t>
      </w:r>
      <w:r w:rsidDel="25DB9EBE">
        <w:t>highlight</w:t>
      </w:r>
      <w:r w:rsidR="005412A8">
        <w:t>ing</w:t>
      </w:r>
      <w:r w:rsidDel="25DB9EBE">
        <w:t xml:space="preserve"> key projects for funding in 2025-2026 and beyond </w:t>
      </w:r>
    </w:p>
    <w:p w14:paraId="32E0132F" w14:textId="40C43484" w:rsidR="25DB9EBE" w:rsidRDefault="005412A8" w:rsidP="4BE661D5">
      <w:pPr>
        <w:pStyle w:val="ListParagraph"/>
        <w:numPr>
          <w:ilvl w:val="0"/>
          <w:numId w:val="72"/>
        </w:numPr>
      </w:pPr>
      <w:r w:rsidDel="25DB9EBE">
        <w:t xml:space="preserve">pre-budget submission </w:t>
      </w:r>
      <w:r>
        <w:t xml:space="preserve">to the </w:t>
      </w:r>
      <w:r w:rsidR="25DB9EBE" w:rsidDel="25DB9EBE">
        <w:t>State Government highlight</w:t>
      </w:r>
      <w:r>
        <w:t>ing</w:t>
      </w:r>
      <w:r w:rsidR="25DB9EBE" w:rsidDel="25DB9EBE">
        <w:t xml:space="preserve"> key projects for funding in 2025-2026 and beyond</w:t>
      </w:r>
    </w:p>
    <w:p w14:paraId="7D657CF6" w14:textId="39FD1106" w:rsidR="25DB9EBE" w:rsidRDefault="005412A8" w:rsidP="00C7619E">
      <w:pPr>
        <w:pStyle w:val="ListParagraph"/>
        <w:numPr>
          <w:ilvl w:val="0"/>
          <w:numId w:val="72"/>
        </w:numPr>
      </w:pPr>
      <w:r>
        <w:t>s</w:t>
      </w:r>
      <w:r w:rsidDel="25DB9EBE">
        <w:t xml:space="preserve">trong </w:t>
      </w:r>
      <w:r w:rsidR="25DB9EBE" w:rsidDel="25DB9EBE">
        <w:t>advocacy against the implementation of the</w:t>
      </w:r>
      <w:r w:rsidR="25DB9EBE" w:rsidRPr="4BE661D5" w:rsidDel="25DB9EBE">
        <w:rPr>
          <w:b/>
          <w:bCs/>
        </w:rPr>
        <w:t xml:space="preserve"> </w:t>
      </w:r>
      <w:r w:rsidR="25DB9EBE" w:rsidDel="25DB9EBE">
        <w:t xml:space="preserve">Emergency Services Fund Levy which causes direct monetary impact to community. </w:t>
      </w:r>
    </w:p>
    <w:p w14:paraId="3E7DD02B" w14:textId="498E8B88" w:rsidR="4BE661D5" w:rsidRDefault="25DB9EBE" w:rsidP="00C7619E">
      <w:pPr>
        <w:pStyle w:val="Heading3"/>
      </w:pPr>
      <w:r>
        <w:t xml:space="preserve">Major achievements </w:t>
      </w:r>
    </w:p>
    <w:p w14:paraId="06300CAE" w14:textId="337E6594" w:rsidR="00AB23DC" w:rsidRDefault="78ECC546" w:rsidP="00AB23DC">
      <w:r>
        <w:t>In the 2024-25 year, Council</w:t>
      </w:r>
      <w:r w:rsidR="1177B9ED">
        <w:t xml:space="preserve"> delivered a wide range of projects and outcomes for the community</w:t>
      </w:r>
      <w:r w:rsidR="005412A8">
        <w:t>.</w:t>
      </w:r>
      <w:r w:rsidR="1177B9ED">
        <w:t xml:space="preserve"> </w:t>
      </w:r>
    </w:p>
    <w:p w14:paraId="03FDE3E8" w14:textId="5C3E1AFD" w:rsidR="00AB23DC" w:rsidRDefault="005412A8" w:rsidP="1CBA026F">
      <w:pPr>
        <w:pStyle w:val="ListParagraph"/>
        <w:numPr>
          <w:ilvl w:val="0"/>
          <w:numId w:val="10"/>
        </w:numPr>
        <w:rPr>
          <w:sz w:val="22"/>
        </w:rPr>
      </w:pPr>
      <w:r>
        <w:t>Adopted</w:t>
      </w:r>
      <w:r w:rsidR="4856C5B7">
        <w:t xml:space="preserve"> </w:t>
      </w:r>
      <w:r>
        <w:t xml:space="preserve">and commenced a staged roll-out of </w:t>
      </w:r>
      <w:r w:rsidR="4856C5B7">
        <w:t>the</w:t>
      </w:r>
      <w:r w:rsidR="7BE07FD4" w:rsidRPr="1CBA026F">
        <w:rPr>
          <w:b/>
          <w:bCs/>
        </w:rPr>
        <w:t xml:space="preserve"> </w:t>
      </w:r>
      <w:r w:rsidR="7BE07FD4" w:rsidRPr="002F12E1">
        <w:rPr>
          <w:b/>
          <w:bCs/>
        </w:rPr>
        <w:t>150 Cambridge Rd Masterplan</w:t>
      </w:r>
      <w:r w:rsidR="3CFB3E01">
        <w:t xml:space="preserve"> </w:t>
      </w:r>
      <w:r>
        <w:t>which provides</w:t>
      </w:r>
      <w:r w:rsidR="7BE07FD4">
        <w:t xml:space="preserve"> an urban woodland and grasslands, complemented by</w:t>
      </w:r>
      <w:r w:rsidR="3B575D63">
        <w:t xml:space="preserve"> recreational spaces with paths, picnic tables and a bike jump park</w:t>
      </w:r>
      <w:r w:rsidR="00960017">
        <w:t>.</w:t>
      </w:r>
      <w:r w:rsidR="7BE07FD4">
        <w:t xml:space="preserve"> </w:t>
      </w:r>
    </w:p>
    <w:p w14:paraId="7DFA4921" w14:textId="43CDDA18" w:rsidR="00AB23DC" w:rsidRDefault="005412A8" w:rsidP="0CCFDE16">
      <w:pPr>
        <w:pStyle w:val="ListParagraph"/>
        <w:numPr>
          <w:ilvl w:val="0"/>
          <w:numId w:val="10"/>
        </w:numPr>
        <w:rPr>
          <w:sz w:val="22"/>
        </w:rPr>
      </w:pPr>
      <w:r>
        <w:t>Adopted</w:t>
      </w:r>
      <w:r w:rsidR="00722BD1">
        <w:t xml:space="preserve"> the</w:t>
      </w:r>
      <w:r w:rsidR="25DB9EBE">
        <w:t xml:space="preserve"> </w:t>
      </w:r>
      <w:r w:rsidR="25DB9EBE" w:rsidRPr="00F97650">
        <w:rPr>
          <w:b/>
          <w:bCs/>
        </w:rPr>
        <w:t>Yarra Junction Place Plan</w:t>
      </w:r>
      <w:r>
        <w:rPr>
          <w:b/>
          <w:bCs/>
        </w:rPr>
        <w:t xml:space="preserve"> </w:t>
      </w:r>
      <w:r>
        <w:t xml:space="preserve">to </w:t>
      </w:r>
      <w:r w:rsidR="25DB9EBE">
        <w:t>help guide decisions about Yarra Junction, lays the foundations for design and directs future investment for the township</w:t>
      </w:r>
      <w:r w:rsidR="00960017">
        <w:t>.</w:t>
      </w:r>
    </w:p>
    <w:p w14:paraId="0568C046" w14:textId="16AFB17A" w:rsidR="005872AB" w:rsidRPr="005872AB" w:rsidRDefault="005412A8" w:rsidP="0CCFDE16">
      <w:pPr>
        <w:pStyle w:val="ListParagraph"/>
        <w:numPr>
          <w:ilvl w:val="0"/>
          <w:numId w:val="7"/>
        </w:numPr>
        <w:rPr>
          <w:sz w:val="22"/>
        </w:rPr>
      </w:pPr>
      <w:r>
        <w:t xml:space="preserve">Conducted a </w:t>
      </w:r>
      <w:r w:rsidR="25DB9EBE">
        <w:t xml:space="preserve">six-month review of the </w:t>
      </w:r>
      <w:r w:rsidR="25DB9EBE" w:rsidRPr="00CB3A2F">
        <w:rPr>
          <w:b/>
          <w:bCs/>
        </w:rPr>
        <w:t>resource recovery and waste services</w:t>
      </w:r>
      <w:r w:rsidR="25DB9EBE">
        <w:t xml:space="preserve"> </w:t>
      </w:r>
      <w:r>
        <w:t xml:space="preserve">and </w:t>
      </w:r>
      <w:r w:rsidR="25DB9EBE">
        <w:t>report</w:t>
      </w:r>
      <w:r>
        <w:t>ed</w:t>
      </w:r>
      <w:r w:rsidR="25DB9EBE">
        <w:t xml:space="preserve"> strong progress toward </w:t>
      </w:r>
      <w:r>
        <w:t>s</w:t>
      </w:r>
      <w:r w:rsidR="25DB9EBE">
        <w:t>tate</w:t>
      </w:r>
      <w:r>
        <w:t>-</w:t>
      </w:r>
      <w:r w:rsidR="25DB9EBE">
        <w:t>legislated targets, with diversion of waste from landfill across all collection streams increasing from 46</w:t>
      </w:r>
      <w:r>
        <w:t xml:space="preserve"> </w:t>
      </w:r>
      <w:r w:rsidR="014E35FA">
        <w:t>per cent</w:t>
      </w:r>
      <w:r w:rsidR="25DB9EBE">
        <w:t xml:space="preserve"> to 73</w:t>
      </w:r>
      <w:r>
        <w:t xml:space="preserve"> </w:t>
      </w:r>
      <w:r w:rsidR="014E35FA">
        <w:t>per cent</w:t>
      </w:r>
      <w:r w:rsidR="25DB9EBE">
        <w:t xml:space="preserve">, just below </w:t>
      </w:r>
      <w:r w:rsidR="00F80A7D">
        <w:t>our</w:t>
      </w:r>
      <w:r w:rsidR="00960017">
        <w:t xml:space="preserve"> 2025</w:t>
      </w:r>
      <w:r w:rsidR="25DB9EBE">
        <w:t xml:space="preserve"> target </w:t>
      </w:r>
      <w:r>
        <w:t>of 75 per cent</w:t>
      </w:r>
      <w:r w:rsidR="00960017">
        <w:t>.</w:t>
      </w:r>
      <w:r w:rsidR="25DB9EBE">
        <w:t xml:space="preserve"> </w:t>
      </w:r>
    </w:p>
    <w:p w14:paraId="6C16FA4B" w14:textId="3ED49057" w:rsidR="00AB23DC" w:rsidRDefault="00960017" w:rsidP="0CCFDE16">
      <w:pPr>
        <w:pStyle w:val="ListParagraph"/>
        <w:numPr>
          <w:ilvl w:val="0"/>
          <w:numId w:val="7"/>
        </w:numPr>
        <w:rPr>
          <w:sz w:val="22"/>
        </w:rPr>
      </w:pPr>
      <w:r>
        <w:t>A</w:t>
      </w:r>
      <w:r w:rsidR="005412A8">
        <w:t>dopt</w:t>
      </w:r>
      <w:r>
        <w:t>ed</w:t>
      </w:r>
      <w:r w:rsidR="005412A8">
        <w:t xml:space="preserve"> t</w:t>
      </w:r>
      <w:r w:rsidR="25DB9EBE">
        <w:t xml:space="preserve">he Innovate </w:t>
      </w:r>
      <w:r w:rsidR="25DB9EBE" w:rsidRPr="00CB3A2F">
        <w:rPr>
          <w:b/>
          <w:bCs/>
        </w:rPr>
        <w:t>Reconciliation Plan</w:t>
      </w:r>
      <w:r w:rsidR="25DB9EBE">
        <w:t xml:space="preserve"> 2024-2026</w:t>
      </w:r>
      <w:r w:rsidR="005412A8">
        <w:t>, a</w:t>
      </w:r>
      <w:r w:rsidR="25DB9EBE">
        <w:t xml:space="preserve"> next step in </w:t>
      </w:r>
      <w:r w:rsidR="005412A8">
        <w:t>our</w:t>
      </w:r>
      <w:r w:rsidR="25DB9EBE">
        <w:t xml:space="preserve"> long-standing commitment to reconciliation</w:t>
      </w:r>
      <w:r>
        <w:t>. The plan</w:t>
      </w:r>
      <w:r w:rsidR="25DB9EBE">
        <w:t xml:space="preserve"> reaffirms </w:t>
      </w:r>
      <w:r w:rsidR="00F80A7D">
        <w:t xml:space="preserve">our </w:t>
      </w:r>
      <w:r w:rsidR="25DB9EBE">
        <w:t>commitment and narrates the story of the land and the incredible people who have contributed to the Yarra Ranges reconciliation journey.</w:t>
      </w:r>
    </w:p>
    <w:p w14:paraId="2B121B5E" w14:textId="15B653DF" w:rsidR="00B67BF9" w:rsidRPr="005412A8" w:rsidRDefault="00960017" w:rsidP="005412A8">
      <w:pPr>
        <w:pStyle w:val="ListParagraph"/>
        <w:numPr>
          <w:ilvl w:val="0"/>
          <w:numId w:val="1"/>
        </w:numPr>
        <w:rPr>
          <w:sz w:val="22"/>
        </w:rPr>
      </w:pPr>
      <w:r>
        <w:t>Developed</w:t>
      </w:r>
      <w:r w:rsidR="005412A8">
        <w:t xml:space="preserve"> t</w:t>
      </w:r>
      <w:r w:rsidR="25DB9EBE">
        <w:t xml:space="preserve">he </w:t>
      </w:r>
      <w:r w:rsidR="25DB9EBE" w:rsidRPr="00FB7263">
        <w:rPr>
          <w:b/>
          <w:bCs/>
        </w:rPr>
        <w:t>Disability Action Pla</w:t>
      </w:r>
      <w:r w:rsidR="25DB9EBE">
        <w:t>n (2025-2029)</w:t>
      </w:r>
      <w:r w:rsidR="005412A8">
        <w:t>,</w:t>
      </w:r>
      <w:r w:rsidR="3F82453B">
        <w:t xml:space="preserve"> </w:t>
      </w:r>
      <w:r w:rsidR="005412A8">
        <w:t>which is</w:t>
      </w:r>
      <w:r w:rsidR="3F82453B">
        <w:t xml:space="preserve"> on track </w:t>
      </w:r>
      <w:r w:rsidR="005412A8">
        <w:t>for</w:t>
      </w:r>
      <w:r w:rsidR="3F82453B">
        <w:t xml:space="preserve"> endorse</w:t>
      </w:r>
      <w:r w:rsidR="005412A8">
        <w:t>ment</w:t>
      </w:r>
      <w:r>
        <w:t xml:space="preserve">. The plan </w:t>
      </w:r>
      <w:r w:rsidR="25DB9EBE">
        <w:t>outlin</w:t>
      </w:r>
      <w:r>
        <w:t>es</w:t>
      </w:r>
      <w:r w:rsidR="25DB9EBE">
        <w:t xml:space="preserve"> </w:t>
      </w:r>
      <w:r w:rsidR="005412A8">
        <w:t xml:space="preserve">our </w:t>
      </w:r>
      <w:r w:rsidR="25DB9EBE">
        <w:t xml:space="preserve">approach to meeting legislative requirements, ensuring we </w:t>
      </w:r>
      <w:r>
        <w:t xml:space="preserve">continue to </w:t>
      </w:r>
      <w:r w:rsidR="25DB9EBE">
        <w:t>work towards a common vision</w:t>
      </w:r>
      <w:r w:rsidR="005412A8">
        <w:t xml:space="preserve"> </w:t>
      </w:r>
      <w:r>
        <w:t>of</w:t>
      </w:r>
      <w:r w:rsidR="25DB9EBE">
        <w:t xml:space="preserve"> advancing disability inclusion across all aspects of Council. </w:t>
      </w:r>
    </w:p>
    <w:p w14:paraId="6D1CD60F" w14:textId="16B06A85" w:rsidR="5F3586FF" w:rsidRPr="00582B65" w:rsidRDefault="00960017" w:rsidP="0CCFDE16">
      <w:pPr>
        <w:pStyle w:val="ListParagraph"/>
        <w:numPr>
          <w:ilvl w:val="0"/>
          <w:numId w:val="1"/>
        </w:numPr>
        <w:rPr>
          <w:szCs w:val="24"/>
        </w:rPr>
      </w:pPr>
      <w:r w:rsidRPr="00582B65">
        <w:rPr>
          <w:szCs w:val="24"/>
        </w:rPr>
        <w:t>Developed</w:t>
      </w:r>
      <w:r w:rsidR="005412A8" w:rsidRPr="00582B65">
        <w:rPr>
          <w:szCs w:val="24"/>
        </w:rPr>
        <w:t xml:space="preserve"> a </w:t>
      </w:r>
      <w:r w:rsidR="5F3586FF" w:rsidRPr="00582B65">
        <w:rPr>
          <w:szCs w:val="24"/>
        </w:rPr>
        <w:t xml:space="preserve">comprehensive </w:t>
      </w:r>
      <w:r w:rsidR="5F3586FF" w:rsidRPr="00582B65">
        <w:rPr>
          <w:b/>
          <w:bCs/>
          <w:szCs w:val="24"/>
        </w:rPr>
        <w:t>Stormwater Management Plan</w:t>
      </w:r>
      <w:r w:rsidR="5F3586FF" w:rsidRPr="00582B65">
        <w:rPr>
          <w:szCs w:val="24"/>
        </w:rPr>
        <w:t xml:space="preserve"> (2024 – 2034) to address the challenges and opportunities related to stormwater management in the region. This plan outlines key actions to manage stormwater effectively, reflecting </w:t>
      </w:r>
      <w:r w:rsidRPr="00582B65">
        <w:rPr>
          <w:szCs w:val="24"/>
        </w:rPr>
        <w:t>f</w:t>
      </w:r>
      <w:r w:rsidR="5F3586FF" w:rsidRPr="00582B65">
        <w:rPr>
          <w:szCs w:val="24"/>
        </w:rPr>
        <w:t>eder</w:t>
      </w:r>
      <w:r w:rsidR="0B113CB9" w:rsidRPr="00582B65">
        <w:rPr>
          <w:szCs w:val="24"/>
        </w:rPr>
        <w:t xml:space="preserve">al, </w:t>
      </w:r>
      <w:r w:rsidRPr="00582B65">
        <w:rPr>
          <w:szCs w:val="24"/>
        </w:rPr>
        <w:t>s</w:t>
      </w:r>
      <w:r w:rsidR="0B113CB9" w:rsidRPr="00582B65">
        <w:rPr>
          <w:szCs w:val="24"/>
        </w:rPr>
        <w:t>tate and local policies, guidelines and legislation.</w:t>
      </w:r>
    </w:p>
    <w:p w14:paraId="462EB202" w14:textId="600E1BFA" w:rsidR="00B67BF9" w:rsidRPr="00582B65" w:rsidRDefault="00960017" w:rsidP="0CCFDE16">
      <w:pPr>
        <w:pStyle w:val="ListParagraph"/>
        <w:numPr>
          <w:ilvl w:val="0"/>
          <w:numId w:val="1"/>
        </w:numPr>
        <w:rPr>
          <w:szCs w:val="24"/>
        </w:rPr>
      </w:pPr>
      <w:r w:rsidRPr="00582B65">
        <w:rPr>
          <w:szCs w:val="24"/>
        </w:rPr>
        <w:t xml:space="preserve">Commenced a </w:t>
      </w:r>
      <w:r w:rsidR="25DB9EBE" w:rsidRPr="00582B65">
        <w:rPr>
          <w:b/>
          <w:bCs/>
          <w:szCs w:val="24"/>
        </w:rPr>
        <w:t>Visitor Economy Partnership</w:t>
      </w:r>
      <w:r w:rsidR="25DB9EBE" w:rsidRPr="00582B65">
        <w:rPr>
          <w:szCs w:val="24"/>
        </w:rPr>
        <w:t xml:space="preserve"> for the region</w:t>
      </w:r>
      <w:r w:rsidRPr="00582B65">
        <w:rPr>
          <w:szCs w:val="24"/>
        </w:rPr>
        <w:t xml:space="preserve"> </w:t>
      </w:r>
      <w:r w:rsidR="25DB9EBE" w:rsidRPr="00582B65">
        <w:rPr>
          <w:szCs w:val="24"/>
        </w:rPr>
        <w:t xml:space="preserve">with Cardinia Shire </w:t>
      </w:r>
      <w:r w:rsidR="25DB9EBE" w:rsidRPr="00582B65">
        <w:rPr>
          <w:szCs w:val="24"/>
        </w:rPr>
        <w:lastRenderedPageBreak/>
        <w:t>Council and Nillumbik Shire Council</w:t>
      </w:r>
      <w:r w:rsidR="29E9D9D0" w:rsidRPr="00582B65">
        <w:rPr>
          <w:szCs w:val="24"/>
        </w:rPr>
        <w:t>.</w:t>
      </w:r>
      <w:r w:rsidR="25DB9EBE" w:rsidRPr="00582B65">
        <w:rPr>
          <w:szCs w:val="24"/>
        </w:rPr>
        <w:t xml:space="preserve"> </w:t>
      </w:r>
      <w:r w:rsidR="5EAEFCCA" w:rsidRPr="00582B65">
        <w:rPr>
          <w:szCs w:val="24"/>
        </w:rPr>
        <w:t>The partnership</w:t>
      </w:r>
      <w:r w:rsidR="3E5280C4" w:rsidRPr="00582B65">
        <w:rPr>
          <w:szCs w:val="24"/>
        </w:rPr>
        <w:t xml:space="preserve"> aims</w:t>
      </w:r>
      <w:r w:rsidR="25DB9EBE" w:rsidRPr="00582B65">
        <w:rPr>
          <w:szCs w:val="24"/>
        </w:rPr>
        <w:t xml:space="preserve"> to unlock significant opportunities for </w:t>
      </w:r>
      <w:r w:rsidR="158669FF" w:rsidRPr="00582B65">
        <w:rPr>
          <w:szCs w:val="24"/>
        </w:rPr>
        <w:t>the municipality</w:t>
      </w:r>
      <w:r w:rsidR="25DB9EBE" w:rsidRPr="00582B65">
        <w:rPr>
          <w:szCs w:val="24"/>
        </w:rPr>
        <w:t xml:space="preserve"> </w:t>
      </w:r>
      <w:r w:rsidRPr="00582B65">
        <w:rPr>
          <w:szCs w:val="24"/>
        </w:rPr>
        <w:t>in realising</w:t>
      </w:r>
      <w:r w:rsidR="25DB9EBE" w:rsidRPr="00582B65">
        <w:rPr>
          <w:szCs w:val="24"/>
        </w:rPr>
        <w:t xml:space="preserve"> the economic benefits of the visitor economy</w:t>
      </w:r>
      <w:r w:rsidRPr="00582B65">
        <w:rPr>
          <w:szCs w:val="24"/>
        </w:rPr>
        <w:t xml:space="preserve"> and providing</w:t>
      </w:r>
      <w:r w:rsidR="25DB9EBE" w:rsidRPr="00582B65">
        <w:rPr>
          <w:szCs w:val="24"/>
        </w:rPr>
        <w:t xml:space="preserve"> an official voice into the Victoria tourism framework </w:t>
      </w:r>
      <w:r w:rsidRPr="00582B65">
        <w:rPr>
          <w:szCs w:val="24"/>
        </w:rPr>
        <w:t>(</w:t>
      </w:r>
      <w:r w:rsidR="25DB9EBE" w:rsidRPr="00582B65">
        <w:rPr>
          <w:szCs w:val="24"/>
        </w:rPr>
        <w:t>through Visit Victoria</w:t>
      </w:r>
      <w:r w:rsidRPr="00582B65">
        <w:rPr>
          <w:szCs w:val="24"/>
        </w:rPr>
        <w:t>)</w:t>
      </w:r>
      <w:r w:rsidR="25DB9EBE" w:rsidRPr="00582B65">
        <w:rPr>
          <w:szCs w:val="24"/>
        </w:rPr>
        <w:t xml:space="preserve"> and unique access to greater State Government funding opportunities.</w:t>
      </w:r>
    </w:p>
    <w:p w14:paraId="464092B8" w14:textId="391F05EE" w:rsidR="0025489B" w:rsidRDefault="00960017" w:rsidP="0CCFDE16">
      <w:pPr>
        <w:pStyle w:val="ListParagraph"/>
        <w:numPr>
          <w:ilvl w:val="0"/>
          <w:numId w:val="1"/>
        </w:numPr>
        <w:rPr>
          <w:sz w:val="22"/>
        </w:rPr>
      </w:pPr>
      <w:r>
        <w:t>Approved t</w:t>
      </w:r>
      <w:r w:rsidR="25DB9EBE">
        <w:t xml:space="preserve">he forward 2026 </w:t>
      </w:r>
      <w:r w:rsidR="25DB9EBE" w:rsidRPr="00582B65">
        <w:rPr>
          <w:b/>
          <w:bCs/>
        </w:rPr>
        <w:t>Annual Grants Program</w:t>
      </w:r>
      <w:r w:rsidR="25DB9EBE">
        <w:t xml:space="preserve"> </w:t>
      </w:r>
      <w:r>
        <w:t>including a</w:t>
      </w:r>
      <w:r w:rsidR="36E4EB55">
        <w:t xml:space="preserve"> </w:t>
      </w:r>
      <w:r w:rsidR="6ADFF14C">
        <w:t>d</w:t>
      </w:r>
      <w:r w:rsidR="62A08776">
        <w:t>raft</w:t>
      </w:r>
      <w:r w:rsidR="25DB9EBE">
        <w:t xml:space="preserve"> budget allocation </w:t>
      </w:r>
      <w:r>
        <w:t>o</w:t>
      </w:r>
      <w:r w:rsidR="25DB9EBE">
        <w:t xml:space="preserve">f $575,000 for </w:t>
      </w:r>
      <w:r w:rsidR="00F80A7D">
        <w:t>a</w:t>
      </w:r>
      <w:r w:rsidR="25DB9EBE">
        <w:t xml:space="preserve">nnual </w:t>
      </w:r>
      <w:r w:rsidR="00F80A7D">
        <w:t>g</w:t>
      </w:r>
      <w:r w:rsidR="25DB9EBE">
        <w:t xml:space="preserve">rants and $150,000 for the </w:t>
      </w:r>
      <w:r w:rsidR="00F80A7D">
        <w:t>m</w:t>
      </w:r>
      <w:r w:rsidR="25DB9EBE">
        <w:t xml:space="preserve">onthly </w:t>
      </w:r>
      <w:r w:rsidR="00F80A7D">
        <w:t>g</w:t>
      </w:r>
      <w:r w:rsidR="25DB9EBE">
        <w:t>rant program</w:t>
      </w:r>
      <w:r>
        <w:t xml:space="preserve"> in 2025-2026.</w:t>
      </w:r>
    </w:p>
    <w:p w14:paraId="616FE27B" w14:textId="42CBBB89" w:rsidR="0025489B" w:rsidRDefault="00960017" w:rsidP="1CBA026F">
      <w:pPr>
        <w:pStyle w:val="ListParagraph"/>
        <w:numPr>
          <w:ilvl w:val="0"/>
          <w:numId w:val="1"/>
        </w:numPr>
        <w:rPr>
          <w:sz w:val="22"/>
        </w:rPr>
      </w:pPr>
      <w:r>
        <w:t>A</w:t>
      </w:r>
      <w:r w:rsidR="7BE07FD4">
        <w:t xml:space="preserve">pproved the </w:t>
      </w:r>
      <w:r w:rsidR="7BE07FD4" w:rsidRPr="00582B65">
        <w:rPr>
          <w:b/>
          <w:bCs/>
        </w:rPr>
        <w:t>2025-26 Budget</w:t>
      </w:r>
      <w:r w:rsidR="7BE07FD4">
        <w:t xml:space="preserve"> at a public Council meeting in June 2025, with strong ongoing investment in drainage infrastructure and prioritisation of key projects and services that reflect community engagement activities. </w:t>
      </w:r>
    </w:p>
    <w:p w14:paraId="032BD797" w14:textId="7C341885" w:rsidR="6A5A2E27" w:rsidRPr="00582B65" w:rsidRDefault="6A5A2E27" w:rsidP="1CBA026F">
      <w:pPr>
        <w:pStyle w:val="ListParagraph"/>
        <w:numPr>
          <w:ilvl w:val="0"/>
          <w:numId w:val="1"/>
        </w:numPr>
      </w:pPr>
      <w:r w:rsidRPr="00582B65">
        <w:rPr>
          <w:szCs w:val="24"/>
        </w:rPr>
        <w:t>Adopt</w:t>
      </w:r>
      <w:r w:rsidR="00960017" w:rsidRPr="00582B65">
        <w:rPr>
          <w:szCs w:val="24"/>
        </w:rPr>
        <w:t>ed</w:t>
      </w:r>
      <w:r w:rsidRPr="00582B65">
        <w:rPr>
          <w:szCs w:val="24"/>
        </w:rPr>
        <w:t xml:space="preserve"> the </w:t>
      </w:r>
      <w:r w:rsidRPr="00582B65">
        <w:rPr>
          <w:b/>
          <w:bCs/>
          <w:szCs w:val="24"/>
        </w:rPr>
        <w:t>Revised Community Engagement Policy</w:t>
      </w:r>
      <w:r w:rsidRPr="00582B65">
        <w:rPr>
          <w:szCs w:val="24"/>
        </w:rPr>
        <w:t xml:space="preserve"> 2024-2028 </w:t>
      </w:r>
      <w:r w:rsidR="00F80A7D" w:rsidRPr="00582B65">
        <w:rPr>
          <w:szCs w:val="24"/>
        </w:rPr>
        <w:t>outlining our</w:t>
      </w:r>
      <w:r w:rsidRPr="00582B65">
        <w:rPr>
          <w:szCs w:val="24"/>
        </w:rPr>
        <w:t xml:space="preserve"> commitment to transparent, accessible and inclusive engagement with diverse community members and stakeholders to inform decision-making and build community confidence.</w:t>
      </w:r>
    </w:p>
    <w:p w14:paraId="525D14D3" w14:textId="538C80D9" w:rsidR="1CBA026F" w:rsidRDefault="1CBA026F" w:rsidP="00E44713">
      <w:pPr>
        <w:pStyle w:val="ListParagraph"/>
        <w:ind w:left="720"/>
        <w:rPr>
          <w:sz w:val="22"/>
        </w:rPr>
      </w:pPr>
    </w:p>
    <w:p w14:paraId="1B46C40C" w14:textId="1060B6BF" w:rsidR="1C8C5641" w:rsidRDefault="1C8C5641" w:rsidP="00C35466">
      <w:pPr>
        <w:pStyle w:val="Heading3"/>
      </w:pPr>
      <w:r w:rsidRPr="35654A07">
        <w:t xml:space="preserve">Capital </w:t>
      </w:r>
      <w:r w:rsidR="00F80A7D">
        <w:t>w</w:t>
      </w:r>
      <w:r w:rsidRPr="35654A07">
        <w:t xml:space="preserve">orks </w:t>
      </w:r>
      <w:r w:rsidR="005412A8">
        <w:t>p</w:t>
      </w:r>
      <w:r w:rsidRPr="35654A07">
        <w:t xml:space="preserve">rojects </w:t>
      </w:r>
      <w:r w:rsidR="005412A8">
        <w:t>d</w:t>
      </w:r>
      <w:r w:rsidRPr="35654A07">
        <w:t>elivery </w:t>
      </w:r>
    </w:p>
    <w:p w14:paraId="663E9037" w14:textId="53288E68" w:rsidR="1C8C5641" w:rsidRDefault="00960017" w:rsidP="00153C00">
      <w:r>
        <w:t>In</w:t>
      </w:r>
      <w:r w:rsidRPr="35654A07">
        <w:t xml:space="preserve"> </w:t>
      </w:r>
      <w:r w:rsidR="1C8C5641" w:rsidRPr="35654A07">
        <w:t>2024-25</w:t>
      </w:r>
      <w:r>
        <w:t>,</w:t>
      </w:r>
      <w:r w:rsidR="1C8C5641" w:rsidRPr="35654A07">
        <w:t xml:space="preserve"> Council undert</w:t>
      </w:r>
      <w:r>
        <w:t>ook</w:t>
      </w:r>
      <w:r w:rsidR="1C8C5641" w:rsidRPr="35654A07">
        <w:t xml:space="preserve"> 257 </w:t>
      </w:r>
      <w:r w:rsidR="00F80A7D">
        <w:t>c</w:t>
      </w:r>
      <w:r w:rsidR="1C8C5641" w:rsidRPr="35654A07">
        <w:t xml:space="preserve">apital </w:t>
      </w:r>
      <w:r w:rsidR="00F80A7D">
        <w:t>w</w:t>
      </w:r>
      <w:r w:rsidR="1C8C5641" w:rsidRPr="35654A07">
        <w:t>orks projects, with expenditure totalling $61.4</w:t>
      </w:r>
      <w:r w:rsidR="00F80A7D">
        <w:t xml:space="preserve"> </w:t>
      </w:r>
      <w:r w:rsidR="1C8C5641" w:rsidRPr="35654A07">
        <w:t>m</w:t>
      </w:r>
      <w:r w:rsidR="00F80A7D">
        <w:t>illion</w:t>
      </w:r>
      <w:r w:rsidR="1C8C5641" w:rsidRPr="35654A07">
        <w:t>. These projects aim to address the changing and diverse needs of communities within the municipality. </w:t>
      </w:r>
    </w:p>
    <w:p w14:paraId="516847B6" w14:textId="77777777" w:rsidR="00E405AF" w:rsidRDefault="00E405AF" w:rsidP="00153C00"/>
    <w:p w14:paraId="59FE4AD3" w14:textId="77777777" w:rsidR="00153C00" w:rsidRDefault="057A54E0" w:rsidP="00153C00">
      <w:r w:rsidRPr="509B2C9A">
        <w:t>The following is a summary of the program expenditure, highlighting some of the major projects undertaken this financial year.</w:t>
      </w:r>
    </w:p>
    <w:p w14:paraId="24D73B92" w14:textId="76093334" w:rsidR="1C8C5641" w:rsidRDefault="1C8C5641" w:rsidP="00153C00">
      <w:r>
        <w:tab/>
      </w:r>
      <w:r>
        <w:tab/>
      </w:r>
      <w:r>
        <w:tab/>
      </w:r>
      <w:r>
        <w:tab/>
      </w:r>
      <w:r>
        <w:tab/>
      </w:r>
      <w:r>
        <w:tab/>
      </w:r>
      <w:r>
        <w:tab/>
      </w:r>
      <w:r w:rsidR="057A54E0" w:rsidRPr="509B2C9A">
        <w:t> </w:t>
      </w:r>
    </w:p>
    <w:p w14:paraId="20E20D03" w14:textId="77777777" w:rsidR="00FC2CC8" w:rsidRDefault="00FC2CC8" w:rsidP="00153C00">
      <w:pPr>
        <w:pStyle w:val="Heading4"/>
        <w:sectPr w:rsidR="00FC2CC8" w:rsidSect="00D43F29">
          <w:footerReference w:type="default" r:id="rId31"/>
          <w:headerReference w:type="first" r:id="rId32"/>
          <w:footerReference w:type="first" r:id="rId33"/>
          <w:pgSz w:w="11906" w:h="16838"/>
          <w:pgMar w:top="1276" w:right="1134" w:bottom="1418" w:left="1440" w:header="709" w:footer="454" w:gutter="0"/>
          <w:cols w:space="708"/>
          <w:docGrid w:linePitch="360"/>
        </w:sectPr>
      </w:pPr>
    </w:p>
    <w:p w14:paraId="18A53E80" w14:textId="3FE2AF84" w:rsidR="1C8C5641" w:rsidRDefault="1C8C5641" w:rsidP="00153C00">
      <w:pPr>
        <w:pStyle w:val="Heading4"/>
      </w:pPr>
      <w:r w:rsidRPr="35654A07">
        <w:t>Bridges</w:t>
      </w:r>
      <w:r>
        <w:tab/>
      </w:r>
      <w:r>
        <w:tab/>
      </w:r>
      <w:r>
        <w:tab/>
      </w:r>
      <w:r>
        <w:tab/>
      </w:r>
    </w:p>
    <w:p w14:paraId="3468E61A" w14:textId="503CDFC9" w:rsidR="1C8C5641" w:rsidRDefault="7654604A" w:rsidP="00153C00">
      <w:r>
        <w:t>$0.72m spent</w:t>
      </w:r>
      <w:r w:rsidR="64CA7EEE">
        <w:t xml:space="preserve">. </w:t>
      </w:r>
      <w:r w:rsidR="057A54E0">
        <w:br/>
      </w:r>
      <w:r>
        <w:t>Major projects</w:t>
      </w:r>
      <w:r w:rsidR="191C83AA">
        <w:t xml:space="preserve"> included</w:t>
      </w:r>
      <w:r>
        <w:t xml:space="preserve">: </w:t>
      </w:r>
      <w:r w:rsidR="057A54E0">
        <w:tab/>
      </w:r>
      <w:r w:rsidR="057A54E0">
        <w:tab/>
      </w:r>
      <w:r w:rsidR="057A54E0">
        <w:tab/>
      </w:r>
      <w:r w:rsidR="057A54E0">
        <w:tab/>
      </w:r>
      <w:r w:rsidR="057A54E0">
        <w:tab/>
      </w:r>
      <w:r>
        <w:t> </w:t>
      </w:r>
    </w:p>
    <w:p w14:paraId="47AB50D3" w14:textId="3776C4A8" w:rsidR="1C8C5641" w:rsidRDefault="004A637B" w:rsidP="00EA3B8D">
      <w:pPr>
        <w:pStyle w:val="ListParagraph"/>
        <w:numPr>
          <w:ilvl w:val="0"/>
          <w:numId w:val="73"/>
        </w:numPr>
        <w:rPr>
          <w:szCs w:val="24"/>
        </w:rPr>
      </w:pPr>
      <w:r>
        <w:rPr>
          <w:szCs w:val="24"/>
        </w:rPr>
        <w:t>b</w:t>
      </w:r>
      <w:r w:rsidR="057A54E0" w:rsidRPr="428E3A15">
        <w:rPr>
          <w:szCs w:val="24"/>
        </w:rPr>
        <w:t>ridge rehabilitation works for Mayer Bridge, Warburton</w:t>
      </w:r>
    </w:p>
    <w:p w14:paraId="18EE2F81" w14:textId="46807982" w:rsidR="1C8C5641" w:rsidRDefault="004A637B" w:rsidP="00EA3B8D">
      <w:pPr>
        <w:pStyle w:val="ListParagraph"/>
        <w:numPr>
          <w:ilvl w:val="0"/>
          <w:numId w:val="73"/>
        </w:numPr>
        <w:rPr>
          <w:szCs w:val="24"/>
        </w:rPr>
      </w:pPr>
      <w:r>
        <w:rPr>
          <w:szCs w:val="24"/>
        </w:rPr>
        <w:t>b</w:t>
      </w:r>
      <w:r w:rsidR="057A54E0" w:rsidRPr="428E3A15">
        <w:rPr>
          <w:szCs w:val="24"/>
        </w:rPr>
        <w:t xml:space="preserve">ridge </w:t>
      </w:r>
      <w:r>
        <w:rPr>
          <w:szCs w:val="24"/>
        </w:rPr>
        <w:t>r</w:t>
      </w:r>
      <w:r w:rsidR="057A54E0" w:rsidRPr="428E3A15">
        <w:rPr>
          <w:szCs w:val="24"/>
        </w:rPr>
        <w:t>ehabilitation work for Wilson Street Bridge, Healesville</w:t>
      </w:r>
    </w:p>
    <w:p w14:paraId="79FE6ACD" w14:textId="00766D7A" w:rsidR="1C8C5641" w:rsidRPr="00FC2CC8" w:rsidRDefault="004A637B" w:rsidP="35654A07">
      <w:pPr>
        <w:pStyle w:val="ListParagraph"/>
        <w:numPr>
          <w:ilvl w:val="0"/>
          <w:numId w:val="73"/>
        </w:numPr>
      </w:pPr>
      <w:r>
        <w:rPr>
          <w:szCs w:val="24"/>
        </w:rPr>
        <w:t>c</w:t>
      </w:r>
      <w:r w:rsidR="057A54E0" w:rsidRPr="428E3A15">
        <w:rPr>
          <w:szCs w:val="24"/>
        </w:rPr>
        <w:t xml:space="preserve">ompletion of McMahons Creek </w:t>
      </w:r>
      <w:r>
        <w:rPr>
          <w:szCs w:val="24"/>
        </w:rPr>
        <w:t>p</w:t>
      </w:r>
      <w:r w:rsidR="057A54E0" w:rsidRPr="428E3A15">
        <w:rPr>
          <w:szCs w:val="24"/>
        </w:rPr>
        <w:t xml:space="preserve">edestrian </w:t>
      </w:r>
      <w:r>
        <w:rPr>
          <w:szCs w:val="24"/>
        </w:rPr>
        <w:t>b</w:t>
      </w:r>
      <w:r w:rsidR="057A54E0" w:rsidRPr="428E3A15">
        <w:rPr>
          <w:szCs w:val="24"/>
        </w:rPr>
        <w:t>ridge</w:t>
      </w:r>
      <w:r>
        <w:rPr>
          <w:szCs w:val="24"/>
        </w:rPr>
        <w:t>.</w:t>
      </w:r>
      <w:r w:rsidR="1C8C5641">
        <w:tab/>
      </w:r>
      <w:r w:rsidR="1C8C5641">
        <w:tab/>
      </w:r>
      <w:r w:rsidR="1C8C5641">
        <w:tab/>
      </w:r>
      <w:r w:rsidR="057A54E0" w:rsidRPr="509B2C9A">
        <w:t> </w:t>
      </w:r>
    </w:p>
    <w:p w14:paraId="031BC231" w14:textId="490E68B7" w:rsidR="1C8C5641" w:rsidRDefault="1C8C5641" w:rsidP="00153C00">
      <w:pPr>
        <w:pStyle w:val="Heading4"/>
      </w:pPr>
      <w:r w:rsidRPr="35654A07">
        <w:t>Buildings </w:t>
      </w:r>
    </w:p>
    <w:p w14:paraId="3C9DABEA" w14:textId="5CDF725C" w:rsidR="1C8C5641" w:rsidRDefault="7654604A" w:rsidP="00153C00">
      <w:r>
        <w:t>$12.2m spent</w:t>
      </w:r>
      <w:r w:rsidR="792FE3EC">
        <w:t>.</w:t>
      </w:r>
      <w:r>
        <w:t> </w:t>
      </w:r>
      <w:r w:rsidR="057A54E0">
        <w:br/>
      </w:r>
      <w:r>
        <w:t>Major projects</w:t>
      </w:r>
      <w:r w:rsidR="6463F65C">
        <w:t xml:space="preserve"> included</w:t>
      </w:r>
      <w:r>
        <w:t>:</w:t>
      </w:r>
      <w:r w:rsidR="057A54E0">
        <w:tab/>
      </w:r>
      <w:r w:rsidR="057A54E0">
        <w:tab/>
      </w:r>
      <w:r w:rsidR="057A54E0">
        <w:tab/>
      </w:r>
      <w:r w:rsidR="057A54E0">
        <w:tab/>
      </w:r>
      <w:r w:rsidR="057A54E0">
        <w:tab/>
      </w:r>
      <w:r w:rsidR="057A54E0">
        <w:tab/>
      </w:r>
      <w:r>
        <w:t> </w:t>
      </w:r>
    </w:p>
    <w:p w14:paraId="4EFC4359" w14:textId="0CD2114F" w:rsidR="1C8C5641" w:rsidRDefault="004A637B" w:rsidP="00EA3B8D">
      <w:pPr>
        <w:pStyle w:val="ListParagraph"/>
        <w:numPr>
          <w:ilvl w:val="0"/>
          <w:numId w:val="74"/>
        </w:numPr>
        <w:rPr>
          <w:szCs w:val="24"/>
        </w:rPr>
      </w:pPr>
      <w:r>
        <w:rPr>
          <w:szCs w:val="24"/>
        </w:rPr>
        <w:t>s</w:t>
      </w:r>
      <w:r w:rsidR="057A54E0" w:rsidRPr="428E3A15">
        <w:rPr>
          <w:szCs w:val="24"/>
        </w:rPr>
        <w:t xml:space="preserve">tadium and </w:t>
      </w:r>
      <w:proofErr w:type="spellStart"/>
      <w:r>
        <w:rPr>
          <w:szCs w:val="24"/>
        </w:rPr>
        <w:t>p</w:t>
      </w:r>
      <w:r w:rsidR="057A54E0" w:rsidRPr="428E3A15">
        <w:rPr>
          <w:szCs w:val="24"/>
        </w:rPr>
        <w:t>avillion</w:t>
      </w:r>
      <w:proofErr w:type="spellEnd"/>
      <w:r w:rsidR="057A54E0" w:rsidRPr="428E3A15">
        <w:rPr>
          <w:szCs w:val="24"/>
        </w:rPr>
        <w:t xml:space="preserve"> improvements to Pinks Reserve in Kilsyth</w:t>
      </w:r>
    </w:p>
    <w:p w14:paraId="06B4B95F" w14:textId="35BB0034" w:rsidR="1C8C5641" w:rsidRDefault="057A54E0" w:rsidP="00EA3B8D">
      <w:pPr>
        <w:pStyle w:val="ListParagraph"/>
        <w:numPr>
          <w:ilvl w:val="0"/>
          <w:numId w:val="74"/>
        </w:numPr>
        <w:rPr>
          <w:szCs w:val="24"/>
        </w:rPr>
      </w:pPr>
      <w:r w:rsidRPr="428E3A15">
        <w:rPr>
          <w:szCs w:val="24"/>
        </w:rPr>
        <w:t>Climate Resilient Buildings for Community project</w:t>
      </w:r>
    </w:p>
    <w:p w14:paraId="3A56AE59" w14:textId="2771936F" w:rsidR="1C8C5641" w:rsidRDefault="004A637B" w:rsidP="00EA3B8D">
      <w:pPr>
        <w:pStyle w:val="ListParagraph"/>
        <w:numPr>
          <w:ilvl w:val="0"/>
          <w:numId w:val="74"/>
        </w:numPr>
        <w:rPr>
          <w:szCs w:val="24"/>
        </w:rPr>
      </w:pPr>
      <w:r>
        <w:rPr>
          <w:szCs w:val="24"/>
        </w:rPr>
        <w:t>v</w:t>
      </w:r>
      <w:r w:rsidR="057A54E0" w:rsidRPr="428E3A15">
        <w:rPr>
          <w:szCs w:val="24"/>
        </w:rPr>
        <w:t>arious building rehabilitation including Aquatics and Capital Building Minor Works throughout the municipality</w:t>
      </w:r>
      <w:r w:rsidR="11592F2B" w:rsidRPr="428E3A15">
        <w:rPr>
          <w:szCs w:val="24"/>
        </w:rPr>
        <w:t>.</w:t>
      </w:r>
    </w:p>
    <w:p w14:paraId="65BB00B6" w14:textId="77777777" w:rsidR="00153C00" w:rsidRDefault="00153C00" w:rsidP="00153C00">
      <w:pPr>
        <w:pStyle w:val="ListParagraph"/>
        <w:ind w:left="720"/>
      </w:pPr>
    </w:p>
    <w:p w14:paraId="65ABDE9D" w14:textId="451E906A" w:rsidR="1C8C5641" w:rsidRDefault="1C8C5641" w:rsidP="00153C00">
      <w:pPr>
        <w:pStyle w:val="Heading4"/>
      </w:pPr>
      <w:r w:rsidRPr="35654A07">
        <w:t>Carparks </w:t>
      </w:r>
    </w:p>
    <w:p w14:paraId="2963555B" w14:textId="3AAE6126" w:rsidR="1C8C5641" w:rsidRDefault="7654604A" w:rsidP="00153C00">
      <w:r>
        <w:t>$0.4m spent</w:t>
      </w:r>
      <w:r w:rsidR="7EB2AFC5">
        <w:t>.</w:t>
      </w:r>
      <w:r>
        <w:t> </w:t>
      </w:r>
      <w:r w:rsidR="057A54E0">
        <w:br/>
      </w:r>
      <w:r>
        <w:t>Major projects</w:t>
      </w:r>
      <w:r w:rsidR="5B121BBF">
        <w:t xml:space="preserve"> included</w:t>
      </w:r>
      <w:r>
        <w:t>:</w:t>
      </w:r>
      <w:r w:rsidR="057A54E0">
        <w:tab/>
      </w:r>
      <w:r w:rsidR="057A54E0">
        <w:tab/>
      </w:r>
      <w:r w:rsidR="057A54E0">
        <w:tab/>
      </w:r>
      <w:r w:rsidR="057A54E0">
        <w:tab/>
      </w:r>
      <w:r w:rsidR="057A54E0">
        <w:tab/>
      </w:r>
      <w:r w:rsidR="057A54E0">
        <w:tab/>
      </w:r>
      <w:r w:rsidR="057A54E0">
        <w:tab/>
      </w:r>
      <w:r>
        <w:t> </w:t>
      </w:r>
    </w:p>
    <w:p w14:paraId="16454060" w14:textId="6DAEA9F1" w:rsidR="1C8C5641" w:rsidRDefault="004A637B" w:rsidP="00EA3B8D">
      <w:pPr>
        <w:pStyle w:val="ListParagraph"/>
        <w:numPr>
          <w:ilvl w:val="0"/>
          <w:numId w:val="75"/>
        </w:numPr>
      </w:pPr>
      <w:r>
        <w:rPr>
          <w:szCs w:val="24"/>
        </w:rPr>
        <w:t>c</w:t>
      </w:r>
      <w:r w:rsidR="057A54E0" w:rsidRPr="428E3A15">
        <w:rPr>
          <w:szCs w:val="24"/>
        </w:rPr>
        <w:t>arpark sealing and minor works projects throughout the municipality (ongoing)</w:t>
      </w:r>
      <w:r w:rsidR="6441731A" w:rsidRPr="428E3A15">
        <w:rPr>
          <w:szCs w:val="24"/>
        </w:rPr>
        <w:t>.</w:t>
      </w:r>
      <w:r w:rsidR="1C8C5641">
        <w:br/>
      </w:r>
    </w:p>
    <w:p w14:paraId="02CD20C3" w14:textId="0C63DF88" w:rsidR="1C8C5641" w:rsidRDefault="1C8C5641" w:rsidP="00153C00">
      <w:pPr>
        <w:pStyle w:val="Heading4"/>
      </w:pPr>
      <w:r w:rsidRPr="428E3A15">
        <w:rPr>
          <w:lang w:val="en-AU"/>
        </w:rPr>
        <w:t xml:space="preserve">Community and </w:t>
      </w:r>
      <w:r w:rsidR="004A637B">
        <w:rPr>
          <w:lang w:val="en-AU"/>
        </w:rPr>
        <w:t>r</w:t>
      </w:r>
      <w:r w:rsidRPr="428E3A15">
        <w:rPr>
          <w:lang w:val="en-AU"/>
        </w:rPr>
        <w:t xml:space="preserve">ecreation - </w:t>
      </w:r>
      <w:proofErr w:type="spellStart"/>
      <w:r w:rsidR="004A637B">
        <w:rPr>
          <w:lang w:val="en-AU"/>
        </w:rPr>
        <w:t>p</w:t>
      </w:r>
      <w:r w:rsidRPr="428E3A15">
        <w:rPr>
          <w:lang w:val="en-AU"/>
        </w:rPr>
        <w:t>layspace</w:t>
      </w:r>
      <w:proofErr w:type="spellEnd"/>
      <w:r w:rsidRPr="428E3A15">
        <w:rPr>
          <w:lang w:val="en-AU"/>
        </w:rPr>
        <w:t xml:space="preserve">, </w:t>
      </w:r>
      <w:r w:rsidR="004A637B">
        <w:rPr>
          <w:lang w:val="en-AU"/>
        </w:rPr>
        <w:t>s</w:t>
      </w:r>
      <w:r w:rsidRPr="428E3A15">
        <w:rPr>
          <w:lang w:val="en-AU"/>
        </w:rPr>
        <w:t xml:space="preserve">ports </w:t>
      </w:r>
      <w:r w:rsidR="004A637B">
        <w:rPr>
          <w:lang w:val="en-AU"/>
        </w:rPr>
        <w:t>r</w:t>
      </w:r>
      <w:r w:rsidRPr="428E3A15">
        <w:rPr>
          <w:lang w:val="en-AU"/>
        </w:rPr>
        <w:t>eserves</w:t>
      </w:r>
      <w:r>
        <w:tab/>
      </w:r>
      <w:r w:rsidRPr="428E3A15">
        <w:rPr>
          <w:lang w:val="en-AU"/>
        </w:rPr>
        <w:t> </w:t>
      </w:r>
    </w:p>
    <w:p w14:paraId="5AC4AF7C" w14:textId="632632DE" w:rsidR="1C8C5641" w:rsidRDefault="7654604A" w:rsidP="00153C00">
      <w:r>
        <w:t>$3.7m spent</w:t>
      </w:r>
      <w:r w:rsidR="59121DDE">
        <w:t>.</w:t>
      </w:r>
      <w:r w:rsidR="057A54E0">
        <w:br/>
      </w:r>
      <w:r>
        <w:t>Major projects</w:t>
      </w:r>
      <w:r w:rsidR="320F5B37">
        <w:t xml:space="preserve"> included</w:t>
      </w:r>
      <w:r>
        <w:t>:</w:t>
      </w:r>
      <w:r w:rsidR="057A54E0">
        <w:tab/>
      </w:r>
      <w:r w:rsidR="057A54E0">
        <w:tab/>
      </w:r>
      <w:r w:rsidR="057A54E0">
        <w:tab/>
      </w:r>
      <w:r w:rsidR="057A54E0">
        <w:tab/>
      </w:r>
      <w:r w:rsidR="057A54E0">
        <w:tab/>
      </w:r>
      <w:r w:rsidR="057A54E0">
        <w:tab/>
      </w:r>
      <w:r>
        <w:t> </w:t>
      </w:r>
    </w:p>
    <w:p w14:paraId="08F3EBC0" w14:textId="5872B4DF" w:rsidR="1C8C5641" w:rsidRDefault="057A54E0" w:rsidP="00EA3B8D">
      <w:pPr>
        <w:pStyle w:val="ListParagraph"/>
        <w:numPr>
          <w:ilvl w:val="0"/>
          <w:numId w:val="75"/>
        </w:numPr>
        <w:rPr>
          <w:szCs w:val="24"/>
        </w:rPr>
      </w:pPr>
      <w:r w:rsidRPr="428E3A15">
        <w:rPr>
          <w:szCs w:val="24"/>
        </w:rPr>
        <w:t xml:space="preserve">Morrison Recreation Reserve District </w:t>
      </w:r>
      <w:proofErr w:type="spellStart"/>
      <w:r w:rsidRPr="428E3A15">
        <w:rPr>
          <w:szCs w:val="24"/>
        </w:rPr>
        <w:t>Playspace</w:t>
      </w:r>
      <w:proofErr w:type="spellEnd"/>
      <w:r w:rsidRPr="428E3A15">
        <w:rPr>
          <w:szCs w:val="24"/>
        </w:rPr>
        <w:t>, Mount Evelyn</w:t>
      </w:r>
    </w:p>
    <w:p w14:paraId="4F984396" w14:textId="7C4E0ED5" w:rsidR="1C8C5641" w:rsidRDefault="057A54E0" w:rsidP="00EA3B8D">
      <w:pPr>
        <w:pStyle w:val="ListParagraph"/>
        <w:numPr>
          <w:ilvl w:val="0"/>
          <w:numId w:val="75"/>
        </w:numPr>
        <w:rPr>
          <w:szCs w:val="24"/>
        </w:rPr>
      </w:pPr>
      <w:r w:rsidRPr="428E3A15">
        <w:rPr>
          <w:szCs w:val="24"/>
        </w:rPr>
        <w:t>Belgrave Tennis and Community Space Renewal</w:t>
      </w:r>
      <w:r w:rsidR="1C8C5641">
        <w:tab/>
      </w:r>
      <w:r w:rsidR="1C8C5641">
        <w:tab/>
      </w:r>
      <w:r w:rsidR="1C8C5641">
        <w:tab/>
      </w:r>
      <w:r w:rsidR="1C8C5641">
        <w:tab/>
      </w:r>
      <w:r w:rsidRPr="428E3A15">
        <w:rPr>
          <w:szCs w:val="24"/>
        </w:rPr>
        <w:t> </w:t>
      </w:r>
    </w:p>
    <w:p w14:paraId="060BDB66" w14:textId="06516718" w:rsidR="1C8C5641" w:rsidRDefault="057A54E0" w:rsidP="00EA3B8D">
      <w:pPr>
        <w:pStyle w:val="ListParagraph"/>
        <w:numPr>
          <w:ilvl w:val="0"/>
          <w:numId w:val="75"/>
        </w:numPr>
        <w:rPr>
          <w:szCs w:val="24"/>
        </w:rPr>
      </w:pPr>
      <w:r w:rsidRPr="428E3A15">
        <w:rPr>
          <w:szCs w:val="24"/>
        </w:rPr>
        <w:t>Mount Evelyn Netball Facility</w:t>
      </w:r>
    </w:p>
    <w:p w14:paraId="7DC597AA" w14:textId="3EDE0342" w:rsidR="1C8C5641" w:rsidRDefault="057A54E0" w:rsidP="00EA3B8D">
      <w:pPr>
        <w:pStyle w:val="ListParagraph"/>
        <w:numPr>
          <w:ilvl w:val="0"/>
          <w:numId w:val="75"/>
        </w:numPr>
        <w:rPr>
          <w:szCs w:val="24"/>
        </w:rPr>
      </w:pPr>
      <w:proofErr w:type="spellStart"/>
      <w:r w:rsidRPr="428E3A15">
        <w:rPr>
          <w:szCs w:val="24"/>
        </w:rPr>
        <w:t>Bluegum</w:t>
      </w:r>
      <w:proofErr w:type="spellEnd"/>
      <w:r w:rsidRPr="428E3A15">
        <w:rPr>
          <w:szCs w:val="24"/>
        </w:rPr>
        <w:t xml:space="preserve"> Reserve, McKenzie King Adventure Playground and Queen Road </w:t>
      </w:r>
      <w:proofErr w:type="spellStart"/>
      <w:r w:rsidRPr="428E3A15">
        <w:rPr>
          <w:szCs w:val="24"/>
        </w:rPr>
        <w:t>Playspace</w:t>
      </w:r>
      <w:proofErr w:type="spellEnd"/>
      <w:r w:rsidRPr="428E3A15">
        <w:rPr>
          <w:szCs w:val="24"/>
        </w:rPr>
        <w:t xml:space="preserve"> renewals</w:t>
      </w:r>
    </w:p>
    <w:p w14:paraId="2CF0467E" w14:textId="6F682DE0" w:rsidR="1C8C5641" w:rsidRDefault="004A637B" w:rsidP="00EA3B8D">
      <w:pPr>
        <w:pStyle w:val="ListParagraph"/>
        <w:numPr>
          <w:ilvl w:val="0"/>
          <w:numId w:val="75"/>
        </w:numPr>
      </w:pPr>
      <w:r>
        <w:rPr>
          <w:szCs w:val="24"/>
        </w:rPr>
        <w:t>v</w:t>
      </w:r>
      <w:r w:rsidR="057A54E0" w:rsidRPr="428E3A15">
        <w:rPr>
          <w:szCs w:val="24"/>
        </w:rPr>
        <w:t>arious sports field and synthetic surface renewal across the municipality</w:t>
      </w:r>
      <w:r w:rsidR="3DDC03E3" w:rsidRPr="428E3A15">
        <w:rPr>
          <w:szCs w:val="24"/>
        </w:rPr>
        <w:t>.</w:t>
      </w:r>
      <w:r w:rsidR="1C8C5641">
        <w:tab/>
      </w:r>
      <w:r w:rsidR="1C8C5641">
        <w:tab/>
      </w:r>
      <w:r w:rsidR="1C8C5641">
        <w:tab/>
      </w:r>
      <w:r w:rsidR="1C8C5641">
        <w:lastRenderedPageBreak/>
        <w:tab/>
      </w:r>
      <w:r w:rsidR="1C8C5641">
        <w:tab/>
      </w:r>
      <w:r w:rsidR="1C8C5641">
        <w:tab/>
      </w:r>
      <w:r w:rsidR="057A54E0" w:rsidRPr="509B2C9A">
        <w:t>  </w:t>
      </w:r>
    </w:p>
    <w:p w14:paraId="0C26CD26" w14:textId="47BBC60C" w:rsidR="1C8C5641" w:rsidRDefault="1C8C5641" w:rsidP="00153C00">
      <w:pPr>
        <w:pStyle w:val="Heading4"/>
      </w:pPr>
      <w:r w:rsidRPr="35654A07">
        <w:t xml:space="preserve">Computers and </w:t>
      </w:r>
      <w:r w:rsidR="004A637B">
        <w:t>c</w:t>
      </w:r>
      <w:r w:rsidRPr="35654A07">
        <w:t>ommunication</w:t>
      </w:r>
      <w:r>
        <w:tab/>
      </w:r>
      <w:r w:rsidRPr="35654A07">
        <w:t> </w:t>
      </w:r>
    </w:p>
    <w:p w14:paraId="4A184F9D" w14:textId="7FAF87B9" w:rsidR="1C8C5641" w:rsidRDefault="7654604A" w:rsidP="00153C00">
      <w:r>
        <w:t>$3.6m spent</w:t>
      </w:r>
      <w:r w:rsidR="4E44B8C9">
        <w:t>.</w:t>
      </w:r>
      <w:r w:rsidR="057A54E0">
        <w:br/>
      </w:r>
      <w:r>
        <w:t>Major projects</w:t>
      </w:r>
      <w:r w:rsidR="23F86C3B">
        <w:t xml:space="preserve"> included</w:t>
      </w:r>
      <w:r>
        <w:t>:</w:t>
      </w:r>
      <w:r w:rsidR="057A54E0">
        <w:tab/>
      </w:r>
      <w:r w:rsidR="057A54E0">
        <w:tab/>
      </w:r>
      <w:r w:rsidR="057A54E0">
        <w:tab/>
      </w:r>
      <w:r w:rsidR="057A54E0">
        <w:tab/>
      </w:r>
      <w:r w:rsidR="057A54E0">
        <w:tab/>
      </w:r>
      <w:r w:rsidR="057A54E0">
        <w:tab/>
      </w:r>
      <w:r w:rsidR="057A54E0">
        <w:tab/>
      </w:r>
      <w:r>
        <w:t> </w:t>
      </w:r>
    </w:p>
    <w:p w14:paraId="4BBFD09A" w14:textId="5EDCCE6F" w:rsidR="1C8C5641" w:rsidRDefault="004A637B" w:rsidP="00EA3B8D">
      <w:pPr>
        <w:pStyle w:val="ListParagraph"/>
        <w:numPr>
          <w:ilvl w:val="0"/>
          <w:numId w:val="76"/>
        </w:numPr>
        <w:rPr>
          <w:szCs w:val="24"/>
        </w:rPr>
      </w:pPr>
      <w:r>
        <w:rPr>
          <w:szCs w:val="24"/>
        </w:rPr>
        <w:t>u</w:t>
      </w:r>
      <w:r w:rsidR="057A54E0" w:rsidRPr="428E3A15">
        <w:rPr>
          <w:szCs w:val="24"/>
        </w:rPr>
        <w:t>pgrade and replacement of computer hardware (ongoing) </w:t>
      </w:r>
    </w:p>
    <w:p w14:paraId="5A9F02BB" w14:textId="2892CE87" w:rsidR="1C8C5641" w:rsidRDefault="004A637B" w:rsidP="00EA3B8D">
      <w:pPr>
        <w:pStyle w:val="ListParagraph"/>
        <w:numPr>
          <w:ilvl w:val="0"/>
          <w:numId w:val="76"/>
        </w:numPr>
        <w:rPr>
          <w:szCs w:val="24"/>
        </w:rPr>
      </w:pPr>
      <w:r>
        <w:rPr>
          <w:szCs w:val="24"/>
        </w:rPr>
        <w:t>u</w:t>
      </w:r>
      <w:r w:rsidR="057A54E0" w:rsidRPr="428E3A15">
        <w:rPr>
          <w:szCs w:val="24"/>
        </w:rPr>
        <w:t>pgrade and replacement of software</w:t>
      </w:r>
      <w:r w:rsidR="1C8C5641">
        <w:tab/>
      </w:r>
      <w:r w:rsidR="1C8C5641">
        <w:tab/>
      </w:r>
      <w:r w:rsidR="1C8C5641">
        <w:tab/>
      </w:r>
      <w:r w:rsidR="057A54E0" w:rsidRPr="428E3A15">
        <w:rPr>
          <w:szCs w:val="24"/>
        </w:rPr>
        <w:t> </w:t>
      </w:r>
    </w:p>
    <w:p w14:paraId="167F9CAE" w14:textId="77777777" w:rsidR="00153C00" w:rsidRDefault="057A54E0" w:rsidP="00EA3B8D">
      <w:pPr>
        <w:pStyle w:val="ListParagraph"/>
        <w:numPr>
          <w:ilvl w:val="0"/>
          <w:numId w:val="76"/>
        </w:numPr>
        <w:rPr>
          <w:szCs w:val="24"/>
        </w:rPr>
      </w:pPr>
      <w:r w:rsidRPr="428E3A15">
        <w:rPr>
          <w:szCs w:val="24"/>
        </w:rPr>
        <w:t>Enterprise Systems Project</w:t>
      </w:r>
      <w:r w:rsidR="66DCB33C" w:rsidRPr="428E3A15">
        <w:rPr>
          <w:szCs w:val="24"/>
        </w:rPr>
        <w:t>.</w:t>
      </w:r>
      <w:r w:rsidRPr="428E3A15">
        <w:rPr>
          <w:szCs w:val="24"/>
        </w:rPr>
        <w:t xml:space="preserve"> </w:t>
      </w:r>
    </w:p>
    <w:p w14:paraId="45E85BD8" w14:textId="4CA3F672" w:rsidR="1C8C5641" w:rsidRDefault="1C8C5641" w:rsidP="00153C00">
      <w:pPr>
        <w:pStyle w:val="ListParagraph"/>
        <w:ind w:left="720"/>
      </w:pPr>
      <w:r>
        <w:tab/>
      </w:r>
      <w:r>
        <w:tab/>
      </w:r>
      <w:r>
        <w:tab/>
      </w:r>
      <w:r>
        <w:tab/>
      </w:r>
      <w:r w:rsidR="057A54E0" w:rsidRPr="509B2C9A">
        <w:t> </w:t>
      </w:r>
    </w:p>
    <w:p w14:paraId="0315F802" w14:textId="17147951" w:rsidR="1C8C5641" w:rsidRDefault="1C8C5641" w:rsidP="00153C00">
      <w:pPr>
        <w:pStyle w:val="Heading4"/>
      </w:pPr>
      <w:r w:rsidRPr="35654A07">
        <w:t>Drainage </w:t>
      </w:r>
    </w:p>
    <w:p w14:paraId="241E43E3" w14:textId="48DF2483" w:rsidR="1C8C5641" w:rsidRDefault="7654604A" w:rsidP="00153C00">
      <w:r>
        <w:t>$2.2m spent</w:t>
      </w:r>
      <w:r w:rsidR="53240DE8">
        <w:t>.</w:t>
      </w:r>
      <w:r w:rsidR="057A54E0">
        <w:br/>
      </w:r>
      <w:r>
        <w:t>Major projects</w:t>
      </w:r>
      <w:r w:rsidR="70B62514">
        <w:t xml:space="preserve"> included</w:t>
      </w:r>
      <w:r>
        <w:t>:</w:t>
      </w:r>
      <w:r w:rsidR="057A54E0">
        <w:tab/>
      </w:r>
      <w:r w:rsidR="057A54E0">
        <w:tab/>
      </w:r>
      <w:r w:rsidR="057A54E0">
        <w:tab/>
      </w:r>
      <w:r w:rsidR="057A54E0">
        <w:tab/>
      </w:r>
      <w:r w:rsidR="057A54E0">
        <w:tab/>
      </w:r>
      <w:r w:rsidR="057A54E0">
        <w:tab/>
      </w:r>
      <w:r w:rsidR="057A54E0">
        <w:tab/>
      </w:r>
      <w:r>
        <w:t> </w:t>
      </w:r>
    </w:p>
    <w:p w14:paraId="72D6DB30" w14:textId="243DF689" w:rsidR="1C8C5641" w:rsidRDefault="057A54E0" w:rsidP="00EA3B8D">
      <w:pPr>
        <w:pStyle w:val="ListParagraph"/>
        <w:numPr>
          <w:ilvl w:val="0"/>
          <w:numId w:val="77"/>
        </w:numPr>
        <w:rPr>
          <w:szCs w:val="24"/>
        </w:rPr>
      </w:pPr>
      <w:r w:rsidRPr="428E3A15">
        <w:rPr>
          <w:szCs w:val="24"/>
        </w:rPr>
        <w:t>Drainage Rehabilitation Program throughout the municipality (ongoing)</w:t>
      </w:r>
    </w:p>
    <w:p w14:paraId="5D1E0EDA" w14:textId="0921AF23" w:rsidR="1C8C5641" w:rsidRDefault="057A54E0" w:rsidP="004A637B">
      <w:pPr>
        <w:pStyle w:val="ListParagraph"/>
        <w:numPr>
          <w:ilvl w:val="0"/>
          <w:numId w:val="77"/>
        </w:numPr>
        <w:rPr>
          <w:szCs w:val="24"/>
        </w:rPr>
      </w:pPr>
      <w:r w:rsidRPr="428E3A15">
        <w:rPr>
          <w:szCs w:val="24"/>
        </w:rPr>
        <w:t>Schoolhouse Road, Woori Yallock</w:t>
      </w:r>
    </w:p>
    <w:p w14:paraId="28DE9469" w14:textId="3E07A0A1" w:rsidR="1C8C5641" w:rsidRDefault="057A54E0" w:rsidP="00EA3B8D">
      <w:pPr>
        <w:pStyle w:val="ListParagraph"/>
        <w:numPr>
          <w:ilvl w:val="0"/>
          <w:numId w:val="77"/>
        </w:numPr>
        <w:rPr>
          <w:szCs w:val="24"/>
        </w:rPr>
      </w:pPr>
      <w:r w:rsidRPr="428E3A15">
        <w:rPr>
          <w:szCs w:val="24"/>
        </w:rPr>
        <w:t>Belle Vue, Lilydale</w:t>
      </w:r>
    </w:p>
    <w:p w14:paraId="79E81784" w14:textId="13CE8D78" w:rsidR="1C8C5641" w:rsidRDefault="057A54E0" w:rsidP="00EA3B8D">
      <w:pPr>
        <w:pStyle w:val="ListParagraph"/>
        <w:numPr>
          <w:ilvl w:val="0"/>
          <w:numId w:val="77"/>
        </w:numPr>
        <w:rPr>
          <w:szCs w:val="24"/>
        </w:rPr>
      </w:pPr>
      <w:r w:rsidRPr="428E3A15">
        <w:rPr>
          <w:szCs w:val="24"/>
        </w:rPr>
        <w:t>North Avenue, Mount Evelyn</w:t>
      </w:r>
    </w:p>
    <w:p w14:paraId="400595FA" w14:textId="47086035" w:rsidR="1C8C5641" w:rsidRDefault="057A54E0" w:rsidP="00EA3B8D">
      <w:pPr>
        <w:pStyle w:val="ListParagraph"/>
        <w:numPr>
          <w:ilvl w:val="0"/>
          <w:numId w:val="77"/>
        </w:numPr>
        <w:rPr>
          <w:szCs w:val="24"/>
        </w:rPr>
      </w:pPr>
      <w:r w:rsidRPr="428E3A15">
        <w:rPr>
          <w:szCs w:val="24"/>
        </w:rPr>
        <w:t>Maroondah Parade, Healesville</w:t>
      </w:r>
    </w:p>
    <w:p w14:paraId="2D3E3748" w14:textId="48BC6A21" w:rsidR="1C8C5641" w:rsidRDefault="057A54E0" w:rsidP="00EA3B8D">
      <w:pPr>
        <w:pStyle w:val="ListParagraph"/>
        <w:numPr>
          <w:ilvl w:val="0"/>
          <w:numId w:val="77"/>
        </w:numPr>
        <w:rPr>
          <w:szCs w:val="24"/>
        </w:rPr>
      </w:pPr>
      <w:r w:rsidRPr="428E3A15">
        <w:rPr>
          <w:szCs w:val="24"/>
        </w:rPr>
        <w:t>Cobden Crescent, Lilydale</w:t>
      </w:r>
      <w:r w:rsidR="4EB83D77" w:rsidRPr="428E3A15">
        <w:rPr>
          <w:szCs w:val="24"/>
        </w:rPr>
        <w:t>.</w:t>
      </w:r>
      <w:r w:rsidRPr="428E3A15">
        <w:rPr>
          <w:szCs w:val="24"/>
        </w:rPr>
        <w:t> </w:t>
      </w:r>
    </w:p>
    <w:p w14:paraId="4A0F24B4" w14:textId="77777777" w:rsidR="00153C00" w:rsidRDefault="00153C00" w:rsidP="00153C00">
      <w:pPr>
        <w:pStyle w:val="ListParagraph"/>
        <w:ind w:left="720"/>
      </w:pPr>
    </w:p>
    <w:p w14:paraId="1AD26526" w14:textId="12EAE57D" w:rsidR="1C8C5641" w:rsidRDefault="1C8C5641" w:rsidP="00153C00">
      <w:pPr>
        <w:pStyle w:val="Heading4"/>
      </w:pPr>
      <w:r w:rsidRPr="35654A07">
        <w:t xml:space="preserve">Footpaths and </w:t>
      </w:r>
      <w:r w:rsidR="004A637B">
        <w:t>c</w:t>
      </w:r>
      <w:r w:rsidRPr="35654A07">
        <w:t>ycleways </w:t>
      </w:r>
    </w:p>
    <w:p w14:paraId="2192D520" w14:textId="7CB12709" w:rsidR="1C8C5641" w:rsidRDefault="7654604A" w:rsidP="00153C00">
      <w:r>
        <w:t>$1.3m spent</w:t>
      </w:r>
      <w:r w:rsidR="3B30EB6C">
        <w:t>.</w:t>
      </w:r>
      <w:r w:rsidR="057A54E0">
        <w:br/>
      </w:r>
      <w:r>
        <w:t>Major projects</w:t>
      </w:r>
      <w:r w:rsidR="0CE2D055">
        <w:t xml:space="preserve"> included</w:t>
      </w:r>
      <w:r>
        <w:t>:</w:t>
      </w:r>
    </w:p>
    <w:p w14:paraId="64A012E0" w14:textId="5872A4C1" w:rsidR="1C8C5641" w:rsidRDefault="004A637B" w:rsidP="00EA3B8D">
      <w:pPr>
        <w:pStyle w:val="ListParagraph"/>
        <w:numPr>
          <w:ilvl w:val="0"/>
          <w:numId w:val="78"/>
        </w:numPr>
        <w:rPr>
          <w:szCs w:val="24"/>
        </w:rPr>
      </w:pPr>
      <w:r>
        <w:rPr>
          <w:szCs w:val="24"/>
        </w:rPr>
        <w:t>m</w:t>
      </w:r>
      <w:r w:rsidR="057A54E0" w:rsidRPr="428E3A15">
        <w:rPr>
          <w:szCs w:val="24"/>
        </w:rPr>
        <w:t>inor footpaths rehabilitation projects throughout the municipality (ongoin</w:t>
      </w:r>
      <w:r w:rsidR="00153C00" w:rsidRPr="428E3A15">
        <w:rPr>
          <w:szCs w:val="24"/>
        </w:rPr>
        <w:t>g</w:t>
      </w:r>
      <w:r w:rsidR="00A03770" w:rsidRPr="428E3A15">
        <w:rPr>
          <w:szCs w:val="24"/>
        </w:rPr>
        <w:t>)</w:t>
      </w:r>
    </w:p>
    <w:p w14:paraId="682E4149" w14:textId="0E531731" w:rsidR="1C8C5641" w:rsidRDefault="057A54E0" w:rsidP="00EA3B8D">
      <w:pPr>
        <w:pStyle w:val="ListParagraph"/>
        <w:numPr>
          <w:ilvl w:val="0"/>
          <w:numId w:val="78"/>
        </w:numPr>
        <w:rPr>
          <w:szCs w:val="24"/>
        </w:rPr>
      </w:pPr>
      <w:r w:rsidRPr="428E3A15">
        <w:rPr>
          <w:szCs w:val="24"/>
        </w:rPr>
        <w:t>Greeves Drive Kilsyth</w:t>
      </w:r>
    </w:p>
    <w:p w14:paraId="1ADE128A" w14:textId="3AF1B96C" w:rsidR="1C8C5641" w:rsidRDefault="057A54E0" w:rsidP="00EA3B8D">
      <w:pPr>
        <w:pStyle w:val="ListParagraph"/>
        <w:numPr>
          <w:ilvl w:val="0"/>
          <w:numId w:val="78"/>
        </w:numPr>
        <w:rPr>
          <w:szCs w:val="24"/>
        </w:rPr>
      </w:pPr>
      <w:r w:rsidRPr="428E3A15">
        <w:rPr>
          <w:szCs w:val="24"/>
        </w:rPr>
        <w:t>McKenzie King Drive, Millgrove</w:t>
      </w:r>
    </w:p>
    <w:p w14:paraId="00CC0CB8" w14:textId="5D1F00D9" w:rsidR="1C8C5641" w:rsidRDefault="057A54E0" w:rsidP="00EA3B8D">
      <w:pPr>
        <w:pStyle w:val="ListParagraph"/>
        <w:numPr>
          <w:ilvl w:val="0"/>
          <w:numId w:val="78"/>
        </w:numPr>
        <w:rPr>
          <w:szCs w:val="24"/>
        </w:rPr>
      </w:pPr>
      <w:r w:rsidRPr="428E3A15">
        <w:rPr>
          <w:szCs w:val="24"/>
        </w:rPr>
        <w:t>Stephens Road, Healesville</w:t>
      </w:r>
    </w:p>
    <w:p w14:paraId="5E21FC0E" w14:textId="4182ED69" w:rsidR="00A03770" w:rsidRPr="00E405AF" w:rsidRDefault="057A54E0" w:rsidP="35654A07">
      <w:pPr>
        <w:pStyle w:val="ListParagraph"/>
        <w:numPr>
          <w:ilvl w:val="0"/>
          <w:numId w:val="78"/>
        </w:numPr>
      </w:pPr>
      <w:r w:rsidRPr="428E3A15">
        <w:rPr>
          <w:szCs w:val="24"/>
        </w:rPr>
        <w:t>Burwood Highway, Upwey</w:t>
      </w:r>
      <w:r w:rsidR="48551C15" w:rsidRPr="428E3A15">
        <w:rPr>
          <w:szCs w:val="24"/>
        </w:rPr>
        <w:t>.</w:t>
      </w:r>
      <w:r w:rsidR="1C8C5641">
        <w:tab/>
      </w:r>
      <w:r w:rsidR="1C8C5641">
        <w:tab/>
      </w:r>
      <w:r w:rsidR="1C8C5641">
        <w:tab/>
      </w:r>
      <w:r w:rsidR="1C8C5641">
        <w:tab/>
      </w:r>
      <w:r w:rsidR="1C8C5641">
        <w:tab/>
      </w:r>
    </w:p>
    <w:p w14:paraId="498E9F13" w14:textId="074ADD8C" w:rsidR="1C8C5641" w:rsidRDefault="1C8C5641" w:rsidP="00A03770">
      <w:pPr>
        <w:pStyle w:val="Heading4"/>
      </w:pPr>
      <w:r w:rsidRPr="35654A07">
        <w:t>Land </w:t>
      </w:r>
    </w:p>
    <w:p w14:paraId="229EB433" w14:textId="7299C993" w:rsidR="1C8C5641" w:rsidRDefault="7654604A" w:rsidP="00A03770">
      <w:r>
        <w:t>$1</w:t>
      </w:r>
      <w:r w:rsidR="03A5A31F">
        <w:t>00,000</w:t>
      </w:r>
      <w:r>
        <w:t xml:space="preserve"> </w:t>
      </w:r>
      <w:proofErr w:type="gramStart"/>
      <w:r>
        <w:t>spent </w:t>
      </w:r>
      <w:r w:rsidR="1C9333B6">
        <w:t>:</w:t>
      </w:r>
      <w:proofErr w:type="gramEnd"/>
    </w:p>
    <w:p w14:paraId="10A4734A" w14:textId="003116C3" w:rsidR="1C8C5641" w:rsidRDefault="004A637B" w:rsidP="00EA3B8D">
      <w:pPr>
        <w:pStyle w:val="ListParagraph"/>
        <w:numPr>
          <w:ilvl w:val="0"/>
          <w:numId w:val="79"/>
        </w:numPr>
      </w:pPr>
      <w:r>
        <w:rPr>
          <w:szCs w:val="24"/>
        </w:rPr>
        <w:t>p</w:t>
      </w:r>
      <w:r w:rsidR="057A54E0" w:rsidRPr="428E3A15">
        <w:rPr>
          <w:szCs w:val="24"/>
        </w:rPr>
        <w:t xml:space="preserve">urchase of 58 </w:t>
      </w:r>
      <w:proofErr w:type="spellStart"/>
      <w:r w:rsidR="057A54E0" w:rsidRPr="428E3A15">
        <w:rPr>
          <w:szCs w:val="24"/>
        </w:rPr>
        <w:t>Donovans</w:t>
      </w:r>
      <w:proofErr w:type="spellEnd"/>
      <w:r w:rsidR="057A54E0" w:rsidRPr="428E3A15">
        <w:rPr>
          <w:szCs w:val="24"/>
        </w:rPr>
        <w:t xml:space="preserve"> Road, Healesville</w:t>
      </w:r>
      <w:r w:rsidR="7AEEB268" w:rsidRPr="428E3A15">
        <w:rPr>
          <w:szCs w:val="24"/>
        </w:rPr>
        <w:t>.</w:t>
      </w:r>
      <w:r w:rsidR="1C8C5641">
        <w:br/>
      </w:r>
      <w:r w:rsidR="057A54E0" w:rsidRPr="509B2C9A">
        <w:t> </w:t>
      </w:r>
    </w:p>
    <w:p w14:paraId="7A99D683" w14:textId="35522ADA" w:rsidR="1C8C5641" w:rsidRDefault="1C8C5641" w:rsidP="00A03770">
      <w:pPr>
        <w:pStyle w:val="Heading4"/>
      </w:pPr>
      <w:r w:rsidRPr="35654A07">
        <w:t>Parks, Opens Spaces and Trails </w:t>
      </w:r>
    </w:p>
    <w:p w14:paraId="4589CB17" w14:textId="3A2629D4" w:rsidR="1C8C5641" w:rsidRDefault="7654604A" w:rsidP="00A03770">
      <w:r>
        <w:t>$10.2m spent </w:t>
      </w:r>
      <w:r w:rsidR="6DFCED4A">
        <w:t>included</w:t>
      </w:r>
      <w:r w:rsidR="55C644F0">
        <w:t>.</w:t>
      </w:r>
      <w:r w:rsidR="057A54E0">
        <w:br/>
      </w:r>
      <w:r>
        <w:t>Major projects:</w:t>
      </w:r>
      <w:r w:rsidR="057A54E0">
        <w:tab/>
      </w:r>
      <w:r w:rsidR="057A54E0">
        <w:tab/>
      </w:r>
    </w:p>
    <w:p w14:paraId="16E2EC62" w14:textId="01C5272E" w:rsidR="1C8C5641" w:rsidRDefault="057A54E0" w:rsidP="00EA3B8D">
      <w:pPr>
        <w:pStyle w:val="ListParagraph"/>
        <w:numPr>
          <w:ilvl w:val="0"/>
          <w:numId w:val="79"/>
        </w:numPr>
        <w:rPr>
          <w:szCs w:val="24"/>
        </w:rPr>
      </w:pPr>
      <w:r w:rsidRPr="428E3A15">
        <w:rPr>
          <w:szCs w:val="24"/>
        </w:rPr>
        <w:t>Mountain Bike Destination, Warburton</w:t>
      </w:r>
      <w:r w:rsidR="1C8C5641">
        <w:tab/>
      </w:r>
      <w:r w:rsidR="1C8C5641">
        <w:tab/>
      </w:r>
      <w:r w:rsidR="1C8C5641">
        <w:tab/>
      </w:r>
      <w:r w:rsidRPr="428E3A15">
        <w:rPr>
          <w:szCs w:val="24"/>
        </w:rPr>
        <w:t> </w:t>
      </w:r>
    </w:p>
    <w:p w14:paraId="5EFFC288" w14:textId="14267621" w:rsidR="1C8C5641" w:rsidRDefault="057A54E0" w:rsidP="00EA3B8D">
      <w:pPr>
        <w:pStyle w:val="ListParagraph"/>
        <w:numPr>
          <w:ilvl w:val="0"/>
          <w:numId w:val="79"/>
        </w:numPr>
        <w:rPr>
          <w:szCs w:val="24"/>
        </w:rPr>
      </w:pPr>
      <w:proofErr w:type="spellStart"/>
      <w:r w:rsidRPr="428E3A15">
        <w:rPr>
          <w:szCs w:val="24"/>
        </w:rPr>
        <w:t>ngurrak</w:t>
      </w:r>
      <w:proofErr w:type="spellEnd"/>
      <w:r w:rsidRPr="428E3A15">
        <w:rPr>
          <w:szCs w:val="24"/>
        </w:rPr>
        <w:t xml:space="preserve"> barring, Ridge Walk</w:t>
      </w:r>
    </w:p>
    <w:p w14:paraId="7C9AAF2D" w14:textId="6560A4FF" w:rsidR="1C8C5641" w:rsidRDefault="057A54E0" w:rsidP="00EA3B8D">
      <w:pPr>
        <w:pStyle w:val="ListParagraph"/>
        <w:numPr>
          <w:ilvl w:val="0"/>
          <w:numId w:val="79"/>
        </w:numPr>
        <w:rPr>
          <w:szCs w:val="24"/>
        </w:rPr>
      </w:pPr>
      <w:r w:rsidRPr="428E3A15">
        <w:rPr>
          <w:szCs w:val="24"/>
        </w:rPr>
        <w:t xml:space="preserve">Yarra Valley Trail, Yarra Valley </w:t>
      </w:r>
      <w:r w:rsidRPr="428E3A15">
        <w:rPr>
          <w:szCs w:val="24"/>
        </w:rPr>
        <w:t>Trail – Northern Loop, Yarra Valley Trail – Stage 2A</w:t>
      </w:r>
    </w:p>
    <w:p w14:paraId="0BE93A8C" w14:textId="13A3F971" w:rsidR="1C8C5641" w:rsidRDefault="057A54E0" w:rsidP="00EA3B8D">
      <w:pPr>
        <w:pStyle w:val="ListParagraph"/>
        <w:numPr>
          <w:ilvl w:val="0"/>
          <w:numId w:val="79"/>
        </w:numPr>
        <w:rPr>
          <w:szCs w:val="24"/>
        </w:rPr>
      </w:pPr>
      <w:r w:rsidRPr="428E3A15">
        <w:rPr>
          <w:szCs w:val="24"/>
        </w:rPr>
        <w:t>Brushy Creek Trail, Mooroolbark</w:t>
      </w:r>
    </w:p>
    <w:p w14:paraId="238D004A" w14:textId="0D1F8BC4" w:rsidR="1C8C5641" w:rsidRDefault="057A54E0" w:rsidP="00EA3B8D">
      <w:pPr>
        <w:pStyle w:val="ListParagraph"/>
        <w:numPr>
          <w:ilvl w:val="0"/>
          <w:numId w:val="79"/>
        </w:numPr>
        <w:rPr>
          <w:szCs w:val="24"/>
        </w:rPr>
      </w:pPr>
      <w:r w:rsidRPr="428E3A15">
        <w:rPr>
          <w:szCs w:val="24"/>
        </w:rPr>
        <w:t>Morrison Recreation Reserve Youth Activation and Bike Park</w:t>
      </w:r>
      <w:r w:rsidR="100B2342" w:rsidRPr="428E3A15">
        <w:rPr>
          <w:szCs w:val="24"/>
        </w:rPr>
        <w:t>.</w:t>
      </w:r>
    </w:p>
    <w:p w14:paraId="7C925BDC" w14:textId="1DBDAC99" w:rsidR="1C8C5641" w:rsidRDefault="004A637B" w:rsidP="00EA3B8D">
      <w:pPr>
        <w:pStyle w:val="ListParagraph"/>
        <w:numPr>
          <w:ilvl w:val="0"/>
          <w:numId w:val="79"/>
        </w:numPr>
        <w:rPr>
          <w:szCs w:val="24"/>
        </w:rPr>
      </w:pPr>
      <w:r>
        <w:rPr>
          <w:szCs w:val="24"/>
        </w:rPr>
        <w:t>v</w:t>
      </w:r>
      <w:r w:rsidR="057A54E0" w:rsidRPr="428E3A15">
        <w:rPr>
          <w:szCs w:val="24"/>
        </w:rPr>
        <w:t>arious trail rehabilitation, parks and bushland renewals to fencing, culverts, retaining walls and signage across the municipality (ongoing)</w:t>
      </w:r>
      <w:r w:rsidR="4E7F69C6" w:rsidRPr="428E3A15">
        <w:rPr>
          <w:szCs w:val="24"/>
        </w:rPr>
        <w:t>.</w:t>
      </w:r>
    </w:p>
    <w:p w14:paraId="431A2389" w14:textId="3D49A28E" w:rsidR="1C8C5641" w:rsidRDefault="1C8C5641" w:rsidP="35654A07">
      <w:pPr>
        <w:rPr>
          <w:rFonts w:ascii="Aptos" w:eastAsia="Aptos" w:hAnsi="Aptos" w:cs="Aptos"/>
        </w:rPr>
      </w:pPr>
      <w:r w:rsidRPr="35654A07">
        <w:rPr>
          <w:rFonts w:ascii="Aptos" w:eastAsia="Aptos" w:hAnsi="Aptos" w:cs="Aptos"/>
        </w:rPr>
        <w:t> </w:t>
      </w:r>
    </w:p>
    <w:p w14:paraId="702578B6" w14:textId="633519E2" w:rsidR="1C8C5641" w:rsidRDefault="1C8C5641" w:rsidP="005E0D39">
      <w:pPr>
        <w:pStyle w:val="Heading4"/>
      </w:pPr>
      <w:r w:rsidRPr="35654A07">
        <w:t xml:space="preserve">Plant and </w:t>
      </w:r>
      <w:r w:rsidR="004A637B">
        <w:t>e</w:t>
      </w:r>
      <w:r w:rsidRPr="35654A07">
        <w:t>quipment </w:t>
      </w:r>
    </w:p>
    <w:p w14:paraId="4346EA31" w14:textId="3A001864" w:rsidR="1C8C5641" w:rsidRDefault="7654604A" w:rsidP="005E0D39">
      <w:r>
        <w:t>$2.1m spent</w:t>
      </w:r>
      <w:r w:rsidR="3DA4EF1E">
        <w:t>.</w:t>
      </w:r>
      <w:r w:rsidR="057A54E0">
        <w:br/>
      </w:r>
      <w:r>
        <w:t>Major projects</w:t>
      </w:r>
      <w:r w:rsidR="1DC1F96E">
        <w:t xml:space="preserve"> included</w:t>
      </w:r>
      <w:r>
        <w:t>:</w:t>
      </w:r>
      <w:r w:rsidR="057A54E0">
        <w:tab/>
      </w:r>
      <w:r w:rsidR="057A54E0">
        <w:tab/>
      </w:r>
      <w:r w:rsidR="057A54E0">
        <w:tab/>
      </w:r>
      <w:r w:rsidR="057A54E0">
        <w:tab/>
      </w:r>
      <w:r w:rsidR="057A54E0">
        <w:tab/>
      </w:r>
      <w:r w:rsidR="057A54E0">
        <w:tab/>
      </w:r>
      <w:r w:rsidR="057A54E0">
        <w:tab/>
      </w:r>
      <w:r>
        <w:t> </w:t>
      </w:r>
    </w:p>
    <w:p w14:paraId="5191CF9F" w14:textId="1C02DFE0" w:rsidR="1C8C5641" w:rsidRDefault="004A637B" w:rsidP="00EA3B8D">
      <w:pPr>
        <w:pStyle w:val="ListParagraph"/>
        <w:numPr>
          <w:ilvl w:val="0"/>
          <w:numId w:val="80"/>
        </w:numPr>
        <w:rPr>
          <w:szCs w:val="24"/>
        </w:rPr>
      </w:pPr>
      <w:r>
        <w:rPr>
          <w:szCs w:val="24"/>
        </w:rPr>
        <w:t>r</w:t>
      </w:r>
      <w:r w:rsidR="057A54E0" w:rsidRPr="428E3A15">
        <w:rPr>
          <w:szCs w:val="24"/>
        </w:rPr>
        <w:t>eplacement of Council fleet, machinery and small equipment (ongoing)</w:t>
      </w:r>
    </w:p>
    <w:p w14:paraId="1D769AD6" w14:textId="79EE0042" w:rsidR="1C8C5641" w:rsidRDefault="004A637B" w:rsidP="00EA3B8D">
      <w:pPr>
        <w:pStyle w:val="ListParagraph"/>
        <w:numPr>
          <w:ilvl w:val="0"/>
          <w:numId w:val="80"/>
        </w:numPr>
        <w:rPr>
          <w:szCs w:val="24"/>
        </w:rPr>
      </w:pPr>
      <w:r>
        <w:rPr>
          <w:szCs w:val="24"/>
        </w:rPr>
        <w:t>c</w:t>
      </w:r>
      <w:r w:rsidR="057A54E0" w:rsidRPr="428E3A15">
        <w:rPr>
          <w:szCs w:val="24"/>
        </w:rPr>
        <w:t>harging towards a Net Zero fleet</w:t>
      </w:r>
    </w:p>
    <w:p w14:paraId="0CACA98F" w14:textId="36A913B7" w:rsidR="1C8C5641" w:rsidRPr="006A493E" w:rsidRDefault="057A54E0" w:rsidP="35654A07">
      <w:pPr>
        <w:pStyle w:val="ListParagraph"/>
        <w:numPr>
          <w:ilvl w:val="0"/>
          <w:numId w:val="80"/>
        </w:numPr>
      </w:pPr>
      <w:r w:rsidRPr="428E3A15">
        <w:rPr>
          <w:szCs w:val="24"/>
        </w:rPr>
        <w:t>Lysterfield Transfer Station Fire Service</w:t>
      </w:r>
      <w:r w:rsidR="6730AF77" w:rsidRPr="428E3A15">
        <w:rPr>
          <w:szCs w:val="24"/>
        </w:rPr>
        <w:t>.</w:t>
      </w:r>
      <w:r w:rsidR="1C8C5641">
        <w:tab/>
      </w:r>
      <w:r w:rsidR="1C8C5641">
        <w:tab/>
      </w:r>
      <w:r w:rsidR="1C8C5641">
        <w:tab/>
      </w:r>
      <w:r w:rsidR="1C8C5641">
        <w:tab/>
      </w:r>
      <w:r w:rsidR="1C8C5641">
        <w:tab/>
      </w:r>
      <w:r w:rsidR="1C8C5641">
        <w:tab/>
      </w:r>
      <w:r w:rsidRPr="509B2C9A">
        <w:t> </w:t>
      </w:r>
    </w:p>
    <w:p w14:paraId="6EAA2976" w14:textId="29B89CBA" w:rsidR="1C8C5641" w:rsidRDefault="1C8C5641" w:rsidP="005E0D39">
      <w:pPr>
        <w:pStyle w:val="Heading4"/>
      </w:pPr>
      <w:r w:rsidRPr="35654A07">
        <w:t>Roads </w:t>
      </w:r>
    </w:p>
    <w:p w14:paraId="7CFCFAFE" w14:textId="6552073E" w:rsidR="1C8C5641" w:rsidRDefault="050ECB00" w:rsidP="005E0D39">
      <w:r>
        <w:t>$11.7m spent. </w:t>
      </w:r>
    </w:p>
    <w:p w14:paraId="07C7ED76" w14:textId="32EB6E52" w:rsidR="1C8C5641" w:rsidRDefault="050ECB00" w:rsidP="005E0D39">
      <w:r>
        <w:t>Major projects</w:t>
      </w:r>
      <w:r w:rsidR="24795E46">
        <w:t xml:space="preserve"> included</w:t>
      </w:r>
      <w:r>
        <w:t>: </w:t>
      </w:r>
    </w:p>
    <w:p w14:paraId="527D727D" w14:textId="1DA03CE6" w:rsidR="1C8C5641" w:rsidRDefault="057A54E0" w:rsidP="00EA3B8D">
      <w:pPr>
        <w:pStyle w:val="ListParagraph"/>
        <w:numPr>
          <w:ilvl w:val="0"/>
          <w:numId w:val="81"/>
        </w:numPr>
        <w:rPr>
          <w:szCs w:val="24"/>
        </w:rPr>
      </w:pPr>
      <w:r w:rsidRPr="428E3A15">
        <w:rPr>
          <w:szCs w:val="24"/>
        </w:rPr>
        <w:t>Maddens Lane, Gruyere (M</w:t>
      </w:r>
      <w:r w:rsidR="2B50E30C" w:rsidRPr="428E3A15">
        <w:rPr>
          <w:szCs w:val="24"/>
        </w:rPr>
        <w:t>aroon</w:t>
      </w:r>
      <w:r w:rsidRPr="428E3A15">
        <w:rPr>
          <w:szCs w:val="24"/>
        </w:rPr>
        <w:t>dah Hwy-Medhurst Rd)</w:t>
      </w:r>
    </w:p>
    <w:p w14:paraId="67104598" w14:textId="70E1C11F" w:rsidR="1C8C5641" w:rsidRDefault="057A54E0" w:rsidP="00EA3B8D">
      <w:pPr>
        <w:pStyle w:val="ListParagraph"/>
        <w:numPr>
          <w:ilvl w:val="0"/>
          <w:numId w:val="81"/>
        </w:numPr>
        <w:rPr>
          <w:szCs w:val="24"/>
        </w:rPr>
      </w:pPr>
      <w:r w:rsidRPr="428E3A15">
        <w:rPr>
          <w:szCs w:val="24"/>
        </w:rPr>
        <w:t>Victoria Road, Coldstream – Stage 3</w:t>
      </w:r>
    </w:p>
    <w:p w14:paraId="2F20540B" w14:textId="43DFFBBB" w:rsidR="1C8C5641" w:rsidRDefault="057A54E0" w:rsidP="00EA3B8D">
      <w:pPr>
        <w:pStyle w:val="ListParagraph"/>
        <w:numPr>
          <w:ilvl w:val="0"/>
          <w:numId w:val="81"/>
        </w:numPr>
        <w:rPr>
          <w:szCs w:val="24"/>
        </w:rPr>
      </w:pPr>
      <w:r w:rsidRPr="428E3A15">
        <w:rPr>
          <w:szCs w:val="24"/>
        </w:rPr>
        <w:t>Edward Road, Chirnside Park (c</w:t>
      </w:r>
      <w:r w:rsidR="004A637B">
        <w:rPr>
          <w:szCs w:val="24"/>
        </w:rPr>
        <w:t>or</w:t>
      </w:r>
      <w:r w:rsidRPr="428E3A15">
        <w:rPr>
          <w:szCs w:val="24"/>
        </w:rPr>
        <w:t>n</w:t>
      </w:r>
      <w:r w:rsidR="004A637B">
        <w:rPr>
          <w:szCs w:val="24"/>
        </w:rPr>
        <w:t>e</w:t>
      </w:r>
      <w:r w:rsidRPr="428E3A15">
        <w:rPr>
          <w:szCs w:val="24"/>
        </w:rPr>
        <w:t>r Coldstream West Rd)</w:t>
      </w:r>
    </w:p>
    <w:p w14:paraId="6C811B9E" w14:textId="7E71F6D4" w:rsidR="1C8C5641" w:rsidRDefault="057A54E0" w:rsidP="00EA3B8D">
      <w:pPr>
        <w:pStyle w:val="ListParagraph"/>
        <w:numPr>
          <w:ilvl w:val="0"/>
          <w:numId w:val="81"/>
        </w:numPr>
        <w:rPr>
          <w:szCs w:val="24"/>
        </w:rPr>
      </w:pPr>
      <w:r w:rsidRPr="428E3A15">
        <w:rPr>
          <w:szCs w:val="24"/>
        </w:rPr>
        <w:t>Various road traffic, retaining wall and local road rehabilitation across the municipality (ongoing)</w:t>
      </w:r>
    </w:p>
    <w:p w14:paraId="4410BCD6" w14:textId="00D3DB5E" w:rsidR="1C8C5641" w:rsidRDefault="057A54E0" w:rsidP="00EA3B8D">
      <w:pPr>
        <w:pStyle w:val="ListParagraph"/>
        <w:numPr>
          <w:ilvl w:val="0"/>
          <w:numId w:val="81"/>
        </w:numPr>
        <w:rPr>
          <w:szCs w:val="24"/>
        </w:rPr>
      </w:pPr>
      <w:r w:rsidRPr="428E3A15">
        <w:rPr>
          <w:szCs w:val="24"/>
        </w:rPr>
        <w:t>Road resurfacing throughout the municipality</w:t>
      </w:r>
      <w:r w:rsidR="004A637B">
        <w:rPr>
          <w:szCs w:val="24"/>
        </w:rPr>
        <w:t xml:space="preserve"> </w:t>
      </w:r>
      <w:r w:rsidRPr="428E3A15">
        <w:rPr>
          <w:szCs w:val="24"/>
        </w:rPr>
        <w:t>with over $6.8 million spent: </w:t>
      </w:r>
    </w:p>
    <w:p w14:paraId="55DDEA3F" w14:textId="3624A5D4" w:rsidR="1C8C5641" w:rsidRDefault="057A54E0" w:rsidP="00EA3B8D">
      <w:pPr>
        <w:pStyle w:val="ListParagraph"/>
        <w:numPr>
          <w:ilvl w:val="1"/>
          <w:numId w:val="81"/>
        </w:numPr>
        <w:rPr>
          <w:szCs w:val="24"/>
        </w:rPr>
      </w:pPr>
      <w:r w:rsidRPr="428E3A15">
        <w:rPr>
          <w:szCs w:val="24"/>
        </w:rPr>
        <w:t>Hull Road, Mooroolbark</w:t>
      </w:r>
    </w:p>
    <w:p w14:paraId="5661D73D" w14:textId="1DF80B78" w:rsidR="1C8C5641" w:rsidRDefault="057A54E0" w:rsidP="00EA3B8D">
      <w:pPr>
        <w:pStyle w:val="ListParagraph"/>
        <w:numPr>
          <w:ilvl w:val="1"/>
          <w:numId w:val="81"/>
        </w:numPr>
        <w:rPr>
          <w:szCs w:val="24"/>
        </w:rPr>
      </w:pPr>
      <w:r w:rsidRPr="428E3A15">
        <w:rPr>
          <w:szCs w:val="24"/>
        </w:rPr>
        <w:t>Lakeview Drive, Lilydale (East Section)</w:t>
      </w:r>
    </w:p>
    <w:p w14:paraId="12D39739" w14:textId="0E19C511" w:rsidR="1C8C5641" w:rsidRDefault="057A54E0" w:rsidP="00EA3B8D">
      <w:pPr>
        <w:pStyle w:val="ListParagraph"/>
        <w:numPr>
          <w:ilvl w:val="1"/>
          <w:numId w:val="81"/>
        </w:numPr>
        <w:rPr>
          <w:szCs w:val="24"/>
        </w:rPr>
      </w:pPr>
      <w:r w:rsidRPr="428E3A15">
        <w:rPr>
          <w:szCs w:val="24"/>
        </w:rPr>
        <w:t>Victoria Road, Lilydale</w:t>
      </w:r>
    </w:p>
    <w:p w14:paraId="626E966C" w14:textId="163940D2" w:rsidR="1C8C5641" w:rsidRDefault="057A54E0" w:rsidP="00EA3B8D">
      <w:pPr>
        <w:pStyle w:val="ListParagraph"/>
        <w:numPr>
          <w:ilvl w:val="1"/>
          <w:numId w:val="81"/>
        </w:numPr>
        <w:rPr>
          <w:szCs w:val="24"/>
        </w:rPr>
      </w:pPr>
      <w:proofErr w:type="spellStart"/>
      <w:r w:rsidRPr="428E3A15">
        <w:rPr>
          <w:szCs w:val="24"/>
        </w:rPr>
        <w:t>Allsops</w:t>
      </w:r>
      <w:proofErr w:type="spellEnd"/>
      <w:r w:rsidRPr="428E3A15">
        <w:rPr>
          <w:szCs w:val="24"/>
        </w:rPr>
        <w:t xml:space="preserve"> Road, Launching Place</w:t>
      </w:r>
    </w:p>
    <w:p w14:paraId="2282A0ED" w14:textId="4DB1A640" w:rsidR="1C8C5641" w:rsidRDefault="057A54E0" w:rsidP="00EA3B8D">
      <w:pPr>
        <w:pStyle w:val="ListParagraph"/>
        <w:numPr>
          <w:ilvl w:val="1"/>
          <w:numId w:val="81"/>
        </w:numPr>
        <w:rPr>
          <w:szCs w:val="24"/>
        </w:rPr>
      </w:pPr>
      <w:r w:rsidRPr="428E3A15">
        <w:rPr>
          <w:szCs w:val="24"/>
        </w:rPr>
        <w:t>Hayrick Lane, Mooroolbark</w:t>
      </w:r>
    </w:p>
    <w:p w14:paraId="1F1B083F" w14:textId="091815E8" w:rsidR="1C8C5641" w:rsidRDefault="057A54E0" w:rsidP="00EA3B8D">
      <w:pPr>
        <w:pStyle w:val="ListParagraph"/>
        <w:numPr>
          <w:ilvl w:val="1"/>
          <w:numId w:val="81"/>
        </w:numPr>
        <w:rPr>
          <w:szCs w:val="24"/>
        </w:rPr>
      </w:pPr>
      <w:r w:rsidRPr="428E3A15">
        <w:rPr>
          <w:szCs w:val="24"/>
        </w:rPr>
        <w:t>Lomond Avenue, Kilsyth</w:t>
      </w:r>
    </w:p>
    <w:p w14:paraId="659C66D8" w14:textId="0B78C49C" w:rsidR="1C8C5641" w:rsidRDefault="057A54E0" w:rsidP="00EA3B8D">
      <w:pPr>
        <w:pStyle w:val="ListParagraph"/>
        <w:numPr>
          <w:ilvl w:val="1"/>
          <w:numId w:val="81"/>
        </w:numPr>
        <w:rPr>
          <w:szCs w:val="24"/>
        </w:rPr>
      </w:pPr>
      <w:proofErr w:type="spellStart"/>
      <w:r w:rsidRPr="428E3A15">
        <w:rPr>
          <w:szCs w:val="24"/>
        </w:rPr>
        <w:t>Grantulla</w:t>
      </w:r>
      <w:proofErr w:type="spellEnd"/>
      <w:r w:rsidRPr="428E3A15">
        <w:rPr>
          <w:szCs w:val="24"/>
        </w:rPr>
        <w:t xml:space="preserve"> Road, Kallista</w:t>
      </w:r>
      <w:r w:rsidR="004A637B">
        <w:rPr>
          <w:szCs w:val="24"/>
        </w:rPr>
        <w:t>.</w:t>
      </w:r>
      <w:r w:rsidR="1C8C5641">
        <w:tab/>
      </w:r>
      <w:r w:rsidRPr="428E3A15">
        <w:rPr>
          <w:szCs w:val="24"/>
        </w:rPr>
        <w:t> </w:t>
      </w:r>
    </w:p>
    <w:p w14:paraId="104A6971" w14:textId="1BBBDD52" w:rsidR="1C8C5641" w:rsidRDefault="1C8C5641" w:rsidP="35654A07">
      <w:pPr>
        <w:rPr>
          <w:rFonts w:ascii="Aptos" w:eastAsia="Aptos" w:hAnsi="Aptos" w:cs="Aptos"/>
        </w:rPr>
      </w:pPr>
      <w:r w:rsidRPr="35654A07">
        <w:rPr>
          <w:rFonts w:ascii="Aptos" w:eastAsia="Aptos" w:hAnsi="Aptos" w:cs="Aptos"/>
        </w:rPr>
        <w:t> </w:t>
      </w:r>
    </w:p>
    <w:p w14:paraId="3FC94C59" w14:textId="5F9C4B64" w:rsidR="1C8C5641" w:rsidRDefault="1C8C5641" w:rsidP="005E0D39">
      <w:pPr>
        <w:pStyle w:val="Heading4"/>
      </w:pPr>
      <w:r w:rsidRPr="35654A07">
        <w:lastRenderedPageBreak/>
        <w:t xml:space="preserve">Roads for Community </w:t>
      </w:r>
      <w:r w:rsidR="004A637B">
        <w:t>i</w:t>
      </w:r>
      <w:r w:rsidRPr="35654A07">
        <w:t>nitiative</w:t>
      </w:r>
      <w:r>
        <w:tab/>
      </w:r>
      <w:r w:rsidRPr="35654A07">
        <w:t> </w:t>
      </w:r>
    </w:p>
    <w:p w14:paraId="0D2DF54A" w14:textId="0C8AC990" w:rsidR="1C8C5641" w:rsidRDefault="050ECB00" w:rsidP="005E0D39">
      <w:r>
        <w:t>$7.7m spent, including:</w:t>
      </w:r>
      <w:r w:rsidR="1C8C5641">
        <w:tab/>
      </w:r>
      <w:r w:rsidR="1C8C5641">
        <w:tab/>
      </w:r>
      <w:r w:rsidR="1C8C5641">
        <w:tab/>
      </w:r>
      <w:r>
        <w:t> </w:t>
      </w:r>
    </w:p>
    <w:p w14:paraId="66239B46" w14:textId="78329680" w:rsidR="1C8C5641" w:rsidRDefault="1C8C5641" w:rsidP="00EA3B8D">
      <w:pPr>
        <w:pStyle w:val="ListParagraph"/>
        <w:numPr>
          <w:ilvl w:val="0"/>
          <w:numId w:val="82"/>
        </w:numPr>
        <w:rPr>
          <w:szCs w:val="24"/>
        </w:rPr>
      </w:pPr>
      <w:r w:rsidRPr="428E3A15">
        <w:rPr>
          <w:szCs w:val="24"/>
        </w:rPr>
        <w:t>Alfred St and John St, Wandin North</w:t>
      </w:r>
    </w:p>
    <w:p w14:paraId="2D8DC011" w14:textId="5DBDCB78" w:rsidR="1C8C5641" w:rsidRDefault="1C8C5641" w:rsidP="00EA3B8D">
      <w:pPr>
        <w:pStyle w:val="ListParagraph"/>
        <w:numPr>
          <w:ilvl w:val="0"/>
          <w:numId w:val="82"/>
        </w:numPr>
        <w:rPr>
          <w:szCs w:val="24"/>
        </w:rPr>
      </w:pPr>
      <w:r w:rsidRPr="428E3A15">
        <w:rPr>
          <w:szCs w:val="24"/>
        </w:rPr>
        <w:t>Cedar Court Road Group, Monbulk</w:t>
      </w:r>
    </w:p>
    <w:p w14:paraId="36D110D7" w14:textId="272C3785" w:rsidR="1C8C5641" w:rsidRDefault="1C8C5641" w:rsidP="00EA3B8D">
      <w:pPr>
        <w:pStyle w:val="ListParagraph"/>
        <w:numPr>
          <w:ilvl w:val="0"/>
          <w:numId w:val="82"/>
        </w:numPr>
        <w:rPr>
          <w:szCs w:val="24"/>
        </w:rPr>
      </w:pPr>
      <w:r w:rsidRPr="428E3A15">
        <w:rPr>
          <w:szCs w:val="24"/>
        </w:rPr>
        <w:t>Bell Street Group, Seville</w:t>
      </w:r>
    </w:p>
    <w:p w14:paraId="584D9348" w14:textId="5BB27EAC" w:rsidR="1C8C5641" w:rsidRDefault="1C8C5641" w:rsidP="00EA3B8D">
      <w:pPr>
        <w:pStyle w:val="ListParagraph"/>
        <w:numPr>
          <w:ilvl w:val="0"/>
          <w:numId w:val="82"/>
        </w:numPr>
        <w:rPr>
          <w:szCs w:val="24"/>
        </w:rPr>
      </w:pPr>
      <w:r w:rsidRPr="428E3A15">
        <w:rPr>
          <w:szCs w:val="24"/>
        </w:rPr>
        <w:t>Mt Morton Rd, Hood St, Belgrave Heights</w:t>
      </w:r>
    </w:p>
    <w:p w14:paraId="374BF8E9" w14:textId="51543A76" w:rsidR="1C8C5641" w:rsidRDefault="1C8C5641" w:rsidP="00EA3B8D">
      <w:pPr>
        <w:pStyle w:val="ListParagraph"/>
        <w:numPr>
          <w:ilvl w:val="0"/>
          <w:numId w:val="82"/>
        </w:numPr>
        <w:rPr>
          <w:szCs w:val="24"/>
        </w:rPr>
      </w:pPr>
      <w:r w:rsidRPr="428E3A15">
        <w:rPr>
          <w:szCs w:val="24"/>
        </w:rPr>
        <w:t>Alpine Street Group, Warburton</w:t>
      </w:r>
    </w:p>
    <w:p w14:paraId="1CAD66F2" w14:textId="0CA43A08" w:rsidR="1C8C5641" w:rsidRDefault="1C8C5641" w:rsidP="00EA3B8D">
      <w:pPr>
        <w:pStyle w:val="ListParagraph"/>
        <w:numPr>
          <w:ilvl w:val="0"/>
          <w:numId w:val="82"/>
        </w:numPr>
        <w:rPr>
          <w:szCs w:val="24"/>
        </w:rPr>
      </w:pPr>
      <w:r w:rsidRPr="428E3A15">
        <w:rPr>
          <w:szCs w:val="24"/>
        </w:rPr>
        <w:t>Nation Road, Selby</w:t>
      </w:r>
    </w:p>
    <w:p w14:paraId="0544F6AE" w14:textId="000DC12A" w:rsidR="1C8C5641" w:rsidRDefault="1C8C5641" w:rsidP="00EA3B8D">
      <w:pPr>
        <w:pStyle w:val="ListParagraph"/>
        <w:numPr>
          <w:ilvl w:val="0"/>
          <w:numId w:val="82"/>
        </w:numPr>
        <w:rPr>
          <w:szCs w:val="24"/>
        </w:rPr>
      </w:pPr>
      <w:r w:rsidRPr="428E3A15">
        <w:rPr>
          <w:szCs w:val="24"/>
        </w:rPr>
        <w:t>Victoria Road Group, Seville </w:t>
      </w:r>
    </w:p>
    <w:p w14:paraId="34B1A354" w14:textId="1D940B91" w:rsidR="1C8C5641" w:rsidRDefault="1C8C5641" w:rsidP="00EA3B8D">
      <w:pPr>
        <w:pStyle w:val="ListParagraph"/>
        <w:numPr>
          <w:ilvl w:val="0"/>
          <w:numId w:val="82"/>
        </w:numPr>
        <w:rPr>
          <w:szCs w:val="24"/>
        </w:rPr>
      </w:pPr>
      <w:proofErr w:type="spellStart"/>
      <w:r w:rsidRPr="428E3A15">
        <w:rPr>
          <w:szCs w:val="24"/>
        </w:rPr>
        <w:t>Tainton</w:t>
      </w:r>
      <w:proofErr w:type="spellEnd"/>
      <w:r w:rsidRPr="428E3A15">
        <w:rPr>
          <w:szCs w:val="24"/>
        </w:rPr>
        <w:t xml:space="preserve"> Street and Railway Parade, Wandin North </w:t>
      </w:r>
    </w:p>
    <w:p w14:paraId="756B7596" w14:textId="553AE361" w:rsidR="35654A07" w:rsidRDefault="35654A07" w:rsidP="35654A07">
      <w:pPr>
        <w:rPr>
          <w:rFonts w:ascii="Aptos" w:eastAsia="Aptos" w:hAnsi="Aptos" w:cs="Aptos"/>
        </w:rPr>
      </w:pPr>
    </w:p>
    <w:p w14:paraId="69C75202" w14:textId="5E0ED522" w:rsidR="1C8C5641" w:rsidRDefault="1C8C5641" w:rsidP="005E0D39">
      <w:pPr>
        <w:pStyle w:val="Heading4"/>
      </w:pPr>
      <w:r w:rsidRPr="35654A07">
        <w:t>Townships</w:t>
      </w:r>
    </w:p>
    <w:p w14:paraId="50C7B85A" w14:textId="4E1E9230" w:rsidR="1C8C5641" w:rsidRDefault="050ECB00" w:rsidP="005E0D39">
      <w:r>
        <w:t>$0.8m spent on: </w:t>
      </w:r>
    </w:p>
    <w:p w14:paraId="41003907" w14:textId="7EE3104F" w:rsidR="1C8C5641" w:rsidRDefault="057A54E0" w:rsidP="00EA3B8D">
      <w:pPr>
        <w:pStyle w:val="ListParagraph"/>
        <w:numPr>
          <w:ilvl w:val="0"/>
          <w:numId w:val="83"/>
        </w:numPr>
        <w:rPr>
          <w:szCs w:val="24"/>
        </w:rPr>
      </w:pPr>
      <w:r w:rsidRPr="428E3A15">
        <w:rPr>
          <w:szCs w:val="24"/>
        </w:rPr>
        <w:t xml:space="preserve">Wandin North Township </w:t>
      </w:r>
      <w:r w:rsidR="004A637B">
        <w:rPr>
          <w:szCs w:val="24"/>
        </w:rPr>
        <w:t>I</w:t>
      </w:r>
      <w:r w:rsidRPr="428E3A15">
        <w:rPr>
          <w:szCs w:val="24"/>
        </w:rPr>
        <w:t>mprovements</w:t>
      </w:r>
      <w:r w:rsidR="50086547" w:rsidRPr="428E3A15">
        <w:rPr>
          <w:szCs w:val="24"/>
        </w:rPr>
        <w:t>.</w:t>
      </w:r>
    </w:p>
    <w:p w14:paraId="3A02D798" w14:textId="52776791" w:rsidR="1C8C5641" w:rsidRDefault="057A54E0" w:rsidP="00EA3B8D">
      <w:pPr>
        <w:pStyle w:val="ListParagraph"/>
        <w:numPr>
          <w:ilvl w:val="0"/>
          <w:numId w:val="83"/>
        </w:numPr>
        <w:rPr>
          <w:szCs w:val="24"/>
        </w:rPr>
      </w:pPr>
      <w:r w:rsidRPr="428E3A15">
        <w:rPr>
          <w:szCs w:val="24"/>
        </w:rPr>
        <w:t>Lilydale Cycle Centre Nodes and Lions Park Rejuvenation</w:t>
      </w:r>
      <w:r w:rsidR="004A637B">
        <w:rPr>
          <w:szCs w:val="24"/>
        </w:rPr>
        <w:t>.</w:t>
      </w:r>
    </w:p>
    <w:p w14:paraId="1E35D658" w14:textId="17BFB1E8" w:rsidR="1C8C5641" w:rsidRDefault="1C8C5641" w:rsidP="005E0D39">
      <w:pPr>
        <w:pStyle w:val="Heading4"/>
      </w:pPr>
      <w:r w:rsidRPr="35654A07">
        <w:t> </w:t>
      </w:r>
    </w:p>
    <w:p w14:paraId="2FE97C7C" w14:textId="400861C7" w:rsidR="1C8C5641" w:rsidRPr="005E0D39" w:rsidRDefault="1C8C5641" w:rsidP="005E0D39">
      <w:pPr>
        <w:pStyle w:val="Heading4"/>
      </w:pPr>
      <w:r w:rsidRPr="005E0D39">
        <w:t>Asset management  </w:t>
      </w:r>
    </w:p>
    <w:p w14:paraId="357195A2" w14:textId="4E04720F" w:rsidR="1C8C5641" w:rsidRDefault="004A637B" w:rsidP="005E0D39">
      <w:r>
        <w:t>$</w:t>
      </w:r>
      <w:r w:rsidR="050ECB00">
        <w:t>0.08m spent on: </w:t>
      </w:r>
    </w:p>
    <w:p w14:paraId="6B9FC92E" w14:textId="0C1DB6D8" w:rsidR="1C8C5641" w:rsidRDefault="057A54E0" w:rsidP="00EA3B8D">
      <w:pPr>
        <w:pStyle w:val="ListParagraph"/>
        <w:numPr>
          <w:ilvl w:val="0"/>
          <w:numId w:val="84"/>
        </w:numPr>
        <w:rPr>
          <w:szCs w:val="24"/>
        </w:rPr>
      </w:pPr>
      <w:r w:rsidRPr="428E3A15">
        <w:rPr>
          <w:szCs w:val="24"/>
        </w:rPr>
        <w:t>Advance design program</w:t>
      </w:r>
      <w:r w:rsidR="004A637B">
        <w:rPr>
          <w:szCs w:val="24"/>
        </w:rPr>
        <w:t>.</w:t>
      </w:r>
      <w:r w:rsidRPr="428E3A15">
        <w:rPr>
          <w:szCs w:val="24"/>
        </w:rPr>
        <w:t> </w:t>
      </w:r>
    </w:p>
    <w:p w14:paraId="37F2EE02" w14:textId="0DB0A535" w:rsidR="1C8C5641" w:rsidRDefault="1C8C5641" w:rsidP="35654A07">
      <w:pPr>
        <w:rPr>
          <w:rFonts w:ascii="Aptos" w:eastAsia="Aptos" w:hAnsi="Aptos" w:cs="Aptos"/>
        </w:rPr>
      </w:pPr>
      <w:r w:rsidRPr="35654A07">
        <w:rPr>
          <w:rFonts w:ascii="Aptos" w:eastAsia="Aptos" w:hAnsi="Aptos" w:cs="Aptos"/>
        </w:rPr>
        <w:t> </w:t>
      </w:r>
    </w:p>
    <w:p w14:paraId="2D63C656" w14:textId="196DC390" w:rsidR="1C8C5641" w:rsidRDefault="1C8C5641" w:rsidP="005E0D39">
      <w:pPr>
        <w:pStyle w:val="Heading4"/>
      </w:pPr>
      <w:r w:rsidRPr="35654A07">
        <w:t xml:space="preserve">Salary </w:t>
      </w:r>
      <w:r w:rsidR="004A637B">
        <w:t>c</w:t>
      </w:r>
      <w:r w:rsidRPr="35654A07">
        <w:t>apitalisation</w:t>
      </w:r>
    </w:p>
    <w:p w14:paraId="6713BA98" w14:textId="6DFC633A" w:rsidR="1C8C5641" w:rsidRDefault="1C8C5641" w:rsidP="00524A75">
      <w:pPr>
        <w:pStyle w:val="ListParagraph"/>
        <w:numPr>
          <w:ilvl w:val="0"/>
          <w:numId w:val="97"/>
        </w:numPr>
      </w:pPr>
      <w:r w:rsidRPr="35654A07">
        <w:t>$4.7m distributed across the capital expenditure program.</w:t>
      </w:r>
    </w:p>
    <w:p w14:paraId="1B19E6C3" w14:textId="77777777" w:rsidR="00FC2CC8" w:rsidRDefault="00FC2CC8" w:rsidP="35654A07">
      <w:pPr>
        <w:rPr>
          <w:rFonts w:ascii="Aptos" w:eastAsia="Aptos" w:hAnsi="Aptos" w:cs="Aptos"/>
        </w:rPr>
        <w:sectPr w:rsidR="00FC2CC8" w:rsidSect="00FC2CC8">
          <w:type w:val="continuous"/>
          <w:pgSz w:w="11906" w:h="16838"/>
          <w:pgMar w:top="1276" w:right="1134" w:bottom="1418" w:left="1440" w:header="709" w:footer="454" w:gutter="0"/>
          <w:cols w:num="2" w:space="708"/>
          <w:docGrid w:linePitch="360"/>
        </w:sectPr>
      </w:pPr>
    </w:p>
    <w:p w14:paraId="099A2E3B" w14:textId="3980B3A3" w:rsidR="35654A07" w:rsidRDefault="35654A07" w:rsidP="35654A07">
      <w:pPr>
        <w:rPr>
          <w:rFonts w:ascii="Aptos" w:eastAsia="Aptos" w:hAnsi="Aptos" w:cs="Aptos"/>
        </w:rPr>
      </w:pPr>
    </w:p>
    <w:p w14:paraId="24A7E07D" w14:textId="4E82B7C7" w:rsidR="35654A07" w:rsidRDefault="35654A07" w:rsidP="35654A07">
      <w:pPr>
        <w:rPr>
          <w:highlight w:val="yellow"/>
        </w:rPr>
      </w:pPr>
    </w:p>
    <w:p w14:paraId="56C5531A" w14:textId="77777777" w:rsidR="006A5CBC" w:rsidRPr="00217A7A" w:rsidRDefault="006A5CBC" w:rsidP="006A5CBC">
      <w:pPr>
        <w:pStyle w:val="NoSpacing"/>
        <w:rPr>
          <w:sz w:val="24"/>
          <w:szCs w:val="24"/>
          <w:highlight w:val="yellow"/>
        </w:rPr>
      </w:pPr>
    </w:p>
    <w:p w14:paraId="4DEFA0FD" w14:textId="346920A2" w:rsidR="00FB734A" w:rsidRPr="00217A7A" w:rsidRDefault="00FB734A" w:rsidP="4BE661D5">
      <w:pPr>
        <w:pStyle w:val="NoSpacing"/>
        <w:spacing w:after="160" w:line="259" w:lineRule="auto"/>
        <w:rPr>
          <w:highlight w:val="yellow"/>
        </w:rPr>
      </w:pPr>
    </w:p>
    <w:p w14:paraId="3A834A07" w14:textId="3434D563" w:rsidR="006A5CBC" w:rsidRPr="00217A7A" w:rsidRDefault="006A5CBC">
      <w:pPr>
        <w:spacing w:after="160" w:line="259" w:lineRule="auto"/>
        <w:rPr>
          <w:highlight w:val="yellow"/>
        </w:rPr>
      </w:pPr>
      <w:bookmarkStart w:id="14" w:name="_Hlk48230449"/>
      <w:bookmarkEnd w:id="14"/>
      <w:r w:rsidRPr="00217A7A">
        <w:rPr>
          <w:highlight w:val="yellow"/>
        </w:rPr>
        <w:br w:type="page"/>
      </w:r>
    </w:p>
    <w:p w14:paraId="7ABF7731" w14:textId="2882E98C" w:rsidR="006A5CBC" w:rsidRPr="00217A7A" w:rsidRDefault="006A5CBC" w:rsidP="7EB149AC">
      <w:pPr>
        <w:pStyle w:val="Heading1"/>
      </w:pPr>
      <w:bookmarkStart w:id="15" w:name="_Toc148433445"/>
      <w:bookmarkStart w:id="16" w:name="_Toc148433503"/>
      <w:bookmarkStart w:id="17" w:name="_Toc205837544"/>
      <w:bookmarkStart w:id="18" w:name="_Toc211422434"/>
      <w:r>
        <w:lastRenderedPageBreak/>
        <w:t xml:space="preserve">Our </w:t>
      </w:r>
      <w:r w:rsidR="004A637B">
        <w:t>o</w:t>
      </w:r>
      <w:r>
        <w:t>rganisation</w:t>
      </w:r>
      <w:bookmarkEnd w:id="15"/>
      <w:bookmarkEnd w:id="16"/>
      <w:bookmarkEnd w:id="17"/>
      <w:bookmarkEnd w:id="18"/>
    </w:p>
    <w:p w14:paraId="1E4C9CBF" w14:textId="24E5881E" w:rsidR="006A5CBC" w:rsidRPr="00217A7A" w:rsidRDefault="006A5CBC" w:rsidP="428E3A15">
      <w:pPr>
        <w:pStyle w:val="Heading2"/>
      </w:pPr>
      <w:bookmarkStart w:id="19" w:name="_Toc205837545"/>
      <w:r>
        <w:t xml:space="preserve">Our </w:t>
      </w:r>
      <w:r w:rsidR="004A637B">
        <w:t>p</w:t>
      </w:r>
      <w:r>
        <w:t>eople</w:t>
      </w:r>
      <w:bookmarkEnd w:id="19"/>
    </w:p>
    <w:p w14:paraId="7C260E4B" w14:textId="5BB0A871" w:rsidR="006A5CBC" w:rsidRPr="00217A7A" w:rsidRDefault="006A5CBC" w:rsidP="7EB149AC">
      <w:pPr>
        <w:pStyle w:val="Heading3"/>
      </w:pPr>
      <w:bookmarkStart w:id="20" w:name="_Toc148433446"/>
      <w:r>
        <w:t>Executive Leadership Team</w:t>
      </w:r>
      <w:bookmarkEnd w:id="20"/>
    </w:p>
    <w:p w14:paraId="5AFF5B51" w14:textId="540BC2CE" w:rsidR="006A5CBC" w:rsidRDefault="006A5CBC" w:rsidP="428E3A15">
      <w:pPr>
        <w:pStyle w:val="BodyText"/>
        <w:rPr>
          <w:b w:val="0"/>
        </w:rPr>
      </w:pPr>
      <w:r w:rsidRPr="428E3A15">
        <w:rPr>
          <w:b w:val="0"/>
        </w:rPr>
        <w:t>Council is led by the Chief Executive Officer</w:t>
      </w:r>
      <w:r w:rsidR="004A637B">
        <w:rPr>
          <w:b w:val="0"/>
        </w:rPr>
        <w:t xml:space="preserve"> (CEO)</w:t>
      </w:r>
      <w:r w:rsidRPr="428E3A15">
        <w:rPr>
          <w:b w:val="0"/>
        </w:rPr>
        <w:t xml:space="preserve">, who operates under the delegation of the elected Council and is responsible for the overall management and performance of all Council operations, services and infrastructure delivery. The </w:t>
      </w:r>
      <w:r w:rsidR="004A637B">
        <w:rPr>
          <w:b w:val="0"/>
        </w:rPr>
        <w:t>CEO</w:t>
      </w:r>
      <w:r w:rsidRPr="428E3A15">
        <w:rPr>
          <w:b w:val="0"/>
        </w:rPr>
        <w:t>, along with a strategic advisor and four directors, forms Council’s Executive Leadership Team.</w:t>
      </w:r>
    </w:p>
    <w:p w14:paraId="770F1BEF" w14:textId="77777777" w:rsidR="00D51C3E" w:rsidRPr="00217A7A" w:rsidRDefault="00D51C3E" w:rsidP="428E3A15">
      <w:pPr>
        <w:pStyle w:val="BodyText"/>
        <w:rPr>
          <w:b w:val="0"/>
        </w:rPr>
      </w:pPr>
    </w:p>
    <w:tbl>
      <w:tblPr>
        <w:tblStyle w:val="TableGrid"/>
        <w:tblW w:w="5000" w:type="pct"/>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CellMar>
          <w:top w:w="57" w:type="dxa"/>
          <w:bottom w:w="57" w:type="dxa"/>
        </w:tblCellMar>
        <w:tblLook w:val="04A0" w:firstRow="1" w:lastRow="0" w:firstColumn="1" w:lastColumn="0" w:noHBand="0" w:noVBand="1"/>
      </w:tblPr>
      <w:tblGrid>
        <w:gridCol w:w="4816"/>
        <w:gridCol w:w="4506"/>
      </w:tblGrid>
      <w:tr w:rsidR="006A5CBC" w:rsidRPr="00217A7A" w14:paraId="167F267E" w14:textId="77777777" w:rsidTr="1CBA026F">
        <w:trPr>
          <w:trHeight w:val="4755"/>
        </w:trPr>
        <w:tc>
          <w:tcPr>
            <w:tcW w:w="2583" w:type="pct"/>
          </w:tcPr>
          <w:p w14:paraId="059767B1" w14:textId="00D5957D" w:rsidR="006A5CBC" w:rsidRPr="00217A7A" w:rsidRDefault="006A5CBC" w:rsidP="6D4BD61A">
            <w:pPr>
              <w:pStyle w:val="BodyText1"/>
              <w:rPr>
                <w:rFonts w:cs="Arial"/>
                <w:b w:val="0"/>
              </w:rPr>
            </w:pPr>
            <w:r w:rsidRPr="428E3A15">
              <w:rPr>
                <w:rFonts w:cs="Arial"/>
              </w:rPr>
              <w:t xml:space="preserve">Chief Executive Officer </w:t>
            </w:r>
          </w:p>
          <w:p w14:paraId="20746C57" w14:textId="77F47AC7" w:rsidR="006A5CBC" w:rsidRPr="00217A7A" w:rsidRDefault="3552C7F1" w:rsidP="6D4BD61A">
            <w:pPr>
              <w:pStyle w:val="BodyText1"/>
              <w:spacing w:after="0"/>
              <w:rPr>
                <w:rFonts w:cs="Arial"/>
                <w:b w:val="0"/>
              </w:rPr>
            </w:pPr>
            <w:r w:rsidRPr="428E3A15">
              <w:rPr>
                <w:rFonts w:cs="Arial"/>
              </w:rPr>
              <w:t>Tammi Rose</w:t>
            </w:r>
          </w:p>
          <w:p w14:paraId="6B4403C3" w14:textId="07E0EE48" w:rsidR="006A5CBC" w:rsidRPr="00217A7A" w:rsidRDefault="480BAFF4" w:rsidP="6D4BD61A">
            <w:pPr>
              <w:spacing w:before="240" w:after="240"/>
              <w:rPr>
                <w:szCs w:val="24"/>
              </w:rPr>
            </w:pPr>
            <w:r w:rsidRPr="428E3A15">
              <w:rPr>
                <w:szCs w:val="24"/>
              </w:rPr>
              <w:t>Tammi joined Yarra Ranges Council as CEO in 2019. Appointed by the Council, Tammi leads the organisation to achieve objectives that reflect the needs and priorities of the community.</w:t>
            </w:r>
          </w:p>
          <w:p w14:paraId="7CD16EB1" w14:textId="4B40746F" w:rsidR="006A5CBC" w:rsidRPr="00217A7A" w:rsidRDefault="792B80F5" w:rsidP="6D4BD61A">
            <w:pPr>
              <w:spacing w:before="240" w:after="240"/>
              <w:rPr>
                <w:szCs w:val="24"/>
              </w:rPr>
            </w:pPr>
            <w:r w:rsidRPr="428E3A15">
              <w:rPr>
                <w:szCs w:val="24"/>
              </w:rPr>
              <w:t xml:space="preserve">With over 25 </w:t>
            </w:r>
            <w:r w:rsidR="5DEB80B4" w:rsidRPr="428E3A15">
              <w:rPr>
                <w:szCs w:val="24"/>
              </w:rPr>
              <w:t>years' experience</w:t>
            </w:r>
            <w:r w:rsidRPr="428E3A15">
              <w:rPr>
                <w:szCs w:val="24"/>
              </w:rPr>
              <w:t xml:space="preserve"> working across public, private and </w:t>
            </w:r>
            <w:r w:rsidR="004A637B">
              <w:rPr>
                <w:szCs w:val="24"/>
              </w:rPr>
              <w:t>the not-for-profit</w:t>
            </w:r>
            <w:r w:rsidR="004A637B" w:rsidRPr="428E3A15">
              <w:rPr>
                <w:szCs w:val="24"/>
              </w:rPr>
              <w:t xml:space="preserve"> </w:t>
            </w:r>
            <w:r w:rsidRPr="428E3A15">
              <w:rPr>
                <w:szCs w:val="24"/>
              </w:rPr>
              <w:t>sectors, Tammi is a strategic and influential leader committed to delivering high-quality services and infrastructure for the region.</w:t>
            </w:r>
          </w:p>
        </w:tc>
        <w:tc>
          <w:tcPr>
            <w:tcW w:w="2417" w:type="pct"/>
          </w:tcPr>
          <w:p w14:paraId="2DD2CEC3" w14:textId="0CB3AED4" w:rsidR="006A5CBC" w:rsidRPr="00217A7A" w:rsidRDefault="23C61A1F" w:rsidP="78FAD183">
            <w:pPr>
              <w:pStyle w:val="BodyText1"/>
              <w:rPr>
                <w:rFonts w:cs="Arial"/>
                <w:b w:val="0"/>
              </w:rPr>
            </w:pPr>
            <w:r w:rsidRPr="428E3A15">
              <w:rPr>
                <w:rFonts w:cs="Arial"/>
              </w:rPr>
              <w:t xml:space="preserve">Executive Strategic Advisor </w:t>
            </w:r>
          </w:p>
          <w:p w14:paraId="569AB4E5" w14:textId="77777777" w:rsidR="006A5CBC" w:rsidRPr="00217A7A" w:rsidRDefault="23C61A1F" w:rsidP="78FAD183">
            <w:pPr>
              <w:pStyle w:val="BodyText1"/>
              <w:rPr>
                <w:rFonts w:cs="Arial"/>
                <w:b w:val="0"/>
              </w:rPr>
            </w:pPr>
            <w:r w:rsidRPr="428E3A15">
              <w:rPr>
                <w:rFonts w:cs="Arial"/>
              </w:rPr>
              <w:t xml:space="preserve">Amee Cooper </w:t>
            </w:r>
          </w:p>
          <w:p w14:paraId="4F30998A" w14:textId="61531875" w:rsidR="006A5CBC" w:rsidRPr="00492035" w:rsidRDefault="385DDA0B" w:rsidP="6D4BD61A">
            <w:pPr>
              <w:pStyle w:val="BodyText1"/>
              <w:rPr>
                <w:rFonts w:cs="Arial"/>
                <w:b w:val="0"/>
                <w:bCs w:val="0"/>
                <w:highlight w:val="yellow"/>
              </w:rPr>
            </w:pPr>
            <w:r w:rsidRPr="0CCFDE16">
              <w:rPr>
                <w:rFonts w:cs="Arial"/>
                <w:b w:val="0"/>
                <w:bCs w:val="0"/>
              </w:rPr>
              <w:t>Amee joined Yarra Ranges Council in 2020</w:t>
            </w:r>
            <w:r w:rsidR="6F7F69F0" w:rsidRPr="0CCFDE16">
              <w:rPr>
                <w:rFonts w:cs="Arial"/>
                <w:b w:val="0"/>
                <w:bCs w:val="0"/>
              </w:rPr>
              <w:t>.</w:t>
            </w:r>
            <w:r w:rsidRPr="0CCFDE16">
              <w:rPr>
                <w:rFonts w:cs="Arial"/>
                <w:b w:val="0"/>
                <w:bCs w:val="0"/>
              </w:rPr>
              <w:t xml:space="preserve"> </w:t>
            </w:r>
            <w:r w:rsidR="3C6E3D7F" w:rsidRPr="0CCFDE16">
              <w:rPr>
                <w:rFonts w:cs="Arial"/>
                <w:b w:val="0"/>
                <w:bCs w:val="0"/>
              </w:rPr>
              <w:t xml:space="preserve">Amee has worked across all levels of government and brings a diverse range of service delivery leadership experience including emergency services, aged care, public health and education. </w:t>
            </w:r>
            <w:r w:rsidR="42C8F461" w:rsidRPr="0CCFDE16">
              <w:rPr>
                <w:rFonts w:cs="Arial"/>
                <w:b w:val="0"/>
                <w:bCs w:val="0"/>
                <w:color w:val="000000" w:themeColor="text1"/>
              </w:rPr>
              <w:t xml:space="preserve"> </w:t>
            </w:r>
            <w:r w:rsidRPr="0CCFDE16">
              <w:rPr>
                <w:rFonts w:cs="Arial"/>
                <w:b w:val="0"/>
                <w:bCs w:val="0"/>
                <w:color w:val="000000" w:themeColor="text1"/>
              </w:rPr>
              <w:t>Amee connects across sectors, advocates for our community needs and stays ahead of risks, ensuring we’re resilient, future-focused and delivering with integrit</w:t>
            </w:r>
            <w:r w:rsidR="3729F3CE" w:rsidRPr="0CCFDE16">
              <w:rPr>
                <w:rFonts w:cs="Arial"/>
                <w:b w:val="0"/>
                <w:bCs w:val="0"/>
                <w:color w:val="000000" w:themeColor="text1"/>
              </w:rPr>
              <w:t>y</w:t>
            </w:r>
            <w:r w:rsidR="243CF0E5" w:rsidRPr="0CCFDE16">
              <w:rPr>
                <w:rFonts w:cs="Arial"/>
                <w:b w:val="0"/>
                <w:bCs w:val="0"/>
                <w:color w:val="000000" w:themeColor="text1"/>
              </w:rPr>
              <w:t>.</w:t>
            </w:r>
          </w:p>
        </w:tc>
      </w:tr>
      <w:tr w:rsidR="006A5CBC" w:rsidRPr="00217A7A" w14:paraId="24151559" w14:textId="77777777" w:rsidTr="1CBA026F">
        <w:trPr>
          <w:trHeight w:val="4245"/>
        </w:trPr>
        <w:tc>
          <w:tcPr>
            <w:tcW w:w="2583" w:type="pct"/>
          </w:tcPr>
          <w:p w14:paraId="26F45DB5" w14:textId="77777777" w:rsidR="006A5CBC" w:rsidRPr="00217A7A" w:rsidRDefault="006A5CBC" w:rsidP="78FAD183">
            <w:pPr>
              <w:pStyle w:val="BodyText1"/>
              <w:rPr>
                <w:rFonts w:cs="Arial"/>
                <w:b w:val="0"/>
              </w:rPr>
            </w:pPr>
            <w:r w:rsidRPr="428E3A15">
              <w:rPr>
                <w:rFonts w:cs="Arial"/>
              </w:rPr>
              <w:t xml:space="preserve">Director Corporate Services </w:t>
            </w:r>
          </w:p>
          <w:p w14:paraId="07BBA97F" w14:textId="6C109AA3" w:rsidR="006A5CBC" w:rsidRPr="00217A7A" w:rsidRDefault="4877C7A4" w:rsidP="0CCFDE16">
            <w:pPr>
              <w:rPr>
                <w:b/>
                <w:bCs/>
              </w:rPr>
            </w:pPr>
            <w:r w:rsidRPr="000F7D88">
              <w:rPr>
                <w:b/>
                <w:bCs/>
              </w:rPr>
              <w:t>Vincenzo Lombardi</w:t>
            </w:r>
          </w:p>
          <w:p w14:paraId="3EE61AA2" w14:textId="6C265DF3" w:rsidR="0CCFDE16" w:rsidRPr="000F7D88" w:rsidRDefault="0CCFDE16" w:rsidP="0CCFDE16">
            <w:pPr>
              <w:rPr>
                <w:b/>
                <w:bCs/>
              </w:rPr>
            </w:pPr>
          </w:p>
          <w:p w14:paraId="6793DA8A" w14:textId="74423738" w:rsidR="006A5CBC" w:rsidRPr="00217A7A" w:rsidRDefault="759F1220" w:rsidP="78FAD183">
            <w:pPr>
              <w:shd w:val="clear" w:color="auto" w:fill="FFFFFF" w:themeFill="background1"/>
              <w:rPr>
                <w:szCs w:val="24"/>
              </w:rPr>
            </w:pPr>
            <w:r w:rsidRPr="428E3A15">
              <w:rPr>
                <w:szCs w:val="24"/>
              </w:rPr>
              <w:t>Vincenzo joined Yarra Ranges Council as Director Corporate Services in 2025.</w:t>
            </w:r>
          </w:p>
          <w:p w14:paraId="11C7422F" w14:textId="699EAAAB" w:rsidR="006A5CBC" w:rsidRPr="00217A7A" w:rsidRDefault="759F1220" w:rsidP="78FAD183">
            <w:pPr>
              <w:shd w:val="clear" w:color="auto" w:fill="FFFFFF" w:themeFill="background1"/>
            </w:pPr>
            <w:r w:rsidRPr="428E3A15">
              <w:rPr>
                <w:szCs w:val="24"/>
              </w:rPr>
              <w:t>With more than 20 years’ experience across public, private and not-for-profit sectors leading large teams.</w:t>
            </w:r>
            <w:r w:rsidR="004A637B">
              <w:t xml:space="preserve"> </w:t>
            </w:r>
            <w:r w:rsidR="06CD68AF">
              <w:t>He is dedicated to developing teams and fostering a collaborative environment to drive success.</w:t>
            </w:r>
          </w:p>
          <w:p w14:paraId="358340B5" w14:textId="42794BF8" w:rsidR="006A5CBC" w:rsidRPr="00217A7A" w:rsidRDefault="006A5CBC" w:rsidP="78FAD183">
            <w:pPr>
              <w:shd w:val="clear" w:color="auto" w:fill="FFFFFF" w:themeFill="background1"/>
            </w:pPr>
          </w:p>
          <w:p w14:paraId="45621E37" w14:textId="7C3BA5A3" w:rsidR="006A5CBC" w:rsidRPr="00217A7A" w:rsidRDefault="02264729" w:rsidP="4BE661D5">
            <w:pPr>
              <w:shd w:val="clear" w:color="auto" w:fill="FFFFFF" w:themeFill="background1"/>
            </w:pPr>
            <w:r>
              <w:t xml:space="preserve">Prior to Vincenzo, Andrew Hilson was Director Corporate Services from </w:t>
            </w:r>
            <w:r w:rsidR="57E4F3A6">
              <w:t>2019 to</w:t>
            </w:r>
            <w:r w:rsidR="11121365">
              <w:t xml:space="preserve"> October</w:t>
            </w:r>
            <w:r w:rsidR="57E4F3A6">
              <w:t xml:space="preserve"> 2024.</w:t>
            </w:r>
          </w:p>
        </w:tc>
        <w:tc>
          <w:tcPr>
            <w:tcW w:w="2417" w:type="pct"/>
          </w:tcPr>
          <w:p w14:paraId="602DFCD8" w14:textId="77777777" w:rsidR="006A5CBC" w:rsidRPr="00582B65" w:rsidRDefault="006A5CBC" w:rsidP="78FAD183">
            <w:pPr>
              <w:pStyle w:val="BodyText1"/>
              <w:rPr>
                <w:rFonts w:cs="Arial"/>
                <w:b w:val="0"/>
              </w:rPr>
            </w:pPr>
            <w:r w:rsidRPr="00582B65">
              <w:rPr>
                <w:rFonts w:cs="Arial"/>
              </w:rPr>
              <w:t xml:space="preserve">Director Planning and Sustainable Futures </w:t>
            </w:r>
          </w:p>
          <w:p w14:paraId="5F49D4A4" w14:textId="77777777" w:rsidR="006A5CBC" w:rsidRPr="00582B65" w:rsidRDefault="006A5CBC" w:rsidP="78FAD183">
            <w:pPr>
              <w:pStyle w:val="BodyText1"/>
              <w:rPr>
                <w:rFonts w:cs="Arial"/>
                <w:b w:val="0"/>
              </w:rPr>
            </w:pPr>
            <w:r w:rsidRPr="00582B65">
              <w:rPr>
                <w:rFonts w:cs="Arial"/>
              </w:rPr>
              <w:t xml:space="preserve">Kath McClusky </w:t>
            </w:r>
          </w:p>
          <w:p w14:paraId="06952E12" w14:textId="14734BD5" w:rsidR="006A5CBC" w:rsidRPr="00582B65" w:rsidRDefault="06E1AE37" w:rsidP="78FAD183">
            <w:pPr>
              <w:rPr>
                <w:szCs w:val="24"/>
              </w:rPr>
            </w:pPr>
            <w:r w:rsidRPr="00582B65">
              <w:rPr>
                <w:szCs w:val="24"/>
              </w:rPr>
              <w:t xml:space="preserve">Kath joined Yarra Ranges Council in 2019, bringing </w:t>
            </w:r>
            <w:r w:rsidR="003177CF" w:rsidRPr="00582B65">
              <w:rPr>
                <w:szCs w:val="24"/>
              </w:rPr>
              <w:t xml:space="preserve">more than </w:t>
            </w:r>
            <w:r w:rsidRPr="00582B65">
              <w:rPr>
                <w:szCs w:val="24"/>
              </w:rPr>
              <w:t xml:space="preserve">26 years of experience in local government and the private sector. A strategic leader in urban planning, sustainability and climate resilience, </w:t>
            </w:r>
            <w:r w:rsidR="003177CF" w:rsidRPr="00582B65">
              <w:rPr>
                <w:szCs w:val="24"/>
              </w:rPr>
              <w:t xml:space="preserve">Kath </w:t>
            </w:r>
            <w:r w:rsidRPr="00582B65">
              <w:rPr>
                <w:szCs w:val="24"/>
              </w:rPr>
              <w:t>has led multidisciplinary teams on major city-shaping projects and is passionate about mentoring future professionals to drive positive community and environmental outcomes.</w:t>
            </w:r>
          </w:p>
        </w:tc>
      </w:tr>
      <w:tr w:rsidR="006A5CBC" w:rsidRPr="00217A7A" w14:paraId="60DD9793" w14:textId="77777777" w:rsidTr="1CBA026F">
        <w:tc>
          <w:tcPr>
            <w:tcW w:w="2583" w:type="pct"/>
          </w:tcPr>
          <w:p w14:paraId="57E0C2A2" w14:textId="77777777" w:rsidR="006A5CBC" w:rsidRPr="00217A7A" w:rsidRDefault="4293610F" w:rsidP="78FAD183">
            <w:pPr>
              <w:pStyle w:val="BodyText1"/>
              <w:rPr>
                <w:rFonts w:cs="Arial"/>
                <w:b w:val="0"/>
              </w:rPr>
            </w:pPr>
            <w:r w:rsidRPr="428E3A15">
              <w:rPr>
                <w:rFonts w:cs="Arial"/>
              </w:rPr>
              <w:t xml:space="preserve">Director Built Environment and Infrastructure </w:t>
            </w:r>
          </w:p>
          <w:p w14:paraId="6497AFBE" w14:textId="77777777" w:rsidR="006A5CBC" w:rsidRPr="00217A7A" w:rsidRDefault="4293610F" w:rsidP="78FAD183">
            <w:pPr>
              <w:pStyle w:val="BodyText1"/>
              <w:rPr>
                <w:rFonts w:cs="Arial"/>
                <w:b w:val="0"/>
              </w:rPr>
            </w:pPr>
            <w:r w:rsidRPr="428E3A15">
              <w:rPr>
                <w:rFonts w:cs="Arial"/>
              </w:rPr>
              <w:t xml:space="preserve">Hjalmar Philipp </w:t>
            </w:r>
          </w:p>
          <w:p w14:paraId="2A3E05A2" w14:textId="5EE487C6" w:rsidR="006A5CBC" w:rsidRPr="00492035" w:rsidRDefault="27AF366D" w:rsidP="4194D63D">
            <w:pPr>
              <w:pStyle w:val="BodyText1"/>
              <w:rPr>
                <w:rFonts w:cs="Arial"/>
                <w:b w:val="0"/>
                <w:bCs w:val="0"/>
              </w:rPr>
            </w:pPr>
            <w:r w:rsidRPr="1CBA026F">
              <w:rPr>
                <w:rFonts w:cs="Arial"/>
                <w:b w:val="0"/>
                <w:bCs w:val="0"/>
              </w:rPr>
              <w:t>Hjalmar joined</w:t>
            </w:r>
            <w:r w:rsidR="495F0506" w:rsidRPr="1CBA026F">
              <w:rPr>
                <w:rFonts w:cs="Arial"/>
                <w:b w:val="0"/>
                <w:bCs w:val="0"/>
              </w:rPr>
              <w:t xml:space="preserve"> Yarra Ranges Council </w:t>
            </w:r>
            <w:r w:rsidRPr="1CBA026F">
              <w:rPr>
                <w:rFonts w:cs="Arial"/>
                <w:b w:val="0"/>
                <w:bCs w:val="0"/>
              </w:rPr>
              <w:t xml:space="preserve">in </w:t>
            </w:r>
            <w:r w:rsidRPr="1CBA026F">
              <w:rPr>
                <w:rFonts w:cs="Arial"/>
                <w:b w:val="0"/>
                <w:bCs w:val="0"/>
              </w:rPr>
              <w:lastRenderedPageBreak/>
              <w:t>2023 as Director of Built Environment and Infrastructure. He brings a wealth of international and local government expertise to Yarra Ranges.</w:t>
            </w:r>
            <w:r w:rsidR="5710B82F" w:rsidRPr="1CBA026F">
              <w:rPr>
                <w:rFonts w:cs="Arial"/>
                <w:b w:val="0"/>
                <w:bCs w:val="0"/>
              </w:rPr>
              <w:t xml:space="preserve"> With qualifications in engineering, economics and the environment, </w:t>
            </w:r>
            <w:r w:rsidR="003177CF">
              <w:rPr>
                <w:rFonts w:cs="Arial"/>
                <w:b w:val="0"/>
                <w:bCs w:val="0"/>
              </w:rPr>
              <w:t>Hjalmar</w:t>
            </w:r>
            <w:r w:rsidR="003177CF" w:rsidRPr="1CBA026F">
              <w:rPr>
                <w:rFonts w:cs="Arial"/>
                <w:b w:val="0"/>
                <w:bCs w:val="0"/>
              </w:rPr>
              <w:t xml:space="preserve"> </w:t>
            </w:r>
            <w:r w:rsidR="5710B82F" w:rsidRPr="1CBA026F">
              <w:rPr>
                <w:rFonts w:cs="Arial"/>
                <w:b w:val="0"/>
                <w:bCs w:val="0"/>
              </w:rPr>
              <w:t>has experience across a wide range of industries</w:t>
            </w:r>
            <w:r w:rsidR="2B28A984" w:rsidRPr="1CBA026F">
              <w:rPr>
                <w:rFonts w:cs="Arial"/>
                <w:b w:val="0"/>
                <w:bCs w:val="0"/>
              </w:rPr>
              <w:t>.</w:t>
            </w:r>
            <w:r w:rsidR="5710B82F" w:rsidRPr="1CBA026F">
              <w:rPr>
                <w:rFonts w:cs="Arial"/>
                <w:b w:val="0"/>
                <w:bCs w:val="0"/>
              </w:rPr>
              <w:t xml:space="preserve">  </w:t>
            </w:r>
          </w:p>
        </w:tc>
        <w:tc>
          <w:tcPr>
            <w:tcW w:w="2417" w:type="pct"/>
          </w:tcPr>
          <w:p w14:paraId="5E6ABF79" w14:textId="77777777" w:rsidR="006A5CBC" w:rsidRPr="00217A7A" w:rsidRDefault="79F87DDC" w:rsidP="78FAD183">
            <w:pPr>
              <w:pStyle w:val="BodyText1"/>
              <w:rPr>
                <w:rFonts w:cs="Arial"/>
                <w:b w:val="0"/>
              </w:rPr>
            </w:pPr>
            <w:r w:rsidRPr="428E3A15">
              <w:rPr>
                <w:rFonts w:cs="Arial"/>
              </w:rPr>
              <w:lastRenderedPageBreak/>
              <w:t xml:space="preserve">Director Communities </w:t>
            </w:r>
          </w:p>
          <w:p w14:paraId="470AE256" w14:textId="77777777" w:rsidR="006A5CBC" w:rsidRPr="00217A7A" w:rsidRDefault="79F87DDC" w:rsidP="78FAD183">
            <w:pPr>
              <w:pStyle w:val="BodyText1"/>
              <w:rPr>
                <w:rFonts w:cs="Arial"/>
                <w:b w:val="0"/>
              </w:rPr>
            </w:pPr>
            <w:r w:rsidRPr="428E3A15">
              <w:rPr>
                <w:rFonts w:cs="Arial"/>
              </w:rPr>
              <w:t xml:space="preserve">Leanne Hurst </w:t>
            </w:r>
          </w:p>
          <w:p w14:paraId="4C8336E4" w14:textId="15C635E8" w:rsidR="006A5CBC" w:rsidRPr="00492035" w:rsidRDefault="79F87DDC" w:rsidP="78FAD183">
            <w:pPr>
              <w:pStyle w:val="BodyText1"/>
              <w:rPr>
                <w:rFonts w:cs="Arial"/>
                <w:b w:val="0"/>
                <w:bCs w:val="0"/>
              </w:rPr>
            </w:pPr>
            <w:r w:rsidRPr="00492035">
              <w:rPr>
                <w:rFonts w:cs="Arial"/>
                <w:b w:val="0"/>
                <w:bCs w:val="0"/>
              </w:rPr>
              <w:t xml:space="preserve">Leanne joined Yarra Ranges Council in 2024. Leanne has 28 years of </w:t>
            </w:r>
            <w:r w:rsidRPr="00492035">
              <w:rPr>
                <w:rFonts w:cs="Arial"/>
                <w:b w:val="0"/>
                <w:bCs w:val="0"/>
              </w:rPr>
              <w:lastRenderedPageBreak/>
              <w:t xml:space="preserve">experience in local government across various portfolios. Her approach to leadership is guided by a clear set of personal values and guiding principles that put people and community at the centre. </w:t>
            </w:r>
          </w:p>
        </w:tc>
      </w:tr>
    </w:tbl>
    <w:p w14:paraId="73F07EF9" w14:textId="50AD34C9" w:rsidR="509B2C9A" w:rsidRDefault="509B2C9A" w:rsidP="509B2C9A">
      <w:pPr>
        <w:pStyle w:val="Head2"/>
      </w:pPr>
    </w:p>
    <w:p w14:paraId="04C151E5" w14:textId="465D61AC" w:rsidR="006A5CBC" w:rsidRPr="00217A7A" w:rsidRDefault="006A5CBC" w:rsidP="428E3A15">
      <w:pPr>
        <w:pStyle w:val="Heading2"/>
      </w:pPr>
      <w:bookmarkStart w:id="21" w:name="_Toc205837546"/>
      <w:r>
        <w:t>Corporate structure</w:t>
      </w:r>
      <w:bookmarkEnd w:id="21"/>
    </w:p>
    <w:p w14:paraId="429AAA0F" w14:textId="77777777" w:rsidR="001B6B34" w:rsidRPr="00217A7A" w:rsidRDefault="001B6B34" w:rsidP="001B6B34">
      <w:pPr>
        <w:pStyle w:val="BodyText1"/>
        <w:rPr>
          <w:highlight w:val="yellow"/>
        </w:rPr>
      </w:pPr>
    </w:p>
    <w:p w14:paraId="076F5FC3" w14:textId="583AA251" w:rsidR="006A5CBC" w:rsidRPr="00217A7A" w:rsidRDefault="77312B20" w:rsidP="36A82521">
      <w:r>
        <w:rPr>
          <w:noProof/>
        </w:rPr>
        <w:drawing>
          <wp:inline distT="0" distB="0" distL="0" distR="0" wp14:anchorId="23553148" wp14:editId="529B9BD9">
            <wp:extent cx="5924550" cy="3212327"/>
            <wp:effectExtent l="0" t="0" r="0" b="7620"/>
            <wp:docPr id="919249947"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9249947" name=""/>
                    <pic:cNvPicPr/>
                  </pic:nvPicPr>
                  <pic:blipFill rotWithShape="1">
                    <a:blip r:embed="rId34" cstate="print">
                      <a:extLst>
                        <a:ext uri="{28A0092B-C50C-407E-A947-70E740481C1C}">
                          <a14:useLocalDpi xmlns:a14="http://schemas.microsoft.com/office/drawing/2010/main" val="0"/>
                        </a:ext>
                      </a:extLst>
                    </a:blip>
                    <a:srcRect b="9584"/>
                    <a:stretch>
                      <a:fillRect/>
                    </a:stretch>
                  </pic:blipFill>
                  <pic:spPr bwMode="auto">
                    <a:xfrm>
                      <a:off x="0" y="0"/>
                      <a:ext cx="5924550" cy="3212327"/>
                    </a:xfrm>
                    <a:prstGeom prst="rect">
                      <a:avLst/>
                    </a:prstGeom>
                    <a:ln>
                      <a:noFill/>
                    </a:ln>
                    <a:extLst>
                      <a:ext uri="{53640926-AAD7-44D8-BBD7-CCE9431645EC}">
                        <a14:shadowObscured xmlns:a14="http://schemas.microsoft.com/office/drawing/2010/main"/>
                      </a:ext>
                    </a:extLst>
                  </pic:spPr>
                </pic:pic>
              </a:graphicData>
            </a:graphic>
          </wp:inline>
        </w:drawing>
      </w:r>
    </w:p>
    <w:p w14:paraId="0D5039AD" w14:textId="6D2C0278" w:rsidR="428E3A15" w:rsidRDefault="428E3A15">
      <w:r>
        <w:br w:type="page"/>
      </w:r>
    </w:p>
    <w:p w14:paraId="5A79D9BE" w14:textId="77777777" w:rsidR="006A5CBC" w:rsidRPr="00217A7A" w:rsidRDefault="006A5CBC" w:rsidP="428E3A15">
      <w:pPr>
        <w:pStyle w:val="Heading2"/>
      </w:pPr>
      <w:bookmarkStart w:id="22" w:name="_Toc205837547"/>
      <w:r>
        <w:lastRenderedPageBreak/>
        <w:t>Our workforce</w:t>
      </w:r>
      <w:bookmarkEnd w:id="22"/>
    </w:p>
    <w:p w14:paraId="0FA3440A" w14:textId="77777777" w:rsidR="006A5CBC" w:rsidRPr="00217A7A" w:rsidRDefault="006A5CBC" w:rsidP="006A5CBC">
      <w:pPr>
        <w:pStyle w:val="Heading3"/>
      </w:pPr>
      <w:bookmarkStart w:id="23" w:name="_Toc148433447"/>
      <w:r>
        <w:t xml:space="preserve">Our people </w:t>
      </w:r>
      <w:proofErr w:type="gramStart"/>
      <w:r>
        <w:t>at a glance</w:t>
      </w:r>
      <w:bookmarkEnd w:id="23"/>
      <w:proofErr w:type="gramEnd"/>
    </w:p>
    <w:p w14:paraId="04A82E4F" w14:textId="3824D3AB" w:rsidR="000D1D18" w:rsidRPr="00EC7C92" w:rsidRDefault="006A5CBC" w:rsidP="008B7C9A">
      <w:pPr>
        <w:pStyle w:val="BodyText1"/>
        <w:rPr>
          <w:rFonts w:cs="Arial"/>
          <w:b w:val="0"/>
          <w:bCs w:val="0"/>
        </w:rPr>
      </w:pPr>
      <w:r w:rsidRPr="00EC7C92">
        <w:rPr>
          <w:rFonts w:cs="Arial"/>
          <w:b w:val="0"/>
          <w:bCs w:val="0"/>
        </w:rPr>
        <w:t>A summary of the number of full</w:t>
      </w:r>
      <w:r w:rsidR="003177CF">
        <w:rPr>
          <w:rFonts w:cs="Arial"/>
          <w:b w:val="0"/>
          <w:bCs w:val="0"/>
        </w:rPr>
        <w:t>-</w:t>
      </w:r>
      <w:r w:rsidRPr="00EC7C92">
        <w:rPr>
          <w:rFonts w:cs="Arial"/>
          <w:b w:val="0"/>
          <w:bCs w:val="0"/>
        </w:rPr>
        <w:t xml:space="preserve">time equivalent (FTE) Council staff by organisational structure, employment type and gender </w:t>
      </w:r>
      <w:r w:rsidR="61979B45" w:rsidRPr="00EC7C92">
        <w:rPr>
          <w:rFonts w:cs="Arial"/>
          <w:b w:val="0"/>
          <w:bCs w:val="0"/>
        </w:rPr>
        <w:t>are</w:t>
      </w:r>
      <w:r w:rsidRPr="00EC7C92">
        <w:rPr>
          <w:rFonts w:cs="Arial"/>
          <w:b w:val="0"/>
          <w:bCs w:val="0"/>
        </w:rPr>
        <w:t xml:space="preserve"> set out below. In this table, X </w:t>
      </w:r>
      <w:r w:rsidR="40162139" w:rsidRPr="00EC7C92">
        <w:rPr>
          <w:rFonts w:cs="Arial"/>
          <w:b w:val="0"/>
          <w:bCs w:val="0"/>
        </w:rPr>
        <w:t>refers to</w:t>
      </w:r>
      <w:r w:rsidRPr="00EC7C92">
        <w:rPr>
          <w:rFonts w:cs="Arial"/>
          <w:b w:val="0"/>
          <w:bCs w:val="0"/>
        </w:rPr>
        <w:t xml:space="preserve"> </w:t>
      </w:r>
      <w:r w:rsidR="51A53726" w:rsidRPr="00EC7C92">
        <w:rPr>
          <w:rFonts w:cs="Arial"/>
          <w:b w:val="0"/>
          <w:bCs w:val="0"/>
        </w:rPr>
        <w:t>non-binary</w:t>
      </w:r>
      <w:r w:rsidRPr="00EC7C92">
        <w:rPr>
          <w:rFonts w:cs="Arial"/>
          <w:b w:val="0"/>
          <w:bCs w:val="0"/>
        </w:rPr>
        <w:t xml:space="preserve"> employees</w:t>
      </w:r>
      <w:r w:rsidR="7AEFB37B" w:rsidRPr="00EC7C92">
        <w:rPr>
          <w:rFonts w:cs="Arial"/>
          <w:b w:val="0"/>
          <w:bCs w:val="0"/>
        </w:rPr>
        <w:t xml:space="preserve"> or employees who do not wish to disclose their gender.</w:t>
      </w:r>
    </w:p>
    <w:tbl>
      <w:tblPr>
        <w:tblW w:w="10754" w:type="dxa"/>
        <w:tblInd w:w="-876" w:type="dxa"/>
        <w:tblLayout w:type="fixed"/>
        <w:tblLook w:val="06A0" w:firstRow="1" w:lastRow="0" w:firstColumn="1" w:lastColumn="0" w:noHBand="1" w:noVBand="1"/>
      </w:tblPr>
      <w:tblGrid>
        <w:gridCol w:w="1229"/>
        <w:gridCol w:w="1052"/>
        <w:gridCol w:w="1049"/>
        <w:gridCol w:w="1026"/>
        <w:gridCol w:w="927"/>
        <w:gridCol w:w="912"/>
        <w:gridCol w:w="900"/>
        <w:gridCol w:w="927"/>
        <w:gridCol w:w="907"/>
        <w:gridCol w:w="900"/>
        <w:gridCol w:w="925"/>
      </w:tblGrid>
      <w:tr w:rsidR="00D94480" w14:paraId="7A480F0A" w14:textId="77777777" w:rsidTr="00D51C3E">
        <w:trPr>
          <w:trHeight w:val="315"/>
        </w:trPr>
        <w:tc>
          <w:tcPr>
            <w:tcW w:w="1229" w:type="dxa"/>
            <w:tcBorders>
              <w:top w:val="single" w:sz="8" w:space="0" w:color="007B84"/>
              <w:left w:val="single" w:sz="8" w:space="0" w:color="007B84"/>
              <w:bottom w:val="single" w:sz="8" w:space="0" w:color="007B84"/>
              <w:right w:val="single" w:sz="8" w:space="0" w:color="007B84"/>
            </w:tcBorders>
            <w:shd w:val="clear" w:color="auto" w:fill="007B84"/>
            <w:vAlign w:val="center"/>
          </w:tcPr>
          <w:p w14:paraId="787D5A56" w14:textId="529FB776" w:rsidR="35654A07" w:rsidRDefault="35654A07" w:rsidP="35654A07"/>
        </w:tc>
        <w:tc>
          <w:tcPr>
            <w:tcW w:w="3127" w:type="dxa"/>
            <w:gridSpan w:val="3"/>
            <w:tcBorders>
              <w:top w:val="single" w:sz="8" w:space="0" w:color="007B84"/>
              <w:left w:val="single" w:sz="8" w:space="0" w:color="007B84"/>
              <w:bottom w:val="single" w:sz="8" w:space="0" w:color="007B84"/>
              <w:right w:val="single" w:sz="8" w:space="0" w:color="007B84"/>
            </w:tcBorders>
            <w:shd w:val="clear" w:color="auto" w:fill="007B84"/>
            <w:vAlign w:val="center"/>
          </w:tcPr>
          <w:p w14:paraId="23E5EA77" w14:textId="62BC0332" w:rsidR="35654A07" w:rsidRDefault="35654A07" w:rsidP="35654A07">
            <w:pPr>
              <w:rPr>
                <w:b/>
              </w:rPr>
            </w:pPr>
            <w:r w:rsidRPr="428E3A15">
              <w:rPr>
                <w:b/>
              </w:rPr>
              <w:t>Full Time</w:t>
            </w:r>
          </w:p>
        </w:tc>
        <w:tc>
          <w:tcPr>
            <w:tcW w:w="2739" w:type="dxa"/>
            <w:gridSpan w:val="3"/>
            <w:tcBorders>
              <w:top w:val="single" w:sz="8" w:space="0" w:color="007B84"/>
              <w:left w:val="nil"/>
              <w:bottom w:val="single" w:sz="8" w:space="0" w:color="007B84"/>
              <w:right w:val="single" w:sz="8" w:space="0" w:color="007B84"/>
            </w:tcBorders>
            <w:shd w:val="clear" w:color="auto" w:fill="007B84"/>
            <w:vAlign w:val="center"/>
          </w:tcPr>
          <w:p w14:paraId="4ED9E92E" w14:textId="2AC8A78C" w:rsidR="35654A07" w:rsidRDefault="35654A07" w:rsidP="35654A07">
            <w:pPr>
              <w:rPr>
                <w:b/>
              </w:rPr>
            </w:pPr>
            <w:r w:rsidRPr="428E3A15">
              <w:rPr>
                <w:b/>
              </w:rPr>
              <w:t>Part Time</w:t>
            </w:r>
          </w:p>
        </w:tc>
        <w:tc>
          <w:tcPr>
            <w:tcW w:w="2734" w:type="dxa"/>
            <w:gridSpan w:val="3"/>
            <w:tcBorders>
              <w:top w:val="single" w:sz="8" w:space="0" w:color="007B84"/>
              <w:left w:val="nil"/>
              <w:bottom w:val="single" w:sz="8" w:space="0" w:color="007B84"/>
              <w:right w:val="single" w:sz="8" w:space="0" w:color="007B84"/>
            </w:tcBorders>
            <w:shd w:val="clear" w:color="auto" w:fill="007B84"/>
            <w:vAlign w:val="center"/>
          </w:tcPr>
          <w:p w14:paraId="14BD1A4D" w14:textId="4CA9221D" w:rsidR="35654A07" w:rsidRDefault="35654A07" w:rsidP="35654A07">
            <w:pPr>
              <w:rPr>
                <w:b/>
              </w:rPr>
            </w:pPr>
            <w:r w:rsidRPr="428E3A15">
              <w:rPr>
                <w:b/>
              </w:rPr>
              <w:t>Casual</w:t>
            </w:r>
          </w:p>
        </w:tc>
        <w:tc>
          <w:tcPr>
            <w:tcW w:w="925" w:type="dxa"/>
            <w:tcBorders>
              <w:top w:val="single" w:sz="8" w:space="0" w:color="007B84"/>
              <w:left w:val="nil"/>
              <w:bottom w:val="single" w:sz="8" w:space="0" w:color="007B84"/>
              <w:right w:val="single" w:sz="8" w:space="0" w:color="007B84"/>
            </w:tcBorders>
            <w:shd w:val="clear" w:color="auto" w:fill="007B84"/>
            <w:vAlign w:val="center"/>
          </w:tcPr>
          <w:p w14:paraId="7FEAC51C" w14:textId="563FBE98" w:rsidR="35654A07" w:rsidRDefault="35654A07" w:rsidP="35654A07">
            <w:pPr>
              <w:rPr>
                <w:b/>
              </w:rPr>
            </w:pPr>
            <w:r w:rsidRPr="428E3A15">
              <w:rPr>
                <w:b/>
              </w:rPr>
              <w:t>Total</w:t>
            </w:r>
          </w:p>
        </w:tc>
      </w:tr>
      <w:tr w:rsidR="00D94480" w14:paraId="0C718AFF" w14:textId="77777777" w:rsidTr="00D51C3E">
        <w:trPr>
          <w:trHeight w:val="315"/>
        </w:trPr>
        <w:tc>
          <w:tcPr>
            <w:tcW w:w="1229" w:type="dxa"/>
            <w:tcBorders>
              <w:top w:val="single" w:sz="8" w:space="0" w:color="007B84"/>
              <w:left w:val="single" w:sz="8" w:space="0" w:color="007B84"/>
              <w:bottom w:val="single" w:sz="8" w:space="0" w:color="007B84"/>
              <w:right w:val="single" w:sz="8" w:space="0" w:color="007B84"/>
            </w:tcBorders>
            <w:vAlign w:val="center"/>
          </w:tcPr>
          <w:p w14:paraId="1313FC69" w14:textId="319A8B35" w:rsidR="35654A07" w:rsidRDefault="35654A07" w:rsidP="35654A07">
            <w:r w:rsidRPr="428E3A15">
              <w:t xml:space="preserve"> </w:t>
            </w:r>
          </w:p>
        </w:tc>
        <w:tc>
          <w:tcPr>
            <w:tcW w:w="1052" w:type="dxa"/>
            <w:tcBorders>
              <w:top w:val="single" w:sz="8" w:space="0" w:color="007B84"/>
              <w:left w:val="single" w:sz="8" w:space="0" w:color="007B84"/>
              <w:bottom w:val="single" w:sz="8" w:space="0" w:color="007B84"/>
              <w:right w:val="single" w:sz="8" w:space="0" w:color="007B84"/>
            </w:tcBorders>
            <w:vAlign w:val="center"/>
          </w:tcPr>
          <w:p w14:paraId="384717DB" w14:textId="32F26672" w:rsidR="35654A07" w:rsidRDefault="35654A07" w:rsidP="35654A07">
            <w:r w:rsidRPr="428E3A15">
              <w:t>Female</w:t>
            </w:r>
          </w:p>
        </w:tc>
        <w:tc>
          <w:tcPr>
            <w:tcW w:w="1049" w:type="dxa"/>
            <w:tcBorders>
              <w:top w:val="nil"/>
              <w:left w:val="single" w:sz="8" w:space="0" w:color="007B84"/>
              <w:bottom w:val="single" w:sz="8" w:space="0" w:color="007B84"/>
              <w:right w:val="single" w:sz="8" w:space="0" w:color="007B84"/>
            </w:tcBorders>
            <w:vAlign w:val="center"/>
          </w:tcPr>
          <w:p w14:paraId="6A74E941" w14:textId="78FBAC98" w:rsidR="35654A07" w:rsidRDefault="35654A07" w:rsidP="35654A07">
            <w:r w:rsidRPr="428E3A15">
              <w:t>Male</w:t>
            </w:r>
          </w:p>
        </w:tc>
        <w:tc>
          <w:tcPr>
            <w:tcW w:w="1026" w:type="dxa"/>
            <w:tcBorders>
              <w:top w:val="nil"/>
              <w:left w:val="single" w:sz="8" w:space="0" w:color="007B84"/>
              <w:bottom w:val="single" w:sz="8" w:space="0" w:color="007B84"/>
              <w:right w:val="single" w:sz="8" w:space="0" w:color="007B84"/>
            </w:tcBorders>
            <w:vAlign w:val="center"/>
          </w:tcPr>
          <w:p w14:paraId="6B4134B5" w14:textId="76A44FCD" w:rsidR="35654A07" w:rsidRDefault="35654A07" w:rsidP="35654A07">
            <w:r w:rsidRPr="428E3A15">
              <w:t>X</w:t>
            </w:r>
          </w:p>
        </w:tc>
        <w:tc>
          <w:tcPr>
            <w:tcW w:w="927" w:type="dxa"/>
            <w:tcBorders>
              <w:top w:val="single" w:sz="8" w:space="0" w:color="007B84"/>
              <w:left w:val="single" w:sz="8" w:space="0" w:color="007B84"/>
              <w:bottom w:val="single" w:sz="8" w:space="0" w:color="007B84"/>
              <w:right w:val="single" w:sz="8" w:space="0" w:color="007B84"/>
            </w:tcBorders>
            <w:vAlign w:val="center"/>
          </w:tcPr>
          <w:p w14:paraId="1A295A9F" w14:textId="6752FCEE" w:rsidR="35654A07" w:rsidRDefault="35654A07" w:rsidP="35654A07">
            <w:r w:rsidRPr="428E3A15">
              <w:t>Female</w:t>
            </w:r>
          </w:p>
        </w:tc>
        <w:tc>
          <w:tcPr>
            <w:tcW w:w="912" w:type="dxa"/>
            <w:tcBorders>
              <w:top w:val="nil"/>
              <w:left w:val="single" w:sz="8" w:space="0" w:color="007B84"/>
              <w:bottom w:val="single" w:sz="8" w:space="0" w:color="007B84"/>
              <w:right w:val="single" w:sz="8" w:space="0" w:color="007B84"/>
            </w:tcBorders>
            <w:vAlign w:val="center"/>
          </w:tcPr>
          <w:p w14:paraId="02508BFA" w14:textId="5E69ED01" w:rsidR="35654A07" w:rsidRDefault="35654A07" w:rsidP="35654A07">
            <w:r w:rsidRPr="428E3A15">
              <w:t>Male</w:t>
            </w:r>
          </w:p>
        </w:tc>
        <w:tc>
          <w:tcPr>
            <w:tcW w:w="900" w:type="dxa"/>
            <w:tcBorders>
              <w:top w:val="nil"/>
              <w:left w:val="single" w:sz="8" w:space="0" w:color="007B84"/>
              <w:bottom w:val="single" w:sz="8" w:space="0" w:color="007B84"/>
              <w:right w:val="single" w:sz="8" w:space="0" w:color="007B84"/>
            </w:tcBorders>
            <w:vAlign w:val="center"/>
          </w:tcPr>
          <w:p w14:paraId="48B78674" w14:textId="3AA63DBF" w:rsidR="35654A07" w:rsidRDefault="35654A07" w:rsidP="35654A07">
            <w:r w:rsidRPr="428E3A15">
              <w:t>X</w:t>
            </w:r>
          </w:p>
        </w:tc>
        <w:tc>
          <w:tcPr>
            <w:tcW w:w="927" w:type="dxa"/>
            <w:tcBorders>
              <w:top w:val="single" w:sz="8" w:space="0" w:color="007B84"/>
              <w:left w:val="single" w:sz="8" w:space="0" w:color="007B84"/>
              <w:bottom w:val="single" w:sz="8" w:space="0" w:color="007B84"/>
              <w:right w:val="single" w:sz="8" w:space="0" w:color="007B84"/>
            </w:tcBorders>
            <w:vAlign w:val="center"/>
          </w:tcPr>
          <w:p w14:paraId="090B502F" w14:textId="13602415" w:rsidR="35654A07" w:rsidRDefault="35654A07" w:rsidP="35654A07">
            <w:r w:rsidRPr="428E3A15">
              <w:t>Female</w:t>
            </w:r>
          </w:p>
        </w:tc>
        <w:tc>
          <w:tcPr>
            <w:tcW w:w="907" w:type="dxa"/>
            <w:tcBorders>
              <w:top w:val="nil"/>
              <w:left w:val="single" w:sz="8" w:space="0" w:color="007B84"/>
              <w:bottom w:val="single" w:sz="8" w:space="0" w:color="007B84"/>
              <w:right w:val="single" w:sz="8" w:space="0" w:color="007B84"/>
            </w:tcBorders>
            <w:vAlign w:val="center"/>
          </w:tcPr>
          <w:p w14:paraId="6238D799" w14:textId="32ADC083" w:rsidR="35654A07" w:rsidRDefault="35654A07" w:rsidP="35654A07">
            <w:r w:rsidRPr="428E3A15">
              <w:t>Male</w:t>
            </w:r>
          </w:p>
        </w:tc>
        <w:tc>
          <w:tcPr>
            <w:tcW w:w="900" w:type="dxa"/>
            <w:tcBorders>
              <w:top w:val="nil"/>
              <w:left w:val="single" w:sz="8" w:space="0" w:color="007B84"/>
              <w:bottom w:val="single" w:sz="8" w:space="0" w:color="007B84"/>
              <w:right w:val="single" w:sz="8" w:space="0" w:color="007B84"/>
            </w:tcBorders>
            <w:vAlign w:val="center"/>
          </w:tcPr>
          <w:p w14:paraId="531C9527" w14:textId="65D7281E" w:rsidR="35654A07" w:rsidRDefault="35654A07" w:rsidP="35654A07">
            <w:r w:rsidRPr="428E3A15">
              <w:t>X</w:t>
            </w:r>
          </w:p>
        </w:tc>
        <w:tc>
          <w:tcPr>
            <w:tcW w:w="925"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21C59D42" w14:textId="7746E033" w:rsidR="35654A07" w:rsidRDefault="35654A07" w:rsidP="35654A07">
            <w:pPr>
              <w:rPr>
                <w:b/>
              </w:rPr>
            </w:pPr>
            <w:r w:rsidRPr="428E3A15">
              <w:rPr>
                <w:b/>
              </w:rPr>
              <w:t xml:space="preserve"> </w:t>
            </w:r>
          </w:p>
        </w:tc>
      </w:tr>
      <w:tr w:rsidR="00730228" w14:paraId="21F95EB0" w14:textId="77777777" w:rsidTr="00D51C3E">
        <w:trPr>
          <w:trHeight w:val="1515"/>
        </w:trPr>
        <w:tc>
          <w:tcPr>
            <w:tcW w:w="1229" w:type="dxa"/>
            <w:tcBorders>
              <w:top w:val="single" w:sz="8" w:space="0" w:color="007B84"/>
              <w:left w:val="single" w:sz="8" w:space="0" w:color="007B84"/>
              <w:bottom w:val="single" w:sz="8" w:space="0" w:color="007B84"/>
              <w:right w:val="single" w:sz="8" w:space="0" w:color="007B84"/>
            </w:tcBorders>
            <w:vAlign w:val="center"/>
          </w:tcPr>
          <w:p w14:paraId="58925C26" w14:textId="19125357" w:rsidR="35654A07" w:rsidRDefault="35654A07" w:rsidP="35654A07">
            <w:r w:rsidRPr="428E3A15">
              <w:t>Built Environment &amp; Infrastructure</w:t>
            </w:r>
          </w:p>
        </w:tc>
        <w:tc>
          <w:tcPr>
            <w:tcW w:w="1052" w:type="dxa"/>
            <w:tcBorders>
              <w:top w:val="single" w:sz="8" w:space="0" w:color="007B84"/>
              <w:left w:val="single" w:sz="8" w:space="0" w:color="007B84"/>
              <w:bottom w:val="single" w:sz="8" w:space="0" w:color="007B84"/>
              <w:right w:val="single" w:sz="8" w:space="0" w:color="007B84"/>
            </w:tcBorders>
            <w:vAlign w:val="center"/>
          </w:tcPr>
          <w:p w14:paraId="4078BB09" w14:textId="606EC7BA" w:rsidR="35654A07" w:rsidRDefault="35654A07" w:rsidP="35654A07">
            <w:pPr>
              <w:jc w:val="right"/>
            </w:pPr>
            <w:r w:rsidRPr="428E3A15">
              <w:t>60.87</w:t>
            </w:r>
          </w:p>
        </w:tc>
        <w:tc>
          <w:tcPr>
            <w:tcW w:w="1049" w:type="dxa"/>
            <w:tcBorders>
              <w:top w:val="single" w:sz="8" w:space="0" w:color="007B84"/>
              <w:left w:val="single" w:sz="8" w:space="0" w:color="007B84"/>
              <w:bottom w:val="single" w:sz="8" w:space="0" w:color="007B84"/>
              <w:right w:val="single" w:sz="8" w:space="0" w:color="007B84"/>
            </w:tcBorders>
            <w:vAlign w:val="center"/>
          </w:tcPr>
          <w:p w14:paraId="14A803C9" w14:textId="405EBC85" w:rsidR="35654A07" w:rsidRDefault="35654A07" w:rsidP="35654A07">
            <w:pPr>
              <w:jc w:val="right"/>
            </w:pPr>
            <w:r w:rsidRPr="428E3A15">
              <w:t>129.44</w:t>
            </w:r>
          </w:p>
        </w:tc>
        <w:tc>
          <w:tcPr>
            <w:tcW w:w="1026" w:type="dxa"/>
            <w:tcBorders>
              <w:top w:val="single" w:sz="8" w:space="0" w:color="007B84"/>
              <w:left w:val="single" w:sz="8" w:space="0" w:color="007B84"/>
              <w:bottom w:val="single" w:sz="8" w:space="0" w:color="007B84"/>
              <w:right w:val="single" w:sz="8" w:space="0" w:color="007B84"/>
            </w:tcBorders>
            <w:vAlign w:val="center"/>
          </w:tcPr>
          <w:p w14:paraId="7836403A" w14:textId="607A989B" w:rsidR="35654A07" w:rsidRDefault="35654A07" w:rsidP="35654A07">
            <w:pPr>
              <w:jc w:val="right"/>
            </w:pPr>
            <w:r w:rsidRPr="428E3A15">
              <w:t>0.82</w:t>
            </w:r>
          </w:p>
        </w:tc>
        <w:tc>
          <w:tcPr>
            <w:tcW w:w="927" w:type="dxa"/>
            <w:tcBorders>
              <w:top w:val="single" w:sz="8" w:space="0" w:color="007B84"/>
              <w:left w:val="single" w:sz="8" w:space="0" w:color="007B84"/>
              <w:bottom w:val="single" w:sz="8" w:space="0" w:color="007B84"/>
              <w:right w:val="single" w:sz="8" w:space="0" w:color="007B84"/>
            </w:tcBorders>
            <w:vAlign w:val="center"/>
          </w:tcPr>
          <w:p w14:paraId="0C276350" w14:textId="2B7647D9" w:rsidR="35654A07" w:rsidRDefault="35654A07" w:rsidP="35654A07">
            <w:pPr>
              <w:jc w:val="right"/>
            </w:pPr>
            <w:r w:rsidRPr="428E3A15">
              <w:t>5.35</w:t>
            </w:r>
          </w:p>
        </w:tc>
        <w:tc>
          <w:tcPr>
            <w:tcW w:w="912" w:type="dxa"/>
            <w:tcBorders>
              <w:top w:val="single" w:sz="8" w:space="0" w:color="007B84"/>
              <w:left w:val="single" w:sz="8" w:space="0" w:color="007B84"/>
              <w:bottom w:val="single" w:sz="8" w:space="0" w:color="007B84"/>
              <w:right w:val="single" w:sz="8" w:space="0" w:color="007B84"/>
            </w:tcBorders>
            <w:vAlign w:val="center"/>
          </w:tcPr>
          <w:p w14:paraId="049E5F36" w14:textId="741DBB06" w:rsidR="35654A07" w:rsidRDefault="35654A07" w:rsidP="35654A07">
            <w:pPr>
              <w:jc w:val="right"/>
            </w:pPr>
            <w:r w:rsidRPr="428E3A15">
              <w:t>5.05</w:t>
            </w:r>
          </w:p>
        </w:tc>
        <w:tc>
          <w:tcPr>
            <w:tcW w:w="900" w:type="dxa"/>
            <w:tcBorders>
              <w:top w:val="single" w:sz="8" w:space="0" w:color="007B84"/>
              <w:left w:val="single" w:sz="8" w:space="0" w:color="007B84"/>
              <w:bottom w:val="single" w:sz="8" w:space="0" w:color="007B84"/>
              <w:right w:val="single" w:sz="8" w:space="0" w:color="007B84"/>
            </w:tcBorders>
            <w:vAlign w:val="center"/>
          </w:tcPr>
          <w:p w14:paraId="4F1BCD8C" w14:textId="6A8F3DF0" w:rsidR="35654A07" w:rsidRDefault="35654A07" w:rsidP="35654A07">
            <w:pPr>
              <w:jc w:val="right"/>
            </w:pPr>
            <w:r w:rsidRPr="428E3A15">
              <w:t>0.00</w:t>
            </w:r>
          </w:p>
        </w:tc>
        <w:tc>
          <w:tcPr>
            <w:tcW w:w="927" w:type="dxa"/>
            <w:tcBorders>
              <w:top w:val="single" w:sz="8" w:space="0" w:color="007B84"/>
              <w:left w:val="single" w:sz="8" w:space="0" w:color="007B84"/>
              <w:bottom w:val="single" w:sz="8" w:space="0" w:color="007B84"/>
              <w:right w:val="single" w:sz="8" w:space="0" w:color="007B84"/>
            </w:tcBorders>
            <w:vAlign w:val="center"/>
          </w:tcPr>
          <w:p w14:paraId="37C05E40" w14:textId="571398DF" w:rsidR="35654A07" w:rsidRDefault="35654A07" w:rsidP="35654A07">
            <w:pPr>
              <w:jc w:val="right"/>
            </w:pPr>
            <w:r w:rsidRPr="428E3A15">
              <w:t>0.00</w:t>
            </w:r>
          </w:p>
        </w:tc>
        <w:tc>
          <w:tcPr>
            <w:tcW w:w="907" w:type="dxa"/>
            <w:tcBorders>
              <w:top w:val="single" w:sz="8" w:space="0" w:color="007B84"/>
              <w:left w:val="single" w:sz="8" w:space="0" w:color="007B84"/>
              <w:bottom w:val="single" w:sz="8" w:space="0" w:color="007B84"/>
              <w:right w:val="single" w:sz="8" w:space="0" w:color="007B84"/>
            </w:tcBorders>
            <w:vAlign w:val="center"/>
          </w:tcPr>
          <w:p w14:paraId="6C852013" w14:textId="6F63A8B0" w:rsidR="35654A07" w:rsidRDefault="35654A07" w:rsidP="35654A07">
            <w:pPr>
              <w:jc w:val="right"/>
            </w:pPr>
            <w:r w:rsidRPr="428E3A15">
              <w:t>0.00</w:t>
            </w:r>
          </w:p>
        </w:tc>
        <w:tc>
          <w:tcPr>
            <w:tcW w:w="900" w:type="dxa"/>
            <w:tcBorders>
              <w:top w:val="single" w:sz="8" w:space="0" w:color="007B84"/>
              <w:left w:val="single" w:sz="8" w:space="0" w:color="007B84"/>
              <w:bottom w:val="single" w:sz="8" w:space="0" w:color="007B84"/>
              <w:right w:val="single" w:sz="8" w:space="0" w:color="007B84"/>
            </w:tcBorders>
            <w:vAlign w:val="center"/>
          </w:tcPr>
          <w:p w14:paraId="05A15635" w14:textId="4CFC9931" w:rsidR="35654A07" w:rsidRDefault="35654A07" w:rsidP="35654A07">
            <w:pPr>
              <w:jc w:val="right"/>
            </w:pPr>
            <w:r w:rsidRPr="428E3A15">
              <w:t>0.00</w:t>
            </w:r>
          </w:p>
        </w:tc>
        <w:tc>
          <w:tcPr>
            <w:tcW w:w="925"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03A4B969" w14:textId="7DF5A7F1" w:rsidR="35654A07" w:rsidRDefault="35654A07" w:rsidP="35654A07">
            <w:pPr>
              <w:jc w:val="right"/>
              <w:rPr>
                <w:b/>
              </w:rPr>
            </w:pPr>
            <w:r w:rsidRPr="428E3A15">
              <w:rPr>
                <w:b/>
              </w:rPr>
              <w:t>201.53</w:t>
            </w:r>
          </w:p>
        </w:tc>
      </w:tr>
      <w:tr w:rsidR="00730228" w14:paraId="310FD539" w14:textId="77777777" w:rsidTr="00D51C3E">
        <w:trPr>
          <w:trHeight w:val="615"/>
        </w:trPr>
        <w:tc>
          <w:tcPr>
            <w:tcW w:w="1229" w:type="dxa"/>
            <w:tcBorders>
              <w:top w:val="single" w:sz="8" w:space="0" w:color="007B84"/>
              <w:left w:val="single" w:sz="8" w:space="0" w:color="007B84"/>
              <w:bottom w:val="single" w:sz="8" w:space="0" w:color="007B84"/>
              <w:right w:val="single" w:sz="8" w:space="0" w:color="007B84"/>
            </w:tcBorders>
            <w:vAlign w:val="center"/>
          </w:tcPr>
          <w:p w14:paraId="033D5ECA" w14:textId="13BE3EC1" w:rsidR="35654A07" w:rsidRDefault="35654A07" w:rsidP="35654A07">
            <w:r w:rsidRPr="428E3A15">
              <w:t>Communities</w:t>
            </w:r>
          </w:p>
        </w:tc>
        <w:tc>
          <w:tcPr>
            <w:tcW w:w="1052" w:type="dxa"/>
            <w:tcBorders>
              <w:top w:val="single" w:sz="8" w:space="0" w:color="007B84"/>
              <w:left w:val="single" w:sz="8" w:space="0" w:color="007B84"/>
              <w:bottom w:val="single" w:sz="8" w:space="0" w:color="007B84"/>
              <w:right w:val="single" w:sz="8" w:space="0" w:color="007B84"/>
            </w:tcBorders>
            <w:vAlign w:val="center"/>
          </w:tcPr>
          <w:p w14:paraId="026F8D83" w14:textId="013F43B9" w:rsidR="35654A07" w:rsidRDefault="35654A07" w:rsidP="35654A07">
            <w:pPr>
              <w:jc w:val="right"/>
            </w:pPr>
            <w:r w:rsidRPr="428E3A15">
              <w:t>90.62</w:t>
            </w:r>
          </w:p>
        </w:tc>
        <w:tc>
          <w:tcPr>
            <w:tcW w:w="1049" w:type="dxa"/>
            <w:tcBorders>
              <w:top w:val="single" w:sz="8" w:space="0" w:color="007B84"/>
              <w:left w:val="single" w:sz="8" w:space="0" w:color="007B84"/>
              <w:bottom w:val="single" w:sz="8" w:space="0" w:color="007B84"/>
              <w:right w:val="single" w:sz="8" w:space="0" w:color="007B84"/>
            </w:tcBorders>
            <w:vAlign w:val="center"/>
          </w:tcPr>
          <w:p w14:paraId="3ECA502C" w14:textId="16F1F011" w:rsidR="35654A07" w:rsidRDefault="35654A07" w:rsidP="35654A07">
            <w:pPr>
              <w:jc w:val="right"/>
            </w:pPr>
            <w:r w:rsidRPr="428E3A15">
              <w:t>26.59</w:t>
            </w:r>
          </w:p>
        </w:tc>
        <w:tc>
          <w:tcPr>
            <w:tcW w:w="1026" w:type="dxa"/>
            <w:tcBorders>
              <w:top w:val="single" w:sz="8" w:space="0" w:color="007B84"/>
              <w:left w:val="single" w:sz="8" w:space="0" w:color="007B84"/>
              <w:bottom w:val="single" w:sz="8" w:space="0" w:color="007B84"/>
              <w:right w:val="single" w:sz="8" w:space="0" w:color="007B84"/>
            </w:tcBorders>
            <w:vAlign w:val="center"/>
          </w:tcPr>
          <w:p w14:paraId="16DA977E" w14:textId="4BE942BE" w:rsidR="35654A07" w:rsidRDefault="35654A07" w:rsidP="35654A07">
            <w:pPr>
              <w:jc w:val="right"/>
            </w:pPr>
            <w:r w:rsidRPr="428E3A15">
              <w:t>3.00</w:t>
            </w:r>
          </w:p>
        </w:tc>
        <w:tc>
          <w:tcPr>
            <w:tcW w:w="927" w:type="dxa"/>
            <w:tcBorders>
              <w:top w:val="single" w:sz="8" w:space="0" w:color="007B84"/>
              <w:left w:val="single" w:sz="8" w:space="0" w:color="007B84"/>
              <w:bottom w:val="single" w:sz="8" w:space="0" w:color="007B84"/>
              <w:right w:val="single" w:sz="8" w:space="0" w:color="007B84"/>
            </w:tcBorders>
            <w:vAlign w:val="center"/>
          </w:tcPr>
          <w:p w14:paraId="2E32DF2C" w14:textId="05E2AE9B" w:rsidR="35654A07" w:rsidRDefault="35654A07" w:rsidP="35654A07">
            <w:pPr>
              <w:jc w:val="right"/>
            </w:pPr>
            <w:r w:rsidRPr="428E3A15">
              <w:t>59.92</w:t>
            </w:r>
          </w:p>
        </w:tc>
        <w:tc>
          <w:tcPr>
            <w:tcW w:w="912" w:type="dxa"/>
            <w:tcBorders>
              <w:top w:val="single" w:sz="8" w:space="0" w:color="007B84"/>
              <w:left w:val="single" w:sz="8" w:space="0" w:color="007B84"/>
              <w:bottom w:val="single" w:sz="8" w:space="0" w:color="007B84"/>
              <w:right w:val="single" w:sz="8" w:space="0" w:color="007B84"/>
            </w:tcBorders>
            <w:vAlign w:val="center"/>
          </w:tcPr>
          <w:p w14:paraId="44450FDF" w14:textId="68BDBBB0" w:rsidR="35654A07" w:rsidRDefault="35654A07" w:rsidP="35654A07">
            <w:pPr>
              <w:jc w:val="right"/>
            </w:pPr>
            <w:r w:rsidRPr="428E3A15">
              <w:t>9.82</w:t>
            </w:r>
          </w:p>
        </w:tc>
        <w:tc>
          <w:tcPr>
            <w:tcW w:w="900" w:type="dxa"/>
            <w:tcBorders>
              <w:top w:val="single" w:sz="8" w:space="0" w:color="007B84"/>
              <w:left w:val="single" w:sz="8" w:space="0" w:color="007B84"/>
              <w:bottom w:val="single" w:sz="8" w:space="0" w:color="007B84"/>
              <w:right w:val="single" w:sz="8" w:space="0" w:color="007B84"/>
            </w:tcBorders>
            <w:vAlign w:val="center"/>
          </w:tcPr>
          <w:p w14:paraId="61A32338" w14:textId="36BAAB9D" w:rsidR="35654A07" w:rsidRDefault="35654A07" w:rsidP="35654A07">
            <w:pPr>
              <w:jc w:val="right"/>
            </w:pPr>
            <w:r w:rsidRPr="428E3A15">
              <w:t>0.59</w:t>
            </w:r>
          </w:p>
        </w:tc>
        <w:tc>
          <w:tcPr>
            <w:tcW w:w="927" w:type="dxa"/>
            <w:tcBorders>
              <w:top w:val="single" w:sz="8" w:space="0" w:color="007B84"/>
              <w:left w:val="single" w:sz="8" w:space="0" w:color="007B84"/>
              <w:bottom w:val="single" w:sz="8" w:space="0" w:color="007B84"/>
              <w:right w:val="single" w:sz="8" w:space="0" w:color="007B84"/>
            </w:tcBorders>
            <w:vAlign w:val="center"/>
          </w:tcPr>
          <w:p w14:paraId="5B5BA1E8" w14:textId="0048DEBD" w:rsidR="35654A07" w:rsidRDefault="35654A07" w:rsidP="35654A07">
            <w:pPr>
              <w:jc w:val="right"/>
            </w:pPr>
            <w:r w:rsidRPr="428E3A15">
              <w:t>9.05</w:t>
            </w:r>
          </w:p>
        </w:tc>
        <w:tc>
          <w:tcPr>
            <w:tcW w:w="907" w:type="dxa"/>
            <w:tcBorders>
              <w:top w:val="single" w:sz="8" w:space="0" w:color="007B84"/>
              <w:left w:val="single" w:sz="8" w:space="0" w:color="007B84"/>
              <w:bottom w:val="single" w:sz="8" w:space="0" w:color="007B84"/>
              <w:right w:val="single" w:sz="8" w:space="0" w:color="007B84"/>
            </w:tcBorders>
            <w:vAlign w:val="center"/>
          </w:tcPr>
          <w:p w14:paraId="6CCD8D40" w14:textId="239179A1" w:rsidR="35654A07" w:rsidRDefault="35654A07" w:rsidP="35654A07">
            <w:pPr>
              <w:jc w:val="right"/>
            </w:pPr>
            <w:r w:rsidRPr="428E3A15">
              <w:t>0.91</w:t>
            </w:r>
          </w:p>
        </w:tc>
        <w:tc>
          <w:tcPr>
            <w:tcW w:w="900" w:type="dxa"/>
            <w:tcBorders>
              <w:top w:val="single" w:sz="8" w:space="0" w:color="007B84"/>
              <w:left w:val="single" w:sz="8" w:space="0" w:color="007B84"/>
              <w:bottom w:val="single" w:sz="8" w:space="0" w:color="007B84"/>
              <w:right w:val="single" w:sz="8" w:space="0" w:color="007B84"/>
            </w:tcBorders>
            <w:vAlign w:val="center"/>
          </w:tcPr>
          <w:p w14:paraId="2B3FA0AE" w14:textId="583F7D04" w:rsidR="35654A07" w:rsidRDefault="35654A07" w:rsidP="35654A07">
            <w:pPr>
              <w:jc w:val="right"/>
            </w:pPr>
            <w:r w:rsidRPr="428E3A15">
              <w:t>0.26</w:t>
            </w:r>
          </w:p>
        </w:tc>
        <w:tc>
          <w:tcPr>
            <w:tcW w:w="925"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68E1A78E" w14:textId="27093535" w:rsidR="35654A07" w:rsidRDefault="35654A07" w:rsidP="35654A07">
            <w:pPr>
              <w:jc w:val="right"/>
              <w:rPr>
                <w:b/>
              </w:rPr>
            </w:pPr>
            <w:r w:rsidRPr="428E3A15">
              <w:rPr>
                <w:b/>
              </w:rPr>
              <w:t>200.76</w:t>
            </w:r>
          </w:p>
        </w:tc>
      </w:tr>
      <w:tr w:rsidR="00730228" w14:paraId="720756C5" w14:textId="77777777" w:rsidTr="00D51C3E">
        <w:trPr>
          <w:trHeight w:val="915"/>
        </w:trPr>
        <w:tc>
          <w:tcPr>
            <w:tcW w:w="1229" w:type="dxa"/>
            <w:tcBorders>
              <w:top w:val="single" w:sz="8" w:space="0" w:color="007B84"/>
              <w:left w:val="single" w:sz="8" w:space="0" w:color="007B84"/>
              <w:bottom w:val="single" w:sz="8" w:space="0" w:color="007B84"/>
              <w:right w:val="single" w:sz="8" w:space="0" w:color="007B84"/>
            </w:tcBorders>
            <w:vAlign w:val="center"/>
          </w:tcPr>
          <w:p w14:paraId="1D852F98" w14:textId="11ACA5FC" w:rsidR="35654A07" w:rsidRDefault="35654A07" w:rsidP="35654A07">
            <w:r w:rsidRPr="428E3A15">
              <w:t>Corporate Services</w:t>
            </w:r>
          </w:p>
        </w:tc>
        <w:tc>
          <w:tcPr>
            <w:tcW w:w="1052" w:type="dxa"/>
            <w:tcBorders>
              <w:top w:val="single" w:sz="8" w:space="0" w:color="007B84"/>
              <w:left w:val="single" w:sz="8" w:space="0" w:color="007B84"/>
              <w:bottom w:val="single" w:sz="8" w:space="0" w:color="007B84"/>
              <w:right w:val="single" w:sz="8" w:space="0" w:color="007B84"/>
            </w:tcBorders>
            <w:vAlign w:val="center"/>
          </w:tcPr>
          <w:p w14:paraId="33B9E59C" w14:textId="1F0CB78B" w:rsidR="35654A07" w:rsidRDefault="35654A07" w:rsidP="35654A07">
            <w:pPr>
              <w:jc w:val="right"/>
            </w:pPr>
            <w:r w:rsidRPr="428E3A15">
              <w:t>90.08</w:t>
            </w:r>
          </w:p>
        </w:tc>
        <w:tc>
          <w:tcPr>
            <w:tcW w:w="1049" w:type="dxa"/>
            <w:tcBorders>
              <w:top w:val="single" w:sz="8" w:space="0" w:color="007B84"/>
              <w:left w:val="single" w:sz="8" w:space="0" w:color="007B84"/>
              <w:bottom w:val="single" w:sz="8" w:space="0" w:color="007B84"/>
              <w:right w:val="single" w:sz="8" w:space="0" w:color="007B84"/>
            </w:tcBorders>
            <w:vAlign w:val="center"/>
          </w:tcPr>
          <w:p w14:paraId="548B52F1" w14:textId="639F719E" w:rsidR="35654A07" w:rsidRDefault="35654A07" w:rsidP="35654A07">
            <w:pPr>
              <w:jc w:val="right"/>
            </w:pPr>
            <w:r w:rsidRPr="428E3A15">
              <w:t>38.65</w:t>
            </w:r>
          </w:p>
        </w:tc>
        <w:tc>
          <w:tcPr>
            <w:tcW w:w="1026" w:type="dxa"/>
            <w:tcBorders>
              <w:top w:val="single" w:sz="8" w:space="0" w:color="007B84"/>
              <w:left w:val="single" w:sz="8" w:space="0" w:color="007B84"/>
              <w:bottom w:val="single" w:sz="8" w:space="0" w:color="007B84"/>
              <w:right w:val="single" w:sz="8" w:space="0" w:color="007B84"/>
            </w:tcBorders>
            <w:vAlign w:val="center"/>
          </w:tcPr>
          <w:p w14:paraId="2958E8EE" w14:textId="2F756FBD" w:rsidR="35654A07" w:rsidRDefault="35654A07" w:rsidP="35654A07">
            <w:pPr>
              <w:jc w:val="right"/>
            </w:pPr>
            <w:r w:rsidRPr="428E3A15">
              <w:t>0.82</w:t>
            </w:r>
          </w:p>
        </w:tc>
        <w:tc>
          <w:tcPr>
            <w:tcW w:w="927" w:type="dxa"/>
            <w:tcBorders>
              <w:top w:val="single" w:sz="8" w:space="0" w:color="007B84"/>
              <w:left w:val="single" w:sz="8" w:space="0" w:color="007B84"/>
              <w:bottom w:val="single" w:sz="8" w:space="0" w:color="007B84"/>
              <w:right w:val="single" w:sz="8" w:space="0" w:color="007B84"/>
            </w:tcBorders>
            <w:vAlign w:val="center"/>
          </w:tcPr>
          <w:p w14:paraId="20CFB524" w14:textId="160B17EC" w:rsidR="35654A07" w:rsidRDefault="35654A07" w:rsidP="35654A07">
            <w:pPr>
              <w:jc w:val="right"/>
            </w:pPr>
            <w:r w:rsidRPr="428E3A15">
              <w:t>29.01</w:t>
            </w:r>
          </w:p>
        </w:tc>
        <w:tc>
          <w:tcPr>
            <w:tcW w:w="912" w:type="dxa"/>
            <w:tcBorders>
              <w:top w:val="single" w:sz="8" w:space="0" w:color="007B84"/>
              <w:left w:val="single" w:sz="8" w:space="0" w:color="007B84"/>
              <w:bottom w:val="single" w:sz="8" w:space="0" w:color="007B84"/>
              <w:right w:val="single" w:sz="8" w:space="0" w:color="007B84"/>
            </w:tcBorders>
            <w:vAlign w:val="center"/>
          </w:tcPr>
          <w:p w14:paraId="6DBEEB2F" w14:textId="1A099808" w:rsidR="35654A07" w:rsidRDefault="35654A07" w:rsidP="35654A07">
            <w:pPr>
              <w:jc w:val="right"/>
            </w:pPr>
            <w:r w:rsidRPr="428E3A15">
              <w:t>1.98</w:t>
            </w:r>
          </w:p>
        </w:tc>
        <w:tc>
          <w:tcPr>
            <w:tcW w:w="900" w:type="dxa"/>
            <w:tcBorders>
              <w:top w:val="single" w:sz="8" w:space="0" w:color="007B84"/>
              <w:left w:val="single" w:sz="8" w:space="0" w:color="007B84"/>
              <w:bottom w:val="single" w:sz="8" w:space="0" w:color="007B84"/>
              <w:right w:val="single" w:sz="8" w:space="0" w:color="007B84"/>
            </w:tcBorders>
            <w:vAlign w:val="center"/>
          </w:tcPr>
          <w:p w14:paraId="57FD22B8" w14:textId="67BDDF6C" w:rsidR="35654A07" w:rsidRDefault="35654A07" w:rsidP="35654A07">
            <w:pPr>
              <w:jc w:val="right"/>
            </w:pPr>
            <w:r w:rsidRPr="428E3A15">
              <w:t>0.00</w:t>
            </w:r>
          </w:p>
        </w:tc>
        <w:tc>
          <w:tcPr>
            <w:tcW w:w="927" w:type="dxa"/>
            <w:tcBorders>
              <w:top w:val="single" w:sz="8" w:space="0" w:color="007B84"/>
              <w:left w:val="single" w:sz="8" w:space="0" w:color="007B84"/>
              <w:bottom w:val="single" w:sz="8" w:space="0" w:color="007B84"/>
              <w:right w:val="single" w:sz="8" w:space="0" w:color="007B84"/>
            </w:tcBorders>
            <w:vAlign w:val="center"/>
          </w:tcPr>
          <w:p w14:paraId="24F82EFD" w14:textId="206E1CDC" w:rsidR="35654A07" w:rsidRDefault="35654A07" w:rsidP="35654A07">
            <w:pPr>
              <w:jc w:val="right"/>
            </w:pPr>
            <w:r w:rsidRPr="428E3A15">
              <w:t>3.50</w:t>
            </w:r>
          </w:p>
        </w:tc>
        <w:tc>
          <w:tcPr>
            <w:tcW w:w="907" w:type="dxa"/>
            <w:tcBorders>
              <w:top w:val="single" w:sz="8" w:space="0" w:color="007B84"/>
              <w:left w:val="single" w:sz="8" w:space="0" w:color="007B84"/>
              <w:bottom w:val="single" w:sz="8" w:space="0" w:color="007B84"/>
              <w:right w:val="single" w:sz="8" w:space="0" w:color="007B84"/>
            </w:tcBorders>
            <w:vAlign w:val="center"/>
          </w:tcPr>
          <w:p w14:paraId="3F0E783A" w14:textId="5AF5BD83" w:rsidR="35654A07" w:rsidRDefault="35654A07" w:rsidP="35654A07">
            <w:pPr>
              <w:jc w:val="right"/>
            </w:pPr>
            <w:r w:rsidRPr="428E3A15">
              <w:t>1.11</w:t>
            </w:r>
          </w:p>
        </w:tc>
        <w:tc>
          <w:tcPr>
            <w:tcW w:w="900" w:type="dxa"/>
            <w:tcBorders>
              <w:top w:val="single" w:sz="8" w:space="0" w:color="007B84"/>
              <w:left w:val="single" w:sz="8" w:space="0" w:color="007B84"/>
              <w:bottom w:val="single" w:sz="8" w:space="0" w:color="007B84"/>
              <w:right w:val="single" w:sz="8" w:space="0" w:color="007B84"/>
            </w:tcBorders>
            <w:vAlign w:val="center"/>
          </w:tcPr>
          <w:p w14:paraId="5ABBDF35" w14:textId="10B318A8" w:rsidR="35654A07" w:rsidRDefault="35654A07" w:rsidP="35654A07">
            <w:pPr>
              <w:jc w:val="right"/>
            </w:pPr>
            <w:r w:rsidRPr="428E3A15">
              <w:t>0.00</w:t>
            </w:r>
          </w:p>
        </w:tc>
        <w:tc>
          <w:tcPr>
            <w:tcW w:w="925"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0BA38788" w14:textId="1AB3DA83" w:rsidR="35654A07" w:rsidRDefault="35654A07" w:rsidP="35654A07">
            <w:pPr>
              <w:jc w:val="right"/>
              <w:rPr>
                <w:b/>
              </w:rPr>
            </w:pPr>
            <w:r w:rsidRPr="428E3A15">
              <w:rPr>
                <w:b/>
              </w:rPr>
              <w:t>165.15</w:t>
            </w:r>
          </w:p>
        </w:tc>
      </w:tr>
      <w:tr w:rsidR="00730228" w14:paraId="5AA49333" w14:textId="77777777" w:rsidTr="00D51C3E">
        <w:trPr>
          <w:trHeight w:val="1515"/>
        </w:trPr>
        <w:tc>
          <w:tcPr>
            <w:tcW w:w="1229" w:type="dxa"/>
            <w:tcBorders>
              <w:top w:val="single" w:sz="8" w:space="0" w:color="007B84"/>
              <w:left w:val="single" w:sz="8" w:space="0" w:color="007B84"/>
              <w:bottom w:val="single" w:sz="8" w:space="0" w:color="007B84"/>
              <w:right w:val="single" w:sz="8" w:space="0" w:color="007B84"/>
            </w:tcBorders>
            <w:vAlign w:val="center"/>
          </w:tcPr>
          <w:p w14:paraId="0FD26574" w14:textId="2C88758B" w:rsidR="35654A07" w:rsidRDefault="35654A07" w:rsidP="35654A07">
            <w:r w:rsidRPr="428E3A15">
              <w:t>Planning and Sustainable Futures</w:t>
            </w:r>
          </w:p>
        </w:tc>
        <w:tc>
          <w:tcPr>
            <w:tcW w:w="1052" w:type="dxa"/>
            <w:tcBorders>
              <w:top w:val="single" w:sz="8" w:space="0" w:color="007B84"/>
              <w:left w:val="single" w:sz="8" w:space="0" w:color="007B84"/>
              <w:bottom w:val="single" w:sz="8" w:space="0" w:color="007B84"/>
              <w:right w:val="single" w:sz="8" w:space="0" w:color="007B84"/>
            </w:tcBorders>
            <w:vAlign w:val="center"/>
          </w:tcPr>
          <w:p w14:paraId="1FF488AF" w14:textId="215F1335" w:rsidR="35654A07" w:rsidRDefault="35654A07" w:rsidP="35654A07">
            <w:pPr>
              <w:jc w:val="right"/>
            </w:pPr>
            <w:r w:rsidRPr="428E3A15">
              <w:t>57.29</w:t>
            </w:r>
          </w:p>
        </w:tc>
        <w:tc>
          <w:tcPr>
            <w:tcW w:w="1049" w:type="dxa"/>
            <w:tcBorders>
              <w:top w:val="single" w:sz="8" w:space="0" w:color="007B84"/>
              <w:left w:val="single" w:sz="8" w:space="0" w:color="007B84"/>
              <w:bottom w:val="single" w:sz="8" w:space="0" w:color="007B84"/>
              <w:right w:val="single" w:sz="8" w:space="0" w:color="007B84"/>
            </w:tcBorders>
            <w:vAlign w:val="center"/>
          </w:tcPr>
          <w:p w14:paraId="2B5443DC" w14:textId="3E7EF9F0" w:rsidR="35654A07" w:rsidRDefault="35654A07" w:rsidP="35654A07">
            <w:pPr>
              <w:jc w:val="right"/>
            </w:pPr>
            <w:r w:rsidRPr="428E3A15">
              <w:t>46.58</w:t>
            </w:r>
          </w:p>
        </w:tc>
        <w:tc>
          <w:tcPr>
            <w:tcW w:w="1026" w:type="dxa"/>
            <w:tcBorders>
              <w:top w:val="single" w:sz="8" w:space="0" w:color="007B84"/>
              <w:left w:val="single" w:sz="8" w:space="0" w:color="007B84"/>
              <w:bottom w:val="single" w:sz="8" w:space="0" w:color="007B84"/>
              <w:right w:val="single" w:sz="8" w:space="0" w:color="007B84"/>
            </w:tcBorders>
            <w:vAlign w:val="center"/>
          </w:tcPr>
          <w:p w14:paraId="0EF50AAA" w14:textId="4427718E" w:rsidR="35654A07" w:rsidRDefault="35654A07" w:rsidP="35654A07">
            <w:pPr>
              <w:jc w:val="right"/>
            </w:pPr>
            <w:r w:rsidRPr="428E3A15">
              <w:t>0.00</w:t>
            </w:r>
          </w:p>
        </w:tc>
        <w:tc>
          <w:tcPr>
            <w:tcW w:w="927" w:type="dxa"/>
            <w:tcBorders>
              <w:top w:val="single" w:sz="8" w:space="0" w:color="007B84"/>
              <w:left w:val="single" w:sz="8" w:space="0" w:color="007B84"/>
              <w:bottom w:val="single" w:sz="8" w:space="0" w:color="007B84"/>
              <w:right w:val="single" w:sz="8" w:space="0" w:color="007B84"/>
            </w:tcBorders>
            <w:vAlign w:val="center"/>
          </w:tcPr>
          <w:p w14:paraId="163769B1" w14:textId="4DFB5168" w:rsidR="35654A07" w:rsidRDefault="35654A07" w:rsidP="35654A07">
            <w:pPr>
              <w:jc w:val="right"/>
            </w:pPr>
            <w:r w:rsidRPr="428E3A15">
              <w:t>23.14</w:t>
            </w:r>
          </w:p>
        </w:tc>
        <w:tc>
          <w:tcPr>
            <w:tcW w:w="912" w:type="dxa"/>
            <w:tcBorders>
              <w:top w:val="single" w:sz="8" w:space="0" w:color="007B84"/>
              <w:left w:val="single" w:sz="8" w:space="0" w:color="007B84"/>
              <w:bottom w:val="single" w:sz="8" w:space="0" w:color="007B84"/>
              <w:right w:val="single" w:sz="8" w:space="0" w:color="007B84"/>
            </w:tcBorders>
            <w:vAlign w:val="center"/>
          </w:tcPr>
          <w:p w14:paraId="173FB355" w14:textId="140BA3B9" w:rsidR="35654A07" w:rsidRDefault="35654A07" w:rsidP="35654A07">
            <w:pPr>
              <w:jc w:val="right"/>
            </w:pPr>
            <w:r w:rsidRPr="428E3A15">
              <w:t>4.05</w:t>
            </w:r>
          </w:p>
        </w:tc>
        <w:tc>
          <w:tcPr>
            <w:tcW w:w="900" w:type="dxa"/>
            <w:tcBorders>
              <w:top w:val="single" w:sz="8" w:space="0" w:color="007B84"/>
              <w:left w:val="single" w:sz="8" w:space="0" w:color="007B84"/>
              <w:bottom w:val="single" w:sz="8" w:space="0" w:color="007B84"/>
              <w:right w:val="single" w:sz="8" w:space="0" w:color="007B84"/>
            </w:tcBorders>
            <w:vAlign w:val="center"/>
          </w:tcPr>
          <w:p w14:paraId="03338760" w14:textId="40D1D12A" w:rsidR="35654A07" w:rsidRDefault="35654A07" w:rsidP="35654A07">
            <w:pPr>
              <w:jc w:val="right"/>
            </w:pPr>
            <w:r w:rsidRPr="428E3A15">
              <w:t>0.00</w:t>
            </w:r>
          </w:p>
        </w:tc>
        <w:tc>
          <w:tcPr>
            <w:tcW w:w="927" w:type="dxa"/>
            <w:tcBorders>
              <w:top w:val="single" w:sz="8" w:space="0" w:color="007B84"/>
              <w:left w:val="single" w:sz="8" w:space="0" w:color="007B84"/>
              <w:bottom w:val="single" w:sz="8" w:space="0" w:color="007B84"/>
              <w:right w:val="single" w:sz="8" w:space="0" w:color="007B84"/>
            </w:tcBorders>
            <w:vAlign w:val="center"/>
          </w:tcPr>
          <w:p w14:paraId="5C52BECE" w14:textId="0CEAA6C9" w:rsidR="35654A07" w:rsidRDefault="35654A07" w:rsidP="35654A07">
            <w:pPr>
              <w:jc w:val="right"/>
            </w:pPr>
            <w:r w:rsidRPr="428E3A15">
              <w:t>0.00</w:t>
            </w:r>
          </w:p>
        </w:tc>
        <w:tc>
          <w:tcPr>
            <w:tcW w:w="907" w:type="dxa"/>
            <w:tcBorders>
              <w:top w:val="single" w:sz="8" w:space="0" w:color="007B84"/>
              <w:left w:val="single" w:sz="8" w:space="0" w:color="007B84"/>
              <w:bottom w:val="single" w:sz="8" w:space="0" w:color="007B84"/>
              <w:right w:val="single" w:sz="8" w:space="0" w:color="007B84"/>
            </w:tcBorders>
            <w:vAlign w:val="center"/>
          </w:tcPr>
          <w:p w14:paraId="575E5B7C" w14:textId="7D5D8110" w:rsidR="35654A07" w:rsidRDefault="35654A07" w:rsidP="35654A07">
            <w:pPr>
              <w:jc w:val="right"/>
            </w:pPr>
            <w:r w:rsidRPr="428E3A15">
              <w:t>0.00</w:t>
            </w:r>
          </w:p>
        </w:tc>
        <w:tc>
          <w:tcPr>
            <w:tcW w:w="900" w:type="dxa"/>
            <w:tcBorders>
              <w:top w:val="single" w:sz="8" w:space="0" w:color="007B84"/>
              <w:left w:val="single" w:sz="8" w:space="0" w:color="007B84"/>
              <w:bottom w:val="single" w:sz="8" w:space="0" w:color="007B84"/>
              <w:right w:val="single" w:sz="8" w:space="0" w:color="007B84"/>
            </w:tcBorders>
            <w:vAlign w:val="center"/>
          </w:tcPr>
          <w:p w14:paraId="55AF2E69" w14:textId="145A78C3" w:rsidR="35654A07" w:rsidRDefault="35654A07" w:rsidP="35654A07">
            <w:pPr>
              <w:jc w:val="right"/>
            </w:pPr>
            <w:r w:rsidRPr="428E3A15">
              <w:t>0.00</w:t>
            </w:r>
          </w:p>
        </w:tc>
        <w:tc>
          <w:tcPr>
            <w:tcW w:w="925"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7E0043D6" w14:textId="305340FD" w:rsidR="35654A07" w:rsidRDefault="35654A07" w:rsidP="35654A07">
            <w:pPr>
              <w:jc w:val="right"/>
              <w:rPr>
                <w:b/>
              </w:rPr>
            </w:pPr>
            <w:r w:rsidRPr="428E3A15">
              <w:rPr>
                <w:b/>
              </w:rPr>
              <w:t>131.06</w:t>
            </w:r>
          </w:p>
        </w:tc>
      </w:tr>
      <w:tr w:rsidR="00730228" w14:paraId="45A86BDA" w14:textId="77777777" w:rsidTr="00D51C3E">
        <w:trPr>
          <w:trHeight w:val="615"/>
        </w:trPr>
        <w:tc>
          <w:tcPr>
            <w:tcW w:w="1229" w:type="dxa"/>
            <w:tcBorders>
              <w:top w:val="single" w:sz="8" w:space="0" w:color="007B84"/>
              <w:left w:val="single" w:sz="8" w:space="0" w:color="007B84"/>
              <w:bottom w:val="single" w:sz="8" w:space="0" w:color="007B84"/>
              <w:right w:val="single" w:sz="8" w:space="0" w:color="007B84"/>
            </w:tcBorders>
            <w:vAlign w:val="center"/>
          </w:tcPr>
          <w:p w14:paraId="7C93F16A" w14:textId="3D79DCE4" w:rsidR="35654A07" w:rsidRDefault="35654A07" w:rsidP="35654A07">
            <w:r w:rsidRPr="428E3A15">
              <w:t>Office of the CEO</w:t>
            </w:r>
          </w:p>
        </w:tc>
        <w:tc>
          <w:tcPr>
            <w:tcW w:w="1052" w:type="dxa"/>
            <w:tcBorders>
              <w:top w:val="single" w:sz="8" w:space="0" w:color="007B84"/>
              <w:left w:val="single" w:sz="8" w:space="0" w:color="007B84"/>
              <w:bottom w:val="single" w:sz="8" w:space="0" w:color="007B84"/>
              <w:right w:val="single" w:sz="8" w:space="0" w:color="007B84"/>
            </w:tcBorders>
            <w:vAlign w:val="center"/>
          </w:tcPr>
          <w:p w14:paraId="4DEA8A5D" w14:textId="224684E0" w:rsidR="35654A07" w:rsidRDefault="35654A07" w:rsidP="35654A07">
            <w:pPr>
              <w:jc w:val="right"/>
            </w:pPr>
            <w:r w:rsidRPr="428E3A15">
              <w:t>10.64</w:t>
            </w:r>
          </w:p>
        </w:tc>
        <w:tc>
          <w:tcPr>
            <w:tcW w:w="1049" w:type="dxa"/>
            <w:tcBorders>
              <w:top w:val="single" w:sz="8" w:space="0" w:color="007B84"/>
              <w:left w:val="single" w:sz="8" w:space="0" w:color="007B84"/>
              <w:bottom w:val="single" w:sz="8" w:space="0" w:color="007B84"/>
              <w:right w:val="single" w:sz="8" w:space="0" w:color="007B84"/>
            </w:tcBorders>
            <w:vAlign w:val="center"/>
          </w:tcPr>
          <w:p w14:paraId="22163CE9" w14:textId="72D719FB" w:rsidR="35654A07" w:rsidRDefault="35654A07" w:rsidP="35654A07">
            <w:pPr>
              <w:jc w:val="right"/>
            </w:pPr>
            <w:r w:rsidRPr="428E3A15">
              <w:t>2.00</w:t>
            </w:r>
          </w:p>
        </w:tc>
        <w:tc>
          <w:tcPr>
            <w:tcW w:w="1026" w:type="dxa"/>
            <w:tcBorders>
              <w:top w:val="single" w:sz="8" w:space="0" w:color="007B84"/>
              <w:left w:val="single" w:sz="8" w:space="0" w:color="007B84"/>
              <w:bottom w:val="single" w:sz="8" w:space="0" w:color="007B84"/>
              <w:right w:val="single" w:sz="8" w:space="0" w:color="007B84"/>
            </w:tcBorders>
            <w:vAlign w:val="center"/>
          </w:tcPr>
          <w:p w14:paraId="61B154C2" w14:textId="39AA43BC" w:rsidR="35654A07" w:rsidRDefault="35654A07" w:rsidP="35654A07">
            <w:pPr>
              <w:jc w:val="right"/>
            </w:pPr>
            <w:r w:rsidRPr="428E3A15">
              <w:t>0.00</w:t>
            </w:r>
          </w:p>
        </w:tc>
        <w:tc>
          <w:tcPr>
            <w:tcW w:w="927" w:type="dxa"/>
            <w:tcBorders>
              <w:top w:val="single" w:sz="8" w:space="0" w:color="007B84"/>
              <w:left w:val="single" w:sz="8" w:space="0" w:color="007B84"/>
              <w:bottom w:val="single" w:sz="8" w:space="0" w:color="007B84"/>
              <w:right w:val="single" w:sz="8" w:space="0" w:color="007B84"/>
            </w:tcBorders>
            <w:vAlign w:val="center"/>
          </w:tcPr>
          <w:p w14:paraId="31DB9DAB" w14:textId="1BD546F6" w:rsidR="35654A07" w:rsidRDefault="35654A07" w:rsidP="35654A07">
            <w:pPr>
              <w:jc w:val="right"/>
            </w:pPr>
            <w:r w:rsidRPr="428E3A15">
              <w:t>0.00</w:t>
            </w:r>
          </w:p>
        </w:tc>
        <w:tc>
          <w:tcPr>
            <w:tcW w:w="912" w:type="dxa"/>
            <w:tcBorders>
              <w:top w:val="single" w:sz="8" w:space="0" w:color="007B84"/>
              <w:left w:val="single" w:sz="8" w:space="0" w:color="007B84"/>
              <w:bottom w:val="single" w:sz="8" w:space="0" w:color="007B84"/>
              <w:right w:val="single" w:sz="8" w:space="0" w:color="007B84"/>
            </w:tcBorders>
            <w:vAlign w:val="center"/>
          </w:tcPr>
          <w:p w14:paraId="7AAC3178" w14:textId="174CA3BD" w:rsidR="35654A07" w:rsidRDefault="35654A07" w:rsidP="35654A07">
            <w:pPr>
              <w:jc w:val="right"/>
            </w:pPr>
            <w:r w:rsidRPr="428E3A15">
              <w:t>0.00</w:t>
            </w:r>
          </w:p>
        </w:tc>
        <w:tc>
          <w:tcPr>
            <w:tcW w:w="900" w:type="dxa"/>
            <w:tcBorders>
              <w:top w:val="single" w:sz="8" w:space="0" w:color="007B84"/>
              <w:left w:val="single" w:sz="8" w:space="0" w:color="007B84"/>
              <w:bottom w:val="single" w:sz="8" w:space="0" w:color="007B84"/>
              <w:right w:val="single" w:sz="8" w:space="0" w:color="007B84"/>
            </w:tcBorders>
            <w:vAlign w:val="center"/>
          </w:tcPr>
          <w:p w14:paraId="0515DC4B" w14:textId="1B590C40" w:rsidR="35654A07" w:rsidRDefault="35654A07" w:rsidP="35654A07">
            <w:pPr>
              <w:jc w:val="right"/>
            </w:pPr>
            <w:r w:rsidRPr="428E3A15">
              <w:t>0.00</w:t>
            </w:r>
          </w:p>
        </w:tc>
        <w:tc>
          <w:tcPr>
            <w:tcW w:w="927" w:type="dxa"/>
            <w:tcBorders>
              <w:top w:val="single" w:sz="8" w:space="0" w:color="007B84"/>
              <w:left w:val="single" w:sz="8" w:space="0" w:color="007B84"/>
              <w:bottom w:val="single" w:sz="8" w:space="0" w:color="007B84"/>
              <w:right w:val="single" w:sz="8" w:space="0" w:color="007B84"/>
            </w:tcBorders>
            <w:vAlign w:val="center"/>
          </w:tcPr>
          <w:p w14:paraId="626732DD" w14:textId="4E4E45A6" w:rsidR="35654A07" w:rsidRDefault="35654A07" w:rsidP="35654A07">
            <w:pPr>
              <w:jc w:val="right"/>
            </w:pPr>
            <w:r w:rsidRPr="428E3A15">
              <w:t>0.00</w:t>
            </w:r>
          </w:p>
        </w:tc>
        <w:tc>
          <w:tcPr>
            <w:tcW w:w="907" w:type="dxa"/>
            <w:tcBorders>
              <w:top w:val="single" w:sz="8" w:space="0" w:color="007B84"/>
              <w:left w:val="single" w:sz="8" w:space="0" w:color="007B84"/>
              <w:bottom w:val="single" w:sz="8" w:space="0" w:color="007B84"/>
              <w:right w:val="single" w:sz="8" w:space="0" w:color="007B84"/>
            </w:tcBorders>
            <w:vAlign w:val="center"/>
          </w:tcPr>
          <w:p w14:paraId="57D43064" w14:textId="04F26328" w:rsidR="35654A07" w:rsidRDefault="35654A07" w:rsidP="35654A07">
            <w:pPr>
              <w:jc w:val="right"/>
            </w:pPr>
            <w:r w:rsidRPr="428E3A15">
              <w:t>0.00</w:t>
            </w:r>
          </w:p>
        </w:tc>
        <w:tc>
          <w:tcPr>
            <w:tcW w:w="900" w:type="dxa"/>
            <w:tcBorders>
              <w:top w:val="single" w:sz="8" w:space="0" w:color="007B84"/>
              <w:left w:val="single" w:sz="8" w:space="0" w:color="007B84"/>
              <w:bottom w:val="single" w:sz="8" w:space="0" w:color="007B84"/>
              <w:right w:val="single" w:sz="8" w:space="0" w:color="007B84"/>
            </w:tcBorders>
            <w:vAlign w:val="center"/>
          </w:tcPr>
          <w:p w14:paraId="0D9EC204" w14:textId="59BB5FC2" w:rsidR="35654A07" w:rsidRDefault="35654A07" w:rsidP="35654A07">
            <w:pPr>
              <w:jc w:val="right"/>
            </w:pPr>
            <w:r w:rsidRPr="428E3A15">
              <w:t>0.00</w:t>
            </w:r>
          </w:p>
        </w:tc>
        <w:tc>
          <w:tcPr>
            <w:tcW w:w="925"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29641CA5" w14:textId="77691EE7" w:rsidR="35654A07" w:rsidRDefault="35654A07" w:rsidP="35654A07">
            <w:pPr>
              <w:jc w:val="right"/>
              <w:rPr>
                <w:b/>
              </w:rPr>
            </w:pPr>
            <w:r w:rsidRPr="428E3A15">
              <w:rPr>
                <w:b/>
              </w:rPr>
              <w:t>12.64</w:t>
            </w:r>
          </w:p>
        </w:tc>
      </w:tr>
      <w:tr w:rsidR="00730228" w14:paraId="48108EAE" w14:textId="77777777" w:rsidTr="00D51C3E">
        <w:trPr>
          <w:trHeight w:val="615"/>
        </w:trPr>
        <w:tc>
          <w:tcPr>
            <w:tcW w:w="1229"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798874E8" w14:textId="34CEC82A" w:rsidR="35654A07" w:rsidRDefault="35654A07" w:rsidP="35654A07">
            <w:pPr>
              <w:rPr>
                <w:b/>
              </w:rPr>
            </w:pPr>
            <w:r w:rsidRPr="428E3A15">
              <w:rPr>
                <w:b/>
              </w:rPr>
              <w:t xml:space="preserve">Grand Total </w:t>
            </w:r>
          </w:p>
        </w:tc>
        <w:tc>
          <w:tcPr>
            <w:tcW w:w="1052"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50CDA35A" w14:textId="665F0025" w:rsidR="35654A07" w:rsidRDefault="35654A07" w:rsidP="35654A07">
            <w:pPr>
              <w:jc w:val="right"/>
              <w:rPr>
                <w:b/>
              </w:rPr>
            </w:pPr>
            <w:r w:rsidRPr="428E3A15">
              <w:rPr>
                <w:b/>
              </w:rPr>
              <w:t>309.50</w:t>
            </w:r>
          </w:p>
        </w:tc>
        <w:tc>
          <w:tcPr>
            <w:tcW w:w="1049"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0E77C4F5" w14:textId="37C28426" w:rsidR="35654A07" w:rsidRDefault="35654A07" w:rsidP="35654A07">
            <w:pPr>
              <w:jc w:val="right"/>
              <w:rPr>
                <w:b/>
              </w:rPr>
            </w:pPr>
            <w:r w:rsidRPr="428E3A15">
              <w:rPr>
                <w:b/>
              </w:rPr>
              <w:t>243.2</w:t>
            </w:r>
            <w:r w:rsidR="007B4871">
              <w:rPr>
                <w:b/>
              </w:rPr>
              <w:t>6</w:t>
            </w:r>
          </w:p>
        </w:tc>
        <w:tc>
          <w:tcPr>
            <w:tcW w:w="1026"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41AF7E45" w14:textId="1A6D2E31" w:rsidR="35654A07" w:rsidRDefault="35654A07" w:rsidP="35654A07">
            <w:pPr>
              <w:jc w:val="right"/>
              <w:rPr>
                <w:b/>
              </w:rPr>
            </w:pPr>
            <w:r w:rsidRPr="428E3A15">
              <w:rPr>
                <w:b/>
              </w:rPr>
              <w:t>4.64</w:t>
            </w:r>
          </w:p>
        </w:tc>
        <w:tc>
          <w:tcPr>
            <w:tcW w:w="927"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39F551BD" w14:textId="2F56F440" w:rsidR="35654A07" w:rsidRDefault="35654A07" w:rsidP="35654A07">
            <w:pPr>
              <w:jc w:val="right"/>
              <w:rPr>
                <w:b/>
              </w:rPr>
            </w:pPr>
            <w:r w:rsidRPr="428E3A15">
              <w:rPr>
                <w:b/>
              </w:rPr>
              <w:t>117.42</w:t>
            </w:r>
          </w:p>
        </w:tc>
        <w:tc>
          <w:tcPr>
            <w:tcW w:w="912"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5234BF9B" w14:textId="3C54814B" w:rsidR="35654A07" w:rsidRDefault="35654A07" w:rsidP="35654A07">
            <w:pPr>
              <w:jc w:val="right"/>
              <w:rPr>
                <w:b/>
              </w:rPr>
            </w:pPr>
            <w:r w:rsidRPr="428E3A15">
              <w:rPr>
                <w:b/>
              </w:rPr>
              <w:t>20.9</w:t>
            </w:r>
            <w:r w:rsidR="007B4871">
              <w:rPr>
                <w:b/>
              </w:rPr>
              <w:t>0</w:t>
            </w:r>
          </w:p>
        </w:tc>
        <w:tc>
          <w:tcPr>
            <w:tcW w:w="900"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3542062A" w14:textId="7564E6E9" w:rsidR="35654A07" w:rsidRDefault="35654A07" w:rsidP="35654A07">
            <w:pPr>
              <w:jc w:val="right"/>
              <w:rPr>
                <w:b/>
              </w:rPr>
            </w:pPr>
            <w:r w:rsidRPr="428E3A15">
              <w:rPr>
                <w:b/>
              </w:rPr>
              <w:t>0.59</w:t>
            </w:r>
          </w:p>
        </w:tc>
        <w:tc>
          <w:tcPr>
            <w:tcW w:w="927"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6D052264" w14:textId="41834DD8" w:rsidR="35654A07" w:rsidRDefault="35654A07" w:rsidP="35654A07">
            <w:pPr>
              <w:jc w:val="right"/>
              <w:rPr>
                <w:b/>
              </w:rPr>
            </w:pPr>
            <w:r w:rsidRPr="428E3A15">
              <w:rPr>
                <w:b/>
              </w:rPr>
              <w:t>12.55</w:t>
            </w:r>
          </w:p>
        </w:tc>
        <w:tc>
          <w:tcPr>
            <w:tcW w:w="907"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010BC0C5" w14:textId="5FDF2B2A" w:rsidR="35654A07" w:rsidRDefault="35654A07" w:rsidP="35654A07">
            <w:pPr>
              <w:jc w:val="right"/>
              <w:rPr>
                <w:b/>
              </w:rPr>
            </w:pPr>
            <w:r w:rsidRPr="428E3A15">
              <w:rPr>
                <w:b/>
              </w:rPr>
              <w:t>2.02</w:t>
            </w:r>
          </w:p>
        </w:tc>
        <w:tc>
          <w:tcPr>
            <w:tcW w:w="900"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79A03EAB" w14:textId="41996121" w:rsidR="35654A07" w:rsidRDefault="35654A07" w:rsidP="35654A07">
            <w:pPr>
              <w:jc w:val="right"/>
              <w:rPr>
                <w:b/>
              </w:rPr>
            </w:pPr>
            <w:r w:rsidRPr="428E3A15">
              <w:rPr>
                <w:b/>
              </w:rPr>
              <w:t>0.26</w:t>
            </w:r>
          </w:p>
        </w:tc>
        <w:tc>
          <w:tcPr>
            <w:tcW w:w="925"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19B6A93E" w14:textId="09001267" w:rsidR="35654A07" w:rsidRDefault="35654A07" w:rsidP="35654A07">
            <w:pPr>
              <w:jc w:val="right"/>
              <w:rPr>
                <w:b/>
              </w:rPr>
            </w:pPr>
            <w:r w:rsidRPr="428E3A15">
              <w:rPr>
                <w:b/>
              </w:rPr>
              <w:t>711.14</w:t>
            </w:r>
          </w:p>
        </w:tc>
      </w:tr>
    </w:tbl>
    <w:p w14:paraId="6A0CB7B7" w14:textId="7F65827C" w:rsidR="006A5CBC" w:rsidRPr="00217A7A" w:rsidRDefault="006A5CBC" w:rsidP="006A5CBC">
      <w:pPr>
        <w:pStyle w:val="BodyText1"/>
        <w:rPr>
          <w:highlight w:val="yellow"/>
        </w:rPr>
      </w:pPr>
    </w:p>
    <w:p w14:paraId="3023ACA5" w14:textId="70DAF146" w:rsidR="78FAD183" w:rsidRDefault="006A5CBC" w:rsidP="428E3A15">
      <w:pPr>
        <w:pStyle w:val="Heading3"/>
      </w:pPr>
      <w:r>
        <w:t>Employment classification (FTE)</w:t>
      </w:r>
    </w:p>
    <w:tbl>
      <w:tblPr>
        <w:tblW w:w="6962" w:type="dxa"/>
        <w:tblLayout w:type="fixed"/>
        <w:tblLook w:val="06A0" w:firstRow="1" w:lastRow="0" w:firstColumn="1" w:lastColumn="0" w:noHBand="1" w:noVBand="1"/>
      </w:tblPr>
      <w:tblGrid>
        <w:gridCol w:w="1605"/>
        <w:gridCol w:w="1186"/>
        <w:gridCol w:w="1323"/>
        <w:gridCol w:w="1288"/>
        <w:gridCol w:w="1560"/>
      </w:tblGrid>
      <w:tr w:rsidR="35654A07" w14:paraId="2904B689" w14:textId="77777777" w:rsidTr="428E3A15">
        <w:trPr>
          <w:trHeight w:val="300"/>
        </w:trPr>
        <w:tc>
          <w:tcPr>
            <w:tcW w:w="1605" w:type="dxa"/>
            <w:tcBorders>
              <w:top w:val="single" w:sz="8" w:space="0" w:color="007B84"/>
              <w:left w:val="single" w:sz="8" w:space="0" w:color="007B84"/>
              <w:bottom w:val="single" w:sz="8" w:space="0" w:color="007B84"/>
              <w:right w:val="single" w:sz="8" w:space="0" w:color="007B84"/>
            </w:tcBorders>
            <w:shd w:val="clear" w:color="auto" w:fill="007B84"/>
            <w:vAlign w:val="center"/>
          </w:tcPr>
          <w:p w14:paraId="5FBAA868" w14:textId="4CEB7084" w:rsidR="35654A07" w:rsidRDefault="35654A07" w:rsidP="35654A07">
            <w:pPr>
              <w:rPr>
                <w:rFonts w:ascii="Calibri" w:eastAsia="Calibri" w:hAnsi="Calibri" w:cs="Calibri"/>
                <w:b/>
                <w:bCs/>
              </w:rPr>
            </w:pPr>
            <w:r w:rsidRPr="35654A07">
              <w:rPr>
                <w:rFonts w:ascii="Calibri" w:eastAsia="Calibri" w:hAnsi="Calibri" w:cs="Calibri"/>
                <w:b/>
                <w:bCs/>
              </w:rPr>
              <w:t>Employment</w:t>
            </w:r>
          </w:p>
        </w:tc>
        <w:tc>
          <w:tcPr>
            <w:tcW w:w="1186" w:type="dxa"/>
            <w:tcBorders>
              <w:top w:val="single" w:sz="8" w:space="0" w:color="007B84"/>
              <w:left w:val="single" w:sz="8" w:space="0" w:color="007B84"/>
              <w:bottom w:val="single" w:sz="8" w:space="0" w:color="007B84"/>
              <w:right w:val="single" w:sz="8" w:space="0" w:color="007B84"/>
            </w:tcBorders>
            <w:shd w:val="clear" w:color="auto" w:fill="007B84"/>
            <w:vAlign w:val="center"/>
          </w:tcPr>
          <w:p w14:paraId="03468C4D" w14:textId="629FF40A" w:rsidR="35654A07" w:rsidRDefault="35654A07" w:rsidP="35654A07">
            <w:pPr>
              <w:jc w:val="right"/>
              <w:rPr>
                <w:rFonts w:ascii="Calibri" w:eastAsia="Calibri" w:hAnsi="Calibri" w:cs="Calibri"/>
                <w:b/>
                <w:bCs/>
              </w:rPr>
            </w:pPr>
            <w:r w:rsidRPr="35654A07">
              <w:rPr>
                <w:rFonts w:ascii="Calibri" w:eastAsia="Calibri" w:hAnsi="Calibri" w:cs="Calibri"/>
                <w:b/>
                <w:bCs/>
              </w:rPr>
              <w:t>Female</w:t>
            </w:r>
          </w:p>
        </w:tc>
        <w:tc>
          <w:tcPr>
            <w:tcW w:w="1323" w:type="dxa"/>
            <w:tcBorders>
              <w:top w:val="single" w:sz="8" w:space="0" w:color="007B84"/>
              <w:left w:val="single" w:sz="8" w:space="0" w:color="007B84"/>
              <w:bottom w:val="single" w:sz="8" w:space="0" w:color="007B84"/>
              <w:right w:val="single" w:sz="8" w:space="0" w:color="007B84"/>
            </w:tcBorders>
            <w:shd w:val="clear" w:color="auto" w:fill="007B84"/>
            <w:vAlign w:val="center"/>
          </w:tcPr>
          <w:p w14:paraId="105872C4" w14:textId="03AF7F89" w:rsidR="35654A07" w:rsidRDefault="35654A07" w:rsidP="35654A07">
            <w:pPr>
              <w:jc w:val="right"/>
              <w:rPr>
                <w:rFonts w:ascii="Calibri" w:eastAsia="Calibri" w:hAnsi="Calibri" w:cs="Calibri"/>
                <w:b/>
                <w:bCs/>
              </w:rPr>
            </w:pPr>
            <w:r w:rsidRPr="35654A07">
              <w:rPr>
                <w:rFonts w:ascii="Calibri" w:eastAsia="Calibri" w:hAnsi="Calibri" w:cs="Calibri"/>
                <w:b/>
                <w:bCs/>
              </w:rPr>
              <w:t>Male</w:t>
            </w:r>
          </w:p>
        </w:tc>
        <w:tc>
          <w:tcPr>
            <w:tcW w:w="1288" w:type="dxa"/>
            <w:tcBorders>
              <w:top w:val="single" w:sz="8" w:space="0" w:color="007B84"/>
              <w:left w:val="single" w:sz="8" w:space="0" w:color="007B84"/>
              <w:bottom w:val="single" w:sz="8" w:space="0" w:color="007B84"/>
              <w:right w:val="single" w:sz="8" w:space="0" w:color="007B84"/>
            </w:tcBorders>
            <w:shd w:val="clear" w:color="auto" w:fill="007B84"/>
            <w:vAlign w:val="center"/>
          </w:tcPr>
          <w:p w14:paraId="6270C160" w14:textId="57E0A273" w:rsidR="35654A07" w:rsidRDefault="35654A07" w:rsidP="35654A07">
            <w:pPr>
              <w:jc w:val="right"/>
              <w:rPr>
                <w:rFonts w:ascii="Calibri" w:eastAsia="Calibri" w:hAnsi="Calibri" w:cs="Calibri"/>
                <w:b/>
                <w:bCs/>
              </w:rPr>
            </w:pPr>
            <w:r w:rsidRPr="35654A07">
              <w:rPr>
                <w:rFonts w:ascii="Calibri" w:eastAsia="Calibri" w:hAnsi="Calibri" w:cs="Calibri"/>
                <w:b/>
                <w:bCs/>
              </w:rPr>
              <w:t>X</w:t>
            </w:r>
          </w:p>
        </w:tc>
        <w:tc>
          <w:tcPr>
            <w:tcW w:w="1560" w:type="dxa"/>
            <w:tcBorders>
              <w:top w:val="single" w:sz="8" w:space="0" w:color="007B84"/>
              <w:left w:val="single" w:sz="8" w:space="0" w:color="007B84"/>
              <w:bottom w:val="single" w:sz="8" w:space="0" w:color="007B84"/>
              <w:right w:val="single" w:sz="8" w:space="0" w:color="007B84"/>
            </w:tcBorders>
            <w:shd w:val="clear" w:color="auto" w:fill="007B84"/>
            <w:vAlign w:val="center"/>
          </w:tcPr>
          <w:p w14:paraId="6BBD12D0" w14:textId="6B468C81" w:rsidR="35654A07" w:rsidRDefault="35654A07" w:rsidP="35654A07">
            <w:pPr>
              <w:jc w:val="right"/>
              <w:rPr>
                <w:rFonts w:ascii="Calibri" w:eastAsia="Calibri" w:hAnsi="Calibri" w:cs="Calibri"/>
                <w:b/>
                <w:bCs/>
              </w:rPr>
            </w:pPr>
            <w:r w:rsidRPr="35654A07">
              <w:rPr>
                <w:rFonts w:ascii="Calibri" w:eastAsia="Calibri" w:hAnsi="Calibri" w:cs="Calibri"/>
                <w:b/>
                <w:bCs/>
              </w:rPr>
              <w:t>Total</w:t>
            </w:r>
          </w:p>
        </w:tc>
      </w:tr>
      <w:tr w:rsidR="35654A07" w14:paraId="7755A7A4" w14:textId="77777777" w:rsidTr="428E3A15">
        <w:trPr>
          <w:trHeight w:val="300"/>
        </w:trPr>
        <w:tc>
          <w:tcPr>
            <w:tcW w:w="1605" w:type="dxa"/>
            <w:tcBorders>
              <w:top w:val="single" w:sz="8" w:space="0" w:color="007B84"/>
              <w:left w:val="single" w:sz="8" w:space="0" w:color="007B84"/>
              <w:bottom w:val="single" w:sz="8" w:space="0" w:color="007B84"/>
              <w:right w:val="single" w:sz="8" w:space="0" w:color="007B84"/>
            </w:tcBorders>
            <w:vAlign w:val="center"/>
          </w:tcPr>
          <w:p w14:paraId="665EB5BF" w14:textId="3C6EC1F9" w:rsidR="35654A07" w:rsidRDefault="35654A07" w:rsidP="35654A07">
            <w:pPr>
              <w:rPr>
                <w:rFonts w:ascii="Calibri" w:eastAsia="Calibri" w:hAnsi="Calibri" w:cs="Calibri"/>
              </w:rPr>
            </w:pPr>
            <w:r w:rsidRPr="35654A07">
              <w:rPr>
                <w:rFonts w:ascii="Calibri" w:eastAsia="Calibri" w:hAnsi="Calibri" w:cs="Calibri"/>
              </w:rPr>
              <w:t>Band 1</w:t>
            </w:r>
          </w:p>
        </w:tc>
        <w:tc>
          <w:tcPr>
            <w:tcW w:w="1186" w:type="dxa"/>
            <w:tcBorders>
              <w:top w:val="single" w:sz="8" w:space="0" w:color="007B84"/>
              <w:left w:val="single" w:sz="8" w:space="0" w:color="007B84"/>
              <w:bottom w:val="single" w:sz="8" w:space="0" w:color="007B84"/>
              <w:right w:val="single" w:sz="8" w:space="0" w:color="007B84"/>
            </w:tcBorders>
            <w:vAlign w:val="center"/>
          </w:tcPr>
          <w:p w14:paraId="7C2250D2" w14:textId="1434F625" w:rsidR="35654A07" w:rsidRDefault="35654A07" w:rsidP="35654A07">
            <w:pPr>
              <w:jc w:val="right"/>
              <w:rPr>
                <w:rFonts w:ascii="Calibri" w:eastAsia="Calibri" w:hAnsi="Calibri" w:cs="Calibri"/>
              </w:rPr>
            </w:pPr>
            <w:r w:rsidRPr="35654A07">
              <w:rPr>
                <w:rFonts w:ascii="Calibri" w:eastAsia="Calibri" w:hAnsi="Calibri" w:cs="Calibri"/>
              </w:rPr>
              <w:t>7.12</w:t>
            </w:r>
          </w:p>
        </w:tc>
        <w:tc>
          <w:tcPr>
            <w:tcW w:w="1323" w:type="dxa"/>
            <w:tcBorders>
              <w:top w:val="single" w:sz="8" w:space="0" w:color="007B84"/>
              <w:left w:val="single" w:sz="8" w:space="0" w:color="007B84"/>
              <w:bottom w:val="single" w:sz="8" w:space="0" w:color="007B84"/>
              <w:right w:val="single" w:sz="8" w:space="0" w:color="007B84"/>
            </w:tcBorders>
            <w:vAlign w:val="center"/>
          </w:tcPr>
          <w:p w14:paraId="229EA286" w14:textId="77610F9E" w:rsidR="35654A07" w:rsidRDefault="35654A07" w:rsidP="35654A07">
            <w:pPr>
              <w:jc w:val="right"/>
              <w:rPr>
                <w:rFonts w:ascii="Calibri" w:eastAsia="Calibri" w:hAnsi="Calibri" w:cs="Calibri"/>
              </w:rPr>
            </w:pPr>
            <w:r w:rsidRPr="35654A07">
              <w:rPr>
                <w:rFonts w:ascii="Calibri" w:eastAsia="Calibri" w:hAnsi="Calibri" w:cs="Calibri"/>
              </w:rPr>
              <w:t>2.04</w:t>
            </w:r>
          </w:p>
        </w:tc>
        <w:tc>
          <w:tcPr>
            <w:tcW w:w="1288" w:type="dxa"/>
            <w:tcBorders>
              <w:top w:val="single" w:sz="8" w:space="0" w:color="007B84"/>
              <w:left w:val="single" w:sz="8" w:space="0" w:color="007B84"/>
              <w:bottom w:val="single" w:sz="8" w:space="0" w:color="007B84"/>
              <w:right w:val="single" w:sz="8" w:space="0" w:color="007B84"/>
            </w:tcBorders>
            <w:vAlign w:val="center"/>
          </w:tcPr>
          <w:p w14:paraId="4F9C480C" w14:textId="665568B2" w:rsidR="35654A07" w:rsidRDefault="35654A07" w:rsidP="35654A07">
            <w:pPr>
              <w:jc w:val="right"/>
              <w:rPr>
                <w:rFonts w:ascii="Calibri" w:eastAsia="Calibri" w:hAnsi="Calibri" w:cs="Calibri"/>
              </w:rPr>
            </w:pPr>
            <w:r w:rsidRPr="35654A07">
              <w:rPr>
                <w:rFonts w:ascii="Calibri" w:eastAsia="Calibri" w:hAnsi="Calibri" w:cs="Calibri"/>
              </w:rPr>
              <w:t>0.00</w:t>
            </w:r>
          </w:p>
        </w:tc>
        <w:tc>
          <w:tcPr>
            <w:tcW w:w="1560" w:type="dxa"/>
            <w:tcBorders>
              <w:top w:val="single" w:sz="8" w:space="0" w:color="007B84"/>
              <w:left w:val="single" w:sz="8" w:space="0" w:color="007B84"/>
              <w:bottom w:val="single" w:sz="8" w:space="0" w:color="007B84"/>
              <w:right w:val="single" w:sz="8" w:space="0" w:color="007B84"/>
            </w:tcBorders>
            <w:vAlign w:val="center"/>
          </w:tcPr>
          <w:p w14:paraId="244E1428" w14:textId="5511D95F" w:rsidR="35654A07" w:rsidRDefault="35654A07" w:rsidP="35654A07">
            <w:pPr>
              <w:jc w:val="right"/>
              <w:rPr>
                <w:rFonts w:ascii="Calibri" w:eastAsia="Calibri" w:hAnsi="Calibri" w:cs="Calibri"/>
              </w:rPr>
            </w:pPr>
            <w:r w:rsidRPr="35654A07">
              <w:rPr>
                <w:rFonts w:ascii="Calibri" w:eastAsia="Calibri" w:hAnsi="Calibri" w:cs="Calibri"/>
              </w:rPr>
              <w:t>9.16</w:t>
            </w:r>
          </w:p>
        </w:tc>
      </w:tr>
      <w:tr w:rsidR="35654A07" w14:paraId="61D8407F" w14:textId="77777777" w:rsidTr="428E3A15">
        <w:trPr>
          <w:trHeight w:val="300"/>
        </w:trPr>
        <w:tc>
          <w:tcPr>
            <w:tcW w:w="1605" w:type="dxa"/>
            <w:tcBorders>
              <w:top w:val="single" w:sz="8" w:space="0" w:color="007B84"/>
              <w:left w:val="single" w:sz="8" w:space="0" w:color="007B84"/>
              <w:bottom w:val="single" w:sz="8" w:space="0" w:color="007B84"/>
              <w:right w:val="single" w:sz="8" w:space="0" w:color="007B84"/>
            </w:tcBorders>
            <w:vAlign w:val="center"/>
          </w:tcPr>
          <w:p w14:paraId="79C9BA99" w14:textId="24CD64F3" w:rsidR="35654A07" w:rsidRDefault="35654A07" w:rsidP="35654A07">
            <w:pPr>
              <w:rPr>
                <w:rFonts w:ascii="Calibri" w:eastAsia="Calibri" w:hAnsi="Calibri" w:cs="Calibri"/>
              </w:rPr>
            </w:pPr>
            <w:r w:rsidRPr="35654A07">
              <w:rPr>
                <w:rFonts w:ascii="Calibri" w:eastAsia="Calibri" w:hAnsi="Calibri" w:cs="Calibri"/>
              </w:rPr>
              <w:t>Band 2</w:t>
            </w:r>
          </w:p>
        </w:tc>
        <w:tc>
          <w:tcPr>
            <w:tcW w:w="1186" w:type="dxa"/>
            <w:tcBorders>
              <w:top w:val="single" w:sz="8" w:space="0" w:color="007B84"/>
              <w:left w:val="single" w:sz="8" w:space="0" w:color="007B84"/>
              <w:bottom w:val="single" w:sz="8" w:space="0" w:color="007B84"/>
              <w:right w:val="single" w:sz="8" w:space="0" w:color="007B84"/>
            </w:tcBorders>
            <w:vAlign w:val="center"/>
          </w:tcPr>
          <w:p w14:paraId="08F87C87" w14:textId="4769BC19" w:rsidR="35654A07" w:rsidRDefault="35654A07" w:rsidP="35654A07">
            <w:pPr>
              <w:jc w:val="right"/>
              <w:rPr>
                <w:rFonts w:ascii="Calibri" w:eastAsia="Calibri" w:hAnsi="Calibri" w:cs="Calibri"/>
              </w:rPr>
            </w:pPr>
            <w:r w:rsidRPr="35654A07">
              <w:rPr>
                <w:rFonts w:ascii="Calibri" w:eastAsia="Calibri" w:hAnsi="Calibri" w:cs="Calibri"/>
              </w:rPr>
              <w:t>0.63</w:t>
            </w:r>
          </w:p>
        </w:tc>
        <w:tc>
          <w:tcPr>
            <w:tcW w:w="1323" w:type="dxa"/>
            <w:tcBorders>
              <w:top w:val="single" w:sz="8" w:space="0" w:color="007B84"/>
              <w:left w:val="single" w:sz="8" w:space="0" w:color="007B84"/>
              <w:bottom w:val="single" w:sz="8" w:space="0" w:color="007B84"/>
              <w:right w:val="single" w:sz="8" w:space="0" w:color="007B84"/>
            </w:tcBorders>
            <w:vAlign w:val="center"/>
          </w:tcPr>
          <w:p w14:paraId="0BB58537" w14:textId="37976829" w:rsidR="35654A07" w:rsidRDefault="35654A07" w:rsidP="35654A07">
            <w:pPr>
              <w:jc w:val="right"/>
              <w:rPr>
                <w:rFonts w:ascii="Calibri" w:eastAsia="Calibri" w:hAnsi="Calibri" w:cs="Calibri"/>
              </w:rPr>
            </w:pPr>
            <w:r w:rsidRPr="35654A07">
              <w:rPr>
                <w:rFonts w:ascii="Calibri" w:eastAsia="Calibri" w:hAnsi="Calibri" w:cs="Calibri"/>
              </w:rPr>
              <w:t>0.00</w:t>
            </w:r>
          </w:p>
        </w:tc>
        <w:tc>
          <w:tcPr>
            <w:tcW w:w="1288" w:type="dxa"/>
            <w:tcBorders>
              <w:top w:val="single" w:sz="8" w:space="0" w:color="007B84"/>
              <w:left w:val="single" w:sz="8" w:space="0" w:color="007B84"/>
              <w:bottom w:val="single" w:sz="8" w:space="0" w:color="007B84"/>
              <w:right w:val="single" w:sz="8" w:space="0" w:color="007B84"/>
            </w:tcBorders>
            <w:vAlign w:val="center"/>
          </w:tcPr>
          <w:p w14:paraId="39C04822" w14:textId="4DC506C3" w:rsidR="35654A07" w:rsidRDefault="35654A07" w:rsidP="35654A07">
            <w:pPr>
              <w:jc w:val="right"/>
              <w:rPr>
                <w:rFonts w:ascii="Calibri" w:eastAsia="Calibri" w:hAnsi="Calibri" w:cs="Calibri"/>
              </w:rPr>
            </w:pPr>
            <w:r w:rsidRPr="35654A07">
              <w:rPr>
                <w:rFonts w:ascii="Calibri" w:eastAsia="Calibri" w:hAnsi="Calibri" w:cs="Calibri"/>
              </w:rPr>
              <w:t>0.00</w:t>
            </w:r>
          </w:p>
        </w:tc>
        <w:tc>
          <w:tcPr>
            <w:tcW w:w="1560" w:type="dxa"/>
            <w:tcBorders>
              <w:top w:val="single" w:sz="8" w:space="0" w:color="007B84"/>
              <w:left w:val="single" w:sz="8" w:space="0" w:color="007B84"/>
              <w:bottom w:val="single" w:sz="8" w:space="0" w:color="007B84"/>
              <w:right w:val="single" w:sz="8" w:space="0" w:color="007B84"/>
            </w:tcBorders>
            <w:vAlign w:val="center"/>
          </w:tcPr>
          <w:p w14:paraId="690365BD" w14:textId="2B62E0E7" w:rsidR="35654A07" w:rsidRDefault="35654A07" w:rsidP="35654A07">
            <w:pPr>
              <w:jc w:val="right"/>
              <w:rPr>
                <w:rFonts w:ascii="Calibri" w:eastAsia="Calibri" w:hAnsi="Calibri" w:cs="Calibri"/>
              </w:rPr>
            </w:pPr>
            <w:r w:rsidRPr="35654A07">
              <w:rPr>
                <w:rFonts w:ascii="Calibri" w:eastAsia="Calibri" w:hAnsi="Calibri" w:cs="Calibri"/>
              </w:rPr>
              <w:t>0.63</w:t>
            </w:r>
          </w:p>
        </w:tc>
      </w:tr>
      <w:tr w:rsidR="35654A07" w14:paraId="44E054A5" w14:textId="77777777" w:rsidTr="428E3A15">
        <w:trPr>
          <w:trHeight w:val="300"/>
        </w:trPr>
        <w:tc>
          <w:tcPr>
            <w:tcW w:w="1605" w:type="dxa"/>
            <w:tcBorders>
              <w:top w:val="single" w:sz="8" w:space="0" w:color="007B84"/>
              <w:left w:val="single" w:sz="8" w:space="0" w:color="007B84"/>
              <w:bottom w:val="single" w:sz="8" w:space="0" w:color="007B84"/>
              <w:right w:val="single" w:sz="8" w:space="0" w:color="007B84"/>
            </w:tcBorders>
            <w:vAlign w:val="center"/>
          </w:tcPr>
          <w:p w14:paraId="0BDD18A0" w14:textId="3D5D9E17" w:rsidR="35654A07" w:rsidRDefault="35654A07" w:rsidP="35654A07">
            <w:pPr>
              <w:rPr>
                <w:rFonts w:ascii="Calibri" w:eastAsia="Calibri" w:hAnsi="Calibri" w:cs="Calibri"/>
              </w:rPr>
            </w:pPr>
            <w:r w:rsidRPr="35654A07">
              <w:rPr>
                <w:rFonts w:ascii="Calibri" w:eastAsia="Calibri" w:hAnsi="Calibri" w:cs="Calibri"/>
              </w:rPr>
              <w:t>Band 3</w:t>
            </w:r>
          </w:p>
        </w:tc>
        <w:tc>
          <w:tcPr>
            <w:tcW w:w="1186" w:type="dxa"/>
            <w:tcBorders>
              <w:top w:val="single" w:sz="8" w:space="0" w:color="007B84"/>
              <w:left w:val="single" w:sz="8" w:space="0" w:color="007B84"/>
              <w:bottom w:val="single" w:sz="8" w:space="0" w:color="007B84"/>
              <w:right w:val="single" w:sz="8" w:space="0" w:color="007B84"/>
            </w:tcBorders>
            <w:vAlign w:val="center"/>
          </w:tcPr>
          <w:p w14:paraId="5AF16EA3" w14:textId="1A3F8D93" w:rsidR="35654A07" w:rsidRDefault="35654A07" w:rsidP="35654A07">
            <w:pPr>
              <w:jc w:val="right"/>
              <w:rPr>
                <w:rFonts w:ascii="Calibri" w:eastAsia="Calibri" w:hAnsi="Calibri" w:cs="Calibri"/>
              </w:rPr>
            </w:pPr>
            <w:r w:rsidRPr="35654A07">
              <w:rPr>
                <w:rFonts w:ascii="Calibri" w:eastAsia="Calibri" w:hAnsi="Calibri" w:cs="Calibri"/>
              </w:rPr>
              <w:t>28.51</w:t>
            </w:r>
          </w:p>
        </w:tc>
        <w:tc>
          <w:tcPr>
            <w:tcW w:w="1323" w:type="dxa"/>
            <w:tcBorders>
              <w:top w:val="single" w:sz="8" w:space="0" w:color="007B84"/>
              <w:left w:val="single" w:sz="8" w:space="0" w:color="007B84"/>
              <w:bottom w:val="single" w:sz="8" w:space="0" w:color="007B84"/>
              <w:right w:val="single" w:sz="8" w:space="0" w:color="007B84"/>
            </w:tcBorders>
            <w:vAlign w:val="center"/>
          </w:tcPr>
          <w:p w14:paraId="11355C6D" w14:textId="61B123D4" w:rsidR="35654A07" w:rsidRDefault="35654A07" w:rsidP="35654A07">
            <w:pPr>
              <w:jc w:val="right"/>
              <w:rPr>
                <w:rFonts w:ascii="Calibri" w:eastAsia="Calibri" w:hAnsi="Calibri" w:cs="Calibri"/>
              </w:rPr>
            </w:pPr>
            <w:r w:rsidRPr="35654A07">
              <w:rPr>
                <w:rFonts w:ascii="Calibri" w:eastAsia="Calibri" w:hAnsi="Calibri" w:cs="Calibri"/>
              </w:rPr>
              <w:t>38.38</w:t>
            </w:r>
          </w:p>
        </w:tc>
        <w:tc>
          <w:tcPr>
            <w:tcW w:w="1288" w:type="dxa"/>
            <w:tcBorders>
              <w:top w:val="single" w:sz="8" w:space="0" w:color="007B84"/>
              <w:left w:val="single" w:sz="8" w:space="0" w:color="007B84"/>
              <w:bottom w:val="single" w:sz="8" w:space="0" w:color="007B84"/>
              <w:right w:val="single" w:sz="8" w:space="0" w:color="007B84"/>
            </w:tcBorders>
            <w:vAlign w:val="center"/>
          </w:tcPr>
          <w:p w14:paraId="5012042E" w14:textId="747C8FA7" w:rsidR="35654A07" w:rsidRDefault="35654A07" w:rsidP="35654A07">
            <w:pPr>
              <w:jc w:val="right"/>
              <w:rPr>
                <w:rFonts w:ascii="Calibri" w:eastAsia="Calibri" w:hAnsi="Calibri" w:cs="Calibri"/>
              </w:rPr>
            </w:pPr>
            <w:r w:rsidRPr="35654A07">
              <w:rPr>
                <w:rFonts w:ascii="Calibri" w:eastAsia="Calibri" w:hAnsi="Calibri" w:cs="Calibri"/>
              </w:rPr>
              <w:t>0.26</w:t>
            </w:r>
          </w:p>
        </w:tc>
        <w:tc>
          <w:tcPr>
            <w:tcW w:w="1560" w:type="dxa"/>
            <w:tcBorders>
              <w:top w:val="single" w:sz="8" w:space="0" w:color="007B84"/>
              <w:left w:val="single" w:sz="8" w:space="0" w:color="007B84"/>
              <w:bottom w:val="single" w:sz="8" w:space="0" w:color="007B84"/>
              <w:right w:val="single" w:sz="8" w:space="0" w:color="007B84"/>
            </w:tcBorders>
            <w:vAlign w:val="center"/>
          </w:tcPr>
          <w:p w14:paraId="066DEEB6" w14:textId="6E873DE0" w:rsidR="35654A07" w:rsidRDefault="35654A07" w:rsidP="35654A07">
            <w:pPr>
              <w:jc w:val="right"/>
              <w:rPr>
                <w:rFonts w:ascii="Calibri" w:eastAsia="Calibri" w:hAnsi="Calibri" w:cs="Calibri"/>
              </w:rPr>
            </w:pPr>
            <w:r w:rsidRPr="35654A07">
              <w:rPr>
                <w:rFonts w:ascii="Calibri" w:eastAsia="Calibri" w:hAnsi="Calibri" w:cs="Calibri"/>
              </w:rPr>
              <w:t>67.15</w:t>
            </w:r>
          </w:p>
        </w:tc>
      </w:tr>
      <w:tr w:rsidR="35654A07" w14:paraId="39BD1F39" w14:textId="77777777" w:rsidTr="428E3A15">
        <w:trPr>
          <w:trHeight w:val="300"/>
        </w:trPr>
        <w:tc>
          <w:tcPr>
            <w:tcW w:w="1605" w:type="dxa"/>
            <w:tcBorders>
              <w:top w:val="single" w:sz="8" w:space="0" w:color="007B84"/>
              <w:left w:val="single" w:sz="8" w:space="0" w:color="007B84"/>
              <w:bottom w:val="single" w:sz="8" w:space="0" w:color="007B84"/>
              <w:right w:val="single" w:sz="8" w:space="0" w:color="007B84"/>
            </w:tcBorders>
            <w:vAlign w:val="center"/>
          </w:tcPr>
          <w:p w14:paraId="58E861E2" w14:textId="5EB39FCF" w:rsidR="35654A07" w:rsidRDefault="35654A07" w:rsidP="35654A07">
            <w:pPr>
              <w:rPr>
                <w:rFonts w:ascii="Calibri" w:eastAsia="Calibri" w:hAnsi="Calibri" w:cs="Calibri"/>
              </w:rPr>
            </w:pPr>
            <w:r w:rsidRPr="35654A07">
              <w:rPr>
                <w:rFonts w:ascii="Calibri" w:eastAsia="Calibri" w:hAnsi="Calibri" w:cs="Calibri"/>
              </w:rPr>
              <w:t>Band 4</w:t>
            </w:r>
          </w:p>
        </w:tc>
        <w:tc>
          <w:tcPr>
            <w:tcW w:w="1186" w:type="dxa"/>
            <w:tcBorders>
              <w:top w:val="single" w:sz="8" w:space="0" w:color="007B84"/>
              <w:left w:val="single" w:sz="8" w:space="0" w:color="007B84"/>
              <w:bottom w:val="single" w:sz="8" w:space="0" w:color="007B84"/>
              <w:right w:val="single" w:sz="8" w:space="0" w:color="007B84"/>
            </w:tcBorders>
            <w:vAlign w:val="center"/>
          </w:tcPr>
          <w:p w14:paraId="0C08D14B" w14:textId="35316132" w:rsidR="35654A07" w:rsidRDefault="35654A07" w:rsidP="35654A07">
            <w:pPr>
              <w:jc w:val="right"/>
              <w:rPr>
                <w:rFonts w:ascii="Calibri" w:eastAsia="Calibri" w:hAnsi="Calibri" w:cs="Calibri"/>
              </w:rPr>
            </w:pPr>
            <w:r w:rsidRPr="35654A07">
              <w:rPr>
                <w:rFonts w:ascii="Calibri" w:eastAsia="Calibri" w:hAnsi="Calibri" w:cs="Calibri"/>
              </w:rPr>
              <w:t>61.75</w:t>
            </w:r>
          </w:p>
        </w:tc>
        <w:tc>
          <w:tcPr>
            <w:tcW w:w="1323" w:type="dxa"/>
            <w:tcBorders>
              <w:top w:val="single" w:sz="8" w:space="0" w:color="007B84"/>
              <w:left w:val="single" w:sz="8" w:space="0" w:color="007B84"/>
              <w:bottom w:val="single" w:sz="8" w:space="0" w:color="007B84"/>
              <w:right w:val="single" w:sz="8" w:space="0" w:color="007B84"/>
            </w:tcBorders>
            <w:vAlign w:val="center"/>
          </w:tcPr>
          <w:p w14:paraId="66FFA8E8" w14:textId="2EB9BA20" w:rsidR="35654A07" w:rsidRDefault="35654A07" w:rsidP="35654A07">
            <w:pPr>
              <w:jc w:val="right"/>
              <w:rPr>
                <w:rFonts w:ascii="Calibri" w:eastAsia="Calibri" w:hAnsi="Calibri" w:cs="Calibri"/>
              </w:rPr>
            </w:pPr>
            <w:r w:rsidRPr="35654A07">
              <w:rPr>
                <w:rFonts w:ascii="Calibri" w:eastAsia="Calibri" w:hAnsi="Calibri" w:cs="Calibri"/>
              </w:rPr>
              <w:t>38.05</w:t>
            </w:r>
          </w:p>
        </w:tc>
        <w:tc>
          <w:tcPr>
            <w:tcW w:w="1288" w:type="dxa"/>
            <w:tcBorders>
              <w:top w:val="single" w:sz="8" w:space="0" w:color="007B84"/>
              <w:left w:val="single" w:sz="8" w:space="0" w:color="007B84"/>
              <w:bottom w:val="single" w:sz="8" w:space="0" w:color="007B84"/>
              <w:right w:val="single" w:sz="8" w:space="0" w:color="007B84"/>
            </w:tcBorders>
            <w:vAlign w:val="center"/>
          </w:tcPr>
          <w:p w14:paraId="4907E326" w14:textId="6BD3F66A" w:rsidR="35654A07" w:rsidRDefault="35654A07" w:rsidP="35654A07">
            <w:pPr>
              <w:jc w:val="right"/>
              <w:rPr>
                <w:rFonts w:ascii="Calibri" w:eastAsia="Calibri" w:hAnsi="Calibri" w:cs="Calibri"/>
              </w:rPr>
            </w:pPr>
            <w:r w:rsidRPr="35654A07">
              <w:rPr>
                <w:rFonts w:ascii="Calibri" w:eastAsia="Calibri" w:hAnsi="Calibri" w:cs="Calibri"/>
              </w:rPr>
              <w:t>1.00</w:t>
            </w:r>
          </w:p>
        </w:tc>
        <w:tc>
          <w:tcPr>
            <w:tcW w:w="1560" w:type="dxa"/>
            <w:tcBorders>
              <w:top w:val="single" w:sz="8" w:space="0" w:color="007B84"/>
              <w:left w:val="single" w:sz="8" w:space="0" w:color="007B84"/>
              <w:bottom w:val="single" w:sz="8" w:space="0" w:color="007B84"/>
              <w:right w:val="single" w:sz="8" w:space="0" w:color="007B84"/>
            </w:tcBorders>
            <w:vAlign w:val="center"/>
          </w:tcPr>
          <w:p w14:paraId="56218A27" w14:textId="3866C367" w:rsidR="35654A07" w:rsidRDefault="35654A07" w:rsidP="35654A07">
            <w:pPr>
              <w:jc w:val="right"/>
              <w:rPr>
                <w:rFonts w:ascii="Calibri" w:eastAsia="Calibri" w:hAnsi="Calibri" w:cs="Calibri"/>
              </w:rPr>
            </w:pPr>
            <w:r w:rsidRPr="35654A07">
              <w:rPr>
                <w:rFonts w:ascii="Calibri" w:eastAsia="Calibri" w:hAnsi="Calibri" w:cs="Calibri"/>
              </w:rPr>
              <w:t>100.80</w:t>
            </w:r>
          </w:p>
        </w:tc>
      </w:tr>
      <w:tr w:rsidR="35654A07" w14:paraId="179598D6" w14:textId="77777777" w:rsidTr="428E3A15">
        <w:trPr>
          <w:trHeight w:val="300"/>
        </w:trPr>
        <w:tc>
          <w:tcPr>
            <w:tcW w:w="1605" w:type="dxa"/>
            <w:tcBorders>
              <w:top w:val="single" w:sz="8" w:space="0" w:color="007B84"/>
              <w:left w:val="single" w:sz="8" w:space="0" w:color="007B84"/>
              <w:bottom w:val="single" w:sz="8" w:space="0" w:color="007B84"/>
              <w:right w:val="single" w:sz="8" w:space="0" w:color="007B84"/>
            </w:tcBorders>
            <w:vAlign w:val="center"/>
          </w:tcPr>
          <w:p w14:paraId="731CB2D1" w14:textId="4C7017D2" w:rsidR="35654A07" w:rsidRDefault="35654A07" w:rsidP="35654A07">
            <w:pPr>
              <w:rPr>
                <w:rFonts w:ascii="Calibri" w:eastAsia="Calibri" w:hAnsi="Calibri" w:cs="Calibri"/>
              </w:rPr>
            </w:pPr>
            <w:r w:rsidRPr="35654A07">
              <w:rPr>
                <w:rFonts w:ascii="Calibri" w:eastAsia="Calibri" w:hAnsi="Calibri" w:cs="Calibri"/>
              </w:rPr>
              <w:t>Band 5</w:t>
            </w:r>
          </w:p>
        </w:tc>
        <w:tc>
          <w:tcPr>
            <w:tcW w:w="1186" w:type="dxa"/>
            <w:tcBorders>
              <w:top w:val="single" w:sz="8" w:space="0" w:color="007B84"/>
              <w:left w:val="single" w:sz="8" w:space="0" w:color="007B84"/>
              <w:bottom w:val="single" w:sz="8" w:space="0" w:color="007B84"/>
              <w:right w:val="single" w:sz="8" w:space="0" w:color="007B84"/>
            </w:tcBorders>
            <w:vAlign w:val="center"/>
          </w:tcPr>
          <w:p w14:paraId="19811D04" w14:textId="475356BE" w:rsidR="35654A07" w:rsidRDefault="35654A07" w:rsidP="35654A07">
            <w:pPr>
              <w:jc w:val="right"/>
              <w:rPr>
                <w:rFonts w:ascii="Calibri" w:eastAsia="Calibri" w:hAnsi="Calibri" w:cs="Calibri"/>
              </w:rPr>
            </w:pPr>
            <w:r w:rsidRPr="35654A07">
              <w:rPr>
                <w:rFonts w:ascii="Calibri" w:eastAsia="Calibri" w:hAnsi="Calibri" w:cs="Calibri"/>
              </w:rPr>
              <w:t>82.20</w:t>
            </w:r>
          </w:p>
        </w:tc>
        <w:tc>
          <w:tcPr>
            <w:tcW w:w="1323" w:type="dxa"/>
            <w:tcBorders>
              <w:top w:val="single" w:sz="8" w:space="0" w:color="007B84"/>
              <w:left w:val="single" w:sz="8" w:space="0" w:color="007B84"/>
              <w:bottom w:val="single" w:sz="8" w:space="0" w:color="007B84"/>
              <w:right w:val="single" w:sz="8" w:space="0" w:color="007B84"/>
            </w:tcBorders>
            <w:vAlign w:val="center"/>
          </w:tcPr>
          <w:p w14:paraId="75AEF344" w14:textId="54359CF4" w:rsidR="35654A07" w:rsidRDefault="35654A07" w:rsidP="35654A07">
            <w:pPr>
              <w:jc w:val="right"/>
              <w:rPr>
                <w:rFonts w:ascii="Calibri" w:eastAsia="Calibri" w:hAnsi="Calibri" w:cs="Calibri"/>
              </w:rPr>
            </w:pPr>
            <w:r w:rsidRPr="35654A07">
              <w:rPr>
                <w:rFonts w:ascii="Calibri" w:eastAsia="Calibri" w:hAnsi="Calibri" w:cs="Calibri"/>
              </w:rPr>
              <w:t>36.10</w:t>
            </w:r>
          </w:p>
        </w:tc>
        <w:tc>
          <w:tcPr>
            <w:tcW w:w="1288" w:type="dxa"/>
            <w:tcBorders>
              <w:top w:val="single" w:sz="8" w:space="0" w:color="007B84"/>
              <w:left w:val="single" w:sz="8" w:space="0" w:color="007B84"/>
              <w:bottom w:val="single" w:sz="8" w:space="0" w:color="007B84"/>
              <w:right w:val="single" w:sz="8" w:space="0" w:color="007B84"/>
            </w:tcBorders>
            <w:vAlign w:val="center"/>
          </w:tcPr>
          <w:p w14:paraId="6A39DCCC" w14:textId="54CE3FFF" w:rsidR="35654A07" w:rsidRDefault="35654A07" w:rsidP="35654A07">
            <w:pPr>
              <w:jc w:val="right"/>
              <w:rPr>
                <w:rFonts w:ascii="Calibri" w:eastAsia="Calibri" w:hAnsi="Calibri" w:cs="Calibri"/>
              </w:rPr>
            </w:pPr>
            <w:r w:rsidRPr="35654A07">
              <w:rPr>
                <w:rFonts w:ascii="Calibri" w:eastAsia="Calibri" w:hAnsi="Calibri" w:cs="Calibri"/>
              </w:rPr>
              <w:t>1.00</w:t>
            </w:r>
          </w:p>
        </w:tc>
        <w:tc>
          <w:tcPr>
            <w:tcW w:w="1560" w:type="dxa"/>
            <w:tcBorders>
              <w:top w:val="single" w:sz="8" w:space="0" w:color="007B84"/>
              <w:left w:val="single" w:sz="8" w:space="0" w:color="007B84"/>
              <w:bottom w:val="single" w:sz="8" w:space="0" w:color="007B84"/>
              <w:right w:val="single" w:sz="8" w:space="0" w:color="007B84"/>
            </w:tcBorders>
            <w:vAlign w:val="center"/>
          </w:tcPr>
          <w:p w14:paraId="5DFDE1ED" w14:textId="17249187" w:rsidR="35654A07" w:rsidRDefault="35654A07" w:rsidP="35654A07">
            <w:pPr>
              <w:jc w:val="right"/>
              <w:rPr>
                <w:rFonts w:ascii="Calibri" w:eastAsia="Calibri" w:hAnsi="Calibri" w:cs="Calibri"/>
              </w:rPr>
            </w:pPr>
            <w:r w:rsidRPr="35654A07">
              <w:rPr>
                <w:rFonts w:ascii="Calibri" w:eastAsia="Calibri" w:hAnsi="Calibri" w:cs="Calibri"/>
              </w:rPr>
              <w:t>119.30</w:t>
            </w:r>
          </w:p>
        </w:tc>
      </w:tr>
      <w:tr w:rsidR="35654A07" w14:paraId="3882282D" w14:textId="77777777" w:rsidTr="428E3A15">
        <w:trPr>
          <w:trHeight w:val="300"/>
        </w:trPr>
        <w:tc>
          <w:tcPr>
            <w:tcW w:w="1605" w:type="dxa"/>
            <w:tcBorders>
              <w:top w:val="single" w:sz="8" w:space="0" w:color="007B84"/>
              <w:left w:val="single" w:sz="8" w:space="0" w:color="007B84"/>
              <w:bottom w:val="single" w:sz="8" w:space="0" w:color="007B84"/>
              <w:right w:val="single" w:sz="8" w:space="0" w:color="007B84"/>
            </w:tcBorders>
            <w:vAlign w:val="center"/>
          </w:tcPr>
          <w:p w14:paraId="0E3EE928" w14:textId="16A0A8C6" w:rsidR="35654A07" w:rsidRDefault="35654A07" w:rsidP="35654A07">
            <w:pPr>
              <w:rPr>
                <w:rFonts w:ascii="Calibri" w:eastAsia="Calibri" w:hAnsi="Calibri" w:cs="Calibri"/>
              </w:rPr>
            </w:pPr>
            <w:r w:rsidRPr="35654A07">
              <w:rPr>
                <w:rFonts w:ascii="Calibri" w:eastAsia="Calibri" w:hAnsi="Calibri" w:cs="Calibri"/>
              </w:rPr>
              <w:t>Band 6</w:t>
            </w:r>
          </w:p>
        </w:tc>
        <w:tc>
          <w:tcPr>
            <w:tcW w:w="1186" w:type="dxa"/>
            <w:tcBorders>
              <w:top w:val="single" w:sz="8" w:space="0" w:color="007B84"/>
              <w:left w:val="single" w:sz="8" w:space="0" w:color="007B84"/>
              <w:bottom w:val="single" w:sz="8" w:space="0" w:color="007B84"/>
              <w:right w:val="single" w:sz="8" w:space="0" w:color="007B84"/>
            </w:tcBorders>
            <w:vAlign w:val="center"/>
          </w:tcPr>
          <w:p w14:paraId="65E3C7E8" w14:textId="3567CF21" w:rsidR="35654A07" w:rsidRDefault="35654A07" w:rsidP="35654A07">
            <w:pPr>
              <w:jc w:val="right"/>
              <w:rPr>
                <w:rFonts w:ascii="Calibri" w:eastAsia="Calibri" w:hAnsi="Calibri" w:cs="Calibri"/>
              </w:rPr>
            </w:pPr>
            <w:r w:rsidRPr="35654A07">
              <w:rPr>
                <w:rFonts w:ascii="Calibri" w:eastAsia="Calibri" w:hAnsi="Calibri" w:cs="Calibri"/>
              </w:rPr>
              <w:t>123.95</w:t>
            </w:r>
          </w:p>
        </w:tc>
        <w:tc>
          <w:tcPr>
            <w:tcW w:w="1323" w:type="dxa"/>
            <w:tcBorders>
              <w:top w:val="single" w:sz="8" w:space="0" w:color="007B84"/>
              <w:left w:val="single" w:sz="8" w:space="0" w:color="007B84"/>
              <w:bottom w:val="single" w:sz="8" w:space="0" w:color="007B84"/>
              <w:right w:val="single" w:sz="8" w:space="0" w:color="007B84"/>
            </w:tcBorders>
            <w:vAlign w:val="center"/>
          </w:tcPr>
          <w:p w14:paraId="5768D9C4" w14:textId="512080BA" w:rsidR="35654A07" w:rsidRDefault="35654A07" w:rsidP="35654A07">
            <w:pPr>
              <w:jc w:val="right"/>
              <w:rPr>
                <w:rFonts w:ascii="Calibri" w:eastAsia="Calibri" w:hAnsi="Calibri" w:cs="Calibri"/>
              </w:rPr>
            </w:pPr>
            <w:r w:rsidRPr="35654A07">
              <w:rPr>
                <w:rFonts w:ascii="Calibri" w:eastAsia="Calibri" w:hAnsi="Calibri" w:cs="Calibri"/>
              </w:rPr>
              <w:t>73.99</w:t>
            </w:r>
          </w:p>
        </w:tc>
        <w:tc>
          <w:tcPr>
            <w:tcW w:w="1288" w:type="dxa"/>
            <w:tcBorders>
              <w:top w:val="single" w:sz="8" w:space="0" w:color="007B84"/>
              <w:left w:val="single" w:sz="8" w:space="0" w:color="007B84"/>
              <w:bottom w:val="single" w:sz="8" w:space="0" w:color="007B84"/>
              <w:right w:val="single" w:sz="8" w:space="0" w:color="007B84"/>
            </w:tcBorders>
            <w:vAlign w:val="center"/>
          </w:tcPr>
          <w:p w14:paraId="2F04A47C" w14:textId="7391CDE1" w:rsidR="35654A07" w:rsidRDefault="35654A07" w:rsidP="35654A07">
            <w:pPr>
              <w:jc w:val="right"/>
              <w:rPr>
                <w:rFonts w:ascii="Calibri" w:eastAsia="Calibri" w:hAnsi="Calibri" w:cs="Calibri"/>
              </w:rPr>
            </w:pPr>
            <w:r w:rsidRPr="35654A07">
              <w:rPr>
                <w:rFonts w:ascii="Calibri" w:eastAsia="Calibri" w:hAnsi="Calibri" w:cs="Calibri"/>
              </w:rPr>
              <w:t>0.00</w:t>
            </w:r>
          </w:p>
        </w:tc>
        <w:tc>
          <w:tcPr>
            <w:tcW w:w="1560" w:type="dxa"/>
            <w:tcBorders>
              <w:top w:val="single" w:sz="8" w:space="0" w:color="007B84"/>
              <w:left w:val="single" w:sz="8" w:space="0" w:color="007B84"/>
              <w:bottom w:val="single" w:sz="8" w:space="0" w:color="007B84"/>
              <w:right w:val="single" w:sz="8" w:space="0" w:color="007B84"/>
            </w:tcBorders>
            <w:vAlign w:val="center"/>
          </w:tcPr>
          <w:p w14:paraId="68A6ABDE" w14:textId="4CB91C5D" w:rsidR="35654A07" w:rsidRDefault="35654A07" w:rsidP="35654A07">
            <w:pPr>
              <w:jc w:val="right"/>
              <w:rPr>
                <w:rFonts w:ascii="Calibri" w:eastAsia="Calibri" w:hAnsi="Calibri" w:cs="Calibri"/>
              </w:rPr>
            </w:pPr>
            <w:r w:rsidRPr="35654A07">
              <w:rPr>
                <w:rFonts w:ascii="Calibri" w:eastAsia="Calibri" w:hAnsi="Calibri" w:cs="Calibri"/>
              </w:rPr>
              <w:t>197.94</w:t>
            </w:r>
          </w:p>
        </w:tc>
      </w:tr>
      <w:tr w:rsidR="35654A07" w14:paraId="29D1880E" w14:textId="77777777" w:rsidTr="428E3A15">
        <w:trPr>
          <w:trHeight w:val="300"/>
        </w:trPr>
        <w:tc>
          <w:tcPr>
            <w:tcW w:w="1605" w:type="dxa"/>
            <w:tcBorders>
              <w:top w:val="single" w:sz="8" w:space="0" w:color="007B84"/>
              <w:left w:val="single" w:sz="8" w:space="0" w:color="007B84"/>
              <w:bottom w:val="single" w:sz="8" w:space="0" w:color="007B84"/>
              <w:right w:val="single" w:sz="8" w:space="0" w:color="007B84"/>
            </w:tcBorders>
            <w:vAlign w:val="center"/>
          </w:tcPr>
          <w:p w14:paraId="5EFB0624" w14:textId="43EE2A75" w:rsidR="35654A07" w:rsidRDefault="35654A07" w:rsidP="35654A07">
            <w:pPr>
              <w:rPr>
                <w:rFonts w:ascii="Calibri" w:eastAsia="Calibri" w:hAnsi="Calibri" w:cs="Calibri"/>
              </w:rPr>
            </w:pPr>
            <w:r w:rsidRPr="35654A07">
              <w:rPr>
                <w:rFonts w:ascii="Calibri" w:eastAsia="Calibri" w:hAnsi="Calibri" w:cs="Calibri"/>
              </w:rPr>
              <w:t>Band 7</w:t>
            </w:r>
          </w:p>
        </w:tc>
        <w:tc>
          <w:tcPr>
            <w:tcW w:w="1186" w:type="dxa"/>
            <w:tcBorders>
              <w:top w:val="single" w:sz="8" w:space="0" w:color="007B84"/>
              <w:left w:val="single" w:sz="8" w:space="0" w:color="007B84"/>
              <w:bottom w:val="single" w:sz="8" w:space="0" w:color="007B84"/>
              <w:right w:val="single" w:sz="8" w:space="0" w:color="007B84"/>
            </w:tcBorders>
            <w:vAlign w:val="center"/>
          </w:tcPr>
          <w:p w14:paraId="30BF13F6" w14:textId="66D640EB" w:rsidR="35654A07" w:rsidRDefault="35654A07" w:rsidP="35654A07">
            <w:pPr>
              <w:jc w:val="right"/>
              <w:rPr>
                <w:rFonts w:ascii="Calibri" w:eastAsia="Calibri" w:hAnsi="Calibri" w:cs="Calibri"/>
              </w:rPr>
            </w:pPr>
            <w:r w:rsidRPr="35654A07">
              <w:rPr>
                <w:rFonts w:ascii="Calibri" w:eastAsia="Calibri" w:hAnsi="Calibri" w:cs="Calibri"/>
              </w:rPr>
              <w:t>67.34</w:t>
            </w:r>
          </w:p>
        </w:tc>
        <w:tc>
          <w:tcPr>
            <w:tcW w:w="1323" w:type="dxa"/>
            <w:tcBorders>
              <w:top w:val="single" w:sz="8" w:space="0" w:color="007B84"/>
              <w:left w:val="single" w:sz="8" w:space="0" w:color="007B84"/>
              <w:bottom w:val="single" w:sz="8" w:space="0" w:color="007B84"/>
              <w:right w:val="single" w:sz="8" w:space="0" w:color="007B84"/>
            </w:tcBorders>
            <w:vAlign w:val="center"/>
          </w:tcPr>
          <w:p w14:paraId="52AB9352" w14:textId="5A3897B5" w:rsidR="35654A07" w:rsidRDefault="35654A07" w:rsidP="35654A07">
            <w:pPr>
              <w:jc w:val="right"/>
              <w:rPr>
                <w:rFonts w:ascii="Calibri" w:eastAsia="Calibri" w:hAnsi="Calibri" w:cs="Calibri"/>
              </w:rPr>
            </w:pPr>
            <w:r w:rsidRPr="35654A07">
              <w:rPr>
                <w:rFonts w:ascii="Calibri" w:eastAsia="Calibri" w:hAnsi="Calibri" w:cs="Calibri"/>
              </w:rPr>
              <w:t>42.76</w:t>
            </w:r>
          </w:p>
        </w:tc>
        <w:tc>
          <w:tcPr>
            <w:tcW w:w="1288" w:type="dxa"/>
            <w:tcBorders>
              <w:top w:val="single" w:sz="8" w:space="0" w:color="007B84"/>
              <w:left w:val="single" w:sz="8" w:space="0" w:color="007B84"/>
              <w:bottom w:val="single" w:sz="8" w:space="0" w:color="007B84"/>
              <w:right w:val="single" w:sz="8" w:space="0" w:color="007B84"/>
            </w:tcBorders>
            <w:vAlign w:val="center"/>
          </w:tcPr>
          <w:p w14:paraId="50C9A6A0" w14:textId="17F22A9D" w:rsidR="35654A07" w:rsidRDefault="35654A07" w:rsidP="35654A07">
            <w:pPr>
              <w:jc w:val="right"/>
              <w:rPr>
                <w:rFonts w:ascii="Calibri" w:eastAsia="Calibri" w:hAnsi="Calibri" w:cs="Calibri"/>
              </w:rPr>
            </w:pPr>
            <w:r w:rsidRPr="35654A07">
              <w:rPr>
                <w:rFonts w:ascii="Calibri" w:eastAsia="Calibri" w:hAnsi="Calibri" w:cs="Calibri"/>
              </w:rPr>
              <w:t>1.82</w:t>
            </w:r>
          </w:p>
        </w:tc>
        <w:tc>
          <w:tcPr>
            <w:tcW w:w="1560" w:type="dxa"/>
            <w:tcBorders>
              <w:top w:val="single" w:sz="8" w:space="0" w:color="007B84"/>
              <w:left w:val="single" w:sz="8" w:space="0" w:color="007B84"/>
              <w:bottom w:val="single" w:sz="8" w:space="0" w:color="007B84"/>
              <w:right w:val="single" w:sz="8" w:space="0" w:color="007B84"/>
            </w:tcBorders>
            <w:vAlign w:val="center"/>
          </w:tcPr>
          <w:p w14:paraId="6A6B61E1" w14:textId="7EACE036" w:rsidR="35654A07" w:rsidRDefault="35654A07" w:rsidP="35654A07">
            <w:pPr>
              <w:jc w:val="right"/>
              <w:rPr>
                <w:rFonts w:ascii="Calibri" w:eastAsia="Calibri" w:hAnsi="Calibri" w:cs="Calibri"/>
              </w:rPr>
            </w:pPr>
            <w:r w:rsidRPr="35654A07">
              <w:rPr>
                <w:rFonts w:ascii="Calibri" w:eastAsia="Calibri" w:hAnsi="Calibri" w:cs="Calibri"/>
              </w:rPr>
              <w:t>111.93</w:t>
            </w:r>
          </w:p>
        </w:tc>
      </w:tr>
      <w:tr w:rsidR="35654A07" w14:paraId="6F7A4EFC" w14:textId="77777777" w:rsidTr="428E3A15">
        <w:trPr>
          <w:trHeight w:val="300"/>
        </w:trPr>
        <w:tc>
          <w:tcPr>
            <w:tcW w:w="1605" w:type="dxa"/>
            <w:tcBorders>
              <w:top w:val="single" w:sz="8" w:space="0" w:color="007B84"/>
              <w:left w:val="single" w:sz="8" w:space="0" w:color="007B84"/>
              <w:bottom w:val="single" w:sz="8" w:space="0" w:color="007B84"/>
              <w:right w:val="single" w:sz="8" w:space="0" w:color="007B84"/>
            </w:tcBorders>
            <w:vAlign w:val="center"/>
          </w:tcPr>
          <w:p w14:paraId="086CDE56" w14:textId="71C85005" w:rsidR="35654A07" w:rsidRDefault="35654A07" w:rsidP="35654A07">
            <w:pPr>
              <w:rPr>
                <w:rFonts w:ascii="Calibri" w:eastAsia="Calibri" w:hAnsi="Calibri" w:cs="Calibri"/>
              </w:rPr>
            </w:pPr>
            <w:r w:rsidRPr="35654A07">
              <w:rPr>
                <w:rFonts w:ascii="Calibri" w:eastAsia="Calibri" w:hAnsi="Calibri" w:cs="Calibri"/>
              </w:rPr>
              <w:t>Band 8</w:t>
            </w:r>
          </w:p>
        </w:tc>
        <w:tc>
          <w:tcPr>
            <w:tcW w:w="1186" w:type="dxa"/>
            <w:tcBorders>
              <w:top w:val="single" w:sz="8" w:space="0" w:color="007B84"/>
              <w:left w:val="single" w:sz="8" w:space="0" w:color="007B84"/>
              <w:bottom w:val="single" w:sz="8" w:space="0" w:color="007B84"/>
              <w:right w:val="single" w:sz="8" w:space="0" w:color="007B84"/>
            </w:tcBorders>
            <w:vAlign w:val="center"/>
          </w:tcPr>
          <w:p w14:paraId="2FC7EB50" w14:textId="4B5B8ECB" w:rsidR="35654A07" w:rsidRDefault="35654A07" w:rsidP="35654A07">
            <w:pPr>
              <w:jc w:val="right"/>
              <w:rPr>
                <w:rFonts w:ascii="Calibri" w:eastAsia="Calibri" w:hAnsi="Calibri" w:cs="Calibri"/>
              </w:rPr>
            </w:pPr>
            <w:r w:rsidRPr="35654A07">
              <w:rPr>
                <w:rFonts w:ascii="Calibri" w:eastAsia="Calibri" w:hAnsi="Calibri" w:cs="Calibri"/>
              </w:rPr>
              <w:t>25.69</w:t>
            </w:r>
          </w:p>
        </w:tc>
        <w:tc>
          <w:tcPr>
            <w:tcW w:w="1323" w:type="dxa"/>
            <w:tcBorders>
              <w:top w:val="single" w:sz="8" w:space="0" w:color="007B84"/>
              <w:left w:val="single" w:sz="8" w:space="0" w:color="007B84"/>
              <w:bottom w:val="single" w:sz="8" w:space="0" w:color="007B84"/>
              <w:right w:val="single" w:sz="8" w:space="0" w:color="007B84"/>
            </w:tcBorders>
            <w:vAlign w:val="center"/>
          </w:tcPr>
          <w:p w14:paraId="691EED37" w14:textId="4C927C89" w:rsidR="35654A07" w:rsidRDefault="35654A07" w:rsidP="35654A07">
            <w:pPr>
              <w:jc w:val="right"/>
              <w:rPr>
                <w:rFonts w:ascii="Calibri" w:eastAsia="Calibri" w:hAnsi="Calibri" w:cs="Calibri"/>
              </w:rPr>
            </w:pPr>
            <w:r w:rsidRPr="35654A07">
              <w:rPr>
                <w:rFonts w:ascii="Calibri" w:eastAsia="Calibri" w:hAnsi="Calibri" w:cs="Calibri"/>
              </w:rPr>
              <w:t>13.11</w:t>
            </w:r>
          </w:p>
        </w:tc>
        <w:tc>
          <w:tcPr>
            <w:tcW w:w="1288" w:type="dxa"/>
            <w:tcBorders>
              <w:top w:val="single" w:sz="8" w:space="0" w:color="007B84"/>
              <w:left w:val="single" w:sz="8" w:space="0" w:color="007B84"/>
              <w:bottom w:val="single" w:sz="8" w:space="0" w:color="007B84"/>
              <w:right w:val="single" w:sz="8" w:space="0" w:color="007B84"/>
            </w:tcBorders>
            <w:vAlign w:val="center"/>
          </w:tcPr>
          <w:p w14:paraId="2B7DA45E" w14:textId="48AAEA04" w:rsidR="35654A07" w:rsidRDefault="35654A07" w:rsidP="35654A07">
            <w:pPr>
              <w:jc w:val="right"/>
              <w:rPr>
                <w:rFonts w:ascii="Calibri" w:eastAsia="Calibri" w:hAnsi="Calibri" w:cs="Calibri"/>
              </w:rPr>
            </w:pPr>
            <w:r w:rsidRPr="35654A07">
              <w:rPr>
                <w:rFonts w:ascii="Calibri" w:eastAsia="Calibri" w:hAnsi="Calibri" w:cs="Calibri"/>
              </w:rPr>
              <w:t>0.00</w:t>
            </w:r>
          </w:p>
        </w:tc>
        <w:tc>
          <w:tcPr>
            <w:tcW w:w="1560" w:type="dxa"/>
            <w:tcBorders>
              <w:top w:val="single" w:sz="8" w:space="0" w:color="007B84"/>
              <w:left w:val="single" w:sz="8" w:space="0" w:color="007B84"/>
              <w:bottom w:val="single" w:sz="8" w:space="0" w:color="007B84"/>
              <w:right w:val="single" w:sz="8" w:space="0" w:color="007B84"/>
            </w:tcBorders>
            <w:vAlign w:val="center"/>
          </w:tcPr>
          <w:p w14:paraId="7A5902BD" w14:textId="2882B42F" w:rsidR="35654A07" w:rsidRDefault="35654A07" w:rsidP="35654A07">
            <w:pPr>
              <w:jc w:val="right"/>
              <w:rPr>
                <w:rFonts w:ascii="Calibri" w:eastAsia="Calibri" w:hAnsi="Calibri" w:cs="Calibri"/>
              </w:rPr>
            </w:pPr>
            <w:r w:rsidRPr="35654A07">
              <w:rPr>
                <w:rFonts w:ascii="Calibri" w:eastAsia="Calibri" w:hAnsi="Calibri" w:cs="Calibri"/>
              </w:rPr>
              <w:t>38.79</w:t>
            </w:r>
          </w:p>
        </w:tc>
      </w:tr>
      <w:tr w:rsidR="35654A07" w14:paraId="0F246A94" w14:textId="77777777" w:rsidTr="428E3A15">
        <w:trPr>
          <w:trHeight w:val="300"/>
        </w:trPr>
        <w:tc>
          <w:tcPr>
            <w:tcW w:w="1605" w:type="dxa"/>
            <w:tcBorders>
              <w:top w:val="single" w:sz="8" w:space="0" w:color="007B84"/>
              <w:left w:val="single" w:sz="8" w:space="0" w:color="007B84"/>
              <w:bottom w:val="single" w:sz="8" w:space="0" w:color="007B84"/>
              <w:right w:val="single" w:sz="8" w:space="0" w:color="007B84"/>
            </w:tcBorders>
            <w:vAlign w:val="center"/>
          </w:tcPr>
          <w:p w14:paraId="63BEEF91" w14:textId="0C40097A" w:rsidR="35654A07" w:rsidRDefault="35654A07" w:rsidP="35654A07">
            <w:pPr>
              <w:rPr>
                <w:rFonts w:ascii="Calibri" w:eastAsia="Calibri" w:hAnsi="Calibri" w:cs="Calibri"/>
              </w:rPr>
            </w:pPr>
            <w:r w:rsidRPr="35654A07">
              <w:rPr>
                <w:rFonts w:ascii="Calibri" w:eastAsia="Calibri" w:hAnsi="Calibri" w:cs="Calibri"/>
              </w:rPr>
              <w:t>Other Bands</w:t>
            </w:r>
          </w:p>
        </w:tc>
        <w:tc>
          <w:tcPr>
            <w:tcW w:w="1186" w:type="dxa"/>
            <w:tcBorders>
              <w:top w:val="single" w:sz="8" w:space="0" w:color="007B84"/>
              <w:left w:val="single" w:sz="8" w:space="0" w:color="007B84"/>
              <w:bottom w:val="single" w:sz="8" w:space="0" w:color="007B84"/>
              <w:right w:val="single" w:sz="8" w:space="0" w:color="007B84"/>
            </w:tcBorders>
            <w:vAlign w:val="center"/>
          </w:tcPr>
          <w:p w14:paraId="2206FBCD" w14:textId="7241F556" w:rsidR="35654A07" w:rsidRDefault="35654A07" w:rsidP="35654A07">
            <w:pPr>
              <w:jc w:val="right"/>
              <w:rPr>
                <w:rFonts w:ascii="Calibri" w:eastAsia="Calibri" w:hAnsi="Calibri" w:cs="Calibri"/>
              </w:rPr>
            </w:pPr>
            <w:r w:rsidRPr="35654A07">
              <w:rPr>
                <w:rFonts w:ascii="Calibri" w:eastAsia="Calibri" w:hAnsi="Calibri" w:cs="Calibri"/>
              </w:rPr>
              <w:t>42.28</w:t>
            </w:r>
          </w:p>
        </w:tc>
        <w:tc>
          <w:tcPr>
            <w:tcW w:w="1323" w:type="dxa"/>
            <w:tcBorders>
              <w:top w:val="single" w:sz="8" w:space="0" w:color="007B84"/>
              <w:left w:val="single" w:sz="8" w:space="0" w:color="007B84"/>
              <w:bottom w:val="single" w:sz="8" w:space="0" w:color="007B84"/>
              <w:right w:val="single" w:sz="8" w:space="0" w:color="007B84"/>
            </w:tcBorders>
            <w:vAlign w:val="center"/>
          </w:tcPr>
          <w:p w14:paraId="382C78B4" w14:textId="1EE1ADC2" w:rsidR="35654A07" w:rsidRDefault="35654A07" w:rsidP="35654A07">
            <w:pPr>
              <w:jc w:val="right"/>
              <w:rPr>
                <w:rFonts w:ascii="Calibri" w:eastAsia="Calibri" w:hAnsi="Calibri" w:cs="Calibri"/>
              </w:rPr>
            </w:pPr>
            <w:r w:rsidRPr="35654A07">
              <w:rPr>
                <w:rFonts w:ascii="Calibri" w:eastAsia="Calibri" w:hAnsi="Calibri" w:cs="Calibri"/>
              </w:rPr>
              <w:t>21.75</w:t>
            </w:r>
          </w:p>
        </w:tc>
        <w:tc>
          <w:tcPr>
            <w:tcW w:w="1288" w:type="dxa"/>
            <w:tcBorders>
              <w:top w:val="single" w:sz="8" w:space="0" w:color="007B84"/>
              <w:left w:val="single" w:sz="8" w:space="0" w:color="007B84"/>
              <w:bottom w:val="single" w:sz="8" w:space="0" w:color="007B84"/>
              <w:right w:val="single" w:sz="8" w:space="0" w:color="007B84"/>
            </w:tcBorders>
            <w:vAlign w:val="center"/>
          </w:tcPr>
          <w:p w14:paraId="1184A043" w14:textId="1BB9E48E" w:rsidR="35654A07" w:rsidRDefault="35654A07" w:rsidP="35654A07">
            <w:pPr>
              <w:jc w:val="right"/>
              <w:rPr>
                <w:rFonts w:ascii="Calibri" w:eastAsia="Calibri" w:hAnsi="Calibri" w:cs="Calibri"/>
              </w:rPr>
            </w:pPr>
            <w:r w:rsidRPr="35654A07">
              <w:rPr>
                <w:rFonts w:ascii="Calibri" w:eastAsia="Calibri" w:hAnsi="Calibri" w:cs="Calibri"/>
              </w:rPr>
              <w:t>1.41</w:t>
            </w:r>
          </w:p>
        </w:tc>
        <w:tc>
          <w:tcPr>
            <w:tcW w:w="1560" w:type="dxa"/>
            <w:tcBorders>
              <w:top w:val="single" w:sz="8" w:space="0" w:color="007B84"/>
              <w:left w:val="single" w:sz="8" w:space="0" w:color="007B84"/>
              <w:bottom w:val="single" w:sz="8" w:space="0" w:color="007B84"/>
              <w:right w:val="single" w:sz="8" w:space="0" w:color="007B84"/>
            </w:tcBorders>
            <w:vAlign w:val="center"/>
          </w:tcPr>
          <w:p w14:paraId="65BF6556" w14:textId="59C34318" w:rsidR="35654A07" w:rsidRDefault="35654A07" w:rsidP="35654A07">
            <w:pPr>
              <w:jc w:val="right"/>
              <w:rPr>
                <w:rFonts w:ascii="Calibri" w:eastAsia="Calibri" w:hAnsi="Calibri" w:cs="Calibri"/>
              </w:rPr>
            </w:pPr>
            <w:r w:rsidRPr="35654A07">
              <w:rPr>
                <w:rFonts w:ascii="Calibri" w:eastAsia="Calibri" w:hAnsi="Calibri" w:cs="Calibri"/>
              </w:rPr>
              <w:t>65.44</w:t>
            </w:r>
          </w:p>
        </w:tc>
      </w:tr>
      <w:tr w:rsidR="35654A07" w14:paraId="30B620A2" w14:textId="77777777" w:rsidTr="428E3A15">
        <w:trPr>
          <w:trHeight w:val="300"/>
        </w:trPr>
        <w:tc>
          <w:tcPr>
            <w:tcW w:w="1605"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267E6C08" w14:textId="19A53E64" w:rsidR="35654A07" w:rsidRDefault="35654A07" w:rsidP="35654A07">
            <w:pPr>
              <w:rPr>
                <w:rFonts w:ascii="Calibri" w:eastAsia="Calibri" w:hAnsi="Calibri" w:cs="Calibri"/>
                <w:b/>
                <w:bCs/>
              </w:rPr>
            </w:pPr>
            <w:r w:rsidRPr="35654A07">
              <w:rPr>
                <w:rFonts w:ascii="Calibri" w:eastAsia="Calibri" w:hAnsi="Calibri" w:cs="Calibri"/>
                <w:b/>
                <w:bCs/>
              </w:rPr>
              <w:t>Total</w:t>
            </w:r>
          </w:p>
        </w:tc>
        <w:tc>
          <w:tcPr>
            <w:tcW w:w="1186"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0ABFFF7B" w14:textId="6F929B05" w:rsidR="35654A07" w:rsidRDefault="35654A07" w:rsidP="35654A07">
            <w:pPr>
              <w:jc w:val="right"/>
              <w:rPr>
                <w:rFonts w:ascii="Calibri" w:eastAsia="Calibri" w:hAnsi="Calibri" w:cs="Calibri"/>
                <w:b/>
                <w:bCs/>
              </w:rPr>
            </w:pPr>
            <w:r w:rsidRPr="35654A07">
              <w:rPr>
                <w:rFonts w:ascii="Calibri" w:eastAsia="Calibri" w:hAnsi="Calibri" w:cs="Calibri"/>
                <w:b/>
                <w:bCs/>
              </w:rPr>
              <w:t>439.47</w:t>
            </w:r>
          </w:p>
        </w:tc>
        <w:tc>
          <w:tcPr>
            <w:tcW w:w="1323"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2C009FF9" w14:textId="4DA852C9" w:rsidR="35654A07" w:rsidRDefault="35654A07" w:rsidP="35654A07">
            <w:pPr>
              <w:jc w:val="right"/>
              <w:rPr>
                <w:rFonts w:ascii="Calibri" w:eastAsia="Calibri" w:hAnsi="Calibri" w:cs="Calibri"/>
                <w:b/>
                <w:bCs/>
              </w:rPr>
            </w:pPr>
            <w:r w:rsidRPr="35654A07">
              <w:rPr>
                <w:rFonts w:ascii="Calibri" w:eastAsia="Calibri" w:hAnsi="Calibri" w:cs="Calibri"/>
                <w:b/>
                <w:bCs/>
              </w:rPr>
              <w:t>266.18</w:t>
            </w:r>
          </w:p>
        </w:tc>
        <w:tc>
          <w:tcPr>
            <w:tcW w:w="1288"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7CEB6255" w14:textId="4BD837B5" w:rsidR="35654A07" w:rsidRDefault="35654A07" w:rsidP="35654A07">
            <w:pPr>
              <w:jc w:val="right"/>
              <w:rPr>
                <w:rFonts w:ascii="Calibri" w:eastAsia="Calibri" w:hAnsi="Calibri" w:cs="Calibri"/>
                <w:b/>
                <w:bCs/>
              </w:rPr>
            </w:pPr>
            <w:r w:rsidRPr="35654A07">
              <w:rPr>
                <w:rFonts w:ascii="Calibri" w:eastAsia="Calibri" w:hAnsi="Calibri" w:cs="Calibri"/>
                <w:b/>
                <w:bCs/>
              </w:rPr>
              <w:t>5.50</w:t>
            </w:r>
          </w:p>
        </w:tc>
        <w:tc>
          <w:tcPr>
            <w:tcW w:w="1560" w:type="dxa"/>
            <w:tcBorders>
              <w:top w:val="single" w:sz="8" w:space="0" w:color="007B84"/>
              <w:left w:val="single" w:sz="8" w:space="0" w:color="007B84"/>
              <w:bottom w:val="single" w:sz="8" w:space="0" w:color="007B84"/>
              <w:right w:val="single" w:sz="8" w:space="0" w:color="007B84"/>
            </w:tcBorders>
            <w:shd w:val="clear" w:color="auto" w:fill="F2F2F2" w:themeFill="background1" w:themeFillShade="F2"/>
            <w:vAlign w:val="center"/>
          </w:tcPr>
          <w:p w14:paraId="502C87B7" w14:textId="7DD74C3E" w:rsidR="35654A07" w:rsidRDefault="35654A07" w:rsidP="35654A07">
            <w:pPr>
              <w:jc w:val="right"/>
              <w:rPr>
                <w:rFonts w:ascii="Calibri" w:eastAsia="Calibri" w:hAnsi="Calibri" w:cs="Calibri"/>
                <w:b/>
                <w:bCs/>
              </w:rPr>
            </w:pPr>
            <w:r w:rsidRPr="35654A07">
              <w:rPr>
                <w:rFonts w:ascii="Calibri" w:eastAsia="Calibri" w:hAnsi="Calibri" w:cs="Calibri"/>
                <w:b/>
                <w:bCs/>
              </w:rPr>
              <w:t>711.14</w:t>
            </w:r>
          </w:p>
        </w:tc>
      </w:tr>
    </w:tbl>
    <w:p w14:paraId="77E7621C" w14:textId="1CA8C356" w:rsidR="4381E217" w:rsidRDefault="4381E217">
      <w:r>
        <w:br w:type="page"/>
      </w:r>
    </w:p>
    <w:p w14:paraId="4BC71709" w14:textId="371A6D8D" w:rsidR="00B9755B" w:rsidRPr="00217A7A" w:rsidRDefault="3D8C36AD" w:rsidP="428E3A15">
      <w:pPr>
        <w:pStyle w:val="Heading2"/>
      </w:pPr>
      <w:r>
        <w:lastRenderedPageBreak/>
        <w:t xml:space="preserve">Workforce </w:t>
      </w:r>
      <w:r w:rsidR="003177CF">
        <w:t>i</w:t>
      </w:r>
      <w:r>
        <w:t xml:space="preserve">nitiatives </w:t>
      </w:r>
    </w:p>
    <w:p w14:paraId="188AAF69" w14:textId="012EF2E9" w:rsidR="00B9755B" w:rsidRPr="00217A7A" w:rsidRDefault="3D8C36AD" w:rsidP="428E3A15">
      <w:pPr>
        <w:pStyle w:val="Heading3"/>
      </w:pPr>
      <w:r>
        <w:t>Smarter, more efficient recruitment</w:t>
      </w:r>
      <w:r w:rsidR="00FE6B9A">
        <w:t xml:space="preserve"> and</w:t>
      </w:r>
      <w:r>
        <w:t xml:space="preserve"> better candidate experience</w:t>
      </w:r>
    </w:p>
    <w:p w14:paraId="27604B3F" w14:textId="15688369" w:rsidR="005138C5" w:rsidRDefault="00FE6B9A" w:rsidP="00D51C3E">
      <w:r>
        <w:t xml:space="preserve">In 2024-25, </w:t>
      </w:r>
      <w:r w:rsidR="3D8C36AD" w:rsidRPr="428E3A15">
        <w:t>Council implemented ‘open interviewing’</w:t>
      </w:r>
      <w:r>
        <w:t xml:space="preserve">, </w:t>
      </w:r>
      <w:r w:rsidR="3D8C36AD" w:rsidRPr="428E3A15">
        <w:t>provid</w:t>
      </w:r>
      <w:r>
        <w:t>ing</w:t>
      </w:r>
      <w:r w:rsidR="3D8C36AD" w:rsidRPr="428E3A15">
        <w:t xml:space="preserve"> questions to candidates ahead of their interviews</w:t>
      </w:r>
      <w:r w:rsidR="0C7DD9CD" w:rsidRPr="428E3A15">
        <w:t xml:space="preserve"> to reduce anxiety and improve preparation</w:t>
      </w:r>
      <w:r w:rsidR="4CD88D92" w:rsidRPr="428E3A15">
        <w:t>.</w:t>
      </w:r>
      <w:r w:rsidR="3D8C36AD" w:rsidRPr="428E3A15">
        <w:t xml:space="preserve"> </w:t>
      </w:r>
      <w:r w:rsidR="4CD88D92" w:rsidRPr="428E3A15">
        <w:t xml:space="preserve">New </w:t>
      </w:r>
      <w:r w:rsidR="42A37DC9" w:rsidRPr="428E3A15">
        <w:t>online</w:t>
      </w:r>
      <w:r w:rsidR="3D8C36AD" w:rsidRPr="428E3A15">
        <w:t xml:space="preserve"> resources also support</w:t>
      </w:r>
      <w:r w:rsidR="00FF2BBF">
        <w:t>ed</w:t>
      </w:r>
      <w:r w:rsidR="3D8C36AD" w:rsidRPr="428E3A15">
        <w:t xml:space="preserve"> candidates with cover </w:t>
      </w:r>
      <w:r w:rsidR="4CD88D92" w:rsidRPr="428E3A15">
        <w:t>letter</w:t>
      </w:r>
      <w:r w:rsidR="54E5FF45" w:rsidRPr="428E3A15">
        <w:t>s</w:t>
      </w:r>
      <w:r w:rsidR="20E13805" w:rsidRPr="428E3A15">
        <w:t>,</w:t>
      </w:r>
      <w:r w:rsidR="4CD88D92" w:rsidRPr="428E3A15">
        <w:t xml:space="preserve"> resume</w:t>
      </w:r>
      <w:r w:rsidR="22F03CAC" w:rsidRPr="428E3A15">
        <w:t>s</w:t>
      </w:r>
      <w:r w:rsidR="3D8C36AD" w:rsidRPr="428E3A15">
        <w:t xml:space="preserve"> </w:t>
      </w:r>
      <w:r w:rsidR="689FBFC7" w:rsidRPr="428E3A15">
        <w:t>and interview</w:t>
      </w:r>
      <w:r w:rsidR="4CD88D92" w:rsidRPr="428E3A15">
        <w:t xml:space="preserve"> </w:t>
      </w:r>
      <w:r w:rsidR="3D8C36AD" w:rsidRPr="428E3A15">
        <w:t>tips</w:t>
      </w:r>
      <w:r w:rsidR="14E0A2C8" w:rsidRPr="428E3A15">
        <w:t>.</w:t>
      </w:r>
      <w:r w:rsidR="3D8C36AD" w:rsidRPr="428E3A15">
        <w:t xml:space="preserve"> </w:t>
      </w:r>
    </w:p>
    <w:p w14:paraId="209BF09F" w14:textId="48CE24A3" w:rsidR="00B9755B" w:rsidRPr="00217A7A" w:rsidRDefault="3D8C36AD" w:rsidP="005138C5">
      <w:pPr>
        <w:pStyle w:val="Heading3"/>
      </w:pPr>
      <w:r>
        <w:t>Fairly paid</w:t>
      </w:r>
    </w:p>
    <w:p w14:paraId="73D39FCF" w14:textId="6EE5A706" w:rsidR="00B9755B" w:rsidRPr="00380139" w:rsidRDefault="3D8C36AD" w:rsidP="0CE56F30">
      <w:pPr>
        <w:spacing w:after="160"/>
      </w:pPr>
      <w:r w:rsidRPr="428E3A15">
        <w:t xml:space="preserve">A new Yarra Ranges Council Enterprise Agreement 2024 was </w:t>
      </w:r>
      <w:r w:rsidR="41EFB96B" w:rsidRPr="428E3A15">
        <w:t>finalised, delivering balanced pay increases.</w:t>
      </w:r>
      <w:r w:rsidR="0BA3A655" w:rsidRPr="428E3A15">
        <w:t xml:space="preserve"> </w:t>
      </w:r>
      <w:r w:rsidR="3A3A2673" w:rsidRPr="428E3A15">
        <w:t xml:space="preserve">Benchmarking shows </w:t>
      </w:r>
      <w:r w:rsidR="177ADD74" w:rsidRPr="428E3A15">
        <w:t>c</w:t>
      </w:r>
      <w:r w:rsidR="0BA3A655" w:rsidRPr="428E3A15">
        <w:t>ouncil</w:t>
      </w:r>
      <w:r w:rsidRPr="428E3A15">
        <w:t xml:space="preserve"> wages remain competitive among neighbouring </w:t>
      </w:r>
      <w:r w:rsidR="00FF2BBF">
        <w:t>C</w:t>
      </w:r>
      <w:r w:rsidRPr="428E3A15">
        <w:t>ouncils</w:t>
      </w:r>
      <w:r w:rsidR="5C20C26F" w:rsidRPr="428E3A15">
        <w:t>.</w:t>
      </w:r>
      <w:r w:rsidR="5F23FAE8" w:rsidRPr="428E3A15">
        <w:t xml:space="preserve"> </w:t>
      </w:r>
      <w:r w:rsidR="42E63D8E" w:rsidRPr="428E3A15">
        <w:t xml:space="preserve">Legislative changes </w:t>
      </w:r>
      <w:r w:rsidR="00C22077">
        <w:t>(</w:t>
      </w:r>
      <w:r w:rsidR="42E63D8E" w:rsidRPr="428E3A15">
        <w:t>covering fixed-term contracts, casual conversion, flexible work</w:t>
      </w:r>
      <w:r w:rsidR="00FE6B9A">
        <w:t xml:space="preserve"> </w:t>
      </w:r>
      <w:r w:rsidR="42E63D8E" w:rsidRPr="428E3A15">
        <w:t>and ‘same job, same pay’</w:t>
      </w:r>
      <w:r w:rsidR="00C22077">
        <w:t>)</w:t>
      </w:r>
      <w:r w:rsidR="42E63D8E" w:rsidRPr="428E3A15">
        <w:t xml:space="preserve"> have led to reduced labour </w:t>
      </w:r>
      <w:r w:rsidR="42E63D8E" w:rsidRPr="00380139">
        <w:t>hire and increased permanent s</w:t>
      </w:r>
      <w:r w:rsidR="00FE6B9A" w:rsidRPr="00380139">
        <w:t>t</w:t>
      </w:r>
      <w:r w:rsidR="42E63D8E" w:rsidRPr="00380139">
        <w:t>affin</w:t>
      </w:r>
      <w:r w:rsidR="70296288" w:rsidRPr="00380139">
        <w:t>g.</w:t>
      </w:r>
    </w:p>
    <w:p w14:paraId="6A1261B2" w14:textId="69DBEE51" w:rsidR="00B9755B" w:rsidRPr="00380139" w:rsidRDefault="3D8C36AD" w:rsidP="428E3A15">
      <w:pPr>
        <w:pStyle w:val="Heading3"/>
      </w:pPr>
      <w:r w:rsidRPr="00380139">
        <w:t>Highly engaged, well trained, with the skills needed to serve community</w:t>
      </w:r>
    </w:p>
    <w:p w14:paraId="65984222" w14:textId="428BA14A" w:rsidR="00B9755B" w:rsidRPr="00217A7A" w:rsidRDefault="3D8C36AD" w:rsidP="0CE56F30">
      <w:pPr>
        <w:spacing w:after="160"/>
      </w:pPr>
      <w:r w:rsidRPr="00380139">
        <w:t xml:space="preserve">Engagement and </w:t>
      </w:r>
      <w:r w:rsidR="00FE6B9A" w:rsidRPr="00380139">
        <w:t>a</w:t>
      </w:r>
      <w:r w:rsidRPr="00380139">
        <w:t xml:space="preserve">lignment </w:t>
      </w:r>
      <w:r w:rsidR="3BD31B9C" w:rsidRPr="00380139">
        <w:t>scores</w:t>
      </w:r>
      <w:r w:rsidR="4CD88D92" w:rsidRPr="00380139">
        <w:t xml:space="preserve"> </w:t>
      </w:r>
      <w:r w:rsidR="00C22077" w:rsidRPr="00380139">
        <w:t>have risen</w:t>
      </w:r>
      <w:r w:rsidR="51C05086" w:rsidRPr="00380139">
        <w:t xml:space="preserve"> by </w:t>
      </w:r>
      <w:r w:rsidRPr="00380139">
        <w:t xml:space="preserve">up to </w:t>
      </w:r>
      <w:r w:rsidR="00FE6B9A" w:rsidRPr="00380139">
        <w:t>six</w:t>
      </w:r>
      <w:r w:rsidR="19F85174" w:rsidRPr="00380139">
        <w:t xml:space="preserve"> </w:t>
      </w:r>
      <w:r w:rsidR="014E35FA" w:rsidRPr="00380139">
        <w:t>per</w:t>
      </w:r>
      <w:r w:rsidR="00FE6B9A" w:rsidRPr="00380139">
        <w:t xml:space="preserve"> </w:t>
      </w:r>
      <w:r w:rsidR="014E35FA" w:rsidRPr="00380139">
        <w:t>cent</w:t>
      </w:r>
      <w:r w:rsidRPr="00380139">
        <w:t xml:space="preserve"> placing </w:t>
      </w:r>
      <w:r w:rsidR="00C22077" w:rsidRPr="00380139">
        <w:t>the</w:t>
      </w:r>
      <w:r w:rsidRPr="00380139">
        <w:t xml:space="preserve"> organisation in the top quartile</w:t>
      </w:r>
      <w:r w:rsidR="00FF2BBF" w:rsidRPr="00380139">
        <w:t xml:space="preserve"> when</w:t>
      </w:r>
      <w:r w:rsidRPr="00380139">
        <w:t xml:space="preserve"> </w:t>
      </w:r>
      <w:r w:rsidR="00FE6B9A" w:rsidRPr="00380139">
        <w:t>compared</w:t>
      </w:r>
      <w:r w:rsidRPr="00380139">
        <w:t xml:space="preserve"> to 75 other </w:t>
      </w:r>
      <w:r w:rsidR="00FE6B9A" w:rsidRPr="00380139">
        <w:t>l</w:t>
      </w:r>
      <w:r w:rsidRPr="00380139">
        <w:t xml:space="preserve">ocal </w:t>
      </w:r>
      <w:r w:rsidR="00FE6B9A" w:rsidRPr="00380139">
        <w:t>g</w:t>
      </w:r>
      <w:r w:rsidRPr="00380139">
        <w:t xml:space="preserve">overnment </w:t>
      </w:r>
      <w:r w:rsidR="00FE6B9A" w:rsidRPr="00380139">
        <w:t>o</w:t>
      </w:r>
      <w:r w:rsidRPr="00380139">
        <w:t>rganisations.</w:t>
      </w:r>
    </w:p>
    <w:p w14:paraId="61E8594E" w14:textId="75A42B98" w:rsidR="00B9755B" w:rsidRPr="00217A7A" w:rsidRDefault="3D8C36AD" w:rsidP="428E3A15">
      <w:pPr>
        <w:pStyle w:val="Heading3"/>
      </w:pPr>
      <w:r>
        <w:t>Embracing diversity and opportunities for all</w:t>
      </w:r>
    </w:p>
    <w:p w14:paraId="242813DE" w14:textId="77927A42" w:rsidR="00C22077" w:rsidRDefault="4D710CB0" w:rsidP="00C22077">
      <w:r w:rsidRPr="00C22077">
        <w:t xml:space="preserve">Council fosters diversity, equity and inclusion through policy, education and events. </w:t>
      </w:r>
      <w:r w:rsidR="4381E217" w:rsidRPr="00C22077">
        <w:t>Our refreshed Diversity and Inclusion Policy and Action Plan reinforce</w:t>
      </w:r>
      <w:r w:rsidR="00406BC7">
        <w:t>s</w:t>
      </w:r>
      <w:r w:rsidR="4381E217" w:rsidRPr="00C22077">
        <w:t xml:space="preserve"> expectations for inclusive behaviour and fair access.</w:t>
      </w:r>
    </w:p>
    <w:p w14:paraId="582753D5" w14:textId="722F85AC" w:rsidR="00B9755B" w:rsidRPr="00217A7A" w:rsidRDefault="3D8C36AD" w:rsidP="428E3A15">
      <w:pPr>
        <w:pStyle w:val="Heading3"/>
      </w:pPr>
      <w:r>
        <w:t>Safe and well</w:t>
      </w:r>
    </w:p>
    <w:p w14:paraId="71BB23B8" w14:textId="57DD77DF" w:rsidR="00B9755B" w:rsidRPr="00217A7A" w:rsidRDefault="00FE6B9A" w:rsidP="0CE56F30">
      <w:pPr>
        <w:spacing w:before="240" w:after="240"/>
      </w:pPr>
      <w:r>
        <w:t>N</w:t>
      </w:r>
      <w:r w:rsidR="3D8C36AD">
        <w:t xml:space="preserve">ew </w:t>
      </w:r>
      <w:proofErr w:type="spellStart"/>
      <w:r>
        <w:t>Worksafe</w:t>
      </w:r>
      <w:proofErr w:type="spellEnd"/>
      <w:r>
        <w:t xml:space="preserve"> Victoria </w:t>
      </w:r>
      <w:r w:rsidR="3D8C36AD">
        <w:t xml:space="preserve">regulations aimed at addressing psychosocial hazards are expected to take effect on </w:t>
      </w:r>
      <w:r>
        <w:t xml:space="preserve">1 </w:t>
      </w:r>
      <w:r w:rsidR="3D8C36AD">
        <w:t>December 2025</w:t>
      </w:r>
      <w:r>
        <w:t xml:space="preserve"> with Council</w:t>
      </w:r>
      <w:r w:rsidR="3D8C36AD">
        <w:t xml:space="preserve"> well placed to meet</w:t>
      </w:r>
      <w:r w:rsidR="295E0330">
        <w:t xml:space="preserve"> them</w:t>
      </w:r>
      <w:r w:rsidR="3D8C36AD">
        <w:t>.</w:t>
      </w:r>
      <w:r w:rsidR="2649210E">
        <w:t xml:space="preserve"> In </w:t>
      </w:r>
      <w:r w:rsidR="00406BC7">
        <w:t>2024-25</w:t>
      </w:r>
      <w:r w:rsidR="2649210E">
        <w:t xml:space="preserve">, </w:t>
      </w:r>
      <w:r>
        <w:t>we</w:t>
      </w:r>
      <w:r w:rsidR="2649210E">
        <w:t xml:space="preserve"> enhanced leader training, conflict support and incident reporting to improve wellbeing and prevent psychological harm.</w:t>
      </w:r>
    </w:p>
    <w:p w14:paraId="2EC2B240" w14:textId="0E423C2B" w:rsidR="2649210E" w:rsidRDefault="2649210E" w:rsidP="428E3A15">
      <w:pPr>
        <w:pStyle w:val="Heading3"/>
        <w:rPr>
          <w:rFonts w:ascii="Aptos Display" w:eastAsia="Aptos Display" w:hAnsi="Aptos Display" w:cs="Aptos Display"/>
          <w:color w:val="0F4761"/>
        </w:rPr>
      </w:pPr>
      <w:r>
        <w:t>Embracing technology</w:t>
      </w:r>
    </w:p>
    <w:p w14:paraId="1E680558" w14:textId="43C49C40" w:rsidR="2649210E" w:rsidRDefault="2649210E" w:rsidP="4381E217">
      <w:pPr>
        <w:spacing w:before="240" w:after="240"/>
      </w:pPr>
      <w:r w:rsidRPr="428E3A15">
        <w:t xml:space="preserve">Telematics have been installed in </w:t>
      </w:r>
      <w:r w:rsidR="00FE6B9A">
        <w:t xml:space="preserve">our </w:t>
      </w:r>
      <w:r w:rsidRPr="428E3A15">
        <w:t xml:space="preserve">Council fleet to improve safety, support compliance, and promote responsible driving. This aligns with Health and Safety legislation and Heavy Vehicle legislation. </w:t>
      </w:r>
    </w:p>
    <w:p w14:paraId="1ECE04DA" w14:textId="2F8CE233" w:rsidR="00B9755B" w:rsidRPr="00217A7A" w:rsidRDefault="00B9755B" w:rsidP="006A5CBC">
      <w:pPr>
        <w:pStyle w:val="Head2"/>
        <w:rPr>
          <w:highlight w:val="yellow"/>
        </w:rPr>
      </w:pPr>
    </w:p>
    <w:p w14:paraId="49D3CF56" w14:textId="1664FE87" w:rsidR="4381E217" w:rsidRDefault="4381E217">
      <w:r>
        <w:br w:type="page"/>
      </w:r>
    </w:p>
    <w:p w14:paraId="365EBFFA" w14:textId="70C0AA13" w:rsidR="00AD01BA" w:rsidRPr="00217A7A" w:rsidRDefault="00520196" w:rsidP="68B3063D">
      <w:pPr>
        <w:pStyle w:val="Heading1"/>
      </w:pPr>
      <w:bookmarkStart w:id="24" w:name="_Toc148433453"/>
      <w:bookmarkStart w:id="25" w:name="_Toc148433455"/>
      <w:bookmarkStart w:id="26" w:name="_Toc148433504"/>
      <w:bookmarkStart w:id="27" w:name="_Toc205837548"/>
      <w:bookmarkStart w:id="28" w:name="_Toc211422435"/>
      <w:bookmarkEnd w:id="24"/>
      <w:r>
        <w:lastRenderedPageBreak/>
        <w:t xml:space="preserve">Performance </w:t>
      </w:r>
      <w:r w:rsidR="00FE6B9A">
        <w:t>r</w:t>
      </w:r>
      <w:r>
        <w:t>eport</w:t>
      </w:r>
      <w:bookmarkEnd w:id="25"/>
      <w:bookmarkEnd w:id="26"/>
      <w:bookmarkEnd w:id="27"/>
      <w:bookmarkEnd w:id="28"/>
    </w:p>
    <w:p w14:paraId="7AA1E34D" w14:textId="7844D324" w:rsidR="00520196" w:rsidRPr="00217A7A" w:rsidRDefault="00520196" w:rsidP="428E3A15">
      <w:pPr>
        <w:pStyle w:val="Heading2"/>
      </w:pPr>
      <w:bookmarkStart w:id="29" w:name="_Toc205837549"/>
      <w:r>
        <w:t>Planning and reporting framework</w:t>
      </w:r>
      <w:bookmarkEnd w:id="29"/>
    </w:p>
    <w:p w14:paraId="39BCACF8" w14:textId="6385C49F" w:rsidR="00520196" w:rsidRPr="00EC7C92" w:rsidRDefault="00DB64D4" w:rsidP="68B3063D">
      <w:pPr>
        <w:pStyle w:val="BodyText1"/>
        <w:rPr>
          <w:rFonts w:cs="Arial"/>
          <w:b w:val="0"/>
          <w:bCs w:val="0"/>
        </w:rPr>
      </w:pPr>
      <w:r w:rsidRPr="00EC7C92">
        <w:rPr>
          <w:rFonts w:cs="Arial"/>
          <w:b w:val="0"/>
          <w:bCs w:val="0"/>
        </w:rPr>
        <w:t xml:space="preserve">The Local Government Act 2020 requires </w:t>
      </w:r>
      <w:r w:rsidR="00B16053" w:rsidRPr="00EC7C92">
        <w:rPr>
          <w:rFonts w:cs="Arial"/>
          <w:b w:val="0"/>
          <w:bCs w:val="0"/>
        </w:rPr>
        <w:t>Council</w:t>
      </w:r>
      <w:r w:rsidRPr="00EC7C92">
        <w:rPr>
          <w:rFonts w:cs="Arial"/>
          <w:b w:val="0"/>
          <w:bCs w:val="0"/>
        </w:rPr>
        <w:t>s to prepare:</w:t>
      </w:r>
    </w:p>
    <w:p w14:paraId="320F026B" w14:textId="37D0CA89" w:rsidR="00353EB2" w:rsidRPr="00EC7C92" w:rsidRDefault="00FE6B9A" w:rsidP="00EA3B8D">
      <w:pPr>
        <w:pStyle w:val="BodyText1"/>
        <w:numPr>
          <w:ilvl w:val="0"/>
          <w:numId w:val="46"/>
        </w:numPr>
        <w:rPr>
          <w:rFonts w:cs="Arial"/>
          <w:b w:val="0"/>
          <w:bCs w:val="0"/>
        </w:rPr>
      </w:pPr>
      <w:r>
        <w:rPr>
          <w:rFonts w:cs="Arial"/>
          <w:b w:val="0"/>
          <w:bCs w:val="0"/>
        </w:rPr>
        <w:t>a</w:t>
      </w:r>
      <w:r w:rsidRPr="00EC7C92">
        <w:rPr>
          <w:rFonts w:cs="Arial"/>
          <w:b w:val="0"/>
          <w:bCs w:val="0"/>
        </w:rPr>
        <w:t xml:space="preserve"> </w:t>
      </w:r>
      <w:r w:rsidR="00353EB2" w:rsidRPr="00EC7C92">
        <w:rPr>
          <w:rFonts w:cs="Arial"/>
          <w:b w:val="0"/>
          <w:bCs w:val="0"/>
        </w:rPr>
        <w:t>Community Vision (for at least the next 10 financial years)</w:t>
      </w:r>
    </w:p>
    <w:p w14:paraId="588AEA10" w14:textId="29E23091" w:rsidR="00353EB2" w:rsidRPr="00EC7C92" w:rsidRDefault="00FE6B9A" w:rsidP="00EA3B8D">
      <w:pPr>
        <w:pStyle w:val="BodyText1"/>
        <w:numPr>
          <w:ilvl w:val="0"/>
          <w:numId w:val="46"/>
        </w:numPr>
        <w:rPr>
          <w:rFonts w:cs="Arial"/>
          <w:b w:val="0"/>
          <w:bCs w:val="0"/>
        </w:rPr>
      </w:pPr>
      <w:r>
        <w:rPr>
          <w:rFonts w:cs="Arial"/>
          <w:b w:val="0"/>
          <w:bCs w:val="0"/>
        </w:rPr>
        <w:t>a</w:t>
      </w:r>
      <w:r w:rsidRPr="00EC7C92">
        <w:rPr>
          <w:rFonts w:cs="Arial"/>
          <w:b w:val="0"/>
          <w:bCs w:val="0"/>
        </w:rPr>
        <w:t xml:space="preserve"> </w:t>
      </w:r>
      <w:r w:rsidR="00353EB2" w:rsidRPr="00EC7C92">
        <w:rPr>
          <w:rFonts w:cs="Arial"/>
          <w:b w:val="0"/>
          <w:bCs w:val="0"/>
        </w:rPr>
        <w:t>Council Plan (for at least the next 4 financial years)</w:t>
      </w:r>
    </w:p>
    <w:p w14:paraId="1517E980" w14:textId="5A74D266" w:rsidR="00353EB2" w:rsidRPr="00EC7C92" w:rsidRDefault="00FE6B9A" w:rsidP="00EA3B8D">
      <w:pPr>
        <w:pStyle w:val="BodyText1"/>
        <w:numPr>
          <w:ilvl w:val="0"/>
          <w:numId w:val="46"/>
        </w:numPr>
        <w:rPr>
          <w:rFonts w:cs="Arial"/>
          <w:b w:val="0"/>
          <w:bCs w:val="0"/>
        </w:rPr>
      </w:pPr>
      <w:r>
        <w:rPr>
          <w:rFonts w:cs="Arial"/>
          <w:b w:val="0"/>
          <w:bCs w:val="0"/>
        </w:rPr>
        <w:t>a</w:t>
      </w:r>
      <w:r w:rsidRPr="00EC7C92">
        <w:rPr>
          <w:rFonts w:cs="Arial"/>
          <w:b w:val="0"/>
          <w:bCs w:val="0"/>
        </w:rPr>
        <w:t xml:space="preserve"> </w:t>
      </w:r>
      <w:r w:rsidR="00353EB2" w:rsidRPr="00EC7C92">
        <w:rPr>
          <w:rFonts w:cs="Arial"/>
          <w:b w:val="0"/>
          <w:bCs w:val="0"/>
        </w:rPr>
        <w:t>Financial Plan (for at least the next 10 financial years)</w:t>
      </w:r>
    </w:p>
    <w:p w14:paraId="04BBE7F4" w14:textId="6AAA3820" w:rsidR="00353EB2" w:rsidRPr="00EC7C92" w:rsidRDefault="00FE6B9A" w:rsidP="00EA3B8D">
      <w:pPr>
        <w:pStyle w:val="BodyText1"/>
        <w:numPr>
          <w:ilvl w:val="0"/>
          <w:numId w:val="46"/>
        </w:numPr>
        <w:rPr>
          <w:rFonts w:cs="Arial"/>
          <w:b w:val="0"/>
          <w:bCs w:val="0"/>
        </w:rPr>
      </w:pPr>
      <w:r>
        <w:rPr>
          <w:rFonts w:cs="Arial"/>
          <w:b w:val="0"/>
          <w:bCs w:val="0"/>
        </w:rPr>
        <w:t>a</w:t>
      </w:r>
      <w:r w:rsidRPr="00EC7C92">
        <w:rPr>
          <w:rFonts w:cs="Arial"/>
          <w:b w:val="0"/>
          <w:bCs w:val="0"/>
        </w:rPr>
        <w:t xml:space="preserve">n </w:t>
      </w:r>
      <w:r w:rsidR="00353EB2" w:rsidRPr="00EC7C92">
        <w:rPr>
          <w:rFonts w:cs="Arial"/>
          <w:b w:val="0"/>
          <w:bCs w:val="0"/>
        </w:rPr>
        <w:t>Asset Plan (for at least the next 10 financial years)</w:t>
      </w:r>
    </w:p>
    <w:p w14:paraId="5E56595F" w14:textId="7E4EEE30" w:rsidR="00353EB2" w:rsidRPr="00EC7C92" w:rsidRDefault="00FE6B9A" w:rsidP="00EA3B8D">
      <w:pPr>
        <w:pStyle w:val="BodyText1"/>
        <w:numPr>
          <w:ilvl w:val="0"/>
          <w:numId w:val="46"/>
        </w:numPr>
        <w:rPr>
          <w:rFonts w:cs="Arial"/>
          <w:b w:val="0"/>
          <w:bCs w:val="0"/>
        </w:rPr>
      </w:pPr>
      <w:r>
        <w:rPr>
          <w:rFonts w:cs="Arial"/>
          <w:b w:val="0"/>
          <w:bCs w:val="0"/>
        </w:rPr>
        <w:t>a</w:t>
      </w:r>
      <w:r w:rsidRPr="00EC7C92">
        <w:rPr>
          <w:rFonts w:cs="Arial"/>
          <w:b w:val="0"/>
          <w:bCs w:val="0"/>
        </w:rPr>
        <w:t xml:space="preserve"> </w:t>
      </w:r>
      <w:r w:rsidR="00353EB2" w:rsidRPr="00EC7C92">
        <w:rPr>
          <w:rFonts w:cs="Arial"/>
          <w:b w:val="0"/>
          <w:bCs w:val="0"/>
        </w:rPr>
        <w:t>Revenue and Rating Plan (for at least the next 4 financial years)</w:t>
      </w:r>
    </w:p>
    <w:p w14:paraId="6C4887AD" w14:textId="50D8345E" w:rsidR="00353EB2" w:rsidRPr="00EC7C92" w:rsidRDefault="00FE6B9A" w:rsidP="00EA3B8D">
      <w:pPr>
        <w:pStyle w:val="BodyText1"/>
        <w:numPr>
          <w:ilvl w:val="0"/>
          <w:numId w:val="46"/>
        </w:numPr>
        <w:rPr>
          <w:rFonts w:cs="Arial"/>
          <w:b w:val="0"/>
          <w:bCs w:val="0"/>
        </w:rPr>
      </w:pPr>
      <w:r>
        <w:rPr>
          <w:rFonts w:cs="Arial"/>
          <w:b w:val="0"/>
          <w:bCs w:val="0"/>
        </w:rPr>
        <w:t>a</w:t>
      </w:r>
      <w:r w:rsidRPr="00EC7C92">
        <w:rPr>
          <w:rFonts w:cs="Arial"/>
          <w:b w:val="0"/>
          <w:bCs w:val="0"/>
        </w:rPr>
        <w:t xml:space="preserve">n </w:t>
      </w:r>
      <w:r w:rsidR="00353EB2" w:rsidRPr="00EC7C92">
        <w:rPr>
          <w:rFonts w:cs="Arial"/>
          <w:b w:val="0"/>
          <w:bCs w:val="0"/>
        </w:rPr>
        <w:t>Annual Budget (for the next 4 financial years)</w:t>
      </w:r>
    </w:p>
    <w:p w14:paraId="0F84BC9C" w14:textId="18E0025B" w:rsidR="00353EB2" w:rsidRPr="00EC7C92" w:rsidRDefault="00FE6B9A" w:rsidP="00EA3B8D">
      <w:pPr>
        <w:pStyle w:val="BodyText1"/>
        <w:numPr>
          <w:ilvl w:val="0"/>
          <w:numId w:val="46"/>
        </w:numPr>
        <w:rPr>
          <w:rFonts w:cs="Arial"/>
          <w:b w:val="0"/>
          <w:bCs w:val="0"/>
        </w:rPr>
      </w:pPr>
      <w:r>
        <w:rPr>
          <w:rFonts w:cs="Arial"/>
          <w:b w:val="0"/>
          <w:bCs w:val="0"/>
        </w:rPr>
        <w:t>a</w:t>
      </w:r>
      <w:r w:rsidRPr="00EC7C92">
        <w:rPr>
          <w:rFonts w:cs="Arial"/>
          <w:b w:val="0"/>
          <w:bCs w:val="0"/>
        </w:rPr>
        <w:t xml:space="preserve"> </w:t>
      </w:r>
      <w:r w:rsidR="00353EB2" w:rsidRPr="00EC7C92">
        <w:rPr>
          <w:rFonts w:cs="Arial"/>
          <w:b w:val="0"/>
          <w:bCs w:val="0"/>
        </w:rPr>
        <w:t>Quarterly Budget Report</w:t>
      </w:r>
    </w:p>
    <w:p w14:paraId="5BC665D1" w14:textId="5E4A2EE6" w:rsidR="00353EB2" w:rsidRPr="00EC7C92" w:rsidRDefault="00FE6B9A" w:rsidP="00EA3B8D">
      <w:pPr>
        <w:pStyle w:val="BodyText1"/>
        <w:numPr>
          <w:ilvl w:val="0"/>
          <w:numId w:val="46"/>
        </w:numPr>
        <w:rPr>
          <w:rFonts w:cs="Arial"/>
          <w:b w:val="0"/>
          <w:bCs w:val="0"/>
        </w:rPr>
      </w:pPr>
      <w:r>
        <w:rPr>
          <w:rFonts w:cs="Arial"/>
          <w:b w:val="0"/>
          <w:bCs w:val="0"/>
        </w:rPr>
        <w:t>a</w:t>
      </w:r>
      <w:r w:rsidRPr="00EC7C92">
        <w:rPr>
          <w:rFonts w:cs="Arial"/>
          <w:b w:val="0"/>
          <w:bCs w:val="0"/>
        </w:rPr>
        <w:t xml:space="preserve">n </w:t>
      </w:r>
      <w:r w:rsidR="00353EB2" w:rsidRPr="00EC7C92">
        <w:rPr>
          <w:rFonts w:cs="Arial"/>
          <w:b w:val="0"/>
          <w:bCs w:val="0"/>
        </w:rPr>
        <w:t>Annual Report (for each financial year)</w:t>
      </w:r>
    </w:p>
    <w:p w14:paraId="04FA503E" w14:textId="11F2C76C" w:rsidR="00353EB2" w:rsidRPr="00EC7C92" w:rsidRDefault="00353EB2" w:rsidP="00EA3B8D">
      <w:pPr>
        <w:pStyle w:val="BodyText1"/>
        <w:numPr>
          <w:ilvl w:val="0"/>
          <w:numId w:val="46"/>
        </w:numPr>
        <w:rPr>
          <w:rFonts w:cs="Arial"/>
          <w:b w:val="0"/>
          <w:bCs w:val="0"/>
        </w:rPr>
      </w:pPr>
      <w:r w:rsidRPr="00EC7C92">
        <w:rPr>
          <w:rFonts w:cs="Arial"/>
          <w:b w:val="0"/>
          <w:bCs w:val="0"/>
        </w:rPr>
        <w:t xml:space="preserve">Financial </w:t>
      </w:r>
      <w:r w:rsidR="00406BC7">
        <w:rPr>
          <w:rFonts w:cs="Arial"/>
          <w:b w:val="0"/>
          <w:bCs w:val="0"/>
        </w:rPr>
        <w:t>p</w:t>
      </w:r>
      <w:r w:rsidRPr="00EC7C92">
        <w:rPr>
          <w:rFonts w:cs="Arial"/>
          <w:b w:val="0"/>
          <w:bCs w:val="0"/>
        </w:rPr>
        <w:t>olicies.</w:t>
      </w:r>
    </w:p>
    <w:p w14:paraId="7DC08685" w14:textId="58D4C284" w:rsidR="003E1E2A" w:rsidRPr="00217A7A" w:rsidRDefault="003E1E2A" w:rsidP="68B3063D">
      <w:pPr>
        <w:pStyle w:val="Heading3"/>
      </w:pPr>
      <w:bookmarkStart w:id="30" w:name="_Toc148433457"/>
      <w:r>
        <w:t>Strategy framework</w:t>
      </w:r>
      <w:bookmarkEnd w:id="30"/>
    </w:p>
    <w:p w14:paraId="08618132" w14:textId="47E302FF" w:rsidR="003E1E2A" w:rsidRPr="00EC7C92" w:rsidRDefault="00351EF1" w:rsidP="68B3063D">
      <w:pPr>
        <w:pStyle w:val="BodyText1"/>
        <w:rPr>
          <w:rFonts w:cs="Arial"/>
          <w:b w:val="0"/>
          <w:bCs w:val="0"/>
        </w:rPr>
      </w:pPr>
      <w:r w:rsidRPr="0CCFDE16">
        <w:rPr>
          <w:rFonts w:cs="Arial"/>
          <w:b w:val="0"/>
          <w:bCs w:val="0"/>
        </w:rPr>
        <w:t xml:space="preserve">These documents guide the work </w:t>
      </w:r>
      <w:r w:rsidR="6C8AD3D2" w:rsidRPr="0CCFDE16">
        <w:rPr>
          <w:rFonts w:cs="Arial"/>
          <w:b w:val="0"/>
          <w:bCs w:val="0"/>
        </w:rPr>
        <w:t>of</w:t>
      </w:r>
      <w:r w:rsidRPr="0CCFDE16">
        <w:rPr>
          <w:rFonts w:cs="Arial"/>
          <w:b w:val="0"/>
          <w:bCs w:val="0"/>
        </w:rPr>
        <w:t xml:space="preserve"> </w:t>
      </w:r>
      <w:r w:rsidR="00B16053" w:rsidRPr="0CCFDE16">
        <w:rPr>
          <w:rFonts w:cs="Arial"/>
          <w:b w:val="0"/>
          <w:bCs w:val="0"/>
        </w:rPr>
        <w:t>Council</w:t>
      </w:r>
      <w:r w:rsidRPr="0CCFDE16">
        <w:rPr>
          <w:rFonts w:cs="Arial"/>
          <w:b w:val="0"/>
          <w:bCs w:val="0"/>
        </w:rPr>
        <w:t xml:space="preserve"> and drive accountability for the planning and delivery of our commitments to the community. </w:t>
      </w:r>
      <w:r w:rsidR="00FE6B9A">
        <w:rPr>
          <w:rFonts w:cs="Arial"/>
          <w:b w:val="0"/>
          <w:bCs w:val="0"/>
        </w:rPr>
        <w:t>Our</w:t>
      </w:r>
      <w:r w:rsidRPr="0CCFDE16">
        <w:rPr>
          <w:rFonts w:cs="Arial"/>
          <w:b w:val="0"/>
          <w:bCs w:val="0"/>
        </w:rPr>
        <w:t xml:space="preserve"> strategic framework visualises the connections between these documents.</w:t>
      </w:r>
    </w:p>
    <w:p w14:paraId="05D1A60C" w14:textId="0E13A896" w:rsidR="00594A46" w:rsidRPr="00217A7A" w:rsidRDefault="004366AB" w:rsidP="00353EB2">
      <w:pPr>
        <w:pStyle w:val="BodyText"/>
        <w:rPr>
          <w:color w:val="FF0000"/>
          <w:highlight w:val="yellow"/>
        </w:rPr>
      </w:pPr>
      <w:r>
        <w:rPr>
          <w:noProof/>
        </w:rPr>
        <w:lastRenderedPageBreak/>
        <w:drawing>
          <wp:inline distT="0" distB="0" distL="0" distR="0" wp14:anchorId="72A5723D" wp14:editId="62AE450B">
            <wp:extent cx="5922010" cy="6716395"/>
            <wp:effectExtent l="0" t="0" r="2540" b="8255"/>
            <wp:docPr id="1690157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22010" cy="6716395"/>
                    </a:xfrm>
                    <a:prstGeom prst="rect">
                      <a:avLst/>
                    </a:prstGeom>
                  </pic:spPr>
                </pic:pic>
              </a:graphicData>
            </a:graphic>
          </wp:inline>
        </w:drawing>
      </w:r>
    </w:p>
    <w:p w14:paraId="5A52691C" w14:textId="0D8D6B1A" w:rsidR="3516FBF5" w:rsidRPr="00217A7A" w:rsidRDefault="3516FBF5">
      <w:pPr>
        <w:rPr>
          <w:highlight w:val="yellow"/>
        </w:rPr>
      </w:pPr>
      <w:r w:rsidRPr="00217A7A">
        <w:rPr>
          <w:highlight w:val="yellow"/>
        </w:rPr>
        <w:br w:type="page"/>
      </w:r>
    </w:p>
    <w:p w14:paraId="065D583A" w14:textId="0739D3B6" w:rsidR="00351EF1" w:rsidRPr="00217A7A" w:rsidRDefault="2B494ACA" w:rsidP="303E0B31">
      <w:pPr>
        <w:pStyle w:val="Heading3"/>
        <w:rPr>
          <w:b/>
          <w:bCs/>
        </w:rPr>
      </w:pPr>
      <w:bookmarkStart w:id="31" w:name="_Toc148433458"/>
      <w:r>
        <w:lastRenderedPageBreak/>
        <w:t>Council</w:t>
      </w:r>
      <w:r w:rsidR="7CBD588C">
        <w:t xml:space="preserve"> </w:t>
      </w:r>
      <w:r w:rsidR="00406BC7">
        <w:t>P</w:t>
      </w:r>
      <w:r w:rsidR="7CBD588C">
        <w:t>lan</w:t>
      </w:r>
      <w:bookmarkEnd w:id="31"/>
    </w:p>
    <w:p w14:paraId="17AC8478" w14:textId="57A39449" w:rsidR="3465311A" w:rsidRDefault="3465311A" w:rsidP="509B2C9A">
      <w:pPr>
        <w:spacing w:before="120" w:after="60"/>
        <w:rPr>
          <w:szCs w:val="24"/>
        </w:rPr>
      </w:pPr>
      <w:r w:rsidRPr="4381E217">
        <w:rPr>
          <w:szCs w:val="24"/>
        </w:rPr>
        <w:t xml:space="preserve">The </w:t>
      </w:r>
      <w:r w:rsidRPr="4381E217">
        <w:rPr>
          <w:b/>
          <w:szCs w:val="24"/>
        </w:rPr>
        <w:t>2021–2025 Council Plan</w:t>
      </w:r>
      <w:r w:rsidRPr="4381E217">
        <w:rPr>
          <w:szCs w:val="24"/>
        </w:rPr>
        <w:t xml:space="preserve"> outlines the strategic direction of Council, setting out key objectives and eight major initiatives that guide our work. These priorities were shaped by extensive community engagement in 2020 and reflect the values, needs and aspirations of the Yarra Ranges community.</w:t>
      </w:r>
      <w:r w:rsidR="5ABCA6C9" w:rsidRPr="4381E217">
        <w:rPr>
          <w:szCs w:val="24"/>
        </w:rPr>
        <w:t xml:space="preserve"> An accompanying action plan detailed the steps Council committed to</w:t>
      </w:r>
      <w:r w:rsidR="673FAEC9" w:rsidRPr="4381E217">
        <w:rPr>
          <w:szCs w:val="24"/>
        </w:rPr>
        <w:t xml:space="preserve"> in</w:t>
      </w:r>
      <w:r w:rsidR="5ABCA6C9" w:rsidRPr="4381E217">
        <w:rPr>
          <w:szCs w:val="24"/>
        </w:rPr>
        <w:t xml:space="preserve"> achiev</w:t>
      </w:r>
      <w:r w:rsidR="094521A1" w:rsidRPr="4381E217">
        <w:rPr>
          <w:szCs w:val="24"/>
        </w:rPr>
        <w:t>ing</w:t>
      </w:r>
      <w:r w:rsidR="5ABCA6C9" w:rsidRPr="4381E217">
        <w:rPr>
          <w:szCs w:val="24"/>
        </w:rPr>
        <w:t xml:space="preserve"> these strategic objectives.</w:t>
      </w:r>
      <w:r w:rsidR="614FD7FD" w:rsidRPr="4381E217">
        <w:rPr>
          <w:szCs w:val="24"/>
        </w:rPr>
        <w:t xml:space="preserve"> </w:t>
      </w:r>
    </w:p>
    <w:p w14:paraId="3A1C4989" w14:textId="058A3A52" w:rsidR="509B2C9A" w:rsidRPr="00C82AF3" w:rsidRDefault="1F17809B" w:rsidP="509B2C9A">
      <w:pPr>
        <w:spacing w:before="120" w:after="60"/>
        <w:rPr>
          <w:szCs w:val="24"/>
        </w:rPr>
      </w:pPr>
      <w:r w:rsidRPr="4381E217">
        <w:rPr>
          <w:szCs w:val="24"/>
        </w:rPr>
        <w:t>The 2024-25 Annual Report</w:t>
      </w:r>
      <w:r w:rsidR="34496A8E" w:rsidRPr="4381E217">
        <w:rPr>
          <w:szCs w:val="24"/>
        </w:rPr>
        <w:t xml:space="preserve"> is the final reporting period for</w:t>
      </w:r>
      <w:r w:rsidRPr="4381E217">
        <w:rPr>
          <w:szCs w:val="24"/>
        </w:rPr>
        <w:t xml:space="preserve"> the 2021-25 Council Plan</w:t>
      </w:r>
      <w:r w:rsidR="4DA984BC" w:rsidRPr="4381E217">
        <w:rPr>
          <w:szCs w:val="24"/>
        </w:rPr>
        <w:t xml:space="preserve"> and marks its completion</w:t>
      </w:r>
      <w:r w:rsidRPr="4381E217">
        <w:rPr>
          <w:szCs w:val="24"/>
        </w:rPr>
        <w:t>.</w:t>
      </w:r>
      <w:r w:rsidR="1D28ED33" w:rsidRPr="4381E217">
        <w:rPr>
          <w:szCs w:val="24"/>
        </w:rPr>
        <w:t xml:space="preserve"> </w:t>
      </w:r>
      <w:r w:rsidR="5B11BC7F" w:rsidRPr="4381E217">
        <w:rPr>
          <w:szCs w:val="24"/>
        </w:rPr>
        <w:t xml:space="preserve">The following sections provide an overview of these actions and </w:t>
      </w:r>
      <w:r w:rsidR="004368D4">
        <w:rPr>
          <w:szCs w:val="24"/>
        </w:rPr>
        <w:t>achievements</w:t>
      </w:r>
      <w:r w:rsidR="09C9C84E" w:rsidRPr="4381E217">
        <w:rPr>
          <w:szCs w:val="24"/>
        </w:rPr>
        <w:t xml:space="preserve">. </w:t>
      </w:r>
    </w:p>
    <w:p w14:paraId="7A7E8A68" w14:textId="654F1A5A" w:rsidR="3465311A" w:rsidRDefault="3465311A" w:rsidP="428E3A15">
      <w:pPr>
        <w:pStyle w:val="Heading3"/>
        <w:rPr>
          <w:rFonts w:eastAsia="Arial"/>
          <w:b/>
          <w:sz w:val="24"/>
          <w:szCs w:val="24"/>
        </w:rPr>
      </w:pPr>
      <w:r w:rsidRPr="00C82AF3">
        <w:t>Stra</w:t>
      </w:r>
      <w:r>
        <w:t xml:space="preserve">tegic </w:t>
      </w:r>
      <w:r w:rsidR="004368D4">
        <w:t>o</w:t>
      </w:r>
      <w:r>
        <w:t>bjectives</w:t>
      </w:r>
    </w:p>
    <w:p w14:paraId="2274DB45" w14:textId="460614A1" w:rsidR="3465311A" w:rsidRDefault="3465311A" w:rsidP="509B2C9A">
      <w:pPr>
        <w:spacing w:before="120" w:after="60"/>
        <w:rPr>
          <w:szCs w:val="24"/>
        </w:rPr>
      </w:pPr>
      <w:r w:rsidRPr="4381E217">
        <w:rPr>
          <w:szCs w:val="24"/>
        </w:rPr>
        <w:t>The Council Plan identifies five key strategic objectives that underpin our commitment to delivering meaningful outcomes for the community</w:t>
      </w:r>
      <w:r w:rsidR="48F67B63">
        <w:t>. These objectives, and the strategies and plans that</w:t>
      </w:r>
      <w:r w:rsidR="4792E7AB">
        <w:t xml:space="preserve"> will deliver on these objectives, are</w:t>
      </w:r>
      <w:r w:rsidR="48F67B63">
        <w:t xml:space="preserve"> identified below</w:t>
      </w:r>
      <w:r w:rsidR="004368D4">
        <w:t>.</w:t>
      </w:r>
    </w:p>
    <w:p w14:paraId="21279228" w14:textId="217679B9" w:rsidR="303E0B31" w:rsidRDefault="303E0B31" w:rsidP="303E0B31"/>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5362"/>
      </w:tblGrid>
      <w:tr w:rsidR="64B1A838" w14:paraId="0BFEB189" w14:textId="77777777" w:rsidTr="1CBA026F">
        <w:trPr>
          <w:trHeight w:val="264"/>
        </w:trPr>
        <w:tc>
          <w:tcPr>
            <w:tcW w:w="3970" w:type="dxa"/>
            <w:shd w:val="clear" w:color="auto" w:fill="DFE3E5" w:themeFill="background2"/>
          </w:tcPr>
          <w:p w14:paraId="7E531D6F" w14:textId="081D597D" w:rsidR="0C6BE267" w:rsidRDefault="0C6BE267" w:rsidP="00C82AF3">
            <w:pPr>
              <w:pStyle w:val="BodyText1"/>
            </w:pPr>
            <w:r w:rsidRPr="64B1A838">
              <w:rPr>
                <w:rFonts w:cs="Arial"/>
              </w:rPr>
              <w:t>Key Strategic Objective (KSO)</w:t>
            </w:r>
          </w:p>
        </w:tc>
        <w:tc>
          <w:tcPr>
            <w:tcW w:w="5362" w:type="dxa"/>
            <w:shd w:val="clear" w:color="auto" w:fill="DFE3E5" w:themeFill="background2"/>
          </w:tcPr>
          <w:p w14:paraId="620D6405" w14:textId="4CA31055" w:rsidR="0C6BE267" w:rsidRPr="00AC1893" w:rsidRDefault="0C6BE267" w:rsidP="00C82AF3">
            <w:pPr>
              <w:pStyle w:val="BodyText1"/>
              <w:rPr>
                <w:rFonts w:ascii="Arial Nova" w:eastAsia="Arial Nova" w:hAnsi="Arial Nova" w:cs="Arial Nova"/>
              </w:rPr>
            </w:pPr>
            <w:r w:rsidRPr="00AC1893">
              <w:rPr>
                <w:rFonts w:ascii="Arial Nova" w:eastAsia="Arial Nova" w:hAnsi="Arial Nova" w:cs="Arial Nova"/>
              </w:rPr>
              <w:t xml:space="preserve">Key </w:t>
            </w:r>
            <w:r w:rsidR="004368D4">
              <w:rPr>
                <w:rFonts w:ascii="Arial Nova" w:eastAsia="Arial Nova" w:hAnsi="Arial Nova" w:cs="Arial Nova"/>
              </w:rPr>
              <w:t>s</w:t>
            </w:r>
            <w:r w:rsidR="004368D4" w:rsidRPr="00AC1893">
              <w:rPr>
                <w:rFonts w:ascii="Arial Nova" w:eastAsia="Arial Nova" w:hAnsi="Arial Nova" w:cs="Arial Nova"/>
              </w:rPr>
              <w:t xml:space="preserve">trategies </w:t>
            </w:r>
            <w:r w:rsidR="004368D4">
              <w:rPr>
                <w:rFonts w:ascii="Arial Nova" w:eastAsia="Arial Nova" w:hAnsi="Arial Nova" w:cs="Arial Nova"/>
              </w:rPr>
              <w:t>and p</w:t>
            </w:r>
            <w:r w:rsidR="5E475852" w:rsidRPr="00AC1893">
              <w:rPr>
                <w:rFonts w:ascii="Arial Nova" w:eastAsia="Arial Nova" w:hAnsi="Arial Nova" w:cs="Arial Nova"/>
              </w:rPr>
              <w:t>lans</w:t>
            </w:r>
            <w:r w:rsidRPr="00AC1893">
              <w:rPr>
                <w:rFonts w:ascii="Arial Nova" w:eastAsia="Arial Nova" w:hAnsi="Arial Nova" w:cs="Arial Nova"/>
              </w:rPr>
              <w:t xml:space="preserve"> to deliver KSO</w:t>
            </w:r>
          </w:p>
        </w:tc>
      </w:tr>
      <w:tr w:rsidR="00030960" w:rsidRPr="00217A7A" w14:paraId="4CB25218" w14:textId="0A0C788C" w:rsidTr="1CBA026F">
        <w:trPr>
          <w:trHeight w:val="264"/>
        </w:trPr>
        <w:tc>
          <w:tcPr>
            <w:tcW w:w="2127" w:type="pct"/>
            <w:shd w:val="clear" w:color="auto" w:fill="DFE3E5" w:themeFill="background2"/>
          </w:tcPr>
          <w:p w14:paraId="046DFEAA" w14:textId="77777777" w:rsidR="00030960" w:rsidRPr="00217A7A" w:rsidRDefault="00030960" w:rsidP="303E0B31">
            <w:pPr>
              <w:pStyle w:val="BodyText1"/>
              <w:rPr>
                <w:rFonts w:cs="Arial"/>
              </w:rPr>
            </w:pPr>
            <w:bookmarkStart w:id="32" w:name="_Toc148433459"/>
            <w:r w:rsidRPr="4381E217">
              <w:rPr>
                <w:rFonts w:cs="Arial"/>
              </w:rPr>
              <w:t>Connected and Healthy Communities</w:t>
            </w:r>
            <w:bookmarkEnd w:id="32"/>
            <w:r w:rsidRPr="4381E217">
              <w:rPr>
                <w:rFonts w:cs="Arial"/>
              </w:rPr>
              <w:t xml:space="preserve"> </w:t>
            </w:r>
          </w:p>
          <w:p w14:paraId="2CC640D7" w14:textId="480F0CE1" w:rsidR="00030960" w:rsidRPr="00EC7C92" w:rsidRDefault="00030960" w:rsidP="303E0B31">
            <w:pPr>
              <w:pStyle w:val="BodyText1"/>
              <w:rPr>
                <w:rFonts w:cs="Arial"/>
                <w:b w:val="0"/>
                <w:bCs w:val="0"/>
              </w:rPr>
            </w:pPr>
            <w:r w:rsidRPr="00EC7C92">
              <w:rPr>
                <w:rFonts w:cs="Arial"/>
                <w:b w:val="0"/>
                <w:bCs w:val="0"/>
              </w:rPr>
              <w:t xml:space="preserve">Communities are safe, resilient, healthy, inclusive and socially well connected. Quality services are accessible to everyone. </w:t>
            </w:r>
          </w:p>
        </w:tc>
        <w:tc>
          <w:tcPr>
            <w:tcW w:w="2873" w:type="pct"/>
            <w:shd w:val="clear" w:color="auto" w:fill="DFE3E5" w:themeFill="background2"/>
          </w:tcPr>
          <w:p w14:paraId="66DB9936" w14:textId="77777777" w:rsidR="00030960" w:rsidRPr="00AC1893" w:rsidRDefault="61EFFC10" w:rsidP="64B1A838">
            <w:pPr>
              <w:pStyle w:val="BodyText1"/>
              <w:numPr>
                <w:ilvl w:val="0"/>
                <w:numId w:val="47"/>
              </w:numPr>
              <w:rPr>
                <w:rFonts w:ascii="Arial Nova" w:eastAsia="Arial Nova" w:hAnsi="Arial Nova" w:cs="Arial Nova"/>
                <w:b w:val="0"/>
                <w:bCs w:val="0"/>
              </w:rPr>
            </w:pPr>
            <w:r w:rsidRPr="00AC1893">
              <w:rPr>
                <w:rFonts w:ascii="Arial Nova" w:eastAsia="Arial Nova" w:hAnsi="Arial Nova" w:cs="Arial Nova"/>
                <w:b w:val="0"/>
                <w:bCs w:val="0"/>
              </w:rPr>
              <w:t xml:space="preserve">Health and Wellbeing Plan </w:t>
            </w:r>
          </w:p>
          <w:p w14:paraId="374D2297" w14:textId="77777777" w:rsidR="00030960" w:rsidRPr="00AC1893" w:rsidRDefault="61EFFC10" w:rsidP="64B1A838">
            <w:pPr>
              <w:pStyle w:val="BodyText1"/>
              <w:numPr>
                <w:ilvl w:val="0"/>
                <w:numId w:val="47"/>
              </w:numPr>
              <w:rPr>
                <w:rFonts w:ascii="Arial Nova" w:eastAsia="Arial Nova" w:hAnsi="Arial Nova" w:cs="Arial Nova"/>
                <w:b w:val="0"/>
                <w:bCs w:val="0"/>
              </w:rPr>
            </w:pPr>
            <w:r w:rsidRPr="00AC1893">
              <w:rPr>
                <w:rFonts w:ascii="Arial Nova" w:eastAsia="Arial Nova" w:hAnsi="Arial Nova" w:cs="Arial Nova"/>
                <w:b w:val="0"/>
                <w:bCs w:val="0"/>
              </w:rPr>
              <w:t xml:space="preserve">Child and Youth Strategy </w:t>
            </w:r>
          </w:p>
          <w:p w14:paraId="69DBF111" w14:textId="77777777" w:rsidR="00030960" w:rsidRPr="00AC1893" w:rsidRDefault="61EFFC10" w:rsidP="64B1A838">
            <w:pPr>
              <w:pStyle w:val="BodyText1"/>
              <w:numPr>
                <w:ilvl w:val="0"/>
                <w:numId w:val="47"/>
              </w:numPr>
              <w:rPr>
                <w:rFonts w:ascii="Arial Nova" w:eastAsia="Arial Nova" w:hAnsi="Arial Nova" w:cs="Arial Nova"/>
                <w:b w:val="0"/>
                <w:bCs w:val="0"/>
              </w:rPr>
            </w:pPr>
            <w:r w:rsidRPr="00AC1893">
              <w:rPr>
                <w:rFonts w:ascii="Arial Nova" w:eastAsia="Arial Nova" w:hAnsi="Arial Nova" w:cs="Arial Nova"/>
                <w:b w:val="0"/>
                <w:bCs w:val="0"/>
              </w:rPr>
              <w:t>Creative Communities Strategy</w:t>
            </w:r>
          </w:p>
          <w:p w14:paraId="013B8530" w14:textId="717D17C5" w:rsidR="00030960" w:rsidRPr="00AC1893" w:rsidRDefault="61EFFC10" w:rsidP="64B1A838">
            <w:pPr>
              <w:pStyle w:val="BodyText1"/>
              <w:numPr>
                <w:ilvl w:val="0"/>
                <w:numId w:val="47"/>
              </w:numPr>
              <w:rPr>
                <w:rFonts w:ascii="Arial Nova" w:eastAsia="Arial Nova" w:hAnsi="Arial Nova" w:cs="Arial Nova"/>
                <w:b w:val="0"/>
                <w:bCs w:val="0"/>
              </w:rPr>
            </w:pPr>
            <w:r w:rsidRPr="00AC1893">
              <w:rPr>
                <w:rFonts w:ascii="Arial Nova" w:eastAsia="Arial Nova" w:hAnsi="Arial Nova" w:cs="Arial Nova"/>
                <w:b w:val="0"/>
                <w:bCs w:val="0"/>
              </w:rPr>
              <w:t xml:space="preserve">Domestic Animal Management Plan </w:t>
            </w:r>
          </w:p>
          <w:p w14:paraId="358AB852" w14:textId="1E7DF483" w:rsidR="00030960" w:rsidRPr="00AC1893" w:rsidRDefault="61EFFC10" w:rsidP="64B1A838">
            <w:pPr>
              <w:pStyle w:val="BodyText1"/>
              <w:numPr>
                <w:ilvl w:val="0"/>
                <w:numId w:val="47"/>
              </w:numPr>
              <w:rPr>
                <w:rFonts w:ascii="Arial Nova" w:eastAsia="Arial Nova" w:hAnsi="Arial Nova" w:cs="Arial Nova"/>
                <w:b w:val="0"/>
                <w:bCs w:val="0"/>
              </w:rPr>
            </w:pPr>
            <w:r w:rsidRPr="00AC1893">
              <w:rPr>
                <w:rFonts w:ascii="Arial Nova" w:eastAsia="Arial Nova" w:hAnsi="Arial Nova" w:cs="Arial Nova"/>
                <w:b w:val="0"/>
                <w:bCs w:val="0"/>
              </w:rPr>
              <w:t>Reconciliation Action Plan</w:t>
            </w:r>
          </w:p>
          <w:p w14:paraId="1B793986" w14:textId="5568D0FC" w:rsidR="00030960" w:rsidRPr="00AC1893" w:rsidRDefault="61EFFC10" w:rsidP="303E0B31">
            <w:pPr>
              <w:pStyle w:val="BodyText1"/>
              <w:numPr>
                <w:ilvl w:val="0"/>
                <w:numId w:val="47"/>
              </w:numPr>
              <w:rPr>
                <w:b w:val="0"/>
                <w:bCs w:val="0"/>
              </w:rPr>
            </w:pPr>
            <w:r w:rsidRPr="00AC1893">
              <w:rPr>
                <w:b w:val="0"/>
                <w:bCs w:val="0"/>
              </w:rPr>
              <w:t>Municipal Emergency Management Plan</w:t>
            </w:r>
          </w:p>
        </w:tc>
      </w:tr>
      <w:tr w:rsidR="00030960" w:rsidRPr="00217A7A" w14:paraId="716621F3" w14:textId="6B67389B" w:rsidTr="1CBA026F">
        <w:trPr>
          <w:trHeight w:val="124"/>
        </w:trPr>
        <w:tc>
          <w:tcPr>
            <w:tcW w:w="2127" w:type="pct"/>
          </w:tcPr>
          <w:p w14:paraId="7A1E0D22" w14:textId="4296B51A" w:rsidR="00030960" w:rsidRPr="00217A7A" w:rsidRDefault="00030960" w:rsidP="303E0B31">
            <w:pPr>
              <w:pStyle w:val="BodyText1"/>
              <w:rPr>
                <w:rFonts w:cs="Arial"/>
              </w:rPr>
            </w:pPr>
            <w:bookmarkStart w:id="33" w:name="_Toc148433460"/>
            <w:r w:rsidRPr="4381E217">
              <w:rPr>
                <w:rFonts w:cs="Arial"/>
              </w:rPr>
              <w:t xml:space="preserve">Protected </w:t>
            </w:r>
            <w:r w:rsidR="004368D4">
              <w:rPr>
                <w:rFonts w:cs="Arial"/>
              </w:rPr>
              <w:t>and</w:t>
            </w:r>
            <w:r w:rsidR="004368D4" w:rsidRPr="4381E217">
              <w:rPr>
                <w:rFonts w:cs="Arial"/>
              </w:rPr>
              <w:t xml:space="preserve"> </w:t>
            </w:r>
            <w:r w:rsidRPr="4381E217">
              <w:rPr>
                <w:rFonts w:cs="Arial"/>
              </w:rPr>
              <w:t>Enhanced Natural Environment</w:t>
            </w:r>
            <w:bookmarkEnd w:id="33"/>
            <w:r w:rsidRPr="4381E217">
              <w:rPr>
                <w:rFonts w:cs="Arial"/>
              </w:rPr>
              <w:t xml:space="preserve"> </w:t>
            </w:r>
          </w:p>
          <w:p w14:paraId="0EBC85CF" w14:textId="6B1AB1A6" w:rsidR="00030960" w:rsidRPr="00EC7C92" w:rsidRDefault="00030960" w:rsidP="303E0B31">
            <w:pPr>
              <w:pStyle w:val="BodyText1"/>
              <w:rPr>
                <w:rFonts w:cs="Arial"/>
                <w:b w:val="0"/>
                <w:bCs w:val="0"/>
              </w:rPr>
            </w:pPr>
            <w:r w:rsidRPr="00EC7C92">
              <w:rPr>
                <w:rFonts w:cs="Arial"/>
                <w:b w:val="0"/>
                <w:bCs w:val="0"/>
              </w:rPr>
              <w:t xml:space="preserve">A healthier environment for future generations. </w:t>
            </w:r>
          </w:p>
        </w:tc>
        <w:tc>
          <w:tcPr>
            <w:tcW w:w="2873" w:type="pct"/>
          </w:tcPr>
          <w:p w14:paraId="2A545C5F" w14:textId="27B5B067" w:rsidR="00030960" w:rsidRPr="4381E217" w:rsidRDefault="5792003C" w:rsidP="1A5A178D">
            <w:pPr>
              <w:pStyle w:val="BodyText1"/>
              <w:numPr>
                <w:ilvl w:val="0"/>
                <w:numId w:val="49"/>
              </w:numPr>
              <w:rPr>
                <w:rFonts w:cs="Arial"/>
                <w:b w:val="0"/>
                <w:bCs w:val="0"/>
              </w:rPr>
            </w:pPr>
            <w:r w:rsidRPr="1A5A178D">
              <w:rPr>
                <w:rFonts w:cs="Arial"/>
                <w:b w:val="0"/>
                <w:bCs w:val="0"/>
              </w:rPr>
              <w:t>Environment Strategy</w:t>
            </w:r>
          </w:p>
          <w:p w14:paraId="2CEADB97" w14:textId="72481FD2" w:rsidR="00030960" w:rsidRPr="4381E217" w:rsidRDefault="5792003C" w:rsidP="1A5A178D">
            <w:pPr>
              <w:pStyle w:val="BodyText1"/>
              <w:numPr>
                <w:ilvl w:val="0"/>
                <w:numId w:val="49"/>
              </w:numPr>
              <w:rPr>
                <w:rFonts w:cs="Arial"/>
                <w:b w:val="0"/>
                <w:bCs w:val="0"/>
              </w:rPr>
            </w:pPr>
            <w:r w:rsidRPr="1A5A178D">
              <w:rPr>
                <w:rFonts w:cs="Arial"/>
                <w:b w:val="0"/>
                <w:bCs w:val="0"/>
              </w:rPr>
              <w:t xml:space="preserve">Liveable Climate Plan </w:t>
            </w:r>
          </w:p>
          <w:p w14:paraId="4FA146BC" w14:textId="27D0F36B" w:rsidR="00030960" w:rsidRPr="4381E217" w:rsidRDefault="5792003C" w:rsidP="1A5A178D">
            <w:pPr>
              <w:pStyle w:val="BodyText1"/>
              <w:numPr>
                <w:ilvl w:val="0"/>
                <w:numId w:val="49"/>
              </w:numPr>
              <w:rPr>
                <w:rFonts w:cs="Arial"/>
                <w:b w:val="0"/>
                <w:bCs w:val="0"/>
              </w:rPr>
            </w:pPr>
            <w:r w:rsidRPr="1A5A178D">
              <w:rPr>
                <w:rFonts w:cs="Arial"/>
                <w:b w:val="0"/>
                <w:bCs w:val="0"/>
              </w:rPr>
              <w:t>Tree Canopy Strategy</w:t>
            </w:r>
          </w:p>
          <w:p w14:paraId="0E68C26D" w14:textId="77777777" w:rsidR="00030960" w:rsidRPr="4381E217" w:rsidRDefault="5792003C" w:rsidP="1A5A178D">
            <w:pPr>
              <w:pStyle w:val="BodyText1"/>
              <w:numPr>
                <w:ilvl w:val="0"/>
                <w:numId w:val="49"/>
              </w:numPr>
              <w:rPr>
                <w:rFonts w:cs="Arial"/>
                <w:b w:val="0"/>
                <w:bCs w:val="0"/>
              </w:rPr>
            </w:pPr>
            <w:r w:rsidRPr="1A5A178D">
              <w:rPr>
                <w:rFonts w:cs="Arial"/>
                <w:b w:val="0"/>
                <w:bCs w:val="0"/>
              </w:rPr>
              <w:t xml:space="preserve">Zero Emissions Fleet Transition Plan </w:t>
            </w:r>
          </w:p>
          <w:p w14:paraId="62F1CC2A" w14:textId="4974598A" w:rsidR="00030960" w:rsidRPr="4381E217" w:rsidRDefault="5792003C" w:rsidP="1A5A178D">
            <w:pPr>
              <w:pStyle w:val="BodyText1"/>
              <w:numPr>
                <w:ilvl w:val="0"/>
                <w:numId w:val="49"/>
              </w:numPr>
              <w:rPr>
                <w:rFonts w:cs="Arial"/>
                <w:b w:val="0"/>
                <w:bCs w:val="0"/>
              </w:rPr>
            </w:pPr>
            <w:r w:rsidRPr="1A5A178D">
              <w:rPr>
                <w:rFonts w:cs="Arial"/>
                <w:b w:val="0"/>
                <w:bCs w:val="0"/>
              </w:rPr>
              <w:t>Nature Plan</w:t>
            </w:r>
          </w:p>
          <w:p w14:paraId="68760DDD" w14:textId="44701F25" w:rsidR="00030960" w:rsidRPr="4381E217" w:rsidRDefault="5792003C" w:rsidP="1A5A178D">
            <w:pPr>
              <w:pStyle w:val="BodyText1"/>
              <w:numPr>
                <w:ilvl w:val="0"/>
                <w:numId w:val="49"/>
              </w:numPr>
              <w:rPr>
                <w:rFonts w:cs="Arial"/>
                <w:b w:val="0"/>
                <w:bCs w:val="0"/>
              </w:rPr>
            </w:pPr>
            <w:r w:rsidRPr="1A5A178D">
              <w:rPr>
                <w:rFonts w:cs="Arial"/>
                <w:b w:val="0"/>
                <w:bCs w:val="0"/>
              </w:rPr>
              <w:t>Community Waste and Resource Recovery Plan</w:t>
            </w:r>
          </w:p>
          <w:p w14:paraId="71F378E2" w14:textId="4A3B73C2" w:rsidR="00030960" w:rsidRPr="4381E217" w:rsidRDefault="5792003C" w:rsidP="1A5A178D">
            <w:pPr>
              <w:pStyle w:val="BodyText1"/>
              <w:numPr>
                <w:ilvl w:val="0"/>
                <w:numId w:val="49"/>
              </w:numPr>
              <w:rPr>
                <w:rFonts w:cs="Arial"/>
                <w:b w:val="0"/>
              </w:rPr>
            </w:pPr>
            <w:r w:rsidRPr="1A5A178D">
              <w:rPr>
                <w:rFonts w:cs="Arial"/>
                <w:b w:val="0"/>
                <w:bCs w:val="0"/>
              </w:rPr>
              <w:t>Storm Water Management Plan</w:t>
            </w:r>
          </w:p>
        </w:tc>
      </w:tr>
      <w:tr w:rsidR="00030960" w:rsidRPr="00217A7A" w14:paraId="46C71725" w14:textId="46B49493" w:rsidTr="1CBA026F">
        <w:trPr>
          <w:trHeight w:val="264"/>
        </w:trPr>
        <w:tc>
          <w:tcPr>
            <w:tcW w:w="2127" w:type="pct"/>
            <w:shd w:val="clear" w:color="auto" w:fill="DFE3E5" w:themeFill="background2"/>
          </w:tcPr>
          <w:p w14:paraId="74493599" w14:textId="77777777" w:rsidR="00030960" w:rsidRPr="00217A7A" w:rsidRDefault="00030960" w:rsidP="303E0B31">
            <w:pPr>
              <w:pStyle w:val="BodyText1"/>
              <w:rPr>
                <w:rFonts w:cs="Arial"/>
              </w:rPr>
            </w:pPr>
            <w:bookmarkStart w:id="34" w:name="_Toc148433461"/>
            <w:r w:rsidRPr="4381E217">
              <w:rPr>
                <w:rFonts w:cs="Arial"/>
              </w:rPr>
              <w:t>Quality Infrastructure and Liveable Places</w:t>
            </w:r>
            <w:bookmarkEnd w:id="34"/>
            <w:r w:rsidRPr="4381E217">
              <w:rPr>
                <w:rFonts w:cs="Arial"/>
              </w:rPr>
              <w:t xml:space="preserve"> </w:t>
            </w:r>
          </w:p>
          <w:p w14:paraId="06ECD57F" w14:textId="6157B7F4" w:rsidR="00030960" w:rsidRPr="00EC7C92" w:rsidRDefault="00030960" w:rsidP="303E0B31">
            <w:pPr>
              <w:pStyle w:val="BodyText1"/>
              <w:rPr>
                <w:rFonts w:cs="Arial"/>
                <w:b w:val="0"/>
                <w:bCs w:val="0"/>
              </w:rPr>
            </w:pPr>
            <w:r w:rsidRPr="00EC7C92">
              <w:rPr>
                <w:rFonts w:cs="Arial"/>
                <w:b w:val="0"/>
                <w:bCs w:val="0"/>
              </w:rPr>
              <w:t xml:space="preserve">Quality facilities and infrastructure meet current and future needs. Places are well planned and hubs </w:t>
            </w:r>
            <w:r w:rsidRPr="00EC7C92">
              <w:rPr>
                <w:rFonts w:cs="Arial"/>
                <w:b w:val="0"/>
                <w:bCs w:val="0"/>
              </w:rPr>
              <w:lastRenderedPageBreak/>
              <w:t xml:space="preserve">of activity that foster wellbeing, creativity and innovation. </w:t>
            </w:r>
          </w:p>
        </w:tc>
        <w:tc>
          <w:tcPr>
            <w:tcW w:w="2873" w:type="pct"/>
            <w:shd w:val="clear" w:color="auto" w:fill="DFE3E5" w:themeFill="background2"/>
          </w:tcPr>
          <w:p w14:paraId="6F091F6E" w14:textId="7A4B10CC" w:rsidR="00030960" w:rsidRPr="4381E217" w:rsidRDefault="773E6250" w:rsidP="00C82AF3">
            <w:pPr>
              <w:pStyle w:val="ListParagraph"/>
              <w:numPr>
                <w:ilvl w:val="0"/>
                <w:numId w:val="48"/>
              </w:numPr>
              <w:rPr>
                <w:szCs w:val="24"/>
              </w:rPr>
            </w:pPr>
            <w:r w:rsidRPr="1A5A178D">
              <w:lastRenderedPageBreak/>
              <w:t>Active Recreation Plan</w:t>
            </w:r>
            <w:r w:rsidR="00030960">
              <w:br/>
            </w:r>
          </w:p>
          <w:p w14:paraId="786047D4" w14:textId="77777777" w:rsidR="00030960" w:rsidRPr="4381E217" w:rsidRDefault="773E6250" w:rsidP="1A5A178D">
            <w:pPr>
              <w:pStyle w:val="BodyText1"/>
              <w:numPr>
                <w:ilvl w:val="0"/>
                <w:numId w:val="48"/>
              </w:numPr>
              <w:rPr>
                <w:rFonts w:cs="Arial"/>
                <w:b w:val="0"/>
                <w:bCs w:val="0"/>
              </w:rPr>
            </w:pPr>
            <w:r w:rsidRPr="1A5A178D">
              <w:rPr>
                <w:rFonts w:cs="Arial"/>
                <w:b w:val="0"/>
                <w:bCs w:val="0"/>
              </w:rPr>
              <w:t>Aquatics Facilities Strategy</w:t>
            </w:r>
          </w:p>
          <w:p w14:paraId="14E618DB" w14:textId="331A8B86" w:rsidR="00030960" w:rsidRPr="4381E217" w:rsidRDefault="7AC926AA" w:rsidP="1A5A178D">
            <w:pPr>
              <w:pStyle w:val="BodyText1"/>
              <w:numPr>
                <w:ilvl w:val="0"/>
                <w:numId w:val="48"/>
              </w:numPr>
              <w:rPr>
                <w:rFonts w:cs="Arial"/>
                <w:b w:val="0"/>
                <w:bCs w:val="0"/>
              </w:rPr>
            </w:pPr>
            <w:r w:rsidRPr="1CBA026F">
              <w:rPr>
                <w:rFonts w:cs="Arial"/>
                <w:b w:val="0"/>
                <w:bCs w:val="0"/>
              </w:rPr>
              <w:t xml:space="preserve">Asset Management </w:t>
            </w:r>
            <w:r w:rsidR="23CC11D2" w:rsidRPr="1CBA026F">
              <w:rPr>
                <w:rFonts w:cs="Arial"/>
                <w:b w:val="0"/>
                <w:bCs w:val="0"/>
              </w:rPr>
              <w:t>Plans</w:t>
            </w:r>
            <w:r w:rsidRPr="1CBA026F">
              <w:rPr>
                <w:rFonts w:cs="Arial"/>
                <w:b w:val="0"/>
                <w:bCs w:val="0"/>
              </w:rPr>
              <w:t xml:space="preserve"> </w:t>
            </w:r>
          </w:p>
          <w:p w14:paraId="71EB4725" w14:textId="77777777" w:rsidR="00030960" w:rsidRPr="4381E217" w:rsidRDefault="773E6250" w:rsidP="1A5A178D">
            <w:pPr>
              <w:pStyle w:val="BodyText1"/>
              <w:numPr>
                <w:ilvl w:val="0"/>
                <w:numId w:val="48"/>
              </w:numPr>
              <w:rPr>
                <w:rFonts w:cs="Arial"/>
                <w:b w:val="0"/>
                <w:bCs w:val="0"/>
              </w:rPr>
            </w:pPr>
            <w:r w:rsidRPr="1A5A178D">
              <w:rPr>
                <w:rFonts w:cs="Arial"/>
                <w:b w:val="0"/>
                <w:bCs w:val="0"/>
              </w:rPr>
              <w:lastRenderedPageBreak/>
              <w:t xml:space="preserve">Integrated Transport Strategy </w:t>
            </w:r>
          </w:p>
          <w:p w14:paraId="43A691F0" w14:textId="77777777" w:rsidR="00030960" w:rsidRPr="4381E217" w:rsidRDefault="773E6250" w:rsidP="1A5A178D">
            <w:pPr>
              <w:pStyle w:val="BodyText1"/>
              <w:numPr>
                <w:ilvl w:val="0"/>
                <w:numId w:val="48"/>
              </w:numPr>
              <w:rPr>
                <w:rFonts w:cs="Arial"/>
                <w:b w:val="0"/>
                <w:bCs w:val="0"/>
              </w:rPr>
            </w:pPr>
            <w:r w:rsidRPr="1A5A178D">
              <w:rPr>
                <w:rFonts w:cs="Arial"/>
                <w:b w:val="0"/>
                <w:bCs w:val="0"/>
              </w:rPr>
              <w:t xml:space="preserve">Municipal Planning Statement </w:t>
            </w:r>
          </w:p>
          <w:p w14:paraId="1E27C869" w14:textId="77777777" w:rsidR="00030960" w:rsidRPr="4381E217" w:rsidRDefault="773E6250" w:rsidP="1A5A178D">
            <w:pPr>
              <w:pStyle w:val="BodyText1"/>
              <w:numPr>
                <w:ilvl w:val="0"/>
                <w:numId w:val="48"/>
              </w:numPr>
              <w:rPr>
                <w:rFonts w:cs="Arial"/>
                <w:b w:val="0"/>
                <w:bCs w:val="0"/>
              </w:rPr>
            </w:pPr>
            <w:r w:rsidRPr="1A5A178D">
              <w:rPr>
                <w:rFonts w:cs="Arial"/>
                <w:b w:val="0"/>
                <w:bCs w:val="0"/>
              </w:rPr>
              <w:t>Housing Strategy</w:t>
            </w:r>
          </w:p>
          <w:p w14:paraId="2F1B3E5A" w14:textId="1F8D2A5E" w:rsidR="00030960" w:rsidRPr="4381E217" w:rsidRDefault="773E6250" w:rsidP="1A5A178D">
            <w:pPr>
              <w:pStyle w:val="BodyText1"/>
              <w:numPr>
                <w:ilvl w:val="0"/>
                <w:numId w:val="48"/>
              </w:numPr>
              <w:rPr>
                <w:rFonts w:cs="Arial"/>
                <w:b w:val="0"/>
                <w:bCs w:val="0"/>
              </w:rPr>
            </w:pPr>
            <w:proofErr w:type="spellStart"/>
            <w:r w:rsidRPr="1A5A178D">
              <w:rPr>
                <w:rFonts w:cs="Arial"/>
                <w:b w:val="0"/>
                <w:bCs w:val="0"/>
              </w:rPr>
              <w:t>Playspace</w:t>
            </w:r>
            <w:proofErr w:type="spellEnd"/>
            <w:r w:rsidRPr="1A5A178D">
              <w:rPr>
                <w:rFonts w:cs="Arial"/>
                <w:b w:val="0"/>
                <w:bCs w:val="0"/>
              </w:rPr>
              <w:t xml:space="preserve"> Plan</w:t>
            </w:r>
          </w:p>
          <w:p w14:paraId="18B4A28C" w14:textId="77777777" w:rsidR="00030960" w:rsidRPr="4381E217" w:rsidRDefault="00030960" w:rsidP="303E0B31">
            <w:pPr>
              <w:pStyle w:val="BodyText1"/>
              <w:rPr>
                <w:rFonts w:cs="Arial"/>
              </w:rPr>
            </w:pPr>
          </w:p>
        </w:tc>
      </w:tr>
      <w:tr w:rsidR="00030960" w:rsidRPr="00217A7A" w14:paraId="3BA86BF0" w14:textId="162B9E84" w:rsidTr="1CBA026F">
        <w:trPr>
          <w:trHeight w:val="264"/>
        </w:trPr>
        <w:tc>
          <w:tcPr>
            <w:tcW w:w="2127" w:type="pct"/>
          </w:tcPr>
          <w:p w14:paraId="393C100A" w14:textId="77777777" w:rsidR="00030960" w:rsidRPr="00217A7A" w:rsidRDefault="00030960" w:rsidP="303E0B31">
            <w:pPr>
              <w:pStyle w:val="BodyText1"/>
              <w:rPr>
                <w:rFonts w:cs="Arial"/>
              </w:rPr>
            </w:pPr>
            <w:bookmarkStart w:id="35" w:name="_Toc148433462"/>
            <w:r w:rsidRPr="4381E217">
              <w:rPr>
                <w:rFonts w:cs="Arial"/>
              </w:rPr>
              <w:t>Vibrant Economy, Agriculture and Tourism</w:t>
            </w:r>
            <w:bookmarkEnd w:id="35"/>
            <w:r w:rsidRPr="4381E217">
              <w:rPr>
                <w:rFonts w:cs="Arial"/>
              </w:rPr>
              <w:t xml:space="preserve"> </w:t>
            </w:r>
          </w:p>
          <w:p w14:paraId="470F93DD" w14:textId="351AA7EE" w:rsidR="00030960" w:rsidRPr="00EC7C92" w:rsidRDefault="00030960" w:rsidP="303E0B31">
            <w:pPr>
              <w:pStyle w:val="BodyText1"/>
              <w:rPr>
                <w:rFonts w:cs="Arial"/>
                <w:b w:val="0"/>
                <w:bCs w:val="0"/>
              </w:rPr>
            </w:pPr>
            <w:r w:rsidRPr="00EC7C92">
              <w:rPr>
                <w:rFonts w:cs="Arial"/>
                <w:b w:val="0"/>
                <w:bCs w:val="0"/>
              </w:rPr>
              <w:t xml:space="preserve">Our tourism, agriculture, health, manufacturing and other industries are leading and dynamic. Strong investment and attraction underpin sustainable economic growth and job creation. </w:t>
            </w:r>
          </w:p>
        </w:tc>
        <w:tc>
          <w:tcPr>
            <w:tcW w:w="2873" w:type="pct"/>
          </w:tcPr>
          <w:p w14:paraId="47580EDF" w14:textId="77777777" w:rsidR="00030960" w:rsidRPr="4381E217" w:rsidRDefault="03DA9BE9" w:rsidP="1A5A178D">
            <w:pPr>
              <w:pStyle w:val="BodyText1"/>
              <w:numPr>
                <w:ilvl w:val="0"/>
                <w:numId w:val="50"/>
              </w:numPr>
              <w:rPr>
                <w:rFonts w:cs="Arial"/>
                <w:b w:val="0"/>
                <w:bCs w:val="0"/>
              </w:rPr>
            </w:pPr>
            <w:r w:rsidRPr="1A5A178D">
              <w:rPr>
                <w:rFonts w:cs="Arial"/>
                <w:b w:val="0"/>
                <w:bCs w:val="0"/>
              </w:rPr>
              <w:t>Economic Development Strategy</w:t>
            </w:r>
          </w:p>
          <w:p w14:paraId="53BFF47B" w14:textId="77777777" w:rsidR="00030960" w:rsidRPr="4381E217" w:rsidRDefault="03DA9BE9" w:rsidP="1A5A178D">
            <w:pPr>
              <w:pStyle w:val="BodyText1"/>
              <w:numPr>
                <w:ilvl w:val="0"/>
                <w:numId w:val="50"/>
              </w:numPr>
              <w:rPr>
                <w:rFonts w:cs="Arial"/>
                <w:b w:val="0"/>
                <w:bCs w:val="0"/>
              </w:rPr>
            </w:pPr>
            <w:r w:rsidRPr="1A5A178D">
              <w:rPr>
                <w:rFonts w:cs="Arial"/>
                <w:b w:val="0"/>
                <w:bCs w:val="0"/>
              </w:rPr>
              <w:t>Destination Management Plan</w:t>
            </w:r>
          </w:p>
          <w:p w14:paraId="226CDF09" w14:textId="77777777" w:rsidR="00030960" w:rsidRPr="4381E217" w:rsidRDefault="00030960" w:rsidP="303E0B31">
            <w:pPr>
              <w:pStyle w:val="BodyText1"/>
              <w:rPr>
                <w:rFonts w:cs="Arial"/>
              </w:rPr>
            </w:pPr>
          </w:p>
        </w:tc>
      </w:tr>
      <w:tr w:rsidR="00030960" w:rsidRPr="00217A7A" w14:paraId="747FB3EB" w14:textId="1E8B8C43" w:rsidTr="1CBA026F">
        <w:trPr>
          <w:trHeight w:val="264"/>
        </w:trPr>
        <w:tc>
          <w:tcPr>
            <w:tcW w:w="2127" w:type="pct"/>
            <w:shd w:val="clear" w:color="auto" w:fill="DFE3E5" w:themeFill="background2"/>
          </w:tcPr>
          <w:p w14:paraId="6ED33615" w14:textId="77777777" w:rsidR="00030960" w:rsidRPr="00217A7A" w:rsidRDefault="00030960" w:rsidP="303E0B31">
            <w:pPr>
              <w:pStyle w:val="BodyText1"/>
              <w:rPr>
                <w:rFonts w:cs="Arial"/>
              </w:rPr>
            </w:pPr>
            <w:bookmarkStart w:id="36" w:name="_Toc148433463"/>
            <w:r w:rsidRPr="4381E217">
              <w:rPr>
                <w:rFonts w:cs="Arial"/>
              </w:rPr>
              <w:t>High Performing Organisation</w:t>
            </w:r>
            <w:bookmarkEnd w:id="36"/>
            <w:r w:rsidRPr="4381E217">
              <w:rPr>
                <w:rFonts w:cs="Arial"/>
              </w:rPr>
              <w:t xml:space="preserve"> </w:t>
            </w:r>
          </w:p>
          <w:p w14:paraId="2621A9E6" w14:textId="7BBF23F4" w:rsidR="00030960" w:rsidRPr="00EC7C92" w:rsidRDefault="00030960" w:rsidP="303E0B31">
            <w:pPr>
              <w:pStyle w:val="BodyText1"/>
              <w:rPr>
                <w:rFonts w:cs="Arial"/>
                <w:b w:val="0"/>
                <w:bCs w:val="0"/>
              </w:rPr>
            </w:pPr>
            <w:r w:rsidRPr="00EC7C92">
              <w:rPr>
                <w:rFonts w:cs="Arial"/>
                <w:b w:val="0"/>
                <w:bCs w:val="0"/>
              </w:rPr>
              <w:t>An innovative, responsive organisation that listens and delivers quality, value for money services to our community.</w:t>
            </w:r>
          </w:p>
        </w:tc>
        <w:tc>
          <w:tcPr>
            <w:tcW w:w="2873" w:type="pct"/>
            <w:shd w:val="clear" w:color="auto" w:fill="DFE3E5" w:themeFill="background2"/>
          </w:tcPr>
          <w:p w14:paraId="322EFEEE" w14:textId="77777777" w:rsidR="00030960" w:rsidRPr="4381E217" w:rsidRDefault="28347B65" w:rsidP="3C57986D">
            <w:pPr>
              <w:pStyle w:val="BodyText1"/>
              <w:numPr>
                <w:ilvl w:val="0"/>
                <w:numId w:val="51"/>
              </w:numPr>
              <w:rPr>
                <w:rFonts w:cs="Arial"/>
                <w:b w:val="0"/>
                <w:bCs w:val="0"/>
              </w:rPr>
            </w:pPr>
            <w:r w:rsidRPr="3C57986D">
              <w:rPr>
                <w:rFonts w:cs="Arial"/>
                <w:b w:val="0"/>
                <w:bCs w:val="0"/>
              </w:rPr>
              <w:t>YR Ignite - High Performing Organisation Strategy</w:t>
            </w:r>
          </w:p>
          <w:p w14:paraId="743DB316" w14:textId="5752ED32" w:rsidR="00030960" w:rsidRPr="4381E217" w:rsidRDefault="28347B65" w:rsidP="3C57986D">
            <w:pPr>
              <w:pStyle w:val="BodyText1"/>
              <w:numPr>
                <w:ilvl w:val="0"/>
                <w:numId w:val="51"/>
              </w:numPr>
              <w:rPr>
                <w:rFonts w:cs="Arial"/>
                <w:b w:val="0"/>
                <w:bCs w:val="0"/>
              </w:rPr>
            </w:pPr>
            <w:r w:rsidRPr="3C57986D">
              <w:rPr>
                <w:rFonts w:cs="Arial"/>
                <w:b w:val="0"/>
                <w:bCs w:val="0"/>
              </w:rPr>
              <w:t>Workforce Plan</w:t>
            </w:r>
          </w:p>
          <w:p w14:paraId="1BBFF186" w14:textId="77777777" w:rsidR="00030960" w:rsidRPr="4381E217" w:rsidRDefault="28347B65" w:rsidP="3C57986D">
            <w:pPr>
              <w:pStyle w:val="BodyText1"/>
              <w:numPr>
                <w:ilvl w:val="0"/>
                <w:numId w:val="51"/>
              </w:numPr>
              <w:rPr>
                <w:rFonts w:cs="Arial"/>
                <w:b w:val="0"/>
                <w:bCs w:val="0"/>
              </w:rPr>
            </w:pPr>
            <w:r w:rsidRPr="3C57986D">
              <w:rPr>
                <w:rFonts w:cs="Arial"/>
                <w:b w:val="0"/>
                <w:bCs w:val="0"/>
              </w:rPr>
              <w:t>Asset Plan</w:t>
            </w:r>
          </w:p>
          <w:p w14:paraId="69734AF2" w14:textId="77777777" w:rsidR="00030960" w:rsidRPr="4381E217" w:rsidRDefault="28347B65" w:rsidP="3C57986D">
            <w:pPr>
              <w:pStyle w:val="BodyText1"/>
              <w:numPr>
                <w:ilvl w:val="0"/>
                <w:numId w:val="51"/>
              </w:numPr>
              <w:rPr>
                <w:rFonts w:cs="Arial"/>
                <w:b w:val="0"/>
                <w:bCs w:val="0"/>
              </w:rPr>
            </w:pPr>
            <w:r w:rsidRPr="3C57986D">
              <w:rPr>
                <w:rFonts w:cs="Arial"/>
                <w:b w:val="0"/>
                <w:bCs w:val="0"/>
              </w:rPr>
              <w:t>Long Term Financial Management Plan</w:t>
            </w:r>
          </w:p>
          <w:p w14:paraId="04876AFC" w14:textId="67F06BF5" w:rsidR="00030960" w:rsidRPr="4381E217" w:rsidRDefault="28347B65" w:rsidP="3C57986D">
            <w:pPr>
              <w:pStyle w:val="BodyText1"/>
              <w:numPr>
                <w:ilvl w:val="0"/>
                <w:numId w:val="51"/>
              </w:numPr>
              <w:rPr>
                <w:rFonts w:cs="Arial"/>
                <w:b w:val="0"/>
                <w:bCs w:val="0"/>
              </w:rPr>
            </w:pPr>
            <w:r w:rsidRPr="3C57986D">
              <w:rPr>
                <w:rFonts w:cs="Arial"/>
                <w:b w:val="0"/>
                <w:bCs w:val="0"/>
              </w:rPr>
              <w:t xml:space="preserve">Annual Budget </w:t>
            </w:r>
            <w:r w:rsidR="004368D4">
              <w:rPr>
                <w:rFonts w:cs="Arial"/>
                <w:b w:val="0"/>
                <w:bCs w:val="0"/>
              </w:rPr>
              <w:t>and</w:t>
            </w:r>
            <w:r w:rsidRPr="3C57986D">
              <w:rPr>
                <w:rFonts w:cs="Arial"/>
                <w:b w:val="0"/>
                <w:bCs w:val="0"/>
              </w:rPr>
              <w:t xml:space="preserve"> 3</w:t>
            </w:r>
            <w:r w:rsidR="004368D4">
              <w:rPr>
                <w:rFonts w:cs="Arial"/>
                <w:b w:val="0"/>
                <w:bCs w:val="0"/>
              </w:rPr>
              <w:t>-</w:t>
            </w:r>
            <w:r w:rsidRPr="3C57986D">
              <w:rPr>
                <w:rFonts w:cs="Arial"/>
                <w:b w:val="0"/>
                <w:bCs w:val="0"/>
              </w:rPr>
              <w:t xml:space="preserve">Year Plan </w:t>
            </w:r>
          </w:p>
          <w:p w14:paraId="6DE6375B" w14:textId="0F82CCF5" w:rsidR="00030960" w:rsidRPr="4381E217" w:rsidRDefault="28347B65" w:rsidP="3C57986D">
            <w:pPr>
              <w:pStyle w:val="BodyText1"/>
              <w:numPr>
                <w:ilvl w:val="0"/>
                <w:numId w:val="51"/>
              </w:numPr>
              <w:rPr>
                <w:rFonts w:cs="Arial"/>
                <w:b w:val="0"/>
                <w:bCs w:val="0"/>
              </w:rPr>
            </w:pPr>
            <w:r w:rsidRPr="3C57986D">
              <w:rPr>
                <w:rFonts w:cs="Arial"/>
                <w:b w:val="0"/>
                <w:bCs w:val="0"/>
              </w:rPr>
              <w:t xml:space="preserve">Health and Safety Strategy </w:t>
            </w:r>
          </w:p>
          <w:p w14:paraId="6A90AFB1" w14:textId="3270046A" w:rsidR="00030960" w:rsidRPr="4381E217" w:rsidRDefault="28347B65" w:rsidP="3C57986D">
            <w:pPr>
              <w:pStyle w:val="BodyText1"/>
              <w:numPr>
                <w:ilvl w:val="0"/>
                <w:numId w:val="51"/>
              </w:numPr>
              <w:rPr>
                <w:rFonts w:cs="Arial"/>
                <w:b w:val="0"/>
              </w:rPr>
            </w:pPr>
            <w:r w:rsidRPr="3C57986D">
              <w:rPr>
                <w:rFonts w:cs="Arial"/>
                <w:b w:val="0"/>
                <w:bCs w:val="0"/>
              </w:rPr>
              <w:t>Gender Equity Action Plan</w:t>
            </w:r>
          </w:p>
        </w:tc>
      </w:tr>
    </w:tbl>
    <w:p w14:paraId="717E423B" w14:textId="764164BF" w:rsidR="00351EF1" w:rsidRPr="00217A7A" w:rsidRDefault="00351EF1" w:rsidP="00437ABB">
      <w:pPr>
        <w:pStyle w:val="BodyText1"/>
        <w:rPr>
          <w:highlight w:val="yellow"/>
        </w:rPr>
      </w:pPr>
    </w:p>
    <w:p w14:paraId="5DE992E4" w14:textId="77777777" w:rsidR="00351EF1" w:rsidRPr="00217A7A" w:rsidRDefault="00351EF1" w:rsidP="00437ABB">
      <w:pPr>
        <w:pStyle w:val="BodyText1"/>
        <w:rPr>
          <w:highlight w:val="yellow"/>
        </w:rPr>
      </w:pPr>
    </w:p>
    <w:p w14:paraId="7FEDE202" w14:textId="7B4DCD73" w:rsidR="509B2C9A" w:rsidRDefault="509B2C9A">
      <w:r>
        <w:br w:type="page"/>
      </w:r>
    </w:p>
    <w:p w14:paraId="23C38A48" w14:textId="0BFFE1C6" w:rsidR="5251C418" w:rsidRDefault="568323DF" w:rsidP="000F7036">
      <w:pPr>
        <w:pStyle w:val="Heading1"/>
      </w:pPr>
      <w:bookmarkStart w:id="37" w:name="_Toc211422436"/>
      <w:r>
        <w:lastRenderedPageBreak/>
        <w:t xml:space="preserve">Major </w:t>
      </w:r>
      <w:r w:rsidR="004368D4">
        <w:t>i</w:t>
      </w:r>
      <w:r>
        <w:t xml:space="preserve">nitiatives </w:t>
      </w:r>
      <w:r w:rsidR="004368D4">
        <w:t>and</w:t>
      </w:r>
      <w:r>
        <w:t xml:space="preserve"> </w:t>
      </w:r>
      <w:r w:rsidR="5251C418">
        <w:t xml:space="preserve">Council Plan </w:t>
      </w:r>
      <w:r w:rsidR="004368D4">
        <w:t>a</w:t>
      </w:r>
      <w:r w:rsidR="04DBE142">
        <w:t>ction</w:t>
      </w:r>
      <w:r w:rsidR="48EC23C7">
        <w:t>s</w:t>
      </w:r>
      <w:bookmarkEnd w:id="37"/>
    </w:p>
    <w:p w14:paraId="2045455C" w14:textId="2D88F4B7" w:rsidR="04DBE142" w:rsidRDefault="719E389A" w:rsidP="509B2C9A">
      <w:r>
        <w:t xml:space="preserve">The following sections report on the status </w:t>
      </w:r>
      <w:r w:rsidR="00E698CF">
        <w:t>of</w:t>
      </w:r>
      <w:r>
        <w:t xml:space="preserve"> each major initiative and action identified in the Council Plan Action Plan. As this is the final year</w:t>
      </w:r>
      <w:r w:rsidR="58D9AFB1">
        <w:t xml:space="preserve"> of the 2021-25 Council Plan, all actions are reported as </w:t>
      </w:r>
      <w:r w:rsidR="000B258C">
        <w:t>‘c</w:t>
      </w:r>
      <w:r w:rsidR="58D9AFB1">
        <w:t>omplete</w:t>
      </w:r>
      <w:r w:rsidR="000B258C">
        <w:t>’</w:t>
      </w:r>
      <w:r w:rsidR="58D9AFB1">
        <w:t xml:space="preserve"> to reflect the close of the four-year planning cycle. In some cases, ‘complete’ means the </w:t>
      </w:r>
      <w:r w:rsidR="34033F9A">
        <w:t xml:space="preserve">action has been delivered in full, or that </w:t>
      </w:r>
      <w:r w:rsidR="58D9AFB1">
        <w:t xml:space="preserve">scheduled milestones for this </w:t>
      </w:r>
      <w:r w:rsidR="4E1BB3C3">
        <w:t>action have been achieved</w:t>
      </w:r>
      <w:r w:rsidR="337EDB35">
        <w:t xml:space="preserve"> and</w:t>
      </w:r>
      <w:r w:rsidR="4E1BB3C3">
        <w:t xml:space="preserve"> the activity is now part of ongoing operations</w:t>
      </w:r>
      <w:r w:rsidR="4E6605D7">
        <w:t xml:space="preserve"> </w:t>
      </w:r>
      <w:r w:rsidR="109A98C1">
        <w:t xml:space="preserve">or </w:t>
      </w:r>
      <w:r w:rsidR="0B0552CF">
        <w:t>incorporated</w:t>
      </w:r>
      <w:r w:rsidR="23233BF0">
        <w:t xml:space="preserve"> </w:t>
      </w:r>
      <w:r w:rsidR="600D406D">
        <w:t xml:space="preserve">into </w:t>
      </w:r>
      <w:r w:rsidR="23233BF0">
        <w:t>another strategy</w:t>
      </w:r>
      <w:r w:rsidR="6F1DF6F4">
        <w:t>.</w:t>
      </w:r>
    </w:p>
    <w:p w14:paraId="78F1D199" w14:textId="77777777" w:rsidR="004231B0" w:rsidRDefault="004231B0" w:rsidP="509B2C9A"/>
    <w:p w14:paraId="74FE5DD3" w14:textId="7876EAD7" w:rsidR="004231B0" w:rsidRDefault="004231B0" w:rsidP="509B2C9A">
      <w:r>
        <w:t>A 2021-25 Council Plan completion report is available on the Yarra Ranges website which provides a summary of the key achievements and outcomes under each of the Major Initiatives and Council Plan actions.</w:t>
      </w:r>
    </w:p>
    <w:p w14:paraId="7A76155E" w14:textId="77777777" w:rsidR="00AC4013" w:rsidRDefault="00AC4013" w:rsidP="509B2C9A"/>
    <w:p w14:paraId="79EB182A" w14:textId="27B7A4AA" w:rsidR="00AC4013" w:rsidRPr="006C5E10" w:rsidRDefault="2379417A" w:rsidP="509B2C9A">
      <w:pPr>
        <w:rPr>
          <w:i/>
          <w:iCs/>
        </w:rPr>
      </w:pPr>
      <w:r w:rsidRPr="00DA7567">
        <w:rPr>
          <w:i/>
          <w:iCs/>
        </w:rPr>
        <w:t>100</w:t>
      </w:r>
      <w:r w:rsidR="00AC4013" w:rsidRPr="00DA7567">
        <w:rPr>
          <w:i/>
          <w:iCs/>
        </w:rPr>
        <w:t xml:space="preserve"> per cent of</w:t>
      </w:r>
      <w:r w:rsidR="002F49FA" w:rsidRPr="00DA7567">
        <w:rPr>
          <w:i/>
          <w:iCs/>
        </w:rPr>
        <w:t xml:space="preserve"> active</w:t>
      </w:r>
      <w:r w:rsidR="00AC4013" w:rsidRPr="00DA7567">
        <w:rPr>
          <w:i/>
          <w:iCs/>
        </w:rPr>
        <w:t xml:space="preserve"> </w:t>
      </w:r>
      <w:r w:rsidR="00176100">
        <w:rPr>
          <w:i/>
          <w:iCs/>
        </w:rPr>
        <w:t>C</w:t>
      </w:r>
      <w:r w:rsidR="00AC4013" w:rsidRPr="00DA7567">
        <w:rPr>
          <w:i/>
          <w:iCs/>
        </w:rPr>
        <w:t xml:space="preserve">ouncil </w:t>
      </w:r>
      <w:r w:rsidR="00176100">
        <w:rPr>
          <w:i/>
          <w:iCs/>
        </w:rPr>
        <w:t>P</w:t>
      </w:r>
      <w:r w:rsidR="00AC4013" w:rsidRPr="00DA7567">
        <w:rPr>
          <w:i/>
          <w:iCs/>
        </w:rPr>
        <w:t xml:space="preserve">lan actions </w:t>
      </w:r>
      <w:r w:rsidR="458883FE" w:rsidRPr="00DA7567">
        <w:rPr>
          <w:i/>
          <w:iCs/>
        </w:rPr>
        <w:t>have been achieved</w:t>
      </w:r>
      <w:r w:rsidR="00225751" w:rsidRPr="00DA7567">
        <w:rPr>
          <w:i/>
          <w:iCs/>
        </w:rPr>
        <w:t>. One action was deferred</w:t>
      </w:r>
      <w:r w:rsidR="00DA7567">
        <w:rPr>
          <w:i/>
          <w:iCs/>
        </w:rPr>
        <w:t>.</w:t>
      </w:r>
      <w:r w:rsidR="00225751" w:rsidRPr="00DA7567">
        <w:rPr>
          <w:i/>
          <w:iCs/>
        </w:rPr>
        <w:t xml:space="preserve"> </w:t>
      </w:r>
    </w:p>
    <w:p w14:paraId="1AEF583E" w14:textId="6B82985B" w:rsidR="4BE661D5" w:rsidRDefault="4BE661D5"/>
    <w:p w14:paraId="0ADC7678" w14:textId="6CD188B7" w:rsidR="006A7FA9" w:rsidRPr="00217A7A" w:rsidRDefault="7CBD588C" w:rsidP="4BE661D5">
      <w:pPr>
        <w:pStyle w:val="Heading2"/>
        <w:rPr>
          <w:rFonts w:ascii="Segoe UI" w:eastAsia="Segoe UI" w:hAnsi="Segoe UI" w:cs="Segoe UI"/>
          <w:sz w:val="30"/>
          <w:szCs w:val="30"/>
        </w:rPr>
      </w:pPr>
      <w:r w:rsidRPr="000A5C23">
        <w:t>Major initiatives for 2021 – 2025</w:t>
      </w:r>
    </w:p>
    <w:tbl>
      <w:tblPr>
        <w:tblStyle w:val="TableGrid"/>
        <w:tblW w:w="933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2"/>
      </w:tblGrid>
      <w:tr w:rsidR="001E0AD9" w:rsidRPr="00217A7A" w14:paraId="055768C8" w14:textId="77777777" w:rsidTr="1CBA026F">
        <w:tc>
          <w:tcPr>
            <w:tcW w:w="9332" w:type="dxa"/>
            <w:shd w:val="clear" w:color="auto" w:fill="DFE3E5" w:themeFill="background2"/>
          </w:tcPr>
          <w:p w14:paraId="630AE99D" w14:textId="77777777" w:rsidR="00943CA6" w:rsidRPr="00217A7A" w:rsidRDefault="66113EAC" w:rsidP="428E3A15">
            <w:pPr>
              <w:pStyle w:val="Heading3"/>
              <w:rPr>
                <w:rFonts w:eastAsia="Arial" w:cs="Arial"/>
                <w:sz w:val="32"/>
                <w:szCs w:val="32"/>
              </w:rPr>
            </w:pPr>
            <w:r>
              <w:t xml:space="preserve">Major Initiative 1: </w:t>
            </w:r>
          </w:p>
          <w:p w14:paraId="01E6910E" w14:textId="34B123D9" w:rsidR="00943CA6" w:rsidRPr="005D28A7" w:rsidRDefault="66113EAC" w:rsidP="36A82521">
            <w:pPr>
              <w:pStyle w:val="BodyText1"/>
              <w:rPr>
                <w:rFonts w:cs="Arial"/>
                <w:b w:val="0"/>
                <w:bCs w:val="0"/>
              </w:rPr>
            </w:pPr>
            <w:r w:rsidRPr="005D28A7">
              <w:rPr>
                <w:rFonts w:cs="Arial"/>
                <w:b w:val="0"/>
                <w:bCs w:val="0"/>
              </w:rPr>
              <w:t xml:space="preserve">Improve Aboriginal health and wellbeing by providing a range of supports to Oonah Health and Community Services Aboriginal Corporation to establish the Healesville Belonging Place, an integrated Aboriginal health facility. </w:t>
            </w:r>
          </w:p>
        </w:tc>
      </w:tr>
      <w:tr w:rsidR="001E0AD9" w:rsidRPr="00217A7A" w14:paraId="022AED86" w14:textId="77777777" w:rsidTr="1CBA026F">
        <w:tc>
          <w:tcPr>
            <w:tcW w:w="9332" w:type="dxa"/>
            <w:shd w:val="clear" w:color="auto" w:fill="74CEE2"/>
          </w:tcPr>
          <w:p w14:paraId="124F2AD5" w14:textId="143E2E1D" w:rsidR="00943CA6" w:rsidRPr="005D28A7" w:rsidRDefault="4E831196" w:rsidP="36A82521">
            <w:pPr>
              <w:pStyle w:val="BodyText1"/>
              <w:rPr>
                <w:rFonts w:cs="Arial"/>
                <w:b w:val="0"/>
                <w:bCs w:val="0"/>
              </w:rPr>
            </w:pPr>
            <w:r w:rsidRPr="005D28A7">
              <w:rPr>
                <w:rFonts w:cs="Arial"/>
                <w:b w:val="0"/>
                <w:bCs w:val="0"/>
              </w:rPr>
              <w:t>Complete</w:t>
            </w:r>
            <w:r w:rsidR="5C8E16AC" w:rsidRPr="005D28A7">
              <w:rPr>
                <w:rFonts w:cs="Arial"/>
                <w:b w:val="0"/>
                <w:bCs w:val="0"/>
              </w:rPr>
              <w:t xml:space="preserve"> – milestone met.</w:t>
            </w:r>
          </w:p>
        </w:tc>
      </w:tr>
      <w:tr w:rsidR="001E0AD9" w:rsidRPr="00217A7A" w14:paraId="54312C06" w14:textId="77777777" w:rsidTr="1CBA026F">
        <w:tc>
          <w:tcPr>
            <w:tcW w:w="9332" w:type="dxa"/>
            <w:shd w:val="clear" w:color="auto" w:fill="DFE3E5" w:themeFill="background2"/>
          </w:tcPr>
          <w:p w14:paraId="0C1AF3B3" w14:textId="6E7A175D" w:rsidR="00943CA6" w:rsidRPr="00217A7A" w:rsidRDefault="3516FBF5" w:rsidP="428E3A15">
            <w:pPr>
              <w:pStyle w:val="Heading3"/>
              <w:rPr>
                <w:rFonts w:ascii="Arial Nova" w:eastAsia="Arial Nova" w:hAnsi="Arial Nova" w:cs="Arial Nova"/>
              </w:rPr>
            </w:pPr>
            <w:r w:rsidRPr="00217A7A">
              <w:rPr>
                <w:highlight w:val="yellow"/>
              </w:rPr>
              <w:br w:type="page"/>
            </w:r>
            <w:r w:rsidR="292BCA28">
              <w:t>Maj</w:t>
            </w:r>
            <w:r w:rsidR="3D46C42C">
              <w:t xml:space="preserve">or Initiative 2: </w:t>
            </w:r>
          </w:p>
          <w:p w14:paraId="055CCD00" w14:textId="03F895FC" w:rsidR="00943CA6" w:rsidRPr="005D28A7" w:rsidRDefault="66113EAC" w:rsidP="36A82521">
            <w:pPr>
              <w:pStyle w:val="BodyText1"/>
              <w:rPr>
                <w:rFonts w:cs="Arial"/>
                <w:b w:val="0"/>
                <w:bCs w:val="0"/>
              </w:rPr>
            </w:pPr>
            <w:r w:rsidRPr="005D28A7">
              <w:rPr>
                <w:rFonts w:cs="Arial"/>
                <w:b w:val="0"/>
                <w:bCs w:val="0"/>
              </w:rPr>
              <w:t xml:space="preserve">Become a world class trails and eco-tourism destination through project development, delivery, advocacy and partnerships, including the delivery of the four Rivers and Ridges projects; Warburton Community Recreation Precinct; </w:t>
            </w:r>
            <w:proofErr w:type="spellStart"/>
            <w:r w:rsidRPr="005D28A7">
              <w:rPr>
                <w:rFonts w:cs="Arial"/>
                <w:b w:val="0"/>
                <w:bCs w:val="0"/>
              </w:rPr>
              <w:t>ngurrak</w:t>
            </w:r>
            <w:proofErr w:type="spellEnd"/>
            <w:r w:rsidRPr="005D28A7">
              <w:rPr>
                <w:rFonts w:cs="Arial"/>
                <w:b w:val="0"/>
                <w:bCs w:val="0"/>
              </w:rPr>
              <w:t xml:space="preserve"> barring (</w:t>
            </w:r>
            <w:proofErr w:type="spellStart"/>
            <w:r w:rsidRPr="005D28A7">
              <w:rPr>
                <w:rFonts w:cs="Arial"/>
                <w:b w:val="0"/>
                <w:bCs w:val="0"/>
              </w:rPr>
              <w:t>RidgeWalk</w:t>
            </w:r>
            <w:proofErr w:type="spellEnd"/>
            <w:r w:rsidRPr="005D28A7">
              <w:rPr>
                <w:rFonts w:cs="Arial"/>
                <w:b w:val="0"/>
                <w:bCs w:val="0"/>
              </w:rPr>
              <w:t xml:space="preserve">); the Yarra Valley Trail and the Warburton Mountain Bike Destination. </w:t>
            </w:r>
          </w:p>
        </w:tc>
      </w:tr>
      <w:tr w:rsidR="001E0AD9" w:rsidRPr="00217A7A" w14:paraId="1DF490E2" w14:textId="77777777" w:rsidTr="1CBA026F">
        <w:tc>
          <w:tcPr>
            <w:tcW w:w="9332" w:type="dxa"/>
            <w:shd w:val="clear" w:color="auto" w:fill="74CEE2"/>
          </w:tcPr>
          <w:p w14:paraId="2C06DA61" w14:textId="1560512B" w:rsidR="00943CA6" w:rsidRPr="005D28A7" w:rsidRDefault="3692530B" w:rsidP="36A82521">
            <w:pPr>
              <w:pStyle w:val="BodyText1"/>
              <w:rPr>
                <w:rFonts w:cs="Arial"/>
                <w:b w:val="0"/>
                <w:bCs w:val="0"/>
              </w:rPr>
            </w:pPr>
            <w:r w:rsidRPr="005D28A7">
              <w:rPr>
                <w:rFonts w:cs="Arial"/>
                <w:b w:val="0"/>
                <w:bCs w:val="0"/>
              </w:rPr>
              <w:t>Completed</w:t>
            </w:r>
            <w:r w:rsidR="0DEBDE6D" w:rsidRPr="005D28A7">
              <w:rPr>
                <w:rFonts w:cs="Arial"/>
                <w:b w:val="0"/>
                <w:bCs w:val="0"/>
              </w:rPr>
              <w:t xml:space="preserve"> – milestone met.</w:t>
            </w:r>
          </w:p>
        </w:tc>
      </w:tr>
      <w:tr w:rsidR="001E0AD9" w:rsidRPr="00217A7A" w14:paraId="79D676F1" w14:textId="77777777" w:rsidTr="4194D63D">
        <w:tc>
          <w:tcPr>
            <w:tcW w:w="9332" w:type="dxa"/>
            <w:shd w:val="clear" w:color="auto" w:fill="DFE3E5" w:themeFill="background2"/>
          </w:tcPr>
          <w:p w14:paraId="192978E2" w14:textId="77777777" w:rsidR="00943CA6" w:rsidRPr="00217A7A" w:rsidRDefault="78B023B0" w:rsidP="428E3A15">
            <w:pPr>
              <w:pStyle w:val="Heading3"/>
              <w:rPr>
                <w:rFonts w:ascii="Arial Nova" w:eastAsia="Arial Nova" w:hAnsi="Arial Nova" w:cs="Arial Nova"/>
              </w:rPr>
            </w:pPr>
            <w:r>
              <w:t xml:space="preserve">Major Initiative 3: </w:t>
            </w:r>
          </w:p>
          <w:p w14:paraId="29F0115A" w14:textId="7E08DF39" w:rsidR="00943CA6" w:rsidRPr="005D28A7" w:rsidRDefault="78B023B0" w:rsidP="4194D63D">
            <w:pPr>
              <w:pStyle w:val="BodyText1"/>
              <w:rPr>
                <w:rFonts w:cs="Arial"/>
                <w:b w:val="0"/>
                <w:bCs w:val="0"/>
              </w:rPr>
            </w:pPr>
            <w:r w:rsidRPr="005D28A7">
              <w:rPr>
                <w:rFonts w:cs="Arial"/>
                <w:b w:val="0"/>
                <w:bCs w:val="0"/>
              </w:rPr>
              <w:t xml:space="preserve">Ensure the plants, animals and ecologies of Yarra Ranges that our community value so much are supported and retained alongside us in healthy landscapes, by preparing and implementing a Biodiversity Plan that provides renewed focus for Council, the community, and partners. </w:t>
            </w:r>
          </w:p>
        </w:tc>
      </w:tr>
      <w:tr w:rsidR="001E0AD9" w:rsidRPr="00217A7A" w14:paraId="3342EB50" w14:textId="77777777" w:rsidTr="4194D63D">
        <w:tc>
          <w:tcPr>
            <w:tcW w:w="9332" w:type="dxa"/>
            <w:shd w:val="clear" w:color="auto" w:fill="74CEE2"/>
          </w:tcPr>
          <w:p w14:paraId="260BF1AB" w14:textId="67E4133A" w:rsidR="00943CA6" w:rsidRPr="005D28A7" w:rsidRDefault="1310BB69" w:rsidP="4194D63D">
            <w:pPr>
              <w:pStyle w:val="BodyText1"/>
              <w:rPr>
                <w:rFonts w:cs="Arial"/>
                <w:b w:val="0"/>
                <w:bCs w:val="0"/>
              </w:rPr>
            </w:pPr>
            <w:r w:rsidRPr="005D28A7">
              <w:rPr>
                <w:rFonts w:cs="Arial"/>
                <w:b w:val="0"/>
                <w:bCs w:val="0"/>
              </w:rPr>
              <w:t>Complete</w:t>
            </w:r>
            <w:r w:rsidR="47111937" w:rsidRPr="005D28A7">
              <w:rPr>
                <w:rFonts w:cs="Arial"/>
                <w:b w:val="0"/>
                <w:bCs w:val="0"/>
              </w:rPr>
              <w:t xml:space="preserve"> – milestone met, ongoing service.</w:t>
            </w:r>
          </w:p>
        </w:tc>
      </w:tr>
      <w:tr w:rsidR="001E0AD9" w:rsidRPr="00217A7A" w14:paraId="1D5A5AF8" w14:textId="77777777" w:rsidTr="60E7AC1A">
        <w:tc>
          <w:tcPr>
            <w:tcW w:w="9332" w:type="dxa"/>
            <w:shd w:val="clear" w:color="auto" w:fill="DFE3E5" w:themeFill="background2"/>
          </w:tcPr>
          <w:p w14:paraId="1633719C" w14:textId="62127B3C" w:rsidR="00943CA6" w:rsidRPr="00217A7A" w:rsidRDefault="006601D7" w:rsidP="428E3A15">
            <w:pPr>
              <w:pStyle w:val="Heading3"/>
              <w:rPr>
                <w:sz w:val="32"/>
                <w:szCs w:val="32"/>
              </w:rPr>
            </w:pPr>
            <w:r>
              <w:lastRenderedPageBreak/>
              <w:t>M</w:t>
            </w:r>
            <w:r w:rsidR="78B023B0">
              <w:t xml:space="preserve">ajor Initiative 4: </w:t>
            </w:r>
          </w:p>
          <w:p w14:paraId="3724E462" w14:textId="403B871E" w:rsidR="00943CA6" w:rsidRPr="005D28A7" w:rsidRDefault="297A5411" w:rsidP="4194D63D">
            <w:pPr>
              <w:pStyle w:val="BodyText1"/>
              <w:rPr>
                <w:rFonts w:cs="Arial"/>
                <w:b w:val="0"/>
                <w:bCs w:val="0"/>
              </w:rPr>
            </w:pPr>
            <w:r w:rsidRPr="59F61265">
              <w:rPr>
                <w:rFonts w:cs="Arial"/>
                <w:b w:val="0"/>
                <w:bCs w:val="0"/>
              </w:rPr>
              <w:t xml:space="preserve">Reduce our ecological footprint through our commitment to source renewable energy generated by Council and extend benefits to community through advocating and securing funding to deliver on initiatives including Council’s Solar Farm project. </w:t>
            </w:r>
          </w:p>
        </w:tc>
      </w:tr>
      <w:tr w:rsidR="001E0AD9" w:rsidRPr="00217A7A" w14:paraId="0322438F" w14:textId="77777777" w:rsidTr="60E7AC1A">
        <w:tc>
          <w:tcPr>
            <w:tcW w:w="9332" w:type="dxa"/>
            <w:shd w:val="clear" w:color="auto" w:fill="74CEE2"/>
          </w:tcPr>
          <w:p w14:paraId="05F78126" w14:textId="7DBA96B7" w:rsidR="00943CA6" w:rsidRPr="005D28A7" w:rsidRDefault="4B857A6C">
            <w:pPr>
              <w:pStyle w:val="BodyText1"/>
              <w:rPr>
                <w:rFonts w:cs="Arial"/>
                <w:b w:val="0"/>
                <w:bCs w:val="0"/>
              </w:rPr>
            </w:pPr>
            <w:r w:rsidRPr="005D28A7">
              <w:rPr>
                <w:rFonts w:cs="Arial"/>
                <w:b w:val="0"/>
                <w:bCs w:val="0"/>
              </w:rPr>
              <w:t>Complete</w:t>
            </w:r>
            <w:r w:rsidR="336733E5" w:rsidRPr="005D28A7">
              <w:rPr>
                <w:rFonts w:cs="Arial"/>
                <w:b w:val="0"/>
                <w:bCs w:val="0"/>
              </w:rPr>
              <w:t xml:space="preserve"> – </w:t>
            </w:r>
            <w:r w:rsidR="31F04AB6" w:rsidRPr="005D28A7">
              <w:rPr>
                <w:rFonts w:cs="Arial"/>
                <w:b w:val="0"/>
                <w:bCs w:val="0"/>
              </w:rPr>
              <w:t>ongoing service</w:t>
            </w:r>
          </w:p>
        </w:tc>
      </w:tr>
      <w:tr w:rsidR="001E0AD9" w:rsidRPr="00217A7A" w14:paraId="30BFA3F7" w14:textId="77777777" w:rsidTr="2E00CF75">
        <w:tc>
          <w:tcPr>
            <w:tcW w:w="9332" w:type="dxa"/>
            <w:shd w:val="clear" w:color="auto" w:fill="DFE3E5" w:themeFill="background2"/>
          </w:tcPr>
          <w:p w14:paraId="6318BD90" w14:textId="18C2A9BB" w:rsidR="00943CA6" w:rsidRPr="00217A7A" w:rsidRDefault="66113EAC" w:rsidP="428E3A15">
            <w:pPr>
              <w:pStyle w:val="Heading3"/>
              <w:rPr>
                <w:sz w:val="32"/>
                <w:szCs w:val="32"/>
              </w:rPr>
            </w:pPr>
            <w:r>
              <w:t xml:space="preserve">Major Initiative 5 </w:t>
            </w:r>
          </w:p>
          <w:p w14:paraId="03FD8ABA" w14:textId="472D2DA1" w:rsidR="00943CA6" w:rsidRPr="005D28A7" w:rsidRDefault="66113EAC" w:rsidP="36A82521">
            <w:pPr>
              <w:pStyle w:val="BodyText1"/>
              <w:rPr>
                <w:rFonts w:cs="Arial"/>
                <w:b w:val="0"/>
                <w:bCs w:val="0"/>
              </w:rPr>
            </w:pPr>
            <w:r w:rsidRPr="005D28A7">
              <w:rPr>
                <w:rFonts w:cs="Arial"/>
                <w:b w:val="0"/>
                <w:bCs w:val="0"/>
              </w:rPr>
              <w:t xml:space="preserve">Improve mental health outcomes for the community, strengthen social connections, and advocate for equitable and accessible mental health services across the municipality. </w:t>
            </w:r>
          </w:p>
        </w:tc>
      </w:tr>
      <w:tr w:rsidR="001E0AD9" w:rsidRPr="00217A7A" w14:paraId="4A21E43B" w14:textId="77777777" w:rsidTr="2E00CF75">
        <w:tc>
          <w:tcPr>
            <w:tcW w:w="9332" w:type="dxa"/>
            <w:shd w:val="clear" w:color="auto" w:fill="74CEE2"/>
          </w:tcPr>
          <w:p w14:paraId="3772CCA7" w14:textId="2F51B07D" w:rsidR="00943CA6" w:rsidRPr="005D28A7" w:rsidRDefault="1DE69B1E" w:rsidP="00437ABB">
            <w:pPr>
              <w:pStyle w:val="BodyText1"/>
              <w:rPr>
                <w:rFonts w:cs="Arial"/>
                <w:b w:val="0"/>
                <w:bCs w:val="0"/>
              </w:rPr>
            </w:pPr>
            <w:r w:rsidRPr="005D28A7">
              <w:rPr>
                <w:rFonts w:cs="Arial"/>
                <w:b w:val="0"/>
                <w:bCs w:val="0"/>
              </w:rPr>
              <w:t>Complete</w:t>
            </w:r>
            <w:r w:rsidR="79ED8FA7" w:rsidRPr="005D28A7">
              <w:rPr>
                <w:rFonts w:cs="Arial"/>
                <w:b w:val="0"/>
                <w:bCs w:val="0"/>
              </w:rPr>
              <w:t xml:space="preserve"> – ongoing ser</w:t>
            </w:r>
            <w:r w:rsidR="261FC2D9" w:rsidRPr="005D28A7">
              <w:rPr>
                <w:rFonts w:cs="Arial"/>
                <w:b w:val="0"/>
                <w:bCs w:val="0"/>
              </w:rPr>
              <w:t>vice</w:t>
            </w:r>
          </w:p>
        </w:tc>
      </w:tr>
      <w:tr w:rsidR="001E0AD9" w:rsidRPr="00217A7A" w14:paraId="3522AE66" w14:textId="77777777" w:rsidTr="2E00CF75">
        <w:tc>
          <w:tcPr>
            <w:tcW w:w="9332" w:type="dxa"/>
            <w:shd w:val="clear" w:color="auto" w:fill="DFE3E5" w:themeFill="background2"/>
          </w:tcPr>
          <w:p w14:paraId="3849C248" w14:textId="603466BD" w:rsidR="00943CA6" w:rsidRPr="00217A7A" w:rsidRDefault="78B023B0" w:rsidP="428E3A15">
            <w:pPr>
              <w:pStyle w:val="Heading3"/>
              <w:rPr>
                <w:sz w:val="32"/>
                <w:szCs w:val="32"/>
              </w:rPr>
            </w:pPr>
            <w:r>
              <w:t>Major Initiative 6</w:t>
            </w:r>
          </w:p>
          <w:p w14:paraId="5421F0E0" w14:textId="00AF1336" w:rsidR="00943CA6" w:rsidRPr="005D28A7" w:rsidRDefault="78B023B0" w:rsidP="4194D63D">
            <w:pPr>
              <w:pStyle w:val="BodyText1"/>
              <w:rPr>
                <w:rFonts w:cs="Arial"/>
                <w:b w:val="0"/>
                <w:bCs w:val="0"/>
              </w:rPr>
            </w:pPr>
            <w:r w:rsidRPr="005D28A7">
              <w:rPr>
                <w:rFonts w:cs="Arial"/>
                <w:b w:val="0"/>
                <w:bCs w:val="0"/>
              </w:rPr>
              <w:t xml:space="preserve">Undertake and deliver integrated place planning for priority activity centres and town centres to achieve coordinated community outcomes across Yarra Ranges, in accordance with the Living Places Framework. </w:t>
            </w:r>
          </w:p>
        </w:tc>
      </w:tr>
      <w:tr w:rsidR="001E0AD9" w:rsidRPr="00217A7A" w14:paraId="1AACF996" w14:textId="77777777" w:rsidTr="2E00CF75">
        <w:tc>
          <w:tcPr>
            <w:tcW w:w="9332" w:type="dxa"/>
            <w:shd w:val="clear" w:color="auto" w:fill="74CEE2"/>
          </w:tcPr>
          <w:p w14:paraId="719FCDF4" w14:textId="1DF0F0ED" w:rsidR="00943CA6" w:rsidRPr="005D28A7" w:rsidRDefault="61D4D605" w:rsidP="00437ABB">
            <w:pPr>
              <w:pStyle w:val="BodyText1"/>
              <w:rPr>
                <w:rFonts w:cs="Arial"/>
                <w:b w:val="0"/>
                <w:bCs w:val="0"/>
              </w:rPr>
            </w:pPr>
            <w:r w:rsidRPr="005D28A7">
              <w:rPr>
                <w:rFonts w:cs="Arial"/>
                <w:b w:val="0"/>
                <w:bCs w:val="0"/>
              </w:rPr>
              <w:t>Complete</w:t>
            </w:r>
            <w:r w:rsidR="5E7614C1" w:rsidRPr="005D28A7">
              <w:rPr>
                <w:rFonts w:cs="Arial"/>
                <w:b w:val="0"/>
                <w:bCs w:val="0"/>
              </w:rPr>
              <w:t xml:space="preserve"> – milestone met</w:t>
            </w:r>
          </w:p>
        </w:tc>
      </w:tr>
      <w:tr w:rsidR="001E0AD9" w:rsidRPr="00217A7A" w14:paraId="31632D84" w14:textId="77777777" w:rsidTr="36A82521">
        <w:tc>
          <w:tcPr>
            <w:tcW w:w="9332" w:type="dxa"/>
            <w:shd w:val="clear" w:color="auto" w:fill="DFE3E5" w:themeFill="background2"/>
          </w:tcPr>
          <w:p w14:paraId="4B4122BD" w14:textId="1CEA14CE" w:rsidR="00943CA6" w:rsidRPr="00217A7A" w:rsidRDefault="66113EAC" w:rsidP="428E3A15">
            <w:pPr>
              <w:pStyle w:val="Heading3"/>
              <w:rPr>
                <w:sz w:val="32"/>
                <w:szCs w:val="32"/>
              </w:rPr>
            </w:pPr>
            <w:r>
              <w:t>Major Initiative 7</w:t>
            </w:r>
          </w:p>
          <w:p w14:paraId="6F97E619" w14:textId="13E856EF" w:rsidR="00943CA6" w:rsidRPr="005D28A7" w:rsidRDefault="66113EAC" w:rsidP="36A82521">
            <w:pPr>
              <w:pStyle w:val="BodyText1"/>
              <w:rPr>
                <w:rFonts w:cs="Arial"/>
                <w:b w:val="0"/>
                <w:bCs w:val="0"/>
              </w:rPr>
            </w:pPr>
            <w:r w:rsidRPr="005D28A7">
              <w:rPr>
                <w:rFonts w:cs="Arial"/>
                <w:b w:val="0"/>
                <w:bCs w:val="0"/>
              </w:rPr>
              <w:t xml:space="preserve">Build community resilience by working together to achieve greater emergency planning and preparedness with a focus on traditional cultural burning practices. This will include the development a firestick program across public, private land and local training hubs. </w:t>
            </w:r>
          </w:p>
        </w:tc>
      </w:tr>
      <w:tr w:rsidR="001E0AD9" w:rsidRPr="00217A7A" w14:paraId="626850BE" w14:textId="77777777" w:rsidTr="4381E217">
        <w:trPr>
          <w:trHeight w:val="510"/>
        </w:trPr>
        <w:tc>
          <w:tcPr>
            <w:tcW w:w="9332" w:type="dxa"/>
            <w:shd w:val="clear" w:color="auto" w:fill="74CEE2"/>
          </w:tcPr>
          <w:p w14:paraId="03F17D80" w14:textId="0A4B89EF" w:rsidR="00943CA6" w:rsidRPr="005D28A7" w:rsidRDefault="1EB80299" w:rsidP="00437ABB">
            <w:pPr>
              <w:pStyle w:val="BodyText1"/>
              <w:rPr>
                <w:rFonts w:cs="Arial"/>
                <w:b w:val="0"/>
                <w:bCs w:val="0"/>
              </w:rPr>
            </w:pPr>
            <w:r w:rsidRPr="005D28A7">
              <w:rPr>
                <w:rFonts w:cs="Arial"/>
                <w:b w:val="0"/>
                <w:bCs w:val="0"/>
              </w:rPr>
              <w:t>Complete</w:t>
            </w:r>
            <w:r w:rsidR="4146AB71" w:rsidRPr="005D28A7">
              <w:rPr>
                <w:rFonts w:cs="Arial"/>
                <w:b w:val="0"/>
                <w:bCs w:val="0"/>
              </w:rPr>
              <w:t xml:space="preserve"> – ongoing service</w:t>
            </w:r>
          </w:p>
        </w:tc>
      </w:tr>
      <w:tr w:rsidR="001E0AD9" w:rsidRPr="00217A7A" w14:paraId="6866B939" w14:textId="77777777" w:rsidTr="1CBA026F">
        <w:tc>
          <w:tcPr>
            <w:tcW w:w="9332" w:type="dxa"/>
            <w:shd w:val="clear" w:color="auto" w:fill="DFE3E5" w:themeFill="background2"/>
          </w:tcPr>
          <w:p w14:paraId="428278A5" w14:textId="3A1F0830" w:rsidR="00943CA6" w:rsidRPr="00217A7A" w:rsidRDefault="78B023B0" w:rsidP="428E3A15">
            <w:pPr>
              <w:pStyle w:val="Heading3"/>
              <w:rPr>
                <w:sz w:val="32"/>
                <w:szCs w:val="32"/>
              </w:rPr>
            </w:pPr>
            <w:r>
              <w:t>Major Initiative 8</w:t>
            </w:r>
          </w:p>
          <w:p w14:paraId="0C3BACF4" w14:textId="225B3B25" w:rsidR="00943CA6" w:rsidRPr="005D28A7" w:rsidRDefault="78B023B0" w:rsidP="4194D63D">
            <w:pPr>
              <w:pStyle w:val="BodyText1"/>
              <w:rPr>
                <w:rFonts w:cs="Arial"/>
                <w:b w:val="0"/>
                <w:bCs w:val="0"/>
              </w:rPr>
            </w:pPr>
            <w:r w:rsidRPr="005D28A7">
              <w:rPr>
                <w:rFonts w:cs="Arial"/>
                <w:b w:val="0"/>
                <w:bCs w:val="0"/>
              </w:rPr>
              <w:t xml:space="preserve">Implement a Build Back Better approach to economic recovery and adaptation activities that improves the well-being of the community and business. </w:t>
            </w:r>
          </w:p>
        </w:tc>
      </w:tr>
      <w:tr w:rsidR="001E0AD9" w:rsidRPr="00217A7A" w14:paraId="26038A8B" w14:textId="77777777" w:rsidTr="1CBA026F">
        <w:tc>
          <w:tcPr>
            <w:tcW w:w="9332" w:type="dxa"/>
            <w:shd w:val="clear" w:color="auto" w:fill="74CEE2"/>
          </w:tcPr>
          <w:p w14:paraId="08B1BF46" w14:textId="19399014" w:rsidR="00943CA6" w:rsidRPr="005D28A7" w:rsidRDefault="5C8F2D2B" w:rsidP="00437ABB">
            <w:pPr>
              <w:pStyle w:val="BodyText1"/>
              <w:rPr>
                <w:rFonts w:cs="Arial"/>
                <w:b w:val="0"/>
                <w:bCs w:val="0"/>
              </w:rPr>
            </w:pPr>
            <w:r w:rsidRPr="005D28A7">
              <w:rPr>
                <w:rFonts w:cs="Arial"/>
                <w:b w:val="0"/>
                <w:bCs w:val="0"/>
              </w:rPr>
              <w:t>Complete</w:t>
            </w:r>
            <w:r w:rsidR="14968C5B" w:rsidRPr="005D28A7">
              <w:rPr>
                <w:rFonts w:cs="Arial"/>
                <w:b w:val="0"/>
                <w:bCs w:val="0"/>
              </w:rPr>
              <w:t xml:space="preserve"> – ongoing service</w:t>
            </w:r>
          </w:p>
        </w:tc>
      </w:tr>
    </w:tbl>
    <w:p w14:paraId="5ACD6F0F" w14:textId="72F42132" w:rsidR="006601D7" w:rsidRDefault="006601D7">
      <w:pPr>
        <w:rPr>
          <w:highlight w:val="yellow"/>
        </w:rPr>
      </w:pPr>
    </w:p>
    <w:p w14:paraId="1AAA826A" w14:textId="77777777" w:rsidR="006601D7" w:rsidRDefault="006601D7">
      <w:pPr>
        <w:rPr>
          <w:highlight w:val="yellow"/>
        </w:rPr>
      </w:pPr>
      <w:r>
        <w:rPr>
          <w:highlight w:val="yellow"/>
        </w:rPr>
        <w:br w:type="page"/>
      </w:r>
    </w:p>
    <w:p w14:paraId="16A30C7C" w14:textId="3E083AAA" w:rsidR="736D296C" w:rsidRDefault="736D296C" w:rsidP="4BE661D5">
      <w:pPr>
        <w:pStyle w:val="Heading2"/>
        <w:rPr>
          <w:rFonts w:ascii="Segoe UI" w:eastAsia="Segoe UI" w:hAnsi="Segoe UI" w:cs="Segoe UI"/>
          <w:sz w:val="30"/>
          <w:szCs w:val="30"/>
        </w:rPr>
      </w:pPr>
      <w:r>
        <w:lastRenderedPageBreak/>
        <w:t xml:space="preserve">Council Plan </w:t>
      </w:r>
      <w:r w:rsidR="003E6AD6">
        <w:t>a</w:t>
      </w:r>
      <w:r>
        <w:t>ctions for 2021 – 2025</w:t>
      </w:r>
    </w:p>
    <w:p w14:paraId="311D5514" w14:textId="09C15315" w:rsidR="4BE661D5" w:rsidRDefault="4BE661D5" w:rsidP="4BE661D5"/>
    <w:p w14:paraId="6D1697ED" w14:textId="77777777" w:rsidR="0016794F" w:rsidRDefault="0016794F" w:rsidP="4BE661D5"/>
    <w:tbl>
      <w:tblPr>
        <w:tblStyle w:val="LightList-Accent6"/>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513"/>
        <w:gridCol w:w="1809"/>
      </w:tblGrid>
      <w:tr w:rsidR="0016794F" w14:paraId="36CA9BDF" w14:textId="77777777" w:rsidTr="30E973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shd w:val="clear" w:color="auto" w:fill="1CADE4" w:themeFill="accent1"/>
          </w:tcPr>
          <w:p w14:paraId="3A5F2A68" w14:textId="053E8001" w:rsidR="0016794F" w:rsidRPr="0016794F" w:rsidRDefault="0016794F" w:rsidP="0016794F">
            <w:pPr>
              <w:pStyle w:val="BodyText1"/>
              <w:spacing w:after="0"/>
              <w:rPr>
                <w:rFonts w:cs="Arial"/>
                <w:b/>
                <w:bCs/>
                <w:color w:val="auto"/>
              </w:rPr>
            </w:pPr>
            <w:r w:rsidRPr="0016794F">
              <w:rPr>
                <w:rFonts w:cs="Arial"/>
                <w:b/>
                <w:bCs/>
                <w:color w:val="auto"/>
              </w:rPr>
              <w:t>Connected and Healthy Communities</w:t>
            </w:r>
          </w:p>
          <w:p w14:paraId="30DBFD52" w14:textId="6FEAB1D8" w:rsidR="0016794F" w:rsidRPr="4BE661D5" w:rsidRDefault="0016794F" w:rsidP="0016794F">
            <w:pPr>
              <w:pStyle w:val="BodyText1"/>
              <w:rPr>
                <w:rFonts w:cs="Arial"/>
              </w:rPr>
            </w:pPr>
            <w:r w:rsidRPr="0016794F">
              <w:rPr>
                <w:rFonts w:cs="Arial"/>
                <w:i/>
                <w:iCs/>
                <w:color w:val="auto"/>
              </w:rPr>
              <w:t>Communities are safe, resilient, healthy, inclusive and socially well connected. Quality services are accessible to everyone.</w:t>
            </w:r>
          </w:p>
        </w:tc>
        <w:tc>
          <w:tcPr>
            <w:tcW w:w="1809" w:type="dxa"/>
            <w:shd w:val="clear" w:color="auto" w:fill="1CADE4" w:themeFill="accent1"/>
          </w:tcPr>
          <w:p w14:paraId="029204B1" w14:textId="77777777" w:rsidR="0016794F" w:rsidRPr="00CB2D0E" w:rsidRDefault="0016794F" w:rsidP="4BE661D5">
            <w:pPr>
              <w:pStyle w:val="BodyText1"/>
              <w:cnfStyle w:val="100000000000" w:firstRow="1" w:lastRow="0" w:firstColumn="0" w:lastColumn="0" w:oddVBand="0" w:evenVBand="0" w:oddHBand="0" w:evenHBand="0" w:firstRowFirstColumn="0" w:firstRowLastColumn="0" w:lastRowFirstColumn="0" w:lastRowLastColumn="0"/>
              <w:rPr>
                <w:rFonts w:cs="Arial"/>
                <w:highlight w:val="yellow"/>
              </w:rPr>
            </w:pPr>
          </w:p>
        </w:tc>
      </w:tr>
      <w:tr w:rsidR="4BE661D5" w14:paraId="2564A96E" w14:textId="77777777" w:rsidTr="006601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tcBorders>
              <w:bottom w:val="single" w:sz="4" w:space="0" w:color="auto"/>
            </w:tcBorders>
            <w:shd w:val="clear" w:color="auto" w:fill="74CEE2"/>
          </w:tcPr>
          <w:p w14:paraId="028A5347" w14:textId="77777777" w:rsidR="4BE661D5" w:rsidRDefault="4BE661D5" w:rsidP="4BE661D5">
            <w:pPr>
              <w:pStyle w:val="BodyText1"/>
              <w:rPr>
                <w:rFonts w:cs="Arial"/>
              </w:rPr>
            </w:pPr>
            <w:r w:rsidRPr="4BE661D5">
              <w:rPr>
                <w:rFonts w:cs="Arial"/>
              </w:rPr>
              <w:t>Action</w:t>
            </w:r>
          </w:p>
        </w:tc>
        <w:tc>
          <w:tcPr>
            <w:tcW w:w="1809" w:type="dxa"/>
            <w:tcBorders>
              <w:bottom w:val="single" w:sz="4" w:space="0" w:color="auto"/>
            </w:tcBorders>
            <w:shd w:val="clear" w:color="auto" w:fill="74CEE2"/>
          </w:tcPr>
          <w:p w14:paraId="07414A44" w14:textId="5DB0F268" w:rsidR="4BE661D5" w:rsidRPr="006601D7" w:rsidRDefault="4BE661D5" w:rsidP="4BE661D5">
            <w:pPr>
              <w:pStyle w:val="BodyText1"/>
              <w:cnfStyle w:val="000000100000" w:firstRow="0" w:lastRow="0" w:firstColumn="0" w:lastColumn="0" w:oddVBand="0" w:evenVBand="0" w:oddHBand="1" w:evenHBand="0" w:firstRowFirstColumn="0" w:firstRowLastColumn="0" w:lastRowFirstColumn="0" w:lastRowLastColumn="0"/>
              <w:rPr>
                <w:rFonts w:cs="Arial"/>
              </w:rPr>
            </w:pPr>
            <w:r w:rsidRPr="006601D7">
              <w:rPr>
                <w:rFonts w:cs="Arial"/>
              </w:rPr>
              <w:t xml:space="preserve">Completion </w:t>
            </w:r>
            <w:r w:rsidRPr="006601D7">
              <w:br/>
            </w:r>
            <w:r w:rsidRPr="006601D7">
              <w:rPr>
                <w:rFonts w:cs="Arial"/>
              </w:rPr>
              <w:t>Status Year 4</w:t>
            </w:r>
          </w:p>
        </w:tc>
      </w:tr>
      <w:tr w:rsidR="4BE661D5" w14:paraId="0FA5E2E8" w14:textId="77777777" w:rsidTr="006601D7">
        <w:trPr>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single" w:sz="4" w:space="0" w:color="auto"/>
              <w:bottom w:val="single" w:sz="4" w:space="0" w:color="auto"/>
              <w:right w:val="single" w:sz="4" w:space="0" w:color="auto"/>
            </w:tcBorders>
            <w:shd w:val="clear" w:color="auto" w:fill="DFE3E5" w:themeFill="background2"/>
          </w:tcPr>
          <w:p w14:paraId="50D1F70D" w14:textId="438240FB" w:rsidR="4BE661D5" w:rsidRPr="00CB2D0E" w:rsidRDefault="24010BCD" w:rsidP="30E973CC">
            <w:pPr>
              <w:pStyle w:val="BodyText1"/>
            </w:pPr>
            <w:r w:rsidRPr="00B73554">
              <w:rPr>
                <w:rFonts w:cs="Arial"/>
              </w:rPr>
              <w:t xml:space="preserve">Implement priority actions arising from the Health and Wellbeing Plan. </w:t>
            </w:r>
          </w:p>
          <w:p w14:paraId="2FD4C08D" w14:textId="43B5AFDB" w:rsidR="4BE661D5" w:rsidRDefault="4BE661D5">
            <w:pPr>
              <w:rPr>
                <w:b w:val="0"/>
                <w:bCs w:val="0"/>
              </w:rPr>
            </w:pPr>
          </w:p>
        </w:tc>
        <w:tc>
          <w:tcPr>
            <w:tcW w:w="1809" w:type="dxa"/>
            <w:tcBorders>
              <w:top w:val="single" w:sz="4" w:space="0" w:color="auto"/>
              <w:left w:val="single" w:sz="4" w:space="0" w:color="auto"/>
              <w:bottom w:val="single" w:sz="4" w:space="0" w:color="auto"/>
              <w:right w:val="single" w:sz="4" w:space="0" w:color="auto"/>
            </w:tcBorders>
            <w:shd w:val="clear" w:color="auto" w:fill="DFE3E5" w:themeFill="background2"/>
          </w:tcPr>
          <w:p w14:paraId="3C6E507A" w14:textId="121AE416" w:rsidR="4BE661D5" w:rsidRPr="006601D7" w:rsidRDefault="4BE661D5" w:rsidP="4BE661D5">
            <w:pPr>
              <w:pStyle w:val="BodyText1"/>
              <w:cnfStyle w:val="000000000000" w:firstRow="0" w:lastRow="0" w:firstColumn="0" w:lastColumn="0" w:oddVBand="0" w:evenVBand="0" w:oddHBand="0" w:evenHBand="0" w:firstRowFirstColumn="0" w:firstRowLastColumn="0" w:lastRowFirstColumn="0" w:lastRowLastColumn="0"/>
              <w:rPr>
                <w:rFonts w:cs="Arial"/>
                <w:b w:val="0"/>
                <w:bCs w:val="0"/>
              </w:rPr>
            </w:pPr>
            <w:r w:rsidRPr="006601D7">
              <w:rPr>
                <w:rFonts w:cs="Arial"/>
                <w:b w:val="0"/>
                <w:bCs w:val="0"/>
              </w:rPr>
              <w:t xml:space="preserve">Complete </w:t>
            </w:r>
          </w:p>
        </w:tc>
      </w:tr>
      <w:tr w:rsidR="4BE661D5" w14:paraId="6BBD202F" w14:textId="77777777" w:rsidTr="006601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single" w:sz="4" w:space="0" w:color="auto"/>
              <w:bottom w:val="single" w:sz="4" w:space="0" w:color="auto"/>
              <w:right w:val="single" w:sz="4" w:space="0" w:color="auto"/>
            </w:tcBorders>
          </w:tcPr>
          <w:p w14:paraId="437026FF" w14:textId="3FFA26DD" w:rsidR="4BE661D5" w:rsidRPr="00A65BAC" w:rsidRDefault="4BE661D5" w:rsidP="30E973CC">
            <w:pPr>
              <w:pStyle w:val="BodyText1"/>
              <w:rPr>
                <w:rFonts w:cs="Arial"/>
              </w:rPr>
            </w:pPr>
            <w:r>
              <w:br/>
            </w:r>
            <w:r w:rsidR="24010BCD" w:rsidRPr="00A65BAC">
              <w:rPr>
                <w:rFonts w:cs="Arial"/>
              </w:rPr>
              <w:t xml:space="preserve">Implement Council’s Healthy and Active Ageing Plan to increase the age and dementia friendliness of the municipality and improve social connection. </w:t>
            </w:r>
          </w:p>
          <w:p w14:paraId="44559BFE" w14:textId="53A3E2A4" w:rsidR="4BE661D5" w:rsidRDefault="24010BCD" w:rsidP="4BE661D5">
            <w:pPr>
              <w:pStyle w:val="BodyText1"/>
              <w:rPr>
                <w:rFonts w:cs="Arial"/>
                <w:b/>
                <w:bCs/>
              </w:rPr>
            </w:pPr>
            <w:r>
              <w:t xml:space="preserve"> </w:t>
            </w:r>
          </w:p>
        </w:tc>
        <w:tc>
          <w:tcPr>
            <w:tcW w:w="1809" w:type="dxa"/>
            <w:tcBorders>
              <w:top w:val="single" w:sz="4" w:space="0" w:color="auto"/>
              <w:left w:val="single" w:sz="4" w:space="0" w:color="auto"/>
              <w:bottom w:val="single" w:sz="4" w:space="0" w:color="auto"/>
              <w:right w:val="single" w:sz="4" w:space="0" w:color="auto"/>
            </w:tcBorders>
          </w:tcPr>
          <w:p w14:paraId="201B062F" w14:textId="045837B8" w:rsidR="4BE661D5" w:rsidRPr="006601D7" w:rsidRDefault="4BE661D5" w:rsidP="4BE661D5">
            <w:pPr>
              <w:pStyle w:val="BodyText1"/>
              <w:cnfStyle w:val="000000100000" w:firstRow="0" w:lastRow="0" w:firstColumn="0" w:lastColumn="0" w:oddVBand="0" w:evenVBand="0" w:oddHBand="1" w:evenHBand="0" w:firstRowFirstColumn="0" w:firstRowLastColumn="0" w:lastRowFirstColumn="0" w:lastRowLastColumn="0"/>
              <w:rPr>
                <w:rFonts w:cs="Arial"/>
                <w:b w:val="0"/>
                <w:bCs w:val="0"/>
              </w:rPr>
            </w:pPr>
            <w:r w:rsidRPr="006601D7">
              <w:br/>
            </w:r>
            <w:r w:rsidRPr="006601D7">
              <w:rPr>
                <w:rFonts w:cs="Arial"/>
                <w:b w:val="0"/>
                <w:bCs w:val="0"/>
              </w:rPr>
              <w:t>Completed</w:t>
            </w:r>
            <w:r w:rsidR="003E6AD6" w:rsidRPr="006601D7">
              <w:rPr>
                <w:rFonts w:cs="Arial"/>
                <w:b w:val="0"/>
                <w:bCs w:val="0"/>
              </w:rPr>
              <w:t xml:space="preserve"> -- </w:t>
            </w:r>
            <w:r w:rsidRPr="006601D7">
              <w:rPr>
                <w:rFonts w:cs="Arial"/>
                <w:b w:val="0"/>
                <w:bCs w:val="0"/>
              </w:rPr>
              <w:t>ongoing service</w:t>
            </w:r>
          </w:p>
        </w:tc>
      </w:tr>
      <w:tr w:rsidR="4BE661D5" w14:paraId="465119B0" w14:textId="77777777" w:rsidTr="006601D7">
        <w:trPr>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single" w:sz="4" w:space="0" w:color="auto"/>
              <w:bottom w:val="single" w:sz="4" w:space="0" w:color="auto"/>
              <w:right w:val="single" w:sz="4" w:space="0" w:color="auto"/>
            </w:tcBorders>
            <w:shd w:val="clear" w:color="auto" w:fill="DFE3E5" w:themeFill="background2"/>
          </w:tcPr>
          <w:p w14:paraId="7733A02C" w14:textId="5632AC6D" w:rsidR="4BE661D5" w:rsidRPr="00A65BAC" w:rsidRDefault="24010BCD" w:rsidP="30E973CC">
            <w:pPr>
              <w:pStyle w:val="BodyText1"/>
              <w:rPr>
                <w:rFonts w:cs="Arial"/>
              </w:rPr>
            </w:pPr>
            <w:r w:rsidRPr="00A65BAC">
              <w:rPr>
                <w:rFonts w:cs="Arial"/>
              </w:rPr>
              <w:t>Implement the Pandemic Recovery and Resilience Framework and other key recovery actions to support the rebuilding of community resilience.</w:t>
            </w:r>
          </w:p>
          <w:p w14:paraId="25E706C5" w14:textId="7A9D160C" w:rsidR="4BE661D5" w:rsidRDefault="4BE661D5" w:rsidP="00F67FCD">
            <w:pPr>
              <w:pStyle w:val="BodyText1"/>
              <w:ind w:left="720"/>
              <w:rPr>
                <w:rFonts w:cs="Arial"/>
                <w:b/>
                <w:bCs/>
              </w:rPr>
            </w:pPr>
          </w:p>
        </w:tc>
        <w:tc>
          <w:tcPr>
            <w:tcW w:w="1809" w:type="dxa"/>
            <w:tcBorders>
              <w:top w:val="single" w:sz="4" w:space="0" w:color="auto"/>
              <w:left w:val="single" w:sz="4" w:space="0" w:color="auto"/>
              <w:bottom w:val="single" w:sz="4" w:space="0" w:color="auto"/>
              <w:right w:val="single" w:sz="4" w:space="0" w:color="auto"/>
            </w:tcBorders>
            <w:shd w:val="clear" w:color="auto" w:fill="DFE3E5" w:themeFill="background2"/>
          </w:tcPr>
          <w:p w14:paraId="3E2192EB" w14:textId="508571AA" w:rsidR="4BE661D5" w:rsidRPr="006601D7" w:rsidRDefault="4BE661D5" w:rsidP="4BE661D5">
            <w:pPr>
              <w:pStyle w:val="BodyText1"/>
              <w:cnfStyle w:val="000000000000" w:firstRow="0" w:lastRow="0" w:firstColumn="0" w:lastColumn="0" w:oddVBand="0" w:evenVBand="0" w:oddHBand="0" w:evenHBand="0" w:firstRowFirstColumn="0" w:firstRowLastColumn="0" w:lastRowFirstColumn="0" w:lastRowLastColumn="0"/>
              <w:rPr>
                <w:rFonts w:cs="Arial"/>
                <w:b w:val="0"/>
                <w:bCs w:val="0"/>
              </w:rPr>
            </w:pPr>
            <w:r w:rsidRPr="006601D7">
              <w:rPr>
                <w:rFonts w:cs="Arial"/>
                <w:b w:val="0"/>
                <w:bCs w:val="0"/>
              </w:rPr>
              <w:t xml:space="preserve">Completed </w:t>
            </w:r>
          </w:p>
        </w:tc>
      </w:tr>
      <w:tr w:rsidR="4BE661D5" w14:paraId="4EBC930C" w14:textId="77777777" w:rsidTr="006601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single" w:sz="4" w:space="0" w:color="auto"/>
              <w:bottom w:val="single" w:sz="4" w:space="0" w:color="auto"/>
              <w:right w:val="single" w:sz="4" w:space="0" w:color="auto"/>
            </w:tcBorders>
          </w:tcPr>
          <w:p w14:paraId="7B9114D1" w14:textId="29C27560" w:rsidR="4BE661D5" w:rsidRPr="00A65BAC" w:rsidRDefault="24010BCD" w:rsidP="30E973CC">
            <w:pPr>
              <w:pStyle w:val="BodyText1"/>
              <w:rPr>
                <w:rFonts w:cs="Arial"/>
              </w:rPr>
            </w:pPr>
            <w:r w:rsidRPr="00A65BAC">
              <w:rPr>
                <w:rFonts w:cs="Arial"/>
              </w:rPr>
              <w:t>Update the Aquatics Strategy to strategically plan for the provision of aquatic facilities across the municipality that are inclusive, sustainable, well designed and positioned to improve community health and wellness.</w:t>
            </w:r>
          </w:p>
          <w:p w14:paraId="56971950" w14:textId="3C4BD33A" w:rsidR="4BE661D5" w:rsidRDefault="4BE661D5"/>
        </w:tc>
        <w:tc>
          <w:tcPr>
            <w:tcW w:w="1809" w:type="dxa"/>
            <w:tcBorders>
              <w:top w:val="single" w:sz="4" w:space="0" w:color="auto"/>
              <w:left w:val="single" w:sz="4" w:space="0" w:color="auto"/>
              <w:bottom w:val="single" w:sz="4" w:space="0" w:color="auto"/>
              <w:right w:val="single" w:sz="4" w:space="0" w:color="auto"/>
            </w:tcBorders>
          </w:tcPr>
          <w:p w14:paraId="7FD7D6D2" w14:textId="630A02E3" w:rsidR="4BE661D5" w:rsidRPr="006601D7" w:rsidRDefault="4BE661D5" w:rsidP="4BE661D5">
            <w:pPr>
              <w:pStyle w:val="BodyText1"/>
              <w:cnfStyle w:val="000000100000" w:firstRow="0" w:lastRow="0" w:firstColumn="0" w:lastColumn="0" w:oddVBand="0" w:evenVBand="0" w:oddHBand="1" w:evenHBand="0" w:firstRowFirstColumn="0" w:firstRowLastColumn="0" w:lastRowFirstColumn="0" w:lastRowLastColumn="0"/>
              <w:rPr>
                <w:rFonts w:cs="Arial"/>
                <w:b w:val="0"/>
                <w:bCs w:val="0"/>
              </w:rPr>
            </w:pPr>
            <w:r w:rsidRPr="006601D7">
              <w:rPr>
                <w:rFonts w:cs="Arial"/>
                <w:b w:val="0"/>
                <w:bCs w:val="0"/>
              </w:rPr>
              <w:t xml:space="preserve">Completed </w:t>
            </w:r>
          </w:p>
        </w:tc>
      </w:tr>
      <w:tr w:rsidR="4BE661D5" w14:paraId="1B4D6471" w14:textId="77777777" w:rsidTr="006601D7">
        <w:trPr>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single" w:sz="4" w:space="0" w:color="auto"/>
              <w:bottom w:val="single" w:sz="4" w:space="0" w:color="auto"/>
              <w:right w:val="single" w:sz="4" w:space="0" w:color="auto"/>
            </w:tcBorders>
            <w:shd w:val="clear" w:color="auto" w:fill="DFE3E5" w:themeFill="background2"/>
          </w:tcPr>
          <w:p w14:paraId="63DA26B5" w14:textId="6ED34378" w:rsidR="4BE661D5" w:rsidRPr="00A65BAC" w:rsidRDefault="24010BCD" w:rsidP="30E973CC">
            <w:pPr>
              <w:pStyle w:val="BodyText1"/>
              <w:rPr>
                <w:rFonts w:cs="Arial"/>
              </w:rPr>
            </w:pPr>
            <w:r w:rsidRPr="00A65BAC">
              <w:rPr>
                <w:rFonts w:cs="Arial"/>
              </w:rPr>
              <w:t>Revise and implement key actions of the Recreation and Open Space Strategy to increase community access, support community connections and activate Council’s community facilities and open space network.</w:t>
            </w:r>
          </w:p>
          <w:p w14:paraId="4AFF92A0" w14:textId="2D5B34CE" w:rsidR="4BE661D5" w:rsidRDefault="4BE661D5" w:rsidP="30E973CC">
            <w:pPr>
              <w:pStyle w:val="ListParagraph"/>
              <w:spacing w:line="259" w:lineRule="auto"/>
              <w:ind w:left="360"/>
              <w:rPr>
                <w:sz w:val="22"/>
              </w:rPr>
            </w:pPr>
          </w:p>
        </w:tc>
        <w:tc>
          <w:tcPr>
            <w:tcW w:w="1809" w:type="dxa"/>
            <w:tcBorders>
              <w:top w:val="single" w:sz="4" w:space="0" w:color="auto"/>
              <w:left w:val="single" w:sz="4" w:space="0" w:color="auto"/>
              <w:bottom w:val="single" w:sz="4" w:space="0" w:color="auto"/>
              <w:right w:val="single" w:sz="4" w:space="0" w:color="auto"/>
            </w:tcBorders>
            <w:shd w:val="clear" w:color="auto" w:fill="DFE3E5" w:themeFill="background2"/>
          </w:tcPr>
          <w:p w14:paraId="3F175565" w14:textId="1C8D5B23" w:rsidR="4BE661D5" w:rsidRPr="006601D7" w:rsidRDefault="4BE661D5" w:rsidP="4BE661D5">
            <w:pPr>
              <w:pStyle w:val="BodyText1"/>
              <w:cnfStyle w:val="000000000000" w:firstRow="0" w:lastRow="0" w:firstColumn="0" w:lastColumn="0" w:oddVBand="0" w:evenVBand="0" w:oddHBand="0" w:evenHBand="0" w:firstRowFirstColumn="0" w:firstRowLastColumn="0" w:lastRowFirstColumn="0" w:lastRowLastColumn="0"/>
              <w:rPr>
                <w:rFonts w:cs="Arial"/>
                <w:b w:val="0"/>
                <w:bCs w:val="0"/>
              </w:rPr>
            </w:pPr>
            <w:r w:rsidRPr="006601D7">
              <w:rPr>
                <w:rFonts w:cs="Arial"/>
                <w:b w:val="0"/>
                <w:bCs w:val="0"/>
              </w:rPr>
              <w:t xml:space="preserve">Complete </w:t>
            </w:r>
            <w:r w:rsidR="003A7225" w:rsidRPr="006601D7">
              <w:rPr>
                <w:rFonts w:cs="Arial"/>
                <w:b w:val="0"/>
                <w:bCs w:val="0"/>
              </w:rPr>
              <w:t>and</w:t>
            </w:r>
            <w:r w:rsidRPr="006601D7">
              <w:rPr>
                <w:rFonts w:cs="Arial"/>
                <w:b w:val="0"/>
                <w:bCs w:val="0"/>
              </w:rPr>
              <w:t xml:space="preserve"> ongoing service</w:t>
            </w:r>
          </w:p>
        </w:tc>
      </w:tr>
      <w:tr w:rsidR="004931DE" w14:paraId="7C152825" w14:textId="77777777" w:rsidTr="006601D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4" w:space="0" w:color="auto"/>
              <w:left w:val="single" w:sz="4" w:space="0" w:color="auto"/>
              <w:bottom w:val="single" w:sz="4" w:space="0" w:color="auto"/>
              <w:right w:val="single" w:sz="4" w:space="0" w:color="auto"/>
            </w:tcBorders>
            <w:shd w:val="clear" w:color="auto" w:fill="DFE3E5" w:themeFill="background2"/>
          </w:tcPr>
          <w:p w14:paraId="6B29904E" w14:textId="77777777" w:rsidR="004931DE" w:rsidRDefault="72E775DC" w:rsidP="4BE661D5">
            <w:pPr>
              <w:pStyle w:val="BodyText1"/>
              <w:rPr>
                <w:rFonts w:cs="Arial"/>
                <w:b/>
                <w:bCs/>
              </w:rPr>
            </w:pPr>
            <w:r w:rsidRPr="00A65BAC">
              <w:rPr>
                <w:rFonts w:cs="Arial"/>
              </w:rPr>
              <w:t>Implementing key actions in the Integrated Transport Strategy 2040 with a focus on people’s localised movements and advocating for a cohesive public transport network that connects people with services, employment and to each other.</w:t>
            </w:r>
          </w:p>
          <w:p w14:paraId="179062C6" w14:textId="523A12EB" w:rsidR="0010548E" w:rsidRPr="0010548E" w:rsidRDefault="0010548E" w:rsidP="1F85F488">
            <w:pPr>
              <w:pStyle w:val="BodyText1"/>
              <w:spacing w:line="259" w:lineRule="auto"/>
              <w:rPr>
                <w:rFonts w:cs="Arial"/>
                <w:b/>
                <w:bCs/>
              </w:rPr>
            </w:pPr>
          </w:p>
        </w:tc>
        <w:tc>
          <w:tcPr>
            <w:tcW w:w="1809" w:type="dxa"/>
            <w:tcBorders>
              <w:top w:val="single" w:sz="4" w:space="0" w:color="auto"/>
              <w:left w:val="single" w:sz="4" w:space="0" w:color="auto"/>
              <w:bottom w:val="single" w:sz="4" w:space="0" w:color="auto"/>
              <w:right w:val="single" w:sz="4" w:space="0" w:color="auto"/>
            </w:tcBorders>
            <w:shd w:val="clear" w:color="auto" w:fill="DFE3E5" w:themeFill="background2"/>
          </w:tcPr>
          <w:p w14:paraId="192A052C" w14:textId="7CB8FAC4" w:rsidR="004931DE" w:rsidRPr="006601D7" w:rsidRDefault="0010548E" w:rsidP="4BE661D5">
            <w:pPr>
              <w:pStyle w:val="BodyText1"/>
              <w:cnfStyle w:val="000000100000" w:firstRow="0" w:lastRow="0" w:firstColumn="0" w:lastColumn="0" w:oddVBand="0" w:evenVBand="0" w:oddHBand="1" w:evenHBand="0" w:firstRowFirstColumn="0" w:firstRowLastColumn="0" w:lastRowFirstColumn="0" w:lastRowLastColumn="0"/>
              <w:rPr>
                <w:rFonts w:cs="Arial"/>
                <w:b w:val="0"/>
                <w:bCs w:val="0"/>
              </w:rPr>
            </w:pPr>
            <w:r w:rsidRPr="006601D7">
              <w:rPr>
                <w:rFonts w:cs="Arial"/>
                <w:b w:val="0"/>
                <w:bCs w:val="0"/>
              </w:rPr>
              <w:t>Complete – ongoing service</w:t>
            </w:r>
          </w:p>
        </w:tc>
      </w:tr>
    </w:tbl>
    <w:p w14:paraId="75F9C29B" w14:textId="6E6D395B" w:rsidR="4BE661D5" w:rsidRDefault="4BE661D5" w:rsidP="4BE661D5"/>
    <w:p w14:paraId="468BF8EC" w14:textId="7581201D" w:rsidR="006601D7" w:rsidRDefault="006601D7">
      <w:r>
        <w:br w:type="page"/>
      </w:r>
    </w:p>
    <w:p w14:paraId="637B86D8" w14:textId="77777777" w:rsidR="00552872" w:rsidRDefault="00552872" w:rsidP="4BE661D5"/>
    <w:tbl>
      <w:tblPr>
        <w:tblStyle w:val="LightList-Accent6"/>
        <w:tblW w:w="0" w:type="auto"/>
        <w:tblInd w:w="-10" w:type="dxa"/>
        <w:tblLook w:val="04A0" w:firstRow="1" w:lastRow="0" w:firstColumn="1" w:lastColumn="0" w:noHBand="0" w:noVBand="1"/>
      </w:tblPr>
      <w:tblGrid>
        <w:gridCol w:w="7650"/>
        <w:gridCol w:w="1672"/>
      </w:tblGrid>
      <w:tr w:rsidR="002238FD" w:rsidRPr="00DF0D01" w14:paraId="41E94BC4" w14:textId="77777777" w:rsidTr="30E973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1CADE4" w:themeFill="accent1"/>
          </w:tcPr>
          <w:p w14:paraId="1C534776" w14:textId="62389A8A" w:rsidR="003459E5" w:rsidRPr="00DF0D01" w:rsidRDefault="003459E5" w:rsidP="004931DE">
            <w:pPr>
              <w:pStyle w:val="BodyText1"/>
              <w:rPr>
                <w:rFonts w:cs="Arial"/>
                <w:color w:val="auto"/>
              </w:rPr>
            </w:pPr>
            <w:r>
              <w:rPr>
                <w:rFonts w:cs="Arial"/>
                <w:b/>
                <w:bCs/>
                <w:color w:val="auto"/>
              </w:rPr>
              <w:t xml:space="preserve">Quality </w:t>
            </w:r>
            <w:r w:rsidRPr="003459E5">
              <w:rPr>
                <w:rFonts w:cs="Arial"/>
                <w:b/>
                <w:bCs/>
                <w:color w:val="auto"/>
              </w:rPr>
              <w:t>Infrastructure and Liveable Places</w:t>
            </w:r>
            <w:r w:rsidRPr="003459E5">
              <w:rPr>
                <w:rFonts w:cs="Arial"/>
                <w:b/>
                <w:bCs/>
                <w:color w:val="auto"/>
              </w:rPr>
              <w:cr/>
            </w:r>
            <w:r w:rsidR="004931DE" w:rsidRPr="004931DE">
              <w:rPr>
                <w:rFonts w:cs="Arial"/>
                <w:i/>
                <w:iCs/>
                <w:color w:val="auto"/>
              </w:rPr>
              <w:t>Quality facilities and infrastructure meets current and future needs. Places are well planned hubs of activity that foster wellbeing, creativity and innovation.</w:t>
            </w:r>
          </w:p>
        </w:tc>
      </w:tr>
      <w:tr w:rsidR="002D7825" w:rsidRPr="00DF0D01" w14:paraId="05B710A5" w14:textId="77777777" w:rsidTr="30E973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650" w:type="dxa"/>
            <w:shd w:val="clear" w:color="auto" w:fill="74CEE2"/>
          </w:tcPr>
          <w:p w14:paraId="2E0C6623" w14:textId="77777777" w:rsidR="003459E5" w:rsidRPr="00927C21" w:rsidRDefault="003459E5">
            <w:pPr>
              <w:pStyle w:val="BodyText1"/>
              <w:spacing w:after="0"/>
              <w:rPr>
                <w:rFonts w:cs="Arial"/>
                <w:b/>
                <w:bCs/>
              </w:rPr>
            </w:pPr>
            <w:r w:rsidRPr="00927C21">
              <w:rPr>
                <w:rFonts w:cs="Arial"/>
                <w:b/>
                <w:bCs/>
              </w:rPr>
              <w:t>Action</w:t>
            </w:r>
          </w:p>
        </w:tc>
        <w:tc>
          <w:tcPr>
            <w:tcW w:w="1672" w:type="dxa"/>
            <w:shd w:val="clear" w:color="auto" w:fill="74CEE2"/>
          </w:tcPr>
          <w:p w14:paraId="2CB70E94" w14:textId="77777777" w:rsidR="003459E5" w:rsidRPr="00DF0D01" w:rsidRDefault="003459E5">
            <w:pPr>
              <w:pStyle w:val="BodyText1"/>
              <w:spacing w:after="0"/>
              <w:cnfStyle w:val="000000100000" w:firstRow="0" w:lastRow="0" w:firstColumn="0" w:lastColumn="0" w:oddVBand="0" w:evenVBand="0" w:oddHBand="1" w:evenHBand="0" w:firstRowFirstColumn="0" w:firstRowLastColumn="0" w:lastRowFirstColumn="0" w:lastRowLastColumn="0"/>
              <w:rPr>
                <w:rFonts w:cs="Arial"/>
              </w:rPr>
            </w:pPr>
            <w:r w:rsidRPr="00DF0D01">
              <w:rPr>
                <w:rFonts w:cs="Arial"/>
              </w:rPr>
              <w:t xml:space="preserve">Completion </w:t>
            </w:r>
            <w:r w:rsidRPr="00DF0D01">
              <w:br/>
            </w:r>
            <w:r w:rsidRPr="00DF0D01">
              <w:rPr>
                <w:rFonts w:cs="Arial"/>
              </w:rPr>
              <w:t>Status Year 4</w:t>
            </w:r>
          </w:p>
        </w:tc>
      </w:tr>
      <w:tr w:rsidR="003E7F14" w14:paraId="6D3A7B32" w14:textId="77777777" w:rsidTr="30E973CC">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765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FE1D22A" w14:textId="77777777" w:rsidR="00552872" w:rsidRPr="00FD79CD" w:rsidRDefault="7647BEA1" w:rsidP="1CBA026F">
            <w:pPr>
              <w:pStyle w:val="BodyText1"/>
              <w:rPr>
                <w:rFonts w:cs="Arial"/>
              </w:rPr>
            </w:pPr>
            <w:r w:rsidRPr="1CBA026F">
              <w:rPr>
                <w:rFonts w:cs="Arial"/>
              </w:rPr>
              <w:t>Improve our social infrastructure planning by working across Council to integrate place, service and infrastructure planning to meet the needs of our diverse communities and improve the unique places they live.</w:t>
            </w:r>
          </w:p>
          <w:p w14:paraId="34DE1AA5" w14:textId="7E9F1AA8" w:rsidR="00552872" w:rsidRDefault="4B254832">
            <w:r>
              <w:rPr>
                <w:b w:val="0"/>
                <w:bCs w:val="0"/>
              </w:rPr>
              <w:t xml:space="preserve"> </w:t>
            </w:r>
          </w:p>
        </w:tc>
        <w:tc>
          <w:tcPr>
            <w:tcW w:w="1672"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7B105DB" w14:textId="77777777" w:rsidR="00552872" w:rsidRDefault="00552872">
            <w:pPr>
              <w:pStyle w:val="BodyText1"/>
              <w:cnfStyle w:val="000000000000" w:firstRow="0" w:lastRow="0" w:firstColumn="0" w:lastColumn="0" w:oddVBand="0" w:evenVBand="0" w:oddHBand="0" w:evenHBand="0" w:firstRowFirstColumn="0" w:firstRowLastColumn="0" w:lastRowFirstColumn="0" w:lastRowLastColumn="0"/>
              <w:rPr>
                <w:rFonts w:cs="Arial"/>
                <w:b w:val="0"/>
                <w:bCs w:val="0"/>
              </w:rPr>
            </w:pPr>
            <w:r w:rsidRPr="4BE661D5">
              <w:rPr>
                <w:rFonts w:cs="Arial"/>
                <w:b w:val="0"/>
                <w:bCs w:val="0"/>
              </w:rPr>
              <w:t>Complete – ongoing service</w:t>
            </w:r>
          </w:p>
        </w:tc>
      </w:tr>
      <w:tr w:rsidR="00D94480" w14:paraId="23DC0AAE" w14:textId="77777777" w:rsidTr="005E047A">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779528CB" w14:textId="77777777" w:rsidR="00552872" w:rsidRPr="001C0D2C" w:rsidRDefault="7647BEA1" w:rsidP="1CBA026F">
            <w:pPr>
              <w:pStyle w:val="BodyText1"/>
              <w:rPr>
                <w:rFonts w:cs="Arial"/>
                <w:b/>
                <w:bCs/>
              </w:rPr>
            </w:pPr>
            <w:r w:rsidRPr="1CBA026F">
              <w:rPr>
                <w:rFonts w:cs="Arial"/>
              </w:rPr>
              <w:t>Develop and implement a strategic approach for activating and providing functional and affordable community assets and spaces that are welcoming to all and support the wellbeing and connectedness of the community.</w:t>
            </w:r>
          </w:p>
          <w:p w14:paraId="176325B9" w14:textId="2DBE89D0" w:rsidR="00552872" w:rsidRDefault="00552872">
            <w:pPr>
              <w:pStyle w:val="BodyText1"/>
              <w:rPr>
                <w:rFonts w:cs="Arial"/>
              </w:rPr>
            </w:pPr>
          </w:p>
        </w:tc>
        <w:tc>
          <w:tcPr>
            <w:tcW w:w="0"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51AAE33A" w14:textId="77777777" w:rsidR="00552872" w:rsidRDefault="00552872">
            <w:pPr>
              <w:pStyle w:val="BodyText1"/>
              <w:cnfStyle w:val="000000100000" w:firstRow="0" w:lastRow="0" w:firstColumn="0" w:lastColumn="0" w:oddVBand="0" w:evenVBand="0" w:oddHBand="1" w:evenHBand="0" w:firstRowFirstColumn="0" w:firstRowLastColumn="0" w:lastRowFirstColumn="0" w:lastRowLastColumn="0"/>
              <w:rPr>
                <w:rFonts w:cs="Arial"/>
                <w:b w:val="0"/>
                <w:bCs w:val="0"/>
              </w:rPr>
            </w:pPr>
            <w:r w:rsidRPr="4BE661D5">
              <w:rPr>
                <w:rFonts w:cs="Arial"/>
                <w:b w:val="0"/>
                <w:bCs w:val="0"/>
              </w:rPr>
              <w:t>Complete – ongoing service</w:t>
            </w:r>
          </w:p>
        </w:tc>
      </w:tr>
      <w:tr w:rsidR="003B18F8" w14:paraId="2D8B69C4" w14:textId="77777777" w:rsidTr="30E973CC">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765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B926A2F" w14:textId="77777777" w:rsidR="00552872" w:rsidRPr="001C0D2C" w:rsidRDefault="7647BEA1" w:rsidP="1CBA026F">
            <w:pPr>
              <w:pStyle w:val="BodyText1"/>
              <w:rPr>
                <w:rFonts w:cs="Arial"/>
              </w:rPr>
            </w:pPr>
            <w:r w:rsidRPr="1CBA026F">
              <w:rPr>
                <w:rFonts w:cs="Arial"/>
              </w:rPr>
              <w:t>Continue to evolve the maturity and sophistication of Council’s Asset Management planning to ensure existing community infrastructure is renewed and maintained for the benefit of future generations.</w:t>
            </w:r>
          </w:p>
          <w:p w14:paraId="6BE2F4DF" w14:textId="08C70BCB" w:rsidR="00552872" w:rsidRDefault="7647BEA1">
            <w:pPr>
              <w:pStyle w:val="BodyText1"/>
              <w:rPr>
                <w:rFonts w:cs="Arial"/>
              </w:rPr>
            </w:pPr>
            <w:r>
              <w:br/>
            </w:r>
            <w:r w:rsidR="1A8200ED">
              <w:t xml:space="preserve"> </w:t>
            </w:r>
          </w:p>
        </w:tc>
        <w:tc>
          <w:tcPr>
            <w:tcW w:w="1672"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CD90B17" w14:textId="3C785564" w:rsidR="00552872" w:rsidRDefault="00552872">
            <w:pPr>
              <w:pStyle w:val="BodyText1"/>
              <w:cnfStyle w:val="000000000000" w:firstRow="0" w:lastRow="0" w:firstColumn="0" w:lastColumn="0" w:oddVBand="0" w:evenVBand="0" w:oddHBand="0" w:evenHBand="0" w:firstRowFirstColumn="0" w:firstRowLastColumn="0" w:lastRowFirstColumn="0" w:lastRowLastColumn="0"/>
              <w:rPr>
                <w:rFonts w:cs="Arial"/>
                <w:b w:val="0"/>
                <w:bCs w:val="0"/>
              </w:rPr>
            </w:pPr>
            <w:r w:rsidRPr="4BE661D5">
              <w:rPr>
                <w:rFonts w:cs="Arial"/>
                <w:b w:val="0"/>
                <w:bCs w:val="0"/>
              </w:rPr>
              <w:t>Complete – ongoing service</w:t>
            </w:r>
          </w:p>
        </w:tc>
      </w:tr>
      <w:tr w:rsidR="00D94480" w14:paraId="25F8820E" w14:textId="77777777" w:rsidTr="00AF236C">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58655A25" w14:textId="77777777" w:rsidR="00552872" w:rsidRPr="001C0D2C" w:rsidRDefault="7647BEA1" w:rsidP="1CBA026F">
            <w:pPr>
              <w:pStyle w:val="BodyText1"/>
              <w:rPr>
                <w:rFonts w:cs="Arial"/>
                <w:b/>
                <w:bCs/>
              </w:rPr>
            </w:pPr>
            <w:r w:rsidRPr="1CBA026F">
              <w:rPr>
                <w:rFonts w:cs="Arial"/>
              </w:rPr>
              <w:t>Activate, develop and construct significant community facility projects across the municipality to respond to current and future community and social needs.</w:t>
            </w:r>
          </w:p>
          <w:p w14:paraId="44BF9305" w14:textId="3F93ADA0" w:rsidR="00552872" w:rsidRDefault="00552872">
            <w:pPr>
              <w:rPr>
                <w:b w:val="0"/>
                <w:bCs w:val="0"/>
              </w:rPr>
            </w:pPr>
          </w:p>
          <w:p w14:paraId="1D315F46" w14:textId="10509DA2" w:rsidR="00552872" w:rsidRDefault="00552872">
            <w:pPr>
              <w:rPr>
                <w:b w:val="0"/>
                <w:bCs w:val="0"/>
              </w:rPr>
            </w:pPr>
          </w:p>
        </w:tc>
        <w:tc>
          <w:tcPr>
            <w:tcW w:w="0"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0A20C37E" w14:textId="77777777" w:rsidR="00552872" w:rsidRDefault="00552872">
            <w:pPr>
              <w:pStyle w:val="BodyText1"/>
              <w:cnfStyle w:val="000000100000" w:firstRow="0" w:lastRow="0" w:firstColumn="0" w:lastColumn="0" w:oddVBand="0" w:evenVBand="0" w:oddHBand="1" w:evenHBand="0" w:firstRowFirstColumn="0" w:firstRowLastColumn="0" w:lastRowFirstColumn="0" w:lastRowLastColumn="0"/>
              <w:rPr>
                <w:rFonts w:cs="Arial"/>
                <w:b w:val="0"/>
                <w:bCs w:val="0"/>
              </w:rPr>
            </w:pPr>
            <w:r w:rsidRPr="4BE661D5">
              <w:rPr>
                <w:rFonts w:cs="Arial"/>
                <w:b w:val="0"/>
                <w:bCs w:val="0"/>
              </w:rPr>
              <w:t>Complete – ongoing service.</w:t>
            </w:r>
          </w:p>
        </w:tc>
      </w:tr>
      <w:tr w:rsidR="003B18F8" w14:paraId="0516E737" w14:textId="77777777" w:rsidTr="30E973CC">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765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9A21F4A" w14:textId="0AF8C788" w:rsidR="00552872" w:rsidRPr="001C0D2C" w:rsidRDefault="7647BEA1" w:rsidP="1CBA026F">
            <w:pPr>
              <w:pStyle w:val="BodyText1"/>
              <w:rPr>
                <w:rFonts w:cs="Arial"/>
              </w:rPr>
            </w:pPr>
            <w:r w:rsidRPr="1CBA026F">
              <w:rPr>
                <w:rFonts w:cs="Arial"/>
              </w:rPr>
              <w:t>Seal gravel roads in townships across the municipality enabled through funding provided by the Federal Government combined with landowner contributions to improve local amenity and liveability for the community.</w:t>
            </w:r>
          </w:p>
          <w:p w14:paraId="6B97294E" w14:textId="77777777" w:rsidR="00552872" w:rsidRDefault="00552872"/>
          <w:p w14:paraId="4D267155" w14:textId="77777777" w:rsidR="00552872" w:rsidRDefault="00552872">
            <w:pPr>
              <w:pStyle w:val="BodyText1"/>
              <w:rPr>
                <w:rFonts w:cs="Arial"/>
              </w:rPr>
            </w:pPr>
          </w:p>
        </w:tc>
        <w:tc>
          <w:tcPr>
            <w:tcW w:w="1672"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6D6AF7B" w14:textId="3B1F8CE9" w:rsidR="00552872" w:rsidRDefault="00552872">
            <w:pPr>
              <w:pStyle w:val="BodyText1"/>
              <w:cnfStyle w:val="000000000000" w:firstRow="0" w:lastRow="0" w:firstColumn="0" w:lastColumn="0" w:oddVBand="0" w:evenVBand="0" w:oddHBand="0" w:evenHBand="0" w:firstRowFirstColumn="0" w:firstRowLastColumn="0" w:lastRowFirstColumn="0" w:lastRowLastColumn="0"/>
              <w:rPr>
                <w:rFonts w:cs="Arial"/>
                <w:b w:val="0"/>
                <w:bCs w:val="0"/>
              </w:rPr>
            </w:pPr>
            <w:r w:rsidRPr="4BE661D5">
              <w:rPr>
                <w:rFonts w:cs="Arial"/>
                <w:b w:val="0"/>
                <w:bCs w:val="0"/>
              </w:rPr>
              <w:t xml:space="preserve">Complete – external dependency, ongoing service </w:t>
            </w:r>
          </w:p>
        </w:tc>
      </w:tr>
      <w:tr w:rsidR="00D94480" w14:paraId="1E8BAD4A" w14:textId="77777777" w:rsidTr="00AF236C">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5AB0E12D" w14:textId="77777777" w:rsidR="00552872" w:rsidRPr="001C0D2C" w:rsidRDefault="7647BEA1" w:rsidP="1CBA026F">
            <w:pPr>
              <w:pStyle w:val="BodyText1"/>
              <w:rPr>
                <w:rFonts w:cs="Arial"/>
                <w:b/>
                <w:bCs/>
              </w:rPr>
            </w:pPr>
            <w:r w:rsidRPr="1CBA026F">
              <w:rPr>
                <w:rFonts w:cs="Arial"/>
              </w:rPr>
              <w:t>Integrate and strengthen the planning, maintenance and management of community assets to ensure the needs and priorities of current and future communities are balanced against investment requirements and Council’s ability to pay for them.</w:t>
            </w:r>
          </w:p>
          <w:p w14:paraId="7FD1AF44" w14:textId="77777777" w:rsidR="00552872" w:rsidRDefault="00552872">
            <w:pPr>
              <w:pStyle w:val="BodyText1"/>
              <w:ind w:left="720"/>
              <w:rPr>
                <w:rFonts w:cs="Arial"/>
              </w:rPr>
            </w:pPr>
          </w:p>
        </w:tc>
        <w:tc>
          <w:tcPr>
            <w:tcW w:w="0"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2A3DC3C2" w14:textId="77777777" w:rsidR="00552872" w:rsidRDefault="00552872">
            <w:pPr>
              <w:pStyle w:val="BodyText1"/>
              <w:cnfStyle w:val="000000100000" w:firstRow="0" w:lastRow="0" w:firstColumn="0" w:lastColumn="0" w:oddVBand="0" w:evenVBand="0" w:oddHBand="1" w:evenHBand="0" w:firstRowFirstColumn="0" w:firstRowLastColumn="0" w:lastRowFirstColumn="0" w:lastRowLastColumn="0"/>
              <w:rPr>
                <w:rFonts w:cs="Arial"/>
                <w:b w:val="0"/>
                <w:bCs w:val="0"/>
              </w:rPr>
            </w:pPr>
            <w:r w:rsidRPr="4BE661D5">
              <w:rPr>
                <w:rFonts w:cs="Arial"/>
                <w:b w:val="0"/>
                <w:bCs w:val="0"/>
              </w:rPr>
              <w:t>Completed – ongoing service.</w:t>
            </w:r>
          </w:p>
        </w:tc>
      </w:tr>
      <w:tr w:rsidR="003B18F8" w14:paraId="6312D663" w14:textId="77777777" w:rsidTr="30E973CC">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765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F83B21E" w14:textId="77777777" w:rsidR="00552872" w:rsidRPr="001C0D2C" w:rsidRDefault="7647BEA1" w:rsidP="1CBA026F">
            <w:pPr>
              <w:pStyle w:val="BodyText1"/>
              <w:rPr>
                <w:rFonts w:cs="Arial"/>
              </w:rPr>
            </w:pPr>
            <w:r w:rsidRPr="1CBA026F">
              <w:rPr>
                <w:rFonts w:cs="Arial"/>
              </w:rPr>
              <w:t xml:space="preserve">Complete the Lilydale Structure Plan and incorporate key actions into the Planning Scheme through an amendment to provide clear direction of the future land use, urban design, transport and access </w:t>
            </w:r>
            <w:r w:rsidRPr="1CBA026F">
              <w:rPr>
                <w:rFonts w:cs="Arial"/>
              </w:rPr>
              <w:lastRenderedPageBreak/>
              <w:t>and landscaping forms for Lilydale.</w:t>
            </w:r>
          </w:p>
          <w:p w14:paraId="2A55189E" w14:textId="77777777" w:rsidR="00552872" w:rsidRDefault="00552872"/>
          <w:p w14:paraId="1D9E38A5" w14:textId="36E7112E" w:rsidR="00552872" w:rsidRDefault="00552872"/>
        </w:tc>
        <w:tc>
          <w:tcPr>
            <w:tcW w:w="1672"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59EFE436" w14:textId="0ECAAF4A" w:rsidR="00552872" w:rsidRDefault="00552872">
            <w:pPr>
              <w:pStyle w:val="BodyText1"/>
              <w:cnfStyle w:val="000000000000" w:firstRow="0" w:lastRow="0" w:firstColumn="0" w:lastColumn="0" w:oddVBand="0" w:evenVBand="0" w:oddHBand="0" w:evenHBand="0" w:firstRowFirstColumn="0" w:firstRowLastColumn="0" w:lastRowFirstColumn="0" w:lastRowLastColumn="0"/>
              <w:rPr>
                <w:rFonts w:cs="Arial"/>
                <w:b w:val="0"/>
                <w:bCs w:val="0"/>
                <w:color w:val="FF0000"/>
              </w:rPr>
            </w:pPr>
            <w:r w:rsidRPr="4BE661D5">
              <w:rPr>
                <w:rFonts w:cs="Arial"/>
                <w:b w:val="0"/>
                <w:bCs w:val="0"/>
              </w:rPr>
              <w:lastRenderedPageBreak/>
              <w:t xml:space="preserve">Complete – milestone met, external </w:t>
            </w:r>
            <w:r w:rsidRPr="4BE661D5">
              <w:rPr>
                <w:rFonts w:cs="Arial"/>
                <w:b w:val="0"/>
                <w:bCs w:val="0"/>
              </w:rPr>
              <w:lastRenderedPageBreak/>
              <w:t>dependency</w:t>
            </w:r>
          </w:p>
        </w:tc>
      </w:tr>
      <w:tr w:rsidR="00D94480" w14:paraId="33917EEB" w14:textId="77777777" w:rsidTr="00AF236C">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64B78DF2" w14:textId="31F7F984" w:rsidR="00552872" w:rsidRPr="001C0D2C" w:rsidRDefault="7647BEA1" w:rsidP="1CBA026F">
            <w:pPr>
              <w:pStyle w:val="BodyText1"/>
              <w:rPr>
                <w:rFonts w:cs="Arial"/>
                <w:b/>
                <w:bCs/>
              </w:rPr>
            </w:pPr>
            <w:r w:rsidRPr="1CBA026F">
              <w:rPr>
                <w:rFonts w:cs="Arial"/>
              </w:rPr>
              <w:t>Amend the planning scheme by using the outcomes of the reviewed Housing Strategy to ensure housing needs of the community are met, new housing is well designed, provides for housing choice and improve neighbourhood character outcomes in residential areas.</w:t>
            </w:r>
          </w:p>
          <w:p w14:paraId="149C4CB7" w14:textId="77777777" w:rsidR="00552872" w:rsidRDefault="00552872">
            <w:pPr>
              <w:rPr>
                <w:b w:val="0"/>
                <w:bCs w:val="0"/>
              </w:rPr>
            </w:pPr>
          </w:p>
        </w:tc>
        <w:tc>
          <w:tcPr>
            <w:tcW w:w="0"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4B37B7C3" w14:textId="650FFB72" w:rsidR="00552872" w:rsidRDefault="00552872">
            <w:pPr>
              <w:pStyle w:val="BodyText1"/>
              <w:cnfStyle w:val="000000100000" w:firstRow="0" w:lastRow="0" w:firstColumn="0" w:lastColumn="0" w:oddVBand="0" w:evenVBand="0" w:oddHBand="1" w:evenHBand="0" w:firstRowFirstColumn="0" w:firstRowLastColumn="0" w:lastRowFirstColumn="0" w:lastRowLastColumn="0"/>
              <w:rPr>
                <w:rFonts w:cs="Arial"/>
                <w:b w:val="0"/>
                <w:bCs w:val="0"/>
                <w:color w:val="FF0000"/>
              </w:rPr>
            </w:pPr>
            <w:r w:rsidRPr="4BE661D5">
              <w:rPr>
                <w:rFonts w:cs="Arial"/>
                <w:b w:val="0"/>
                <w:bCs w:val="0"/>
              </w:rPr>
              <w:t>Complete – external dependency</w:t>
            </w:r>
          </w:p>
        </w:tc>
      </w:tr>
      <w:tr w:rsidR="003B18F8" w14:paraId="59FC0CA3" w14:textId="77777777" w:rsidTr="30E973CC">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7650"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FBED75B" w14:textId="77777777" w:rsidR="00552872" w:rsidRPr="001C0D2C" w:rsidRDefault="7647BEA1" w:rsidP="1CBA026F">
            <w:pPr>
              <w:pStyle w:val="BodyText1"/>
              <w:rPr>
                <w:rFonts w:cs="Arial"/>
              </w:rPr>
            </w:pPr>
            <w:r w:rsidRPr="1CBA026F">
              <w:rPr>
                <w:rFonts w:cs="Arial"/>
              </w:rPr>
              <w:t>Plan, facilitate and develop urban renewal projects, including Lilydale Revitalisation project, Kinley development and Level Crossing Removal to facilitate the revitalisation of Lilydale. Ensuring alignment with Council’s place making objectives of encouraging a vibrant, attractive, sustainable, healthy and connected community.</w:t>
            </w:r>
          </w:p>
          <w:p w14:paraId="146B98CF" w14:textId="77777777" w:rsidR="00552872" w:rsidRDefault="00552872">
            <w:pPr>
              <w:pStyle w:val="ListParagraph"/>
              <w:ind w:left="720"/>
            </w:pPr>
          </w:p>
        </w:tc>
        <w:tc>
          <w:tcPr>
            <w:tcW w:w="1672"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ED2044D" w14:textId="77777777" w:rsidR="00552872" w:rsidRDefault="00552872">
            <w:pPr>
              <w:pStyle w:val="BodyText1"/>
              <w:cnfStyle w:val="000000000000" w:firstRow="0" w:lastRow="0" w:firstColumn="0" w:lastColumn="0" w:oddVBand="0" w:evenVBand="0" w:oddHBand="0" w:evenHBand="0" w:firstRowFirstColumn="0" w:firstRowLastColumn="0" w:lastRowFirstColumn="0" w:lastRowLastColumn="0"/>
              <w:rPr>
                <w:rFonts w:cs="Arial"/>
                <w:b w:val="0"/>
                <w:bCs w:val="0"/>
              </w:rPr>
            </w:pPr>
            <w:r w:rsidRPr="4BE661D5">
              <w:rPr>
                <w:rFonts w:cs="Arial"/>
                <w:b w:val="0"/>
                <w:bCs w:val="0"/>
              </w:rPr>
              <w:t>Complete – ongoing service.</w:t>
            </w:r>
          </w:p>
        </w:tc>
      </w:tr>
      <w:tr w:rsidR="00D94480" w14:paraId="0DB54AA8" w14:textId="77777777" w:rsidTr="00AF236C">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0"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357D9D10" w14:textId="77777777" w:rsidR="00552872" w:rsidRPr="001C0D2C" w:rsidRDefault="7647BEA1" w:rsidP="1CBA026F">
            <w:pPr>
              <w:pStyle w:val="BodyText1"/>
              <w:rPr>
                <w:rFonts w:cs="Arial"/>
                <w:b/>
                <w:bCs/>
              </w:rPr>
            </w:pPr>
            <w:r w:rsidRPr="1CBA026F">
              <w:rPr>
                <w:rFonts w:cs="Arial"/>
              </w:rPr>
              <w:t>Establish a municipal wide Development Contributions Plan to provide funds for new infrastructure to support future growth and development.</w:t>
            </w:r>
          </w:p>
          <w:p w14:paraId="2EFF2C1B" w14:textId="6E1C900F" w:rsidR="00552872" w:rsidRDefault="00552872">
            <w:pPr>
              <w:rPr>
                <w:b w:val="0"/>
                <w:bCs w:val="0"/>
              </w:rPr>
            </w:pPr>
          </w:p>
        </w:tc>
        <w:tc>
          <w:tcPr>
            <w:tcW w:w="0"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0E4BD19E" w14:textId="77777777" w:rsidR="00552872" w:rsidRDefault="00552872">
            <w:pPr>
              <w:pStyle w:val="BodyText1"/>
              <w:cnfStyle w:val="000000100000" w:firstRow="0" w:lastRow="0" w:firstColumn="0" w:lastColumn="0" w:oddVBand="0" w:evenVBand="0" w:oddHBand="1" w:evenHBand="0" w:firstRowFirstColumn="0" w:firstRowLastColumn="0" w:lastRowFirstColumn="0" w:lastRowLastColumn="0"/>
              <w:rPr>
                <w:rFonts w:cs="Arial"/>
                <w:b w:val="0"/>
                <w:bCs w:val="0"/>
              </w:rPr>
            </w:pPr>
            <w:r w:rsidRPr="4BE661D5">
              <w:rPr>
                <w:rFonts w:cs="Arial"/>
                <w:b w:val="0"/>
                <w:bCs w:val="0"/>
              </w:rPr>
              <w:t>Deferred</w:t>
            </w:r>
          </w:p>
        </w:tc>
      </w:tr>
    </w:tbl>
    <w:p w14:paraId="2CAE3B0B" w14:textId="77777777" w:rsidR="00552872" w:rsidRDefault="00552872" w:rsidP="4BE661D5"/>
    <w:p w14:paraId="4D004EF4" w14:textId="77777777" w:rsidR="00552872" w:rsidRDefault="00552872" w:rsidP="4BE661D5"/>
    <w:p w14:paraId="2FE97463" w14:textId="77777777" w:rsidR="00DF0D01" w:rsidRDefault="00DF0D01" w:rsidP="4BE661D5"/>
    <w:p w14:paraId="412A78B6" w14:textId="77777777" w:rsidR="00084BFB" w:rsidRDefault="00084BFB" w:rsidP="4BE661D5"/>
    <w:p w14:paraId="78329BFC" w14:textId="77777777" w:rsidR="00084BFB" w:rsidRDefault="00084BFB" w:rsidP="4BE661D5"/>
    <w:tbl>
      <w:tblPr>
        <w:tblStyle w:val="LightList-Accent6"/>
        <w:tblW w:w="0" w:type="auto"/>
        <w:tblInd w:w="-10" w:type="dxa"/>
        <w:tblLook w:val="04A0" w:firstRow="1" w:lastRow="0" w:firstColumn="1" w:lastColumn="0" w:noHBand="0" w:noVBand="1"/>
      </w:tblPr>
      <w:tblGrid>
        <w:gridCol w:w="7513"/>
        <w:gridCol w:w="1809"/>
      </w:tblGrid>
      <w:tr w:rsidR="00084BFB" w:rsidRPr="00DF0D01" w14:paraId="2AC6F0E6" w14:textId="77777777" w:rsidTr="30E973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1CADE4" w:themeFill="accent1"/>
          </w:tcPr>
          <w:p w14:paraId="3575F31E" w14:textId="77777777" w:rsidR="002357A6" w:rsidRDefault="002357A6">
            <w:pPr>
              <w:pStyle w:val="BodyText1"/>
              <w:spacing w:after="0"/>
              <w:rPr>
                <w:rFonts w:cs="Arial"/>
              </w:rPr>
            </w:pPr>
            <w:r w:rsidRPr="002357A6">
              <w:rPr>
                <w:rFonts w:cs="Arial"/>
                <w:b/>
                <w:bCs/>
                <w:color w:val="auto"/>
              </w:rPr>
              <w:t>Protected and Enhanced Natural Environment</w:t>
            </w:r>
          </w:p>
          <w:p w14:paraId="0C977DEF" w14:textId="14F27B6E" w:rsidR="00084BFB" w:rsidRPr="00DF0D01" w:rsidRDefault="002357A6">
            <w:pPr>
              <w:pStyle w:val="BodyText1"/>
              <w:spacing w:after="0"/>
              <w:rPr>
                <w:rFonts w:cs="Arial"/>
                <w:color w:val="auto"/>
              </w:rPr>
            </w:pPr>
            <w:r w:rsidRPr="002357A6">
              <w:rPr>
                <w:rFonts w:cs="Arial"/>
                <w:i/>
                <w:iCs/>
                <w:color w:val="auto"/>
              </w:rPr>
              <w:t>A healthier environment for future generations</w:t>
            </w:r>
          </w:p>
        </w:tc>
      </w:tr>
      <w:tr w:rsidR="002D7825" w:rsidRPr="00DF0D01" w14:paraId="663A0FD6" w14:textId="77777777" w:rsidTr="30E973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shd w:val="clear" w:color="auto" w:fill="74CEE2"/>
          </w:tcPr>
          <w:p w14:paraId="2D146E70" w14:textId="77777777" w:rsidR="00084BFB" w:rsidRPr="00927C21" w:rsidRDefault="00084BFB">
            <w:pPr>
              <w:pStyle w:val="BodyText1"/>
              <w:spacing w:after="0"/>
              <w:rPr>
                <w:rFonts w:cs="Arial"/>
                <w:b/>
                <w:bCs/>
              </w:rPr>
            </w:pPr>
            <w:r w:rsidRPr="00927C21">
              <w:rPr>
                <w:rFonts w:cs="Arial"/>
                <w:b/>
                <w:bCs/>
              </w:rPr>
              <w:t>Action</w:t>
            </w:r>
          </w:p>
        </w:tc>
        <w:tc>
          <w:tcPr>
            <w:tcW w:w="1809" w:type="dxa"/>
            <w:shd w:val="clear" w:color="auto" w:fill="74CEE2"/>
          </w:tcPr>
          <w:p w14:paraId="03DD9216" w14:textId="77777777" w:rsidR="00084BFB" w:rsidRPr="00DF0D01" w:rsidRDefault="00084BFB">
            <w:pPr>
              <w:pStyle w:val="BodyText1"/>
              <w:spacing w:after="0"/>
              <w:cnfStyle w:val="000000100000" w:firstRow="0" w:lastRow="0" w:firstColumn="0" w:lastColumn="0" w:oddVBand="0" w:evenVBand="0" w:oddHBand="1" w:evenHBand="0" w:firstRowFirstColumn="0" w:firstRowLastColumn="0" w:lastRowFirstColumn="0" w:lastRowLastColumn="0"/>
              <w:rPr>
                <w:rFonts w:cs="Arial"/>
              </w:rPr>
            </w:pPr>
            <w:r w:rsidRPr="00DF0D01">
              <w:rPr>
                <w:rFonts w:cs="Arial"/>
              </w:rPr>
              <w:t xml:space="preserve">Completion </w:t>
            </w:r>
            <w:r w:rsidRPr="00DF0D01">
              <w:br/>
            </w:r>
            <w:r w:rsidRPr="00DF0D01">
              <w:rPr>
                <w:rFonts w:cs="Arial"/>
              </w:rPr>
              <w:t>Status Year 4</w:t>
            </w:r>
          </w:p>
        </w:tc>
      </w:tr>
      <w:tr w:rsidR="00D94480" w14:paraId="41D896FB" w14:textId="77777777" w:rsidTr="30E973CC">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07396E30" w14:textId="6F6BDA5D" w:rsidR="00084BFB" w:rsidRPr="00202B70" w:rsidRDefault="665610DF" w:rsidP="1CBA026F">
            <w:pPr>
              <w:pStyle w:val="BodyText1"/>
              <w:rPr>
                <w:rFonts w:cs="Arial"/>
              </w:rPr>
            </w:pPr>
            <w:r w:rsidRPr="1CBA026F">
              <w:rPr>
                <w:rFonts w:cs="Arial"/>
              </w:rPr>
              <w:t>Implement actions of the Liveable Climate Plan and shift to low carbon and renewable energy sources across all facilities, buildings, plant and fleet to reduce Council’s climate impact.</w:t>
            </w:r>
          </w:p>
          <w:p w14:paraId="7178324F" w14:textId="77777777" w:rsidR="00084BFB" w:rsidRDefault="00084BFB">
            <w:pPr>
              <w:pStyle w:val="BodyText1"/>
              <w:rPr>
                <w:rFonts w:cs="Arial"/>
              </w:rPr>
            </w:pPr>
          </w:p>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2B2EEA20" w14:textId="77777777" w:rsidR="00084BFB" w:rsidRPr="00FE4508" w:rsidRDefault="00084BFB">
            <w:pPr>
              <w:pStyle w:val="BodyText1"/>
              <w:cnfStyle w:val="000000000000" w:firstRow="0" w:lastRow="0" w:firstColumn="0" w:lastColumn="0" w:oddVBand="0" w:evenVBand="0" w:oddHBand="0" w:evenHBand="0" w:firstRowFirstColumn="0" w:firstRowLastColumn="0" w:lastRowFirstColumn="0" w:lastRowLastColumn="0"/>
              <w:rPr>
                <w:rFonts w:cs="Arial"/>
                <w:b w:val="0"/>
                <w:bCs w:val="0"/>
                <w:color w:val="FF0000"/>
              </w:rPr>
            </w:pPr>
            <w:r w:rsidRPr="00FE4508">
              <w:rPr>
                <w:rFonts w:cs="Arial"/>
                <w:b w:val="0"/>
                <w:bCs w:val="0"/>
              </w:rPr>
              <w:t>Complete – milestone met, ongoing service.</w:t>
            </w:r>
          </w:p>
        </w:tc>
      </w:tr>
      <w:tr w:rsidR="001E0AD9" w14:paraId="562202BE" w14:textId="77777777" w:rsidTr="30E973CC">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D24EE5B" w14:textId="77777777" w:rsidR="00084BFB" w:rsidRPr="00202B70" w:rsidRDefault="665610DF" w:rsidP="1CBA026F">
            <w:pPr>
              <w:pStyle w:val="BodyText1"/>
              <w:rPr>
                <w:rFonts w:cs="Arial"/>
              </w:rPr>
            </w:pPr>
            <w:r w:rsidRPr="1CBA026F">
              <w:rPr>
                <w:rFonts w:cs="Arial"/>
              </w:rPr>
              <w:t>Deliver actions of the Urban Tree Canopy Strategy and deliver the parks and reserves improvement program to enhance amenity, access and participation in public spaces and places.</w:t>
            </w:r>
          </w:p>
          <w:p w14:paraId="3FEAE2C2" w14:textId="5847FC5B" w:rsidR="00084BFB" w:rsidRDefault="00084BFB">
            <w:pPr>
              <w:shd w:val="clear" w:color="auto" w:fill="FFFFFF" w:themeFill="background1"/>
              <w:rPr>
                <w:color w:val="242424"/>
              </w:rPr>
            </w:pPr>
          </w:p>
          <w:p w14:paraId="3109F0E3" w14:textId="77777777" w:rsidR="00084BFB" w:rsidRDefault="00084BFB"/>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56B0815" w14:textId="1E1E4AF1" w:rsidR="00084BFB" w:rsidRPr="00FE4508" w:rsidRDefault="6600259F">
            <w:pPr>
              <w:pStyle w:val="BodyText1"/>
              <w:cnfStyle w:val="000000100000" w:firstRow="0" w:lastRow="0" w:firstColumn="0" w:lastColumn="0" w:oddVBand="0" w:evenVBand="0" w:oddHBand="1" w:evenHBand="0" w:firstRowFirstColumn="0" w:firstRowLastColumn="0" w:lastRowFirstColumn="0" w:lastRowLastColumn="0"/>
              <w:rPr>
                <w:rFonts w:cs="Arial"/>
                <w:b w:val="0"/>
                <w:bCs w:val="0"/>
                <w:color w:val="FF0000"/>
              </w:rPr>
            </w:pPr>
            <w:r w:rsidRPr="30E973CC">
              <w:rPr>
                <w:rFonts w:cs="Arial"/>
                <w:b w:val="0"/>
                <w:bCs w:val="0"/>
              </w:rPr>
              <w:t xml:space="preserve">Complete - </w:t>
            </w:r>
            <w:r w:rsidR="46357249" w:rsidRPr="30E973CC">
              <w:rPr>
                <w:rFonts w:cs="Arial"/>
                <w:b w:val="0"/>
                <w:bCs w:val="0"/>
              </w:rPr>
              <w:t>ongoing service</w:t>
            </w:r>
          </w:p>
        </w:tc>
      </w:tr>
      <w:tr w:rsidR="00D94480" w14:paraId="6DD8A9D9" w14:textId="77777777" w:rsidTr="30E973CC">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71D00930" w14:textId="77777777" w:rsidR="00084BFB" w:rsidRPr="00202B70" w:rsidRDefault="665610DF" w:rsidP="1CBA026F">
            <w:pPr>
              <w:pStyle w:val="BodyText1"/>
              <w:rPr>
                <w:rFonts w:cs="Arial"/>
                <w:b/>
                <w:bCs/>
              </w:rPr>
            </w:pPr>
            <w:r w:rsidRPr="1CBA026F">
              <w:rPr>
                <w:rFonts w:cs="Arial"/>
              </w:rPr>
              <w:t xml:space="preserve">Develop a Municipal Waste Plan, education programs and pursue innovative waste processing technologies to maximise waste resource recovery for a more sustainable future. </w:t>
            </w:r>
          </w:p>
          <w:p w14:paraId="54FD724B" w14:textId="205F2003" w:rsidR="00084BFB" w:rsidRDefault="00084BFB">
            <w:pPr>
              <w:pStyle w:val="BodyText1"/>
              <w:rPr>
                <w:rFonts w:cs="Arial"/>
              </w:rPr>
            </w:pPr>
          </w:p>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1A168AD4" w14:textId="3D2008FE" w:rsidR="00084BFB" w:rsidRPr="00FE4508" w:rsidRDefault="00084BFB">
            <w:pPr>
              <w:pStyle w:val="BodyText1"/>
              <w:cnfStyle w:val="000000000000" w:firstRow="0" w:lastRow="0" w:firstColumn="0" w:lastColumn="0" w:oddVBand="0" w:evenVBand="0" w:oddHBand="0" w:evenHBand="0" w:firstRowFirstColumn="0" w:firstRowLastColumn="0" w:lastRowFirstColumn="0" w:lastRowLastColumn="0"/>
              <w:rPr>
                <w:rFonts w:cs="Arial"/>
                <w:b w:val="0"/>
                <w:bCs w:val="0"/>
              </w:rPr>
            </w:pPr>
            <w:r w:rsidRPr="00FE4508">
              <w:rPr>
                <w:rFonts w:cs="Arial"/>
                <w:b w:val="0"/>
                <w:bCs w:val="0"/>
              </w:rPr>
              <w:t>Complete – ongoing service</w:t>
            </w:r>
          </w:p>
        </w:tc>
      </w:tr>
      <w:tr w:rsidR="001E0AD9" w14:paraId="1026021A" w14:textId="77777777" w:rsidTr="30E973CC">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BF8EAEF" w14:textId="064E9044" w:rsidR="00084BFB" w:rsidRPr="00202B70" w:rsidRDefault="665610DF" w:rsidP="1CBA026F">
            <w:pPr>
              <w:pStyle w:val="BodyText1"/>
              <w:rPr>
                <w:rFonts w:cs="Arial"/>
                <w:b/>
                <w:bCs/>
              </w:rPr>
            </w:pPr>
            <w:r w:rsidRPr="1CBA026F">
              <w:rPr>
                <w:rFonts w:cs="Arial"/>
              </w:rPr>
              <w:t xml:space="preserve">Continue to develop and support the capability of Environmental Volunteer Groups including seeking funding support to invest in our </w:t>
            </w:r>
            <w:r w:rsidRPr="1CBA026F">
              <w:rPr>
                <w:rFonts w:cs="Arial"/>
              </w:rPr>
              <w:lastRenderedPageBreak/>
              <w:t>shared environment.</w:t>
            </w:r>
          </w:p>
          <w:p w14:paraId="0759AB78" w14:textId="7E6DA54F" w:rsidR="00084BFB" w:rsidRDefault="00084BFB">
            <w:pPr>
              <w:pStyle w:val="BodyText1"/>
              <w:rPr>
                <w:rFonts w:cs="Arial"/>
              </w:rPr>
            </w:pPr>
          </w:p>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1613C980" w14:textId="1488AAB7" w:rsidR="00084BFB" w:rsidRPr="00FE4508" w:rsidRDefault="00084BFB">
            <w:pPr>
              <w:pStyle w:val="BodyText1"/>
              <w:cnfStyle w:val="000000100000" w:firstRow="0" w:lastRow="0" w:firstColumn="0" w:lastColumn="0" w:oddVBand="0" w:evenVBand="0" w:oddHBand="1" w:evenHBand="0" w:firstRowFirstColumn="0" w:firstRowLastColumn="0" w:lastRowFirstColumn="0" w:lastRowLastColumn="0"/>
              <w:rPr>
                <w:rFonts w:cs="Arial"/>
                <w:b w:val="0"/>
                <w:bCs w:val="0"/>
                <w:color w:val="FF0000"/>
              </w:rPr>
            </w:pPr>
            <w:r w:rsidRPr="00FE4508">
              <w:rPr>
                <w:rFonts w:cs="Arial"/>
                <w:b w:val="0"/>
                <w:bCs w:val="0"/>
              </w:rPr>
              <w:lastRenderedPageBreak/>
              <w:t xml:space="preserve">Complete – ongoing </w:t>
            </w:r>
            <w:r w:rsidRPr="00FE4508">
              <w:rPr>
                <w:rFonts w:cs="Arial"/>
                <w:b w:val="0"/>
                <w:bCs w:val="0"/>
              </w:rPr>
              <w:lastRenderedPageBreak/>
              <w:t>service</w:t>
            </w:r>
          </w:p>
        </w:tc>
      </w:tr>
      <w:tr w:rsidR="00D94480" w14:paraId="7E98FE94" w14:textId="77777777" w:rsidTr="30E973CC">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1D2B67AE" w14:textId="77777777" w:rsidR="00084BFB" w:rsidRPr="00202B70" w:rsidRDefault="665610DF" w:rsidP="1CBA026F">
            <w:pPr>
              <w:pStyle w:val="BodyText1"/>
              <w:rPr>
                <w:rFonts w:cs="Arial"/>
              </w:rPr>
            </w:pPr>
            <w:r w:rsidRPr="1CBA026F">
              <w:rPr>
                <w:rFonts w:cs="Arial"/>
              </w:rPr>
              <w:t xml:space="preserve">Improve our green corridors to enable native wildlife movement across the landscape by investing in restoration and revegetation works on private and council land.  </w:t>
            </w:r>
          </w:p>
          <w:p w14:paraId="055577E3" w14:textId="2EA42B34" w:rsidR="00084BFB" w:rsidRDefault="00084BFB">
            <w:pPr>
              <w:pStyle w:val="BodyText1"/>
              <w:rPr>
                <w:rFonts w:cs="Arial"/>
              </w:rPr>
            </w:pPr>
          </w:p>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3AE50260" w14:textId="77777777" w:rsidR="00084BFB" w:rsidRPr="00FE4508" w:rsidRDefault="00084BFB">
            <w:pPr>
              <w:pStyle w:val="BodyText1"/>
              <w:cnfStyle w:val="000000000000" w:firstRow="0" w:lastRow="0" w:firstColumn="0" w:lastColumn="0" w:oddVBand="0" w:evenVBand="0" w:oddHBand="0" w:evenHBand="0" w:firstRowFirstColumn="0" w:firstRowLastColumn="0" w:lastRowFirstColumn="0" w:lastRowLastColumn="0"/>
              <w:rPr>
                <w:rFonts w:cs="Arial"/>
                <w:b w:val="0"/>
                <w:bCs w:val="0"/>
                <w:color w:val="FF0000"/>
              </w:rPr>
            </w:pPr>
            <w:r w:rsidRPr="00FE4508">
              <w:rPr>
                <w:rFonts w:cs="Arial"/>
                <w:b w:val="0"/>
                <w:bCs w:val="0"/>
              </w:rPr>
              <w:t>Complete – ongoing service</w:t>
            </w:r>
          </w:p>
        </w:tc>
      </w:tr>
    </w:tbl>
    <w:p w14:paraId="56D36794" w14:textId="77777777" w:rsidR="00084BFB" w:rsidRDefault="00084BFB" w:rsidP="4BE661D5"/>
    <w:p w14:paraId="3AC5DA21" w14:textId="77777777" w:rsidR="00084BFB" w:rsidRDefault="00084BFB" w:rsidP="4BE661D5"/>
    <w:p w14:paraId="71C1E32D" w14:textId="77777777" w:rsidR="00084BFB" w:rsidRDefault="00084BFB" w:rsidP="4BE661D5"/>
    <w:p w14:paraId="31B05B6B" w14:textId="77777777" w:rsidR="00084BFB" w:rsidRDefault="00084BFB" w:rsidP="4BE661D5"/>
    <w:tbl>
      <w:tblPr>
        <w:tblStyle w:val="LightList-Accent6"/>
        <w:tblW w:w="0" w:type="auto"/>
        <w:tblInd w:w="-10" w:type="dxa"/>
        <w:tblLook w:val="04A0" w:firstRow="1" w:lastRow="0" w:firstColumn="1" w:lastColumn="0" w:noHBand="0" w:noVBand="1"/>
      </w:tblPr>
      <w:tblGrid>
        <w:gridCol w:w="7513"/>
        <w:gridCol w:w="1809"/>
      </w:tblGrid>
      <w:tr w:rsidR="00DF0D01" w:rsidRPr="00DF0D01" w14:paraId="0AE18625" w14:textId="77777777" w:rsidTr="60E7AC1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1CADE4" w:themeFill="accent1"/>
          </w:tcPr>
          <w:p w14:paraId="13406AE2" w14:textId="77777777" w:rsidR="004366D4" w:rsidRDefault="004366D4">
            <w:pPr>
              <w:pStyle w:val="BodyText1"/>
              <w:spacing w:after="0"/>
              <w:rPr>
                <w:rFonts w:cs="Arial"/>
              </w:rPr>
            </w:pPr>
            <w:r w:rsidRPr="004366D4">
              <w:rPr>
                <w:rFonts w:cs="Arial"/>
                <w:b/>
                <w:bCs/>
                <w:color w:val="auto"/>
              </w:rPr>
              <w:t>Vibrant Economy, Agriculture and Tourism</w:t>
            </w:r>
          </w:p>
          <w:p w14:paraId="13DFC6FD" w14:textId="5DB91D62" w:rsidR="00DF0D01" w:rsidRPr="00DF0D01" w:rsidRDefault="00927C21" w:rsidP="00927C21">
            <w:pPr>
              <w:pStyle w:val="BodyText1"/>
              <w:spacing w:after="0"/>
              <w:rPr>
                <w:rFonts w:cs="Arial"/>
                <w:color w:val="auto"/>
              </w:rPr>
            </w:pPr>
            <w:r w:rsidRPr="00927C21">
              <w:rPr>
                <w:rFonts w:cs="Arial"/>
                <w:i/>
                <w:iCs/>
                <w:color w:val="auto"/>
              </w:rPr>
              <w:t xml:space="preserve">Our tourism, agriculture, health, manufacturing and other industries are leading and dynamic. Strong investment and attraction </w:t>
            </w:r>
            <w:proofErr w:type="gramStart"/>
            <w:r w:rsidRPr="00927C21">
              <w:rPr>
                <w:rFonts w:cs="Arial"/>
                <w:i/>
                <w:iCs/>
                <w:color w:val="auto"/>
              </w:rPr>
              <w:t>underpins</w:t>
            </w:r>
            <w:proofErr w:type="gramEnd"/>
            <w:r w:rsidRPr="00927C21">
              <w:rPr>
                <w:rFonts w:cs="Arial"/>
                <w:i/>
                <w:iCs/>
                <w:color w:val="auto"/>
              </w:rPr>
              <w:t xml:space="preserve"> sustainable economic growth and job creation.</w:t>
            </w:r>
          </w:p>
        </w:tc>
      </w:tr>
      <w:tr w:rsidR="002D7825" w:rsidRPr="00DF0D01" w14:paraId="006DDC90" w14:textId="77777777" w:rsidTr="60E7AC1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shd w:val="clear" w:color="auto" w:fill="74CEE2"/>
          </w:tcPr>
          <w:p w14:paraId="08E3FB32" w14:textId="77777777" w:rsidR="00DF0D01" w:rsidRPr="00927C21" w:rsidRDefault="00DF0D01">
            <w:pPr>
              <w:pStyle w:val="BodyText1"/>
              <w:spacing w:after="0"/>
              <w:rPr>
                <w:rFonts w:cs="Arial"/>
                <w:b/>
                <w:bCs/>
              </w:rPr>
            </w:pPr>
            <w:r w:rsidRPr="00927C21">
              <w:rPr>
                <w:rFonts w:cs="Arial"/>
                <w:b/>
                <w:bCs/>
              </w:rPr>
              <w:t>Action</w:t>
            </w:r>
          </w:p>
        </w:tc>
        <w:tc>
          <w:tcPr>
            <w:tcW w:w="1809" w:type="dxa"/>
            <w:shd w:val="clear" w:color="auto" w:fill="74CEE2"/>
          </w:tcPr>
          <w:p w14:paraId="2D285C68" w14:textId="77777777" w:rsidR="00DF0D01" w:rsidRPr="00DF0D01" w:rsidRDefault="00DF0D01">
            <w:pPr>
              <w:pStyle w:val="BodyText1"/>
              <w:spacing w:after="0"/>
              <w:cnfStyle w:val="000000100000" w:firstRow="0" w:lastRow="0" w:firstColumn="0" w:lastColumn="0" w:oddVBand="0" w:evenVBand="0" w:oddHBand="1" w:evenHBand="0" w:firstRowFirstColumn="0" w:firstRowLastColumn="0" w:lastRowFirstColumn="0" w:lastRowLastColumn="0"/>
              <w:rPr>
                <w:rFonts w:cs="Arial"/>
              </w:rPr>
            </w:pPr>
            <w:r w:rsidRPr="00DF0D01">
              <w:rPr>
                <w:rFonts w:cs="Arial"/>
              </w:rPr>
              <w:t xml:space="preserve">Completion </w:t>
            </w:r>
            <w:r w:rsidRPr="00DF0D01">
              <w:br/>
            </w:r>
            <w:r w:rsidRPr="00DF0D01">
              <w:rPr>
                <w:rFonts w:cs="Arial"/>
              </w:rPr>
              <w:t>Status Year 4</w:t>
            </w:r>
          </w:p>
        </w:tc>
      </w:tr>
      <w:tr w:rsidR="00D94480" w:rsidRPr="00DF0D01" w14:paraId="046D3881" w14:textId="77777777" w:rsidTr="60E7AC1A">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20189C9E" w14:textId="4966D4CA" w:rsidR="00DF0D01" w:rsidRPr="00202B70" w:rsidRDefault="4FF6EE72" w:rsidP="1CBA026F">
            <w:pPr>
              <w:pStyle w:val="BodyText1"/>
              <w:rPr>
                <w:rFonts w:cs="Arial"/>
                <w:b/>
                <w:bCs/>
              </w:rPr>
            </w:pPr>
            <w:r w:rsidRPr="1CBA026F">
              <w:rPr>
                <w:rFonts w:cs="Arial"/>
              </w:rPr>
              <w:t xml:space="preserve">Implement a plan that improves employment opportunities and mental health outcomes for everyone. </w:t>
            </w:r>
          </w:p>
          <w:p w14:paraId="6B3D16B0" w14:textId="71697C0D" w:rsidR="00DF0D01" w:rsidRPr="00DF0D01" w:rsidRDefault="00DF0D01">
            <w:pPr>
              <w:pStyle w:val="BodyText1"/>
              <w:rPr>
                <w:rFonts w:cs="Arial"/>
              </w:rPr>
            </w:pPr>
          </w:p>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219C4E1B" w14:textId="5F23117E" w:rsidR="00DF0D01" w:rsidRPr="00FE4508" w:rsidRDefault="00DF0D01">
            <w:pPr>
              <w:pStyle w:val="BodyText1"/>
              <w:cnfStyle w:val="000000000000" w:firstRow="0" w:lastRow="0" w:firstColumn="0" w:lastColumn="0" w:oddVBand="0" w:evenVBand="0" w:oddHBand="0" w:evenHBand="0" w:firstRowFirstColumn="0" w:firstRowLastColumn="0" w:lastRowFirstColumn="0" w:lastRowLastColumn="0"/>
              <w:rPr>
                <w:rFonts w:cs="Arial"/>
                <w:b w:val="0"/>
                <w:bCs w:val="0"/>
              </w:rPr>
            </w:pPr>
            <w:r w:rsidRPr="00FE4508">
              <w:rPr>
                <w:rFonts w:cs="Arial"/>
                <w:b w:val="0"/>
                <w:bCs w:val="0"/>
              </w:rPr>
              <w:t>Complete – ongoing service</w:t>
            </w:r>
          </w:p>
        </w:tc>
      </w:tr>
      <w:tr w:rsidR="002D7825" w:rsidRPr="00DF0D01" w14:paraId="7217853F" w14:textId="77777777" w:rsidTr="60E7AC1A">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D1D6668" w14:textId="2D022F7F" w:rsidR="00DF0D01" w:rsidRPr="00DF0D01" w:rsidRDefault="4FF6EE72">
            <w:pPr>
              <w:pStyle w:val="BodyText1"/>
              <w:rPr>
                <w:rFonts w:cs="Arial"/>
                <w:b/>
                <w:bCs/>
              </w:rPr>
            </w:pPr>
            <w:r w:rsidRPr="1CBA026F">
              <w:rPr>
                <w:rFonts w:cs="Arial"/>
              </w:rPr>
              <w:t xml:space="preserve">Develop and deliver improvements to Council’s network of recreational trails across the municipality to support improved recreational, health, social, and economic needs of the community and become a world class trails, agritourism and eco-tourism destination. </w:t>
            </w:r>
          </w:p>
          <w:p w14:paraId="71E15597" w14:textId="13D2E79B" w:rsidR="00DF0D01" w:rsidRPr="00DF0D01" w:rsidRDefault="00DF0D01">
            <w:pPr>
              <w:pStyle w:val="BodyText1"/>
              <w:rPr>
                <w:rFonts w:cs="Arial"/>
                <w:b/>
                <w:bCs/>
              </w:rPr>
            </w:pPr>
            <w:r>
              <w:br/>
            </w:r>
          </w:p>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C9D8581" w14:textId="77777777" w:rsidR="00DF0D01" w:rsidRPr="00FE4508" w:rsidRDefault="00DF0D01">
            <w:pPr>
              <w:pStyle w:val="BodyText1"/>
              <w:cnfStyle w:val="000000100000" w:firstRow="0" w:lastRow="0" w:firstColumn="0" w:lastColumn="0" w:oddVBand="0" w:evenVBand="0" w:oddHBand="1" w:evenHBand="0" w:firstRowFirstColumn="0" w:firstRowLastColumn="0" w:lastRowFirstColumn="0" w:lastRowLastColumn="0"/>
              <w:rPr>
                <w:rFonts w:cs="Arial"/>
                <w:b w:val="0"/>
                <w:bCs w:val="0"/>
              </w:rPr>
            </w:pPr>
            <w:r w:rsidRPr="00FE4508">
              <w:rPr>
                <w:rFonts w:cs="Arial"/>
                <w:b w:val="0"/>
                <w:bCs w:val="0"/>
              </w:rPr>
              <w:t>Complete – ongoing service</w:t>
            </w:r>
          </w:p>
        </w:tc>
      </w:tr>
      <w:tr w:rsidR="00D94480" w:rsidRPr="00DF0D01" w14:paraId="4675F80D" w14:textId="77777777" w:rsidTr="60E7AC1A">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0B5FA492" w14:textId="253EF1FD" w:rsidR="00DF0D01" w:rsidRPr="00202B70" w:rsidRDefault="4FF6EE72" w:rsidP="1CBA026F">
            <w:pPr>
              <w:pStyle w:val="BodyText1"/>
              <w:rPr>
                <w:rFonts w:cs="Arial"/>
                <w:b/>
                <w:bCs/>
              </w:rPr>
            </w:pPr>
            <w:r w:rsidRPr="1CBA026F">
              <w:rPr>
                <w:rFonts w:cs="Arial"/>
              </w:rPr>
              <w:t>Finalise and implement a new Economic Development Strategy and Investment Attraction Plan, to create local jobs, business, and investment to deliver positive and sustainable economic community outcomes.</w:t>
            </w:r>
          </w:p>
          <w:p w14:paraId="6F39310E" w14:textId="0FA7B418" w:rsidR="00DF0D01" w:rsidRPr="00DF0D01" w:rsidRDefault="05D46C7F">
            <w:pPr>
              <w:pStyle w:val="BodyText1"/>
              <w:rPr>
                <w:rFonts w:cs="Arial"/>
              </w:rPr>
            </w:pPr>
            <w:r w:rsidRPr="60E7AC1A">
              <w:rPr>
                <w:rFonts w:cs="Arial"/>
              </w:rPr>
              <w:t xml:space="preserve"> </w:t>
            </w:r>
          </w:p>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001BD2E3" w14:textId="77777777" w:rsidR="00DF0D01" w:rsidRPr="00FE4508" w:rsidRDefault="00DF0D01">
            <w:pPr>
              <w:pStyle w:val="BodyText1"/>
              <w:cnfStyle w:val="000000000000" w:firstRow="0" w:lastRow="0" w:firstColumn="0" w:lastColumn="0" w:oddVBand="0" w:evenVBand="0" w:oddHBand="0" w:evenHBand="0" w:firstRowFirstColumn="0" w:firstRowLastColumn="0" w:lastRowFirstColumn="0" w:lastRowLastColumn="0"/>
              <w:rPr>
                <w:rFonts w:cs="Arial"/>
                <w:b w:val="0"/>
                <w:bCs w:val="0"/>
              </w:rPr>
            </w:pPr>
            <w:r w:rsidRPr="00FE4508">
              <w:rPr>
                <w:rFonts w:cs="Arial"/>
                <w:b w:val="0"/>
                <w:bCs w:val="0"/>
              </w:rPr>
              <w:t>Complete – milestone achieved.</w:t>
            </w:r>
          </w:p>
        </w:tc>
      </w:tr>
      <w:tr w:rsidR="002D7825" w:rsidRPr="00DF0D01" w14:paraId="3654B95D" w14:textId="77777777" w:rsidTr="60E7AC1A">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6B9DD4C" w14:textId="1E730F11" w:rsidR="00DF0D01" w:rsidRPr="00202B70" w:rsidRDefault="4FF6EE72" w:rsidP="1CBA026F">
            <w:pPr>
              <w:pStyle w:val="BodyText1"/>
              <w:rPr>
                <w:rFonts w:cs="Arial"/>
                <w:b/>
                <w:bCs/>
              </w:rPr>
            </w:pPr>
            <w:r w:rsidRPr="1CBA026F">
              <w:rPr>
                <w:rFonts w:cs="Arial"/>
              </w:rPr>
              <w:t xml:space="preserve">Deliver key initiatives outlined in the Bayswater Business Precinct Transformation Strategy that create jobs, attracts future investment and progresses the revitalisation of the Precinct, in association with Knox and Maroondah Councils. </w:t>
            </w:r>
          </w:p>
          <w:p w14:paraId="69586466" w14:textId="77777777" w:rsidR="00DF0D01" w:rsidRPr="00DF0D01" w:rsidRDefault="00DF0D01">
            <w:pPr>
              <w:pStyle w:val="BodyText1"/>
              <w:rPr>
                <w:rFonts w:cs="Arial"/>
                <w:b/>
                <w:bCs/>
              </w:rPr>
            </w:pPr>
          </w:p>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7F107B3C" w14:textId="77777777" w:rsidR="00DF0D01" w:rsidRPr="00FE4508" w:rsidRDefault="00DF0D01">
            <w:pPr>
              <w:pStyle w:val="BodyText1"/>
              <w:cnfStyle w:val="000000100000" w:firstRow="0" w:lastRow="0" w:firstColumn="0" w:lastColumn="0" w:oddVBand="0" w:evenVBand="0" w:oddHBand="1" w:evenHBand="0" w:firstRowFirstColumn="0" w:firstRowLastColumn="0" w:lastRowFirstColumn="0" w:lastRowLastColumn="0"/>
              <w:rPr>
                <w:rFonts w:cs="Arial"/>
                <w:b w:val="0"/>
                <w:bCs w:val="0"/>
              </w:rPr>
            </w:pPr>
            <w:r w:rsidRPr="00FE4508">
              <w:rPr>
                <w:rFonts w:cs="Arial"/>
                <w:b w:val="0"/>
                <w:bCs w:val="0"/>
              </w:rPr>
              <w:t>Complete – ongoing service</w:t>
            </w:r>
          </w:p>
        </w:tc>
      </w:tr>
      <w:tr w:rsidR="00D94480" w:rsidRPr="00DF0D01" w14:paraId="5EA46166" w14:textId="77777777" w:rsidTr="60E7AC1A">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6B57F555" w14:textId="657BBAA2" w:rsidR="00DF0D01" w:rsidRPr="00202B70" w:rsidRDefault="4FF6EE72" w:rsidP="1CBA026F">
            <w:pPr>
              <w:pStyle w:val="BodyText1"/>
              <w:rPr>
                <w:rFonts w:cs="Arial"/>
                <w:b/>
                <w:bCs/>
              </w:rPr>
            </w:pPr>
            <w:r w:rsidRPr="1CBA026F">
              <w:rPr>
                <w:rFonts w:cs="Arial"/>
              </w:rPr>
              <w:t xml:space="preserve">Raise the cultural profile of Yarra Ranges to drive creative industry development and cultural tourism spend via attracting and retaining new creative professionals and businesses and supporting existing </w:t>
            </w:r>
            <w:r w:rsidRPr="1CBA026F">
              <w:rPr>
                <w:rFonts w:cs="Arial"/>
              </w:rPr>
              <w:lastRenderedPageBreak/>
              <w:t>creative professionals and businesses.</w:t>
            </w:r>
          </w:p>
          <w:p w14:paraId="75421159" w14:textId="52D87F3C" w:rsidR="00DF0D01" w:rsidRPr="00DF0D01" w:rsidRDefault="00DF0D01">
            <w:pPr>
              <w:pStyle w:val="BodyText1"/>
              <w:rPr>
                <w:rFonts w:cs="Arial"/>
              </w:rPr>
            </w:pPr>
          </w:p>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02A06737" w14:textId="10022DB8" w:rsidR="00DF0D01" w:rsidRPr="00DF0D01" w:rsidRDefault="00DF0D01">
            <w:pPr>
              <w:pStyle w:val="BodyText1"/>
              <w:cnfStyle w:val="000000000000" w:firstRow="0" w:lastRow="0" w:firstColumn="0" w:lastColumn="0" w:oddVBand="0" w:evenVBand="0" w:oddHBand="0" w:evenHBand="0" w:firstRowFirstColumn="0" w:firstRowLastColumn="0" w:lastRowFirstColumn="0" w:lastRowLastColumn="0"/>
              <w:rPr>
                <w:rFonts w:cs="Arial"/>
              </w:rPr>
            </w:pPr>
            <w:r w:rsidRPr="00FE4508">
              <w:rPr>
                <w:rFonts w:cs="Arial"/>
                <w:b w:val="0"/>
                <w:bCs w:val="0"/>
              </w:rPr>
              <w:lastRenderedPageBreak/>
              <w:t>Complete – ongoing service</w:t>
            </w:r>
          </w:p>
        </w:tc>
      </w:tr>
      <w:tr w:rsidR="00D94480" w:rsidRPr="00DF0D01" w14:paraId="7A20AF34" w14:textId="77777777" w:rsidTr="60E7AC1A">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12" w:space="0" w:color="000000" w:themeColor="text1"/>
              <w:right w:val="single" w:sz="0" w:space="0" w:color="000000" w:themeColor="text1"/>
            </w:tcBorders>
          </w:tcPr>
          <w:p w14:paraId="63397DA4" w14:textId="77777777" w:rsidR="00DF0D01" w:rsidRPr="00202B70" w:rsidRDefault="4FF6EE72" w:rsidP="1CBA026F">
            <w:pPr>
              <w:pStyle w:val="BodyText1"/>
              <w:rPr>
                <w:rFonts w:cs="Arial"/>
                <w:b/>
                <w:bCs/>
              </w:rPr>
            </w:pPr>
            <w:r w:rsidRPr="1CBA026F">
              <w:rPr>
                <w:rFonts w:cs="Arial"/>
              </w:rPr>
              <w:t xml:space="preserve">Develop a destination management Plan with Yarra Ranges Tourism Board to support the right eco-tourism, infrastructure growth that also protects our natural environment. </w:t>
            </w:r>
          </w:p>
          <w:p w14:paraId="5AD2E765" w14:textId="77777777" w:rsidR="00DF0D01" w:rsidRPr="00DF0D01" w:rsidRDefault="00DF0D01">
            <w:pPr>
              <w:pStyle w:val="BodyText1"/>
              <w:rPr>
                <w:rFonts w:cs="Arial"/>
                <w:b/>
                <w:bCs/>
              </w:rPr>
            </w:pPr>
          </w:p>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803F025" w14:textId="5E05795F" w:rsidR="00DF0D01" w:rsidRPr="00FE4508" w:rsidRDefault="00DF0D01">
            <w:pPr>
              <w:pStyle w:val="BodyText1"/>
              <w:cnfStyle w:val="000000100000" w:firstRow="0" w:lastRow="0" w:firstColumn="0" w:lastColumn="0" w:oddVBand="0" w:evenVBand="0" w:oddHBand="1" w:evenHBand="0" w:firstRowFirstColumn="0" w:firstRowLastColumn="0" w:lastRowFirstColumn="0" w:lastRowLastColumn="0"/>
              <w:rPr>
                <w:rFonts w:cs="Arial"/>
                <w:b w:val="0"/>
                <w:bCs w:val="0"/>
              </w:rPr>
            </w:pPr>
            <w:r w:rsidRPr="00FE4508">
              <w:rPr>
                <w:rFonts w:cs="Arial"/>
                <w:b w:val="0"/>
                <w:bCs w:val="0"/>
              </w:rPr>
              <w:t>Complete – ongoing service</w:t>
            </w:r>
          </w:p>
        </w:tc>
      </w:tr>
    </w:tbl>
    <w:p w14:paraId="52EE5015" w14:textId="77777777" w:rsidR="00DF0D01" w:rsidRDefault="00DF0D01" w:rsidP="00DF0D01"/>
    <w:p w14:paraId="0940F585" w14:textId="77777777" w:rsidR="00DF0D01" w:rsidRDefault="00DF0D01" w:rsidP="4BE661D5"/>
    <w:p w14:paraId="54BE3589" w14:textId="77777777" w:rsidR="00DF0D01" w:rsidRDefault="00DF0D01" w:rsidP="4BE661D5"/>
    <w:p w14:paraId="09EC5947" w14:textId="77777777" w:rsidR="00264E3D" w:rsidRDefault="00264E3D" w:rsidP="4BE661D5"/>
    <w:p w14:paraId="1960BDA1" w14:textId="77777777" w:rsidR="00264E3D" w:rsidRDefault="00264E3D" w:rsidP="4BE661D5"/>
    <w:tbl>
      <w:tblPr>
        <w:tblStyle w:val="LightList-Accent6"/>
        <w:tblW w:w="0" w:type="auto"/>
        <w:tblInd w:w="-10" w:type="dxa"/>
        <w:tblLook w:val="04A0" w:firstRow="1" w:lastRow="0" w:firstColumn="1" w:lastColumn="0" w:noHBand="0" w:noVBand="1"/>
      </w:tblPr>
      <w:tblGrid>
        <w:gridCol w:w="7513"/>
        <w:gridCol w:w="1809"/>
      </w:tblGrid>
      <w:tr w:rsidR="00264E3D" w:rsidRPr="4BE661D5" w14:paraId="168922FF" w14:textId="77777777" w:rsidTr="30E973C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22" w:type="dxa"/>
            <w:gridSpan w:val="2"/>
            <w:shd w:val="clear" w:color="auto" w:fill="1CADE4" w:themeFill="accent1"/>
          </w:tcPr>
          <w:p w14:paraId="591F0308" w14:textId="77777777" w:rsidR="00264E3D" w:rsidRPr="00264E3D" w:rsidRDefault="00264E3D" w:rsidP="00264E3D">
            <w:pPr>
              <w:pStyle w:val="BodyText1"/>
              <w:spacing w:after="0"/>
              <w:rPr>
                <w:rFonts w:cs="Arial"/>
                <w:b/>
                <w:bCs/>
                <w:color w:val="auto"/>
              </w:rPr>
            </w:pPr>
            <w:r w:rsidRPr="00264E3D">
              <w:rPr>
                <w:rFonts w:cs="Arial"/>
                <w:b/>
                <w:bCs/>
                <w:color w:val="auto"/>
              </w:rPr>
              <w:t xml:space="preserve">High Performing Organisation </w:t>
            </w:r>
          </w:p>
          <w:p w14:paraId="10B1F823" w14:textId="15C423C0" w:rsidR="00264E3D" w:rsidRPr="4BE661D5" w:rsidRDefault="00264E3D" w:rsidP="00264E3D">
            <w:pPr>
              <w:pStyle w:val="BodyText1"/>
              <w:spacing w:after="0"/>
              <w:rPr>
                <w:rFonts w:cs="Arial"/>
              </w:rPr>
            </w:pPr>
            <w:r w:rsidRPr="00264E3D">
              <w:rPr>
                <w:rFonts w:cs="Arial"/>
                <w:i/>
                <w:iCs/>
                <w:color w:val="auto"/>
              </w:rPr>
              <w:t>An innovative, responsive organisation that listens and delivers quality, value for money services to our community.</w:t>
            </w:r>
          </w:p>
        </w:tc>
      </w:tr>
      <w:tr w:rsidR="002D7825" w14:paraId="0B50661C" w14:textId="77777777" w:rsidTr="30E973C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shd w:val="clear" w:color="auto" w:fill="74CEE2"/>
          </w:tcPr>
          <w:p w14:paraId="261057AC" w14:textId="77777777" w:rsidR="00264E3D" w:rsidRPr="00FE4508" w:rsidRDefault="00264E3D" w:rsidP="00264E3D">
            <w:pPr>
              <w:pStyle w:val="BodyText1"/>
              <w:spacing w:after="0"/>
              <w:rPr>
                <w:rFonts w:cs="Arial"/>
                <w:b/>
                <w:bCs/>
              </w:rPr>
            </w:pPr>
            <w:r w:rsidRPr="00FE4508">
              <w:rPr>
                <w:rFonts w:cs="Arial"/>
                <w:b/>
                <w:bCs/>
              </w:rPr>
              <w:t>Action</w:t>
            </w:r>
          </w:p>
        </w:tc>
        <w:tc>
          <w:tcPr>
            <w:tcW w:w="1809" w:type="dxa"/>
            <w:shd w:val="clear" w:color="auto" w:fill="74CEE2"/>
          </w:tcPr>
          <w:p w14:paraId="5C001C74" w14:textId="77777777" w:rsidR="00264E3D" w:rsidRDefault="00264E3D" w:rsidP="00264E3D">
            <w:pPr>
              <w:pStyle w:val="BodyText1"/>
              <w:spacing w:after="0"/>
              <w:cnfStyle w:val="000000100000" w:firstRow="0" w:lastRow="0" w:firstColumn="0" w:lastColumn="0" w:oddVBand="0" w:evenVBand="0" w:oddHBand="1" w:evenHBand="0" w:firstRowFirstColumn="0" w:firstRowLastColumn="0" w:lastRowFirstColumn="0" w:lastRowLastColumn="0"/>
              <w:rPr>
                <w:rFonts w:cs="Arial"/>
              </w:rPr>
            </w:pPr>
            <w:r w:rsidRPr="4BE661D5">
              <w:rPr>
                <w:rFonts w:cs="Arial"/>
              </w:rPr>
              <w:t xml:space="preserve">Completion </w:t>
            </w:r>
            <w:r>
              <w:br/>
            </w:r>
            <w:r w:rsidRPr="4BE661D5">
              <w:rPr>
                <w:rFonts w:cs="Arial"/>
              </w:rPr>
              <w:t>Status Year 4</w:t>
            </w:r>
          </w:p>
        </w:tc>
      </w:tr>
      <w:tr w:rsidR="00D94480" w14:paraId="0537FB45" w14:textId="77777777" w:rsidTr="30E973CC">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7656D12F" w14:textId="7DAD5D88" w:rsidR="00264E3D" w:rsidRPr="00202B70" w:rsidRDefault="73F8E0DF" w:rsidP="1CBA026F">
            <w:pPr>
              <w:pStyle w:val="BodyText1"/>
              <w:rPr>
                <w:rFonts w:cs="Arial"/>
              </w:rPr>
            </w:pPr>
            <w:r w:rsidRPr="1CBA026F">
              <w:rPr>
                <w:rFonts w:cs="Arial"/>
              </w:rPr>
              <w:t>Ensure Council's workforce reflects the community it serves by embedding the principles of diversity and inclusion in our day-to-day leadership and share our experience and knowledge with the community.</w:t>
            </w:r>
          </w:p>
          <w:p w14:paraId="1CCDFB37" w14:textId="6D9E005E" w:rsidR="00264E3D" w:rsidRDefault="00264E3D" w:rsidP="001A48E1">
            <w:pPr>
              <w:pStyle w:val="BodyText1"/>
              <w:rPr>
                <w:rFonts w:cs="Arial"/>
              </w:rPr>
            </w:pPr>
          </w:p>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252B325E" w14:textId="629D1603" w:rsidR="00264E3D" w:rsidRPr="00FE4508" w:rsidRDefault="00264E3D">
            <w:pPr>
              <w:pStyle w:val="BodyText1"/>
              <w:cnfStyle w:val="000000000000" w:firstRow="0" w:lastRow="0" w:firstColumn="0" w:lastColumn="0" w:oddVBand="0" w:evenVBand="0" w:oddHBand="0" w:evenHBand="0" w:firstRowFirstColumn="0" w:firstRowLastColumn="0" w:lastRowFirstColumn="0" w:lastRowLastColumn="0"/>
              <w:rPr>
                <w:rFonts w:cs="Arial"/>
                <w:b w:val="0"/>
                <w:bCs w:val="0"/>
              </w:rPr>
            </w:pPr>
            <w:r w:rsidRPr="00FE4508">
              <w:rPr>
                <w:rFonts w:cs="Arial"/>
                <w:b w:val="0"/>
                <w:bCs w:val="0"/>
              </w:rPr>
              <w:t>Completed – ongoing service</w:t>
            </w:r>
          </w:p>
        </w:tc>
      </w:tr>
      <w:tr w:rsidR="002D7825" w14:paraId="5890A896" w14:textId="77777777" w:rsidTr="30E973CC">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FAF459B" w14:textId="5248D87E" w:rsidR="00264E3D" w:rsidRPr="00202B70" w:rsidRDefault="73F8E0DF" w:rsidP="1CBA026F">
            <w:pPr>
              <w:pStyle w:val="BodyText1"/>
              <w:rPr>
                <w:rFonts w:cs="Arial"/>
              </w:rPr>
            </w:pPr>
            <w:r w:rsidRPr="1CBA026F">
              <w:rPr>
                <w:rFonts w:cs="Arial"/>
              </w:rPr>
              <w:t xml:space="preserve">Improve the community’s trust and connection with Council through more meaningful and inclusive community engagement and innovative approaches to communication. </w:t>
            </w:r>
          </w:p>
          <w:p w14:paraId="43E1F268" w14:textId="443C379B" w:rsidR="00264E3D" w:rsidRDefault="00264E3D">
            <w:pPr>
              <w:pStyle w:val="BodyText1"/>
              <w:rPr>
                <w:rFonts w:cs="Arial"/>
              </w:rPr>
            </w:pPr>
          </w:p>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4E1D63F6" w14:textId="77777777" w:rsidR="00264E3D" w:rsidRPr="00FE4508" w:rsidRDefault="00264E3D">
            <w:pPr>
              <w:pStyle w:val="BodyText1"/>
              <w:cnfStyle w:val="000000100000" w:firstRow="0" w:lastRow="0" w:firstColumn="0" w:lastColumn="0" w:oddVBand="0" w:evenVBand="0" w:oddHBand="1" w:evenHBand="0" w:firstRowFirstColumn="0" w:firstRowLastColumn="0" w:lastRowFirstColumn="0" w:lastRowLastColumn="0"/>
              <w:rPr>
                <w:rFonts w:cs="Arial"/>
                <w:b w:val="0"/>
                <w:bCs w:val="0"/>
              </w:rPr>
            </w:pPr>
            <w:r w:rsidRPr="00FE4508">
              <w:rPr>
                <w:rFonts w:cs="Arial"/>
                <w:b w:val="0"/>
                <w:bCs w:val="0"/>
              </w:rPr>
              <w:t>Complete – ongoing service</w:t>
            </w:r>
          </w:p>
        </w:tc>
      </w:tr>
      <w:tr w:rsidR="00D94480" w14:paraId="054EDE36" w14:textId="77777777" w:rsidTr="30E973CC">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40A062A0" w14:textId="77777777" w:rsidR="00264E3D" w:rsidRDefault="73F8E0DF">
            <w:pPr>
              <w:pStyle w:val="BodyText1"/>
              <w:rPr>
                <w:rFonts w:cs="Arial"/>
              </w:rPr>
            </w:pPr>
            <w:r w:rsidRPr="1CBA026F">
              <w:rPr>
                <w:rFonts w:cs="Arial"/>
              </w:rPr>
              <w:t xml:space="preserve">Develop and grow an organisational culture committed to delivering exceptional customer experience. </w:t>
            </w:r>
          </w:p>
          <w:p w14:paraId="1CEC58D8" w14:textId="6F9B2A1D" w:rsidR="00264E3D" w:rsidRDefault="00264E3D">
            <w:pPr>
              <w:pStyle w:val="BodyText1"/>
              <w:rPr>
                <w:rFonts w:cs="Arial"/>
              </w:rPr>
            </w:pPr>
          </w:p>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321907D9" w14:textId="77777777" w:rsidR="00264E3D" w:rsidRPr="00FE4508" w:rsidRDefault="00264E3D">
            <w:pPr>
              <w:pStyle w:val="BodyText1"/>
              <w:cnfStyle w:val="000000000000" w:firstRow="0" w:lastRow="0" w:firstColumn="0" w:lastColumn="0" w:oddVBand="0" w:evenVBand="0" w:oddHBand="0" w:evenHBand="0" w:firstRowFirstColumn="0" w:firstRowLastColumn="0" w:lastRowFirstColumn="0" w:lastRowLastColumn="0"/>
              <w:rPr>
                <w:rFonts w:cs="Arial"/>
                <w:b w:val="0"/>
                <w:bCs w:val="0"/>
              </w:rPr>
            </w:pPr>
            <w:r w:rsidRPr="00FE4508">
              <w:rPr>
                <w:rFonts w:cs="Arial"/>
                <w:b w:val="0"/>
                <w:bCs w:val="0"/>
              </w:rPr>
              <w:t>Completed – ongoing service</w:t>
            </w:r>
          </w:p>
        </w:tc>
      </w:tr>
      <w:tr w:rsidR="002D7825" w14:paraId="4964CC4A" w14:textId="77777777" w:rsidTr="30E973CC">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DAF70F2" w14:textId="77777777" w:rsidR="00264E3D" w:rsidRPr="00202B70" w:rsidRDefault="73F8E0DF" w:rsidP="1CBA026F">
            <w:pPr>
              <w:pStyle w:val="BodyText1"/>
              <w:rPr>
                <w:rFonts w:cs="Arial"/>
              </w:rPr>
            </w:pPr>
            <w:r w:rsidRPr="1CBA026F">
              <w:rPr>
                <w:rFonts w:cs="Arial"/>
              </w:rPr>
              <w:t>Streamline internal Council processes and improve systems to deliver more efficient services and improved interactions with our community.</w:t>
            </w:r>
          </w:p>
          <w:p w14:paraId="74CE9C8D" w14:textId="77777777" w:rsidR="00264E3D" w:rsidRDefault="00264E3D"/>
          <w:p w14:paraId="3558C27D" w14:textId="77777777" w:rsidR="00264E3D" w:rsidRDefault="00264E3D"/>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2929F33A" w14:textId="77777777" w:rsidR="00264E3D" w:rsidRPr="00FE4508" w:rsidRDefault="00264E3D">
            <w:pPr>
              <w:pStyle w:val="BodyText1"/>
              <w:cnfStyle w:val="000000100000" w:firstRow="0" w:lastRow="0" w:firstColumn="0" w:lastColumn="0" w:oddVBand="0" w:evenVBand="0" w:oddHBand="1" w:evenHBand="0" w:firstRowFirstColumn="0" w:firstRowLastColumn="0" w:lastRowFirstColumn="0" w:lastRowLastColumn="0"/>
              <w:rPr>
                <w:rFonts w:cs="Arial"/>
                <w:b w:val="0"/>
                <w:bCs w:val="0"/>
              </w:rPr>
            </w:pPr>
            <w:r w:rsidRPr="00FE4508">
              <w:rPr>
                <w:rFonts w:cs="Arial"/>
                <w:b w:val="0"/>
                <w:bCs w:val="0"/>
              </w:rPr>
              <w:t>Completed – ongoing service</w:t>
            </w:r>
          </w:p>
        </w:tc>
      </w:tr>
      <w:tr w:rsidR="00D94480" w14:paraId="25C16FBB" w14:textId="77777777" w:rsidTr="30E973CC">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3AFE1304" w14:textId="6250544F" w:rsidR="00264E3D" w:rsidRPr="00202B70" w:rsidRDefault="73F8E0DF" w:rsidP="1CBA026F">
            <w:pPr>
              <w:pStyle w:val="BodyText1"/>
              <w:rPr>
                <w:rFonts w:cs="Arial"/>
              </w:rPr>
            </w:pPr>
            <w:r w:rsidRPr="1CBA026F">
              <w:rPr>
                <w:rFonts w:cs="Arial"/>
              </w:rPr>
              <w:t>Increase the community’s visibility, understanding of and access to Council’s information and performance to improve accountability to the community.</w:t>
            </w:r>
          </w:p>
          <w:p w14:paraId="459DDF79" w14:textId="2CFE9362" w:rsidR="00264E3D" w:rsidRDefault="00264E3D" w:rsidP="00C435C7">
            <w:pPr>
              <w:pStyle w:val="BodyText1"/>
              <w:rPr>
                <w:rFonts w:cs="Arial"/>
              </w:rPr>
            </w:pPr>
          </w:p>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5492FB59" w14:textId="5B3EE52A" w:rsidR="00264E3D" w:rsidRPr="003F0EC6" w:rsidRDefault="00264E3D">
            <w:pPr>
              <w:pStyle w:val="BodyText1"/>
              <w:cnfStyle w:val="000000000000" w:firstRow="0" w:lastRow="0" w:firstColumn="0" w:lastColumn="0" w:oddVBand="0" w:evenVBand="0" w:oddHBand="0" w:evenHBand="0" w:firstRowFirstColumn="0" w:firstRowLastColumn="0" w:lastRowFirstColumn="0" w:lastRowLastColumn="0"/>
              <w:rPr>
                <w:rFonts w:cs="Arial"/>
                <w:b w:val="0"/>
                <w:bCs w:val="0"/>
              </w:rPr>
            </w:pPr>
            <w:r w:rsidRPr="003F0EC6">
              <w:rPr>
                <w:rFonts w:cs="Arial"/>
                <w:b w:val="0"/>
                <w:bCs w:val="0"/>
              </w:rPr>
              <w:t>Completed – ongoing service</w:t>
            </w:r>
          </w:p>
        </w:tc>
      </w:tr>
      <w:tr w:rsidR="002D7825" w14:paraId="0AC86ECB" w14:textId="77777777" w:rsidTr="30E973CC">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08E83014" w14:textId="77777777" w:rsidR="00264E3D" w:rsidRPr="00202B70" w:rsidRDefault="73F8E0DF" w:rsidP="1CBA026F">
            <w:pPr>
              <w:pStyle w:val="BodyText1"/>
              <w:rPr>
                <w:rFonts w:cs="Arial"/>
              </w:rPr>
            </w:pPr>
            <w:r w:rsidRPr="1CBA026F">
              <w:rPr>
                <w:rFonts w:cs="Arial"/>
              </w:rPr>
              <w:t xml:space="preserve">Consolidate and strengthen advocacy through evidence and stronger relationships to ensure other levels of government are </w:t>
            </w:r>
            <w:r w:rsidRPr="1CBA026F">
              <w:rPr>
                <w:rFonts w:cs="Arial"/>
              </w:rPr>
              <w:lastRenderedPageBreak/>
              <w:t>effectively and efficiently engaged to support local services and programs.</w:t>
            </w:r>
          </w:p>
          <w:p w14:paraId="59A22C22" w14:textId="4ABC84AF" w:rsidR="00264E3D" w:rsidRDefault="00264E3D">
            <w:pPr>
              <w:rPr>
                <w:lang w:val="en-GB"/>
              </w:rPr>
            </w:pPr>
          </w:p>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3D83F7DB" w14:textId="77777777" w:rsidR="00264E3D" w:rsidRPr="003F0EC6" w:rsidRDefault="00264E3D">
            <w:pPr>
              <w:pStyle w:val="BodyText1"/>
              <w:cnfStyle w:val="000000100000" w:firstRow="0" w:lastRow="0" w:firstColumn="0" w:lastColumn="0" w:oddVBand="0" w:evenVBand="0" w:oddHBand="1" w:evenHBand="0" w:firstRowFirstColumn="0" w:firstRowLastColumn="0" w:lastRowFirstColumn="0" w:lastRowLastColumn="0"/>
              <w:rPr>
                <w:rFonts w:cs="Arial"/>
                <w:b w:val="0"/>
                <w:bCs w:val="0"/>
              </w:rPr>
            </w:pPr>
            <w:r w:rsidRPr="003F0EC6">
              <w:rPr>
                <w:rFonts w:cs="Arial"/>
                <w:b w:val="0"/>
                <w:bCs w:val="0"/>
              </w:rPr>
              <w:lastRenderedPageBreak/>
              <w:t xml:space="preserve">Complete – ongoing </w:t>
            </w:r>
            <w:r w:rsidRPr="003F0EC6">
              <w:rPr>
                <w:rFonts w:cs="Arial"/>
                <w:b w:val="0"/>
                <w:bCs w:val="0"/>
              </w:rPr>
              <w:lastRenderedPageBreak/>
              <w:t>service</w:t>
            </w:r>
          </w:p>
        </w:tc>
      </w:tr>
      <w:tr w:rsidR="00D94480" w14:paraId="60A9F981" w14:textId="77777777" w:rsidTr="30E973CC">
        <w:tblPrEx>
          <w:tblBorders>
            <w:top w:val="none" w:sz="0" w:space="0" w:color="auto"/>
            <w:left w:val="none" w:sz="0" w:space="0" w:color="auto"/>
            <w:bottom w:val="none" w:sz="0" w:space="0" w:color="auto"/>
            <w:right w:val="none" w:sz="0" w:space="0" w:color="auto"/>
          </w:tblBorders>
        </w:tblPrEx>
        <w:trPr>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464F1A3E" w14:textId="77777777" w:rsidR="00264E3D" w:rsidRPr="003A1F2D" w:rsidRDefault="73F8E0DF" w:rsidP="1CBA026F">
            <w:pPr>
              <w:pStyle w:val="BodyText1"/>
              <w:rPr>
                <w:rFonts w:cs="Arial"/>
              </w:rPr>
            </w:pPr>
            <w:r w:rsidRPr="1CBA026F">
              <w:rPr>
                <w:rFonts w:cs="Arial"/>
              </w:rPr>
              <w:t>Adapt and improve our service delivery to ensure the measurable provision of services that are supporting our municipality to rebuild resilience.</w:t>
            </w:r>
          </w:p>
          <w:p w14:paraId="05412B4D" w14:textId="5FA66939" w:rsidR="00264E3D" w:rsidRDefault="00264E3D">
            <w:pPr>
              <w:pStyle w:val="BodyText1"/>
              <w:rPr>
                <w:rFonts w:cs="Arial"/>
                <w:color w:val="FF0000"/>
              </w:rPr>
            </w:pPr>
          </w:p>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shd w:val="clear" w:color="auto" w:fill="DFE3E5" w:themeFill="background2"/>
          </w:tcPr>
          <w:p w14:paraId="3026EEF5" w14:textId="5F880F58" w:rsidR="00264E3D" w:rsidRPr="003F0EC6" w:rsidRDefault="00264E3D">
            <w:pPr>
              <w:pStyle w:val="BodyText1"/>
              <w:cnfStyle w:val="000000000000" w:firstRow="0" w:lastRow="0" w:firstColumn="0" w:lastColumn="0" w:oddVBand="0" w:evenVBand="0" w:oddHBand="0" w:evenHBand="0" w:firstRowFirstColumn="0" w:firstRowLastColumn="0" w:lastRowFirstColumn="0" w:lastRowLastColumn="0"/>
              <w:rPr>
                <w:rFonts w:cs="Arial"/>
                <w:b w:val="0"/>
                <w:bCs w:val="0"/>
              </w:rPr>
            </w:pPr>
            <w:r w:rsidRPr="003F0EC6">
              <w:rPr>
                <w:rFonts w:cs="Arial"/>
                <w:b w:val="0"/>
                <w:bCs w:val="0"/>
              </w:rPr>
              <w:t>Completed – ongoing service</w:t>
            </w:r>
          </w:p>
        </w:tc>
      </w:tr>
      <w:tr w:rsidR="00D94480" w14:paraId="4EA033E5" w14:textId="77777777" w:rsidTr="30E973CC">
        <w:tblPrEx>
          <w:tblBorders>
            <w:top w:val="none" w:sz="0" w:space="0" w:color="auto"/>
            <w:left w:val="none" w:sz="0" w:space="0" w:color="auto"/>
            <w:bottom w:val="none" w:sz="0" w:space="0" w:color="auto"/>
            <w:right w:val="none" w:sz="0" w:space="0" w:color="auto"/>
          </w:tblBorders>
        </w:tblPrEx>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513" w:type="dxa"/>
            <w:tcBorders>
              <w:top w:val="single" w:sz="0" w:space="0" w:color="000000" w:themeColor="text1"/>
              <w:left w:val="single" w:sz="0" w:space="0" w:color="000000" w:themeColor="text1"/>
              <w:bottom w:val="single" w:sz="12" w:space="0" w:color="000000" w:themeColor="text1"/>
              <w:right w:val="single" w:sz="0" w:space="0" w:color="000000" w:themeColor="text1"/>
            </w:tcBorders>
          </w:tcPr>
          <w:p w14:paraId="73D5B528" w14:textId="77777777" w:rsidR="00264E3D" w:rsidRPr="003A1F2D" w:rsidRDefault="73F8E0DF" w:rsidP="1CBA026F">
            <w:pPr>
              <w:pStyle w:val="BodyText1"/>
              <w:rPr>
                <w:rFonts w:cs="Arial"/>
              </w:rPr>
            </w:pPr>
            <w:r w:rsidRPr="1CBA026F">
              <w:rPr>
                <w:rFonts w:cs="Arial"/>
              </w:rPr>
              <w:t>Strengthen relationships and networks to support local community groups and build their capacity to be active in achieving community outcomes.</w:t>
            </w:r>
          </w:p>
          <w:p w14:paraId="66BC7FAD" w14:textId="5FAC4129" w:rsidR="00264E3D" w:rsidRDefault="00264E3D">
            <w:pPr>
              <w:pStyle w:val="BodyText1"/>
              <w:rPr>
                <w:rFonts w:cs="Arial"/>
              </w:rPr>
            </w:pPr>
          </w:p>
        </w:tc>
        <w:tc>
          <w:tcPr>
            <w:tcW w:w="1809" w:type="dxa"/>
            <w:tcBorders>
              <w:top w:val="single" w:sz="0" w:space="0" w:color="000000" w:themeColor="text1"/>
              <w:left w:val="single" w:sz="0" w:space="0" w:color="000000" w:themeColor="text1"/>
              <w:bottom w:val="single" w:sz="0" w:space="0" w:color="000000" w:themeColor="text1"/>
              <w:right w:val="single" w:sz="0" w:space="0" w:color="000000" w:themeColor="text1"/>
            </w:tcBorders>
          </w:tcPr>
          <w:p w14:paraId="687AEB42" w14:textId="063562C9" w:rsidR="00264E3D" w:rsidRPr="003F0EC6" w:rsidRDefault="00264E3D">
            <w:pPr>
              <w:pStyle w:val="BodyText1"/>
              <w:cnfStyle w:val="000000100000" w:firstRow="0" w:lastRow="0" w:firstColumn="0" w:lastColumn="0" w:oddVBand="0" w:evenVBand="0" w:oddHBand="1" w:evenHBand="0" w:firstRowFirstColumn="0" w:firstRowLastColumn="0" w:lastRowFirstColumn="0" w:lastRowLastColumn="0"/>
              <w:rPr>
                <w:rFonts w:cs="Arial"/>
                <w:b w:val="0"/>
                <w:bCs w:val="0"/>
              </w:rPr>
            </w:pPr>
            <w:r w:rsidRPr="003F0EC6">
              <w:rPr>
                <w:rFonts w:cs="Arial"/>
                <w:b w:val="0"/>
                <w:bCs w:val="0"/>
              </w:rPr>
              <w:t>Completed</w:t>
            </w:r>
          </w:p>
        </w:tc>
      </w:tr>
    </w:tbl>
    <w:p w14:paraId="7E6675BD" w14:textId="77777777" w:rsidR="00264E3D" w:rsidRDefault="00264E3D" w:rsidP="4BE661D5"/>
    <w:p w14:paraId="38AD2B14" w14:textId="77777777" w:rsidR="00264E3D" w:rsidRDefault="00264E3D" w:rsidP="4BE661D5"/>
    <w:p w14:paraId="6C671EB5" w14:textId="77777777" w:rsidR="003F0EC6" w:rsidRDefault="003F0EC6">
      <w:pPr>
        <w:rPr>
          <w:rFonts w:asciiTheme="majorHAnsi" w:eastAsiaTheme="majorEastAsia" w:hAnsiTheme="majorHAnsi" w:cstheme="majorBidi"/>
          <w:color w:val="1481AB" w:themeColor="accent1" w:themeShade="BF"/>
          <w:sz w:val="40"/>
          <w:szCs w:val="40"/>
          <w:lang w:eastAsia="en-AU"/>
        </w:rPr>
      </w:pPr>
      <w:r>
        <w:br w:type="page"/>
      </w:r>
    </w:p>
    <w:p w14:paraId="754427E8" w14:textId="32EE43CB" w:rsidR="0A5791B6" w:rsidRDefault="0A5791B6" w:rsidP="000F7036">
      <w:pPr>
        <w:pStyle w:val="Heading1"/>
      </w:pPr>
      <w:bookmarkStart w:id="38" w:name="_Toc211422437"/>
      <w:r>
        <w:lastRenderedPageBreak/>
        <w:t xml:space="preserve">Measures of </w:t>
      </w:r>
      <w:r w:rsidR="008E1FE0">
        <w:t>s</w:t>
      </w:r>
      <w:r>
        <w:t>uccess</w:t>
      </w:r>
      <w:bookmarkEnd w:id="38"/>
    </w:p>
    <w:p w14:paraId="75EE59A5" w14:textId="05534E23" w:rsidR="4BE661D5" w:rsidRDefault="509D55E1" w:rsidP="006D3E97">
      <w:r w:rsidRPr="006601D7">
        <w:t>The following section reports on the measures of success ident</w:t>
      </w:r>
      <w:r w:rsidR="53CFC2B6" w:rsidRPr="006601D7">
        <w:t>i</w:t>
      </w:r>
      <w:r w:rsidRPr="006601D7">
        <w:t>fied in the 2021-25 Council Plan.</w:t>
      </w:r>
      <w:r w:rsidR="61164726" w:rsidRPr="006601D7">
        <w:t xml:space="preserve"> </w:t>
      </w:r>
      <w:r w:rsidR="556CBB56" w:rsidRPr="006601D7">
        <w:t>Many of these measures rely on contributions and actions from</w:t>
      </w:r>
      <w:r w:rsidR="0067212E" w:rsidRPr="006601D7">
        <w:t xml:space="preserve"> external</w:t>
      </w:r>
      <w:r w:rsidR="556CBB56" w:rsidRPr="006601D7">
        <w:t xml:space="preserve"> partners, stakeholders</w:t>
      </w:r>
      <w:r w:rsidR="556CBB56">
        <w:t xml:space="preserve"> and other levels of government, and a</w:t>
      </w:r>
      <w:r w:rsidR="1796ECC2">
        <w:t>re not solely within Council’s control.</w:t>
      </w:r>
      <w:r w:rsidR="25E088A1">
        <w:t xml:space="preserve"> Council </w:t>
      </w:r>
      <w:r w:rsidR="00CB4CC9">
        <w:t xml:space="preserve">is </w:t>
      </w:r>
      <w:r w:rsidR="25E088A1">
        <w:t>committed to working collaboratively to achieve these shared goals.</w:t>
      </w:r>
    </w:p>
    <w:p w14:paraId="0D652EBD" w14:textId="7BA8BEFF" w:rsidR="469F09A4" w:rsidRDefault="469F09A4" w:rsidP="469F09A4"/>
    <w:p w14:paraId="07839079" w14:textId="3F88E9C1" w:rsidR="469F09A4" w:rsidRDefault="469F09A4" w:rsidP="469F09A4"/>
    <w:tbl>
      <w:tblPr>
        <w:tblW w:w="8932" w:type="dxa"/>
        <w:tblLayout w:type="fixed"/>
        <w:tblCellMar>
          <w:left w:w="0" w:type="dxa"/>
          <w:right w:w="0" w:type="dxa"/>
        </w:tblCellMar>
        <w:tblLook w:val="0000" w:firstRow="0" w:lastRow="0" w:firstColumn="0" w:lastColumn="0" w:noHBand="0" w:noVBand="0"/>
      </w:tblPr>
      <w:tblGrid>
        <w:gridCol w:w="3402"/>
        <w:gridCol w:w="2694"/>
        <w:gridCol w:w="2836"/>
      </w:tblGrid>
      <w:tr w:rsidR="0004575F" w:rsidRPr="00EC7C92" w14:paraId="60E10FC1" w14:textId="77777777" w:rsidTr="007A0349">
        <w:trPr>
          <w:trHeight w:val="448"/>
        </w:trPr>
        <w:tc>
          <w:tcPr>
            <w:tcW w:w="8932" w:type="dxa"/>
            <w:gridSpan w:val="3"/>
            <w:shd w:val="clear" w:color="auto" w:fill="1CADE4" w:themeFill="accent1"/>
            <w:tcMar>
              <w:top w:w="113" w:type="dxa"/>
              <w:left w:w="113" w:type="dxa"/>
              <w:bottom w:w="113" w:type="dxa"/>
              <w:right w:w="113" w:type="dxa"/>
            </w:tcMar>
          </w:tcPr>
          <w:p w14:paraId="54EC9A76" w14:textId="7F98C0EA" w:rsidR="0004575F" w:rsidRPr="00CF36B0" w:rsidRDefault="0004575F" w:rsidP="00AF1012">
            <w:pPr>
              <w:pStyle w:val="BodyText1"/>
              <w:spacing w:after="0"/>
              <w:rPr>
                <w:rFonts w:cs="Arial"/>
              </w:rPr>
            </w:pPr>
            <w:r w:rsidRPr="00CF36B0">
              <w:rPr>
                <w:rFonts w:cs="Arial"/>
              </w:rPr>
              <w:t>Connected</w:t>
            </w:r>
            <w:r w:rsidR="00CE5551">
              <w:rPr>
                <w:rFonts w:cs="Arial"/>
              </w:rPr>
              <w:t xml:space="preserve"> and Healthy</w:t>
            </w:r>
            <w:r w:rsidRPr="00CF36B0">
              <w:rPr>
                <w:rFonts w:cs="Arial"/>
              </w:rPr>
              <w:t xml:space="preserve"> Communities.</w:t>
            </w:r>
          </w:p>
          <w:p w14:paraId="1B8BE51B" w14:textId="08440BD3" w:rsidR="0004575F" w:rsidRPr="00EC7C92" w:rsidRDefault="0004575F" w:rsidP="00AF1012">
            <w:pPr>
              <w:pStyle w:val="BodyText1"/>
              <w:spacing w:after="0"/>
              <w:rPr>
                <w:rFonts w:cs="Arial"/>
                <w:b w:val="0"/>
                <w:bCs w:val="0"/>
              </w:rPr>
            </w:pPr>
            <w:r w:rsidRPr="00456C57">
              <w:rPr>
                <w:rFonts w:cs="Arial"/>
                <w:b w:val="0"/>
                <w:bCs w:val="0"/>
                <w:i/>
                <w:iCs/>
              </w:rPr>
              <w:t>Communities are safe, resilient, healthy, inclusive and socially well</w:t>
            </w:r>
            <w:r w:rsidR="008E1FE0">
              <w:rPr>
                <w:rFonts w:cs="Arial"/>
                <w:b w:val="0"/>
                <w:bCs w:val="0"/>
                <w:i/>
                <w:iCs/>
              </w:rPr>
              <w:t>-</w:t>
            </w:r>
            <w:r w:rsidRPr="00456C57">
              <w:rPr>
                <w:rFonts w:cs="Arial"/>
                <w:b w:val="0"/>
                <w:bCs w:val="0"/>
                <w:i/>
                <w:iCs/>
              </w:rPr>
              <w:t>connected. Quality services are accessible to everyone.</w:t>
            </w:r>
          </w:p>
        </w:tc>
      </w:tr>
      <w:tr w:rsidR="000F7036" w:rsidRPr="00EC7C92" w14:paraId="67C3842C" w14:textId="77777777" w:rsidTr="006601D7">
        <w:trPr>
          <w:trHeight w:val="448"/>
        </w:trPr>
        <w:tc>
          <w:tcPr>
            <w:tcW w:w="3402" w:type="dxa"/>
            <w:shd w:val="clear" w:color="auto" w:fill="74CEE2"/>
            <w:tcMar>
              <w:top w:w="113" w:type="dxa"/>
              <w:left w:w="113" w:type="dxa"/>
              <w:bottom w:w="113" w:type="dxa"/>
              <w:right w:w="113" w:type="dxa"/>
            </w:tcMar>
          </w:tcPr>
          <w:p w14:paraId="04FD14AF" w14:textId="77777777" w:rsidR="000F7036" w:rsidRPr="005B6F6D" w:rsidRDefault="000F7036" w:rsidP="005B6F6D">
            <w:pPr>
              <w:pStyle w:val="BodyText1"/>
              <w:spacing w:after="0"/>
              <w:rPr>
                <w:rFonts w:cs="Arial"/>
              </w:rPr>
            </w:pPr>
            <w:r w:rsidRPr="005B6F6D">
              <w:rPr>
                <w:rFonts w:cs="Arial"/>
              </w:rPr>
              <w:t>Measures of success</w:t>
            </w:r>
          </w:p>
        </w:tc>
        <w:tc>
          <w:tcPr>
            <w:tcW w:w="2694" w:type="dxa"/>
            <w:shd w:val="clear" w:color="auto" w:fill="74CEE2"/>
            <w:tcMar>
              <w:top w:w="113" w:type="dxa"/>
              <w:left w:w="113" w:type="dxa"/>
              <w:bottom w:w="113" w:type="dxa"/>
              <w:right w:w="113" w:type="dxa"/>
            </w:tcMar>
          </w:tcPr>
          <w:p w14:paraId="7C0F3B29" w14:textId="6AF1AE41" w:rsidR="000F7036" w:rsidRPr="005B6F6D" w:rsidRDefault="000F7036" w:rsidP="005B6F6D">
            <w:pPr>
              <w:pStyle w:val="BodyText1"/>
              <w:spacing w:after="0"/>
              <w:rPr>
                <w:rFonts w:cs="Arial"/>
              </w:rPr>
            </w:pPr>
            <w:r w:rsidRPr="005B6F6D">
              <w:rPr>
                <w:rFonts w:cs="Arial"/>
              </w:rPr>
              <w:t xml:space="preserve">2025 </w:t>
            </w:r>
            <w:r w:rsidRPr="005B6F6D">
              <w:br/>
            </w:r>
            <w:r w:rsidR="008E1FE0">
              <w:rPr>
                <w:rFonts w:cs="Arial"/>
              </w:rPr>
              <w:t>t</w:t>
            </w:r>
            <w:r w:rsidRPr="005B6F6D">
              <w:rPr>
                <w:rFonts w:cs="Arial"/>
              </w:rPr>
              <w:t>arget</w:t>
            </w:r>
          </w:p>
        </w:tc>
        <w:tc>
          <w:tcPr>
            <w:tcW w:w="2836" w:type="dxa"/>
            <w:shd w:val="clear" w:color="auto" w:fill="74CEE2"/>
            <w:tcMar>
              <w:top w:w="113" w:type="dxa"/>
              <w:left w:w="113" w:type="dxa"/>
              <w:bottom w:w="113" w:type="dxa"/>
              <w:right w:w="113" w:type="dxa"/>
            </w:tcMar>
          </w:tcPr>
          <w:p w14:paraId="6F5D9FEF" w14:textId="00977601" w:rsidR="000F7036" w:rsidRPr="005B6F6D" w:rsidRDefault="000F7036" w:rsidP="005B6F6D">
            <w:pPr>
              <w:pStyle w:val="BodyText1"/>
              <w:spacing w:after="0"/>
              <w:rPr>
                <w:rFonts w:cs="Arial"/>
              </w:rPr>
            </w:pPr>
            <w:r w:rsidRPr="005B6F6D">
              <w:rPr>
                <w:rFonts w:cs="Arial"/>
              </w:rPr>
              <w:t xml:space="preserve">2024-25 </w:t>
            </w:r>
            <w:r w:rsidRPr="005B6F6D">
              <w:br/>
            </w:r>
            <w:r w:rsidR="008E1FE0">
              <w:rPr>
                <w:rFonts w:cs="Arial"/>
              </w:rPr>
              <w:t>r</w:t>
            </w:r>
            <w:r w:rsidRPr="005B6F6D">
              <w:rPr>
                <w:rFonts w:cs="Arial"/>
              </w:rPr>
              <w:t>esult</w:t>
            </w:r>
          </w:p>
        </w:tc>
      </w:tr>
      <w:tr w:rsidR="000F7036" w:rsidRPr="00EC7C92" w14:paraId="1FBB02E0" w14:textId="77777777" w:rsidTr="006601D7">
        <w:trPr>
          <w:trHeight w:val="1330"/>
        </w:trPr>
        <w:tc>
          <w:tcPr>
            <w:tcW w:w="3402" w:type="dxa"/>
            <w:shd w:val="clear" w:color="auto" w:fill="DFE3E5" w:themeFill="background2"/>
            <w:tcMar>
              <w:top w:w="113" w:type="dxa"/>
              <w:left w:w="113" w:type="dxa"/>
              <w:bottom w:w="113" w:type="dxa"/>
              <w:right w:w="113" w:type="dxa"/>
            </w:tcMar>
          </w:tcPr>
          <w:p w14:paraId="52B271F6" w14:textId="7AE02A4A" w:rsidR="000F7036" w:rsidRPr="00EC7C92" w:rsidRDefault="000F7036">
            <w:pPr>
              <w:pStyle w:val="BodyText1"/>
              <w:rPr>
                <w:rFonts w:cs="Arial"/>
                <w:b w:val="0"/>
                <w:bCs w:val="0"/>
              </w:rPr>
            </w:pPr>
            <w:r w:rsidRPr="00EC7C92">
              <w:rPr>
                <w:rFonts w:cs="Arial"/>
                <w:b w:val="0"/>
                <w:bCs w:val="0"/>
              </w:rPr>
              <w:t xml:space="preserve">Healthy </w:t>
            </w:r>
            <w:r w:rsidR="008E1FE0">
              <w:rPr>
                <w:rFonts w:cs="Arial"/>
                <w:b w:val="0"/>
                <w:bCs w:val="0"/>
              </w:rPr>
              <w:t>e</w:t>
            </w:r>
            <w:r w:rsidRPr="00EC7C92">
              <w:rPr>
                <w:rFonts w:cs="Arial"/>
                <w:b w:val="0"/>
                <w:bCs w:val="0"/>
              </w:rPr>
              <w:t>ating - the annual rate of growth in the prevalence of diabetes in Yarra Ranges is reduced.</w:t>
            </w:r>
          </w:p>
          <w:p w14:paraId="22CACC60" w14:textId="6B0EB130" w:rsidR="000F7036" w:rsidRPr="00EC7C92" w:rsidRDefault="000F7036">
            <w:pPr>
              <w:pStyle w:val="BodyText1"/>
              <w:rPr>
                <w:rFonts w:cs="Arial"/>
                <w:b w:val="0"/>
                <w:bCs w:val="0"/>
              </w:rPr>
            </w:pPr>
            <w:r w:rsidRPr="00EC7C92">
              <w:rPr>
                <w:rFonts w:cs="Arial"/>
                <w:b w:val="0"/>
                <w:bCs w:val="0"/>
              </w:rPr>
              <w:t xml:space="preserve">Baseline data </w:t>
            </w:r>
            <w:r w:rsidR="008E1FE0">
              <w:rPr>
                <w:rFonts w:cs="Arial"/>
                <w:b w:val="0"/>
                <w:bCs w:val="0"/>
              </w:rPr>
              <w:t xml:space="preserve">from </w:t>
            </w:r>
            <w:r w:rsidRPr="00EC7C92">
              <w:rPr>
                <w:rFonts w:cs="Arial"/>
                <w:b w:val="0"/>
                <w:bCs w:val="0"/>
              </w:rPr>
              <w:t>2020 is 4.6</w:t>
            </w:r>
            <w:r w:rsidR="008E1FE0">
              <w:rPr>
                <w:rFonts w:cs="Arial"/>
                <w:b w:val="0"/>
                <w:bCs w:val="0"/>
              </w:rPr>
              <w:t xml:space="preserve"> </w:t>
            </w:r>
            <w:r w:rsidR="014E35FA" w:rsidRPr="2D98D136">
              <w:rPr>
                <w:rFonts w:cs="Arial"/>
                <w:b w:val="0"/>
                <w:bCs w:val="0"/>
              </w:rPr>
              <w:t>per cent</w:t>
            </w:r>
            <w:r w:rsidRPr="2D98D136">
              <w:rPr>
                <w:rFonts w:cs="Arial"/>
                <w:b w:val="0"/>
                <w:bCs w:val="0"/>
              </w:rPr>
              <w:t>,</w:t>
            </w:r>
            <w:r w:rsidRPr="00EC7C92">
              <w:rPr>
                <w:rFonts w:cs="Arial"/>
                <w:b w:val="0"/>
                <w:bCs w:val="0"/>
              </w:rPr>
              <w:t xml:space="preserve"> desired rate of increase is maximum 10</w:t>
            </w:r>
            <w:r w:rsidR="008E1FE0">
              <w:rPr>
                <w:rFonts w:cs="Arial"/>
                <w:b w:val="0"/>
                <w:bCs w:val="0"/>
              </w:rPr>
              <w:t xml:space="preserve"> </w:t>
            </w:r>
            <w:r w:rsidR="014E35FA" w:rsidRPr="2D98D136">
              <w:rPr>
                <w:rFonts w:cs="Arial"/>
                <w:b w:val="0"/>
                <w:bCs w:val="0"/>
              </w:rPr>
              <w:t>per cent</w:t>
            </w:r>
            <w:r w:rsidRPr="00EC7C92">
              <w:rPr>
                <w:rFonts w:cs="Arial"/>
                <w:b w:val="0"/>
                <w:bCs w:val="0"/>
              </w:rPr>
              <w:t xml:space="preserve"> per year, target is less than 5.1</w:t>
            </w:r>
            <w:r w:rsidR="008E1FE0">
              <w:rPr>
                <w:rFonts w:cs="Arial"/>
                <w:b w:val="0"/>
                <w:bCs w:val="0"/>
              </w:rPr>
              <w:t xml:space="preserve"> </w:t>
            </w:r>
            <w:r w:rsidR="014E35FA" w:rsidRPr="2D98D136">
              <w:rPr>
                <w:rFonts w:cs="Arial"/>
                <w:b w:val="0"/>
                <w:bCs w:val="0"/>
              </w:rPr>
              <w:t>per cent</w:t>
            </w:r>
            <w:r w:rsidRPr="00EC7C92">
              <w:rPr>
                <w:rFonts w:cs="Arial"/>
                <w:b w:val="0"/>
                <w:bCs w:val="0"/>
              </w:rPr>
              <w:t xml:space="preserve"> for 2022</w:t>
            </w:r>
          </w:p>
        </w:tc>
        <w:tc>
          <w:tcPr>
            <w:tcW w:w="2694" w:type="dxa"/>
            <w:shd w:val="clear" w:color="auto" w:fill="DFE3E5" w:themeFill="background2"/>
            <w:tcMar>
              <w:top w:w="113" w:type="dxa"/>
              <w:left w:w="113" w:type="dxa"/>
              <w:bottom w:w="113" w:type="dxa"/>
              <w:right w:w="113" w:type="dxa"/>
            </w:tcMar>
          </w:tcPr>
          <w:p w14:paraId="590F48D4" w14:textId="4F216F59" w:rsidR="000F7036" w:rsidRPr="00EC7C92" w:rsidRDefault="000F7036">
            <w:pPr>
              <w:pStyle w:val="BodyText1"/>
              <w:rPr>
                <w:rFonts w:cs="Arial"/>
                <w:b w:val="0"/>
                <w:bCs w:val="0"/>
              </w:rPr>
            </w:pPr>
            <w:r w:rsidRPr="00EC7C92">
              <w:rPr>
                <w:rFonts w:cs="Arial"/>
                <w:b w:val="0"/>
                <w:bCs w:val="0"/>
              </w:rPr>
              <w:t>Maximum 10</w:t>
            </w:r>
            <w:r w:rsidR="008E1FE0">
              <w:rPr>
                <w:rFonts w:cs="Arial"/>
                <w:b w:val="0"/>
                <w:bCs w:val="0"/>
              </w:rPr>
              <w:t xml:space="preserve"> </w:t>
            </w:r>
            <w:r w:rsidR="014E35FA" w:rsidRPr="2D98D136">
              <w:rPr>
                <w:rFonts w:cs="Arial"/>
                <w:b w:val="0"/>
                <w:bCs w:val="0"/>
              </w:rPr>
              <w:t>per cent</w:t>
            </w:r>
            <w:r w:rsidRPr="00EC7C92">
              <w:rPr>
                <w:rFonts w:cs="Arial"/>
                <w:b w:val="0"/>
                <w:bCs w:val="0"/>
              </w:rPr>
              <w:t xml:space="preserve"> increase per year</w:t>
            </w:r>
          </w:p>
        </w:tc>
        <w:tc>
          <w:tcPr>
            <w:tcW w:w="2836" w:type="dxa"/>
            <w:shd w:val="clear" w:color="auto" w:fill="DFE3E5" w:themeFill="background2"/>
            <w:tcMar>
              <w:top w:w="113" w:type="dxa"/>
              <w:left w:w="113" w:type="dxa"/>
              <w:bottom w:w="113" w:type="dxa"/>
              <w:right w:w="113" w:type="dxa"/>
            </w:tcMar>
          </w:tcPr>
          <w:p w14:paraId="3A69D192" w14:textId="1B9C6F44" w:rsidR="000F7036" w:rsidRPr="00EC7C92" w:rsidRDefault="000F7036">
            <w:pPr>
              <w:pStyle w:val="BodyText1"/>
              <w:rPr>
                <w:rFonts w:cs="Arial"/>
                <w:b w:val="0"/>
                <w:bCs w:val="0"/>
              </w:rPr>
            </w:pPr>
            <w:r w:rsidRPr="00EC7C92">
              <w:rPr>
                <w:rFonts w:cs="Arial"/>
                <w:b w:val="0"/>
                <w:bCs w:val="0"/>
              </w:rPr>
              <w:t>5.02</w:t>
            </w:r>
            <w:r w:rsidR="008E1FE0">
              <w:rPr>
                <w:rFonts w:cs="Arial"/>
                <w:b w:val="0"/>
                <w:bCs w:val="0"/>
              </w:rPr>
              <w:t xml:space="preserve"> </w:t>
            </w:r>
            <w:r w:rsidR="014E35FA" w:rsidRPr="2D98D136">
              <w:rPr>
                <w:rFonts w:cs="Arial"/>
                <w:b w:val="0"/>
                <w:bCs w:val="0"/>
              </w:rPr>
              <w:t>per cent</w:t>
            </w:r>
            <w:r w:rsidRPr="00EC7C92">
              <w:rPr>
                <w:rFonts w:cs="Arial"/>
                <w:b w:val="0"/>
                <w:bCs w:val="0"/>
              </w:rPr>
              <w:t xml:space="preserve"> in July 2025 (a 3.5</w:t>
            </w:r>
            <w:r w:rsidR="00CB4CC9">
              <w:rPr>
                <w:rFonts w:cs="Arial"/>
                <w:b w:val="0"/>
                <w:bCs w:val="0"/>
              </w:rPr>
              <w:t xml:space="preserve"> </w:t>
            </w:r>
            <w:r w:rsidR="014E35FA" w:rsidRPr="2D98D136">
              <w:rPr>
                <w:rFonts w:cs="Arial"/>
                <w:b w:val="0"/>
                <w:bCs w:val="0"/>
              </w:rPr>
              <w:t>per cent</w:t>
            </w:r>
            <w:r w:rsidRPr="00EC7C92">
              <w:rPr>
                <w:rFonts w:cs="Arial"/>
                <w:b w:val="0"/>
                <w:bCs w:val="0"/>
              </w:rPr>
              <w:t xml:space="preserve"> rise from 2023/24).</w:t>
            </w:r>
          </w:p>
          <w:p w14:paraId="08999EBE" w14:textId="77777777" w:rsidR="000F7036" w:rsidRPr="00EC7C92" w:rsidRDefault="000F7036">
            <w:pPr>
              <w:pStyle w:val="BodyText1"/>
              <w:rPr>
                <w:rFonts w:cs="Arial"/>
                <w:b w:val="0"/>
                <w:bCs w:val="0"/>
              </w:rPr>
            </w:pPr>
          </w:p>
        </w:tc>
      </w:tr>
      <w:tr w:rsidR="000F7036" w:rsidRPr="00EC7C92" w14:paraId="2982792A" w14:textId="77777777" w:rsidTr="006601D7">
        <w:trPr>
          <w:trHeight w:val="2240"/>
        </w:trPr>
        <w:tc>
          <w:tcPr>
            <w:tcW w:w="3402" w:type="dxa"/>
            <w:tcMar>
              <w:top w:w="113" w:type="dxa"/>
              <w:left w:w="113" w:type="dxa"/>
              <w:bottom w:w="113" w:type="dxa"/>
              <w:right w:w="113" w:type="dxa"/>
            </w:tcMar>
          </w:tcPr>
          <w:p w14:paraId="646A1241" w14:textId="1942683B" w:rsidR="000F7036" w:rsidRPr="00EC7C92" w:rsidRDefault="000F7036">
            <w:pPr>
              <w:pStyle w:val="BodyText1"/>
              <w:rPr>
                <w:rFonts w:cs="Arial"/>
                <w:b w:val="0"/>
                <w:bCs w:val="0"/>
              </w:rPr>
            </w:pPr>
            <w:r w:rsidRPr="00EC7C92">
              <w:rPr>
                <w:rFonts w:cs="Arial"/>
                <w:b w:val="0"/>
                <w:bCs w:val="0"/>
              </w:rPr>
              <w:t xml:space="preserve">Physical </w:t>
            </w:r>
            <w:r w:rsidR="008E1FE0">
              <w:rPr>
                <w:rFonts w:cs="Arial"/>
                <w:b w:val="0"/>
                <w:bCs w:val="0"/>
              </w:rPr>
              <w:t>a</w:t>
            </w:r>
            <w:r w:rsidRPr="00EC7C92">
              <w:rPr>
                <w:rFonts w:cs="Arial"/>
                <w:b w:val="0"/>
                <w:bCs w:val="0"/>
              </w:rPr>
              <w:t>ctivity –</w:t>
            </w:r>
            <w:r w:rsidR="008E1FE0">
              <w:rPr>
                <w:rFonts w:cs="Arial"/>
                <w:b w:val="0"/>
                <w:bCs w:val="0"/>
              </w:rPr>
              <w:t xml:space="preserve"> </w:t>
            </w:r>
            <w:r w:rsidRPr="00EC7C92">
              <w:rPr>
                <w:rFonts w:cs="Arial"/>
                <w:b w:val="0"/>
                <w:bCs w:val="0"/>
              </w:rPr>
              <w:t xml:space="preserve">an increase in the level of adults undertaking sufficient physical activity </w:t>
            </w:r>
          </w:p>
          <w:p w14:paraId="544B415F" w14:textId="3AD10965" w:rsidR="000F7036" w:rsidRPr="00EC7C92" w:rsidRDefault="000F7036">
            <w:pPr>
              <w:pStyle w:val="BodyText1"/>
              <w:rPr>
                <w:rFonts w:cs="Arial"/>
                <w:b w:val="0"/>
                <w:bCs w:val="0"/>
              </w:rPr>
            </w:pPr>
            <w:r w:rsidRPr="00EC7C92">
              <w:rPr>
                <w:rFonts w:cs="Arial"/>
                <w:b w:val="0"/>
                <w:bCs w:val="0"/>
              </w:rPr>
              <w:t>Baseline data 58.4</w:t>
            </w:r>
            <w:r w:rsidR="008E1FE0">
              <w:rPr>
                <w:rFonts w:cs="Arial"/>
                <w:b w:val="0"/>
                <w:bCs w:val="0"/>
              </w:rPr>
              <w:t xml:space="preserve"> </w:t>
            </w:r>
            <w:r w:rsidR="014E35FA" w:rsidRPr="2D98D136">
              <w:rPr>
                <w:rFonts w:cs="Arial"/>
                <w:b w:val="0"/>
                <w:bCs w:val="0"/>
              </w:rPr>
              <w:t>per cent</w:t>
            </w:r>
            <w:r w:rsidRPr="00EC7C92">
              <w:rPr>
                <w:rFonts w:cs="Arial"/>
                <w:b w:val="0"/>
                <w:bCs w:val="0"/>
              </w:rPr>
              <w:t xml:space="preserve"> 2017, target is to maintain 58.4</w:t>
            </w:r>
            <w:r w:rsidR="008E1FE0">
              <w:rPr>
                <w:rFonts w:cs="Arial"/>
                <w:b w:val="0"/>
                <w:bCs w:val="0"/>
              </w:rPr>
              <w:t xml:space="preserve"> </w:t>
            </w:r>
            <w:r w:rsidR="014E35FA" w:rsidRPr="2D98D136">
              <w:rPr>
                <w:rFonts w:cs="Arial"/>
                <w:b w:val="0"/>
                <w:bCs w:val="0"/>
              </w:rPr>
              <w:t>per cent</w:t>
            </w:r>
            <w:r w:rsidRPr="00EC7C92">
              <w:rPr>
                <w:rFonts w:cs="Arial"/>
                <w:b w:val="0"/>
                <w:bCs w:val="0"/>
              </w:rPr>
              <w:t xml:space="preserve"> for 2020 and increase to 61.</w:t>
            </w:r>
            <w:r w:rsidR="008E1FE0" w:rsidRPr="00EC7C92">
              <w:rPr>
                <w:rFonts w:cs="Arial"/>
                <w:b w:val="0"/>
                <w:bCs w:val="0"/>
              </w:rPr>
              <w:t>3</w:t>
            </w:r>
            <w:r w:rsidR="008E1FE0">
              <w:rPr>
                <w:rFonts w:cs="Arial"/>
                <w:b w:val="0"/>
                <w:bCs w:val="0"/>
              </w:rPr>
              <w:t xml:space="preserve"> p</w:t>
            </w:r>
            <w:r w:rsidR="008E1FE0" w:rsidRPr="2D98D136">
              <w:rPr>
                <w:rFonts w:cs="Arial"/>
                <w:b w:val="0"/>
                <w:bCs w:val="0"/>
              </w:rPr>
              <w:t xml:space="preserve">er </w:t>
            </w:r>
            <w:r w:rsidR="014E35FA" w:rsidRPr="2D98D136">
              <w:rPr>
                <w:rFonts w:cs="Arial"/>
                <w:b w:val="0"/>
                <w:bCs w:val="0"/>
              </w:rPr>
              <w:t>cent</w:t>
            </w:r>
            <w:r w:rsidRPr="00EC7C92">
              <w:rPr>
                <w:rFonts w:cs="Arial"/>
                <w:b w:val="0"/>
                <w:bCs w:val="0"/>
              </w:rPr>
              <w:t xml:space="preserve"> by 2023 data release</w:t>
            </w:r>
          </w:p>
        </w:tc>
        <w:tc>
          <w:tcPr>
            <w:tcW w:w="2694" w:type="dxa"/>
            <w:tcMar>
              <w:top w:w="113" w:type="dxa"/>
              <w:left w:w="113" w:type="dxa"/>
              <w:bottom w:w="113" w:type="dxa"/>
              <w:right w:w="113" w:type="dxa"/>
            </w:tcMar>
          </w:tcPr>
          <w:p w14:paraId="6617B9B8" w14:textId="2CAF4B40" w:rsidR="000F7036" w:rsidRPr="00EC7C92" w:rsidRDefault="000F7036">
            <w:pPr>
              <w:pStyle w:val="BodyText1"/>
              <w:rPr>
                <w:rFonts w:cs="Arial"/>
                <w:b w:val="0"/>
                <w:bCs w:val="0"/>
              </w:rPr>
            </w:pPr>
            <w:r w:rsidRPr="00EC7C92">
              <w:rPr>
                <w:rFonts w:cs="Arial"/>
                <w:b w:val="0"/>
                <w:bCs w:val="0"/>
              </w:rPr>
              <w:t>5</w:t>
            </w:r>
            <w:r w:rsidR="008E1FE0">
              <w:rPr>
                <w:rFonts w:cs="Arial"/>
                <w:b w:val="0"/>
                <w:bCs w:val="0"/>
              </w:rPr>
              <w:t xml:space="preserve"> </w:t>
            </w:r>
            <w:r w:rsidR="014E35FA" w:rsidRPr="2D98D136">
              <w:rPr>
                <w:rFonts w:cs="Arial"/>
                <w:b w:val="0"/>
                <w:bCs w:val="0"/>
              </w:rPr>
              <w:t>per cent</w:t>
            </w:r>
            <w:r w:rsidRPr="00EC7C92">
              <w:rPr>
                <w:rFonts w:cs="Arial"/>
                <w:b w:val="0"/>
                <w:bCs w:val="0"/>
              </w:rPr>
              <w:t xml:space="preserve"> increase from 2017 data</w:t>
            </w:r>
          </w:p>
          <w:p w14:paraId="373CAA60" w14:textId="27B90821" w:rsidR="000F7036" w:rsidRPr="00EC7C92" w:rsidRDefault="000F7036">
            <w:pPr>
              <w:pStyle w:val="BodyText1"/>
              <w:rPr>
                <w:rFonts w:cs="Arial"/>
                <w:b w:val="0"/>
                <w:bCs w:val="0"/>
              </w:rPr>
            </w:pPr>
            <w:r w:rsidRPr="00EC7C92">
              <w:rPr>
                <w:rFonts w:cs="Arial"/>
                <w:b w:val="0"/>
                <w:bCs w:val="0"/>
              </w:rPr>
              <w:t>2014 baseline data: 41.3</w:t>
            </w:r>
            <w:r w:rsidR="008E1FE0">
              <w:rPr>
                <w:rFonts w:cs="Arial"/>
                <w:b w:val="0"/>
                <w:bCs w:val="0"/>
              </w:rPr>
              <w:t xml:space="preserve"> </w:t>
            </w:r>
            <w:r w:rsidR="014E35FA" w:rsidRPr="2D98D136">
              <w:rPr>
                <w:rFonts w:cs="Arial"/>
                <w:b w:val="0"/>
                <w:bCs w:val="0"/>
              </w:rPr>
              <w:t>per cent</w:t>
            </w:r>
            <w:r w:rsidRPr="00EC7C92">
              <w:rPr>
                <w:rFonts w:cs="Arial"/>
                <w:b w:val="0"/>
                <w:bCs w:val="0"/>
              </w:rPr>
              <w:t xml:space="preserve"> and 45.40</w:t>
            </w:r>
            <w:r w:rsidR="008E1FE0">
              <w:rPr>
                <w:rFonts w:cs="Arial"/>
                <w:b w:val="0"/>
                <w:bCs w:val="0"/>
              </w:rPr>
              <w:t xml:space="preserve"> </w:t>
            </w:r>
            <w:r w:rsidR="014E35FA" w:rsidRPr="2D98D136">
              <w:rPr>
                <w:rFonts w:cs="Arial"/>
                <w:b w:val="0"/>
                <w:bCs w:val="0"/>
              </w:rPr>
              <w:t>per cent</w:t>
            </w:r>
            <w:r w:rsidRPr="00EC7C92">
              <w:rPr>
                <w:rFonts w:cs="Arial"/>
                <w:b w:val="0"/>
                <w:bCs w:val="0"/>
              </w:rPr>
              <w:t xml:space="preserve"> in 2020</w:t>
            </w:r>
          </w:p>
        </w:tc>
        <w:tc>
          <w:tcPr>
            <w:tcW w:w="2836" w:type="dxa"/>
            <w:tcMar>
              <w:top w:w="113" w:type="dxa"/>
              <w:left w:w="113" w:type="dxa"/>
              <w:bottom w:w="113" w:type="dxa"/>
              <w:right w:w="113" w:type="dxa"/>
            </w:tcMar>
          </w:tcPr>
          <w:p w14:paraId="2D60F93F" w14:textId="56773B4B" w:rsidR="000F7036" w:rsidRPr="00EC7C92" w:rsidRDefault="000F7036">
            <w:r>
              <w:t>36.9</w:t>
            </w:r>
            <w:r w:rsidR="008E1FE0">
              <w:t xml:space="preserve"> </w:t>
            </w:r>
            <w:r w:rsidR="014E35FA">
              <w:t>per cent</w:t>
            </w:r>
            <w:r>
              <w:t xml:space="preserve"> were undertaking sufficient physical activity (2023).</w:t>
            </w:r>
          </w:p>
          <w:p w14:paraId="7C46AD97" w14:textId="76C321F3" w:rsidR="000F7036" w:rsidRPr="00EC7C92" w:rsidRDefault="000F7036">
            <w:pPr>
              <w:rPr>
                <w:i/>
                <w:szCs w:val="24"/>
              </w:rPr>
            </w:pPr>
            <w:r w:rsidRPr="00EC7C92">
              <w:rPr>
                <w:i/>
                <w:szCs w:val="24"/>
              </w:rPr>
              <w:t xml:space="preserve">Data is collected every </w:t>
            </w:r>
            <w:r w:rsidR="008E1FE0">
              <w:rPr>
                <w:i/>
                <w:szCs w:val="24"/>
              </w:rPr>
              <w:t>three</w:t>
            </w:r>
            <w:r w:rsidRPr="00EC7C92">
              <w:rPr>
                <w:i/>
                <w:szCs w:val="24"/>
              </w:rPr>
              <w:t xml:space="preserve"> years.</w:t>
            </w:r>
          </w:p>
          <w:p w14:paraId="3E7E738A" w14:textId="77777777" w:rsidR="000F7036" w:rsidRPr="00EC7C92" w:rsidRDefault="000F7036">
            <w:pPr>
              <w:pStyle w:val="BodyText1"/>
              <w:rPr>
                <w:rFonts w:cs="Arial"/>
                <w:b w:val="0"/>
                <w:bCs w:val="0"/>
              </w:rPr>
            </w:pPr>
          </w:p>
        </w:tc>
      </w:tr>
      <w:tr w:rsidR="000F7036" w:rsidRPr="00EC7C92" w14:paraId="3ED7A8EB" w14:textId="77777777" w:rsidTr="006601D7">
        <w:trPr>
          <w:trHeight w:val="1121"/>
        </w:trPr>
        <w:tc>
          <w:tcPr>
            <w:tcW w:w="3402" w:type="dxa"/>
            <w:shd w:val="clear" w:color="auto" w:fill="DFE3E5" w:themeFill="background2"/>
            <w:tcMar>
              <w:top w:w="113" w:type="dxa"/>
              <w:left w:w="113" w:type="dxa"/>
              <w:bottom w:w="113" w:type="dxa"/>
              <w:right w:w="113" w:type="dxa"/>
            </w:tcMar>
          </w:tcPr>
          <w:p w14:paraId="0D6F1441" w14:textId="77777777" w:rsidR="000F7036" w:rsidRPr="00EC7C92" w:rsidRDefault="000F7036">
            <w:pPr>
              <w:pStyle w:val="BodyText1"/>
              <w:rPr>
                <w:rFonts w:cs="Arial"/>
                <w:b w:val="0"/>
                <w:bCs w:val="0"/>
              </w:rPr>
            </w:pPr>
            <w:r w:rsidRPr="00EC7C92">
              <w:rPr>
                <w:rFonts w:cs="Arial"/>
                <w:b w:val="0"/>
                <w:bCs w:val="0"/>
              </w:rPr>
              <w:t>Prevention of Violence Against Women – the rate of police callouts for family violence does not continue to increase.</w:t>
            </w:r>
          </w:p>
          <w:p w14:paraId="7968CCD7" w14:textId="77777777" w:rsidR="000F7036" w:rsidRPr="00EC7C92" w:rsidRDefault="000F7036">
            <w:pPr>
              <w:pStyle w:val="BodyText1"/>
              <w:rPr>
                <w:rFonts w:cs="Arial"/>
                <w:b w:val="0"/>
                <w:bCs w:val="0"/>
              </w:rPr>
            </w:pPr>
            <w:r w:rsidRPr="00EC7C92">
              <w:rPr>
                <w:rFonts w:cs="Arial"/>
                <w:b w:val="0"/>
                <w:bCs w:val="0"/>
              </w:rPr>
              <w:t>Baseline 1,084 per 100,000 in March 2021, target is rate of no more than 1,084 per 100,000 in subsequent years</w:t>
            </w:r>
          </w:p>
        </w:tc>
        <w:tc>
          <w:tcPr>
            <w:tcW w:w="2694" w:type="dxa"/>
            <w:shd w:val="clear" w:color="auto" w:fill="DFE3E5" w:themeFill="background2"/>
            <w:tcMar>
              <w:top w:w="113" w:type="dxa"/>
              <w:left w:w="113" w:type="dxa"/>
              <w:bottom w:w="113" w:type="dxa"/>
              <w:right w:w="113" w:type="dxa"/>
            </w:tcMar>
          </w:tcPr>
          <w:p w14:paraId="44873C08" w14:textId="77777777" w:rsidR="000F7036" w:rsidRPr="00EC7C92" w:rsidRDefault="000F7036">
            <w:pPr>
              <w:pStyle w:val="BodyText1"/>
              <w:rPr>
                <w:rFonts w:cs="Arial"/>
                <w:b w:val="0"/>
                <w:bCs w:val="0"/>
              </w:rPr>
            </w:pPr>
            <w:r w:rsidRPr="00EC7C92">
              <w:rPr>
                <w:rFonts w:cs="Arial"/>
                <w:b w:val="0"/>
                <w:bCs w:val="0"/>
              </w:rPr>
              <w:t>No increase</w:t>
            </w:r>
          </w:p>
        </w:tc>
        <w:tc>
          <w:tcPr>
            <w:tcW w:w="2836" w:type="dxa"/>
            <w:shd w:val="clear" w:color="auto" w:fill="DFE3E5" w:themeFill="background2"/>
            <w:tcMar>
              <w:top w:w="113" w:type="dxa"/>
              <w:left w:w="113" w:type="dxa"/>
              <w:bottom w:w="113" w:type="dxa"/>
              <w:right w:w="113" w:type="dxa"/>
            </w:tcMar>
          </w:tcPr>
          <w:p w14:paraId="1316D65A" w14:textId="29E827FD" w:rsidR="000F7036" w:rsidRPr="00EC7C92" w:rsidRDefault="000F7036">
            <w:pPr>
              <w:rPr>
                <w:szCs w:val="24"/>
              </w:rPr>
            </w:pPr>
            <w:r w:rsidRPr="00EC7C92">
              <w:rPr>
                <w:szCs w:val="24"/>
              </w:rPr>
              <w:t>There were 1,230.1 family violence incidents per 100,000 residents in the year to March 2025</w:t>
            </w:r>
            <w:r w:rsidR="008E1FE0">
              <w:rPr>
                <w:szCs w:val="24"/>
              </w:rPr>
              <w:t>,</w:t>
            </w:r>
            <w:r w:rsidRPr="00EC7C92">
              <w:rPr>
                <w:szCs w:val="24"/>
              </w:rPr>
              <w:t xml:space="preserve"> down slightly from 1,253.9 per 100,000, in the year to March 2024</w:t>
            </w:r>
            <w:r w:rsidR="008E1FE0">
              <w:rPr>
                <w:szCs w:val="24"/>
              </w:rPr>
              <w:t>.</w:t>
            </w:r>
            <w:r w:rsidRPr="00EC7C92">
              <w:rPr>
                <w:szCs w:val="24"/>
              </w:rPr>
              <w:t xml:space="preserve"> </w:t>
            </w:r>
            <w:r w:rsidR="008E1FE0">
              <w:rPr>
                <w:szCs w:val="24"/>
              </w:rPr>
              <w:t>H</w:t>
            </w:r>
            <w:r w:rsidRPr="00EC7C92">
              <w:rPr>
                <w:szCs w:val="24"/>
              </w:rPr>
              <w:t>owever</w:t>
            </w:r>
            <w:r w:rsidR="008E1FE0">
              <w:rPr>
                <w:szCs w:val="24"/>
              </w:rPr>
              <w:t>,</w:t>
            </w:r>
            <w:r w:rsidRPr="00EC7C92">
              <w:rPr>
                <w:szCs w:val="24"/>
              </w:rPr>
              <w:t xml:space="preserve"> it has increased from the baseline measurement.</w:t>
            </w:r>
          </w:p>
          <w:p w14:paraId="6E29ED32" w14:textId="77777777" w:rsidR="000F7036" w:rsidRPr="00EC7C92" w:rsidRDefault="000F7036">
            <w:pPr>
              <w:pStyle w:val="BodyText1"/>
              <w:rPr>
                <w:rFonts w:cs="Arial"/>
                <w:b w:val="0"/>
                <w:bCs w:val="0"/>
              </w:rPr>
            </w:pPr>
          </w:p>
        </w:tc>
      </w:tr>
      <w:tr w:rsidR="000F7036" w:rsidRPr="00EC7C92" w14:paraId="4C136408" w14:textId="77777777" w:rsidTr="006601D7">
        <w:trPr>
          <w:trHeight w:val="1330"/>
        </w:trPr>
        <w:tc>
          <w:tcPr>
            <w:tcW w:w="3402" w:type="dxa"/>
            <w:tcMar>
              <w:top w:w="113" w:type="dxa"/>
              <w:left w:w="113" w:type="dxa"/>
              <w:bottom w:w="113" w:type="dxa"/>
              <w:right w:w="113" w:type="dxa"/>
            </w:tcMar>
          </w:tcPr>
          <w:p w14:paraId="72780FB1" w14:textId="48C08333" w:rsidR="000F7036" w:rsidRPr="00EC7C92" w:rsidRDefault="000F7036">
            <w:pPr>
              <w:pStyle w:val="BodyText1"/>
              <w:rPr>
                <w:rFonts w:cs="Arial"/>
                <w:b w:val="0"/>
                <w:bCs w:val="0"/>
              </w:rPr>
            </w:pPr>
            <w:r w:rsidRPr="00EC7C92">
              <w:rPr>
                <w:rFonts w:cs="Arial"/>
                <w:b w:val="0"/>
                <w:bCs w:val="0"/>
              </w:rPr>
              <w:t>Drug and Alcohol Harm - ambulance callouts for drug and alcohol.</w:t>
            </w:r>
          </w:p>
          <w:p w14:paraId="02FEEEB8" w14:textId="1F8F3E97" w:rsidR="000F7036" w:rsidRPr="00EC7C92" w:rsidRDefault="000F7036">
            <w:pPr>
              <w:pStyle w:val="BodyText1"/>
              <w:rPr>
                <w:rFonts w:cs="Arial"/>
                <w:b w:val="0"/>
                <w:bCs w:val="0"/>
              </w:rPr>
            </w:pPr>
            <w:r w:rsidRPr="00EC7C92">
              <w:rPr>
                <w:rFonts w:cs="Arial"/>
                <w:b w:val="0"/>
                <w:bCs w:val="0"/>
              </w:rPr>
              <w:t>Baseline number is 382 in 2019</w:t>
            </w:r>
            <w:r w:rsidR="004E0B50">
              <w:rPr>
                <w:rFonts w:cs="Arial"/>
                <w:b w:val="0"/>
                <w:bCs w:val="0"/>
              </w:rPr>
              <w:t>-</w:t>
            </w:r>
            <w:r w:rsidRPr="00EC7C92">
              <w:rPr>
                <w:rFonts w:cs="Arial"/>
                <w:b w:val="0"/>
                <w:bCs w:val="0"/>
              </w:rPr>
              <w:t>20 financial year</w:t>
            </w:r>
            <w:r w:rsidR="008E1FE0">
              <w:rPr>
                <w:rFonts w:cs="Arial"/>
                <w:b w:val="0"/>
                <w:bCs w:val="0"/>
              </w:rPr>
              <w:t xml:space="preserve">; </w:t>
            </w:r>
            <w:r w:rsidRPr="00EC7C92">
              <w:rPr>
                <w:rFonts w:cs="Arial"/>
                <w:b w:val="0"/>
                <w:bCs w:val="0"/>
              </w:rPr>
              <w:t>target is less than 565 callouts for 2022</w:t>
            </w:r>
          </w:p>
        </w:tc>
        <w:tc>
          <w:tcPr>
            <w:tcW w:w="2694" w:type="dxa"/>
            <w:tcMar>
              <w:top w:w="113" w:type="dxa"/>
              <w:left w:w="113" w:type="dxa"/>
              <w:bottom w:w="113" w:type="dxa"/>
              <w:right w:w="113" w:type="dxa"/>
            </w:tcMar>
          </w:tcPr>
          <w:p w14:paraId="0918AE3D" w14:textId="46DD68E3" w:rsidR="000F7036" w:rsidRPr="00EC7C92" w:rsidRDefault="000F7036">
            <w:pPr>
              <w:pStyle w:val="BodyText1"/>
              <w:rPr>
                <w:rFonts w:cs="Arial"/>
                <w:b w:val="0"/>
                <w:bCs w:val="0"/>
              </w:rPr>
            </w:pPr>
            <w:r w:rsidRPr="00EC7C92">
              <w:rPr>
                <w:rFonts w:cs="Arial"/>
                <w:b w:val="0"/>
                <w:bCs w:val="0"/>
              </w:rPr>
              <w:t>20</w:t>
            </w:r>
            <w:r w:rsidR="008E1FE0">
              <w:rPr>
                <w:rFonts w:cs="Arial"/>
                <w:b w:val="0"/>
                <w:bCs w:val="0"/>
              </w:rPr>
              <w:t xml:space="preserve"> </w:t>
            </w:r>
            <w:r w:rsidR="014E35FA" w:rsidRPr="2D98D136">
              <w:rPr>
                <w:rFonts w:cs="Arial"/>
                <w:b w:val="0"/>
                <w:bCs w:val="0"/>
              </w:rPr>
              <w:t>per cent</w:t>
            </w:r>
            <w:r w:rsidRPr="00EC7C92">
              <w:rPr>
                <w:rFonts w:cs="Arial"/>
                <w:b w:val="0"/>
                <w:bCs w:val="0"/>
              </w:rPr>
              <w:t xml:space="preserve"> or less</w:t>
            </w:r>
          </w:p>
        </w:tc>
        <w:tc>
          <w:tcPr>
            <w:tcW w:w="2836" w:type="dxa"/>
            <w:tcMar>
              <w:top w:w="113" w:type="dxa"/>
              <w:left w:w="113" w:type="dxa"/>
              <w:bottom w:w="113" w:type="dxa"/>
              <w:right w:w="113" w:type="dxa"/>
            </w:tcMar>
          </w:tcPr>
          <w:p w14:paraId="12E0FFC8" w14:textId="0AF5D380" w:rsidR="000F7036" w:rsidRPr="00EC7C92" w:rsidRDefault="000F7036">
            <w:pPr>
              <w:rPr>
                <w:szCs w:val="24"/>
              </w:rPr>
            </w:pPr>
            <w:r w:rsidRPr="00EC7C92">
              <w:rPr>
                <w:szCs w:val="24"/>
              </w:rPr>
              <w:t>Alcohol-related ambulance callouts were 397.2 per 100,000 in 2023</w:t>
            </w:r>
            <w:r w:rsidR="004E0B50">
              <w:rPr>
                <w:szCs w:val="24"/>
              </w:rPr>
              <w:t>-</w:t>
            </w:r>
            <w:r w:rsidRPr="00EC7C92">
              <w:rPr>
                <w:szCs w:val="24"/>
              </w:rPr>
              <w:t>24, up substantially from 302.4 in 2022</w:t>
            </w:r>
            <w:r w:rsidR="004E0B50">
              <w:rPr>
                <w:szCs w:val="24"/>
              </w:rPr>
              <w:t>-</w:t>
            </w:r>
            <w:r w:rsidRPr="00EC7C92">
              <w:rPr>
                <w:szCs w:val="24"/>
              </w:rPr>
              <w:t>23.</w:t>
            </w:r>
          </w:p>
          <w:p w14:paraId="1AEE103E" w14:textId="77777777" w:rsidR="008E1FE0" w:rsidRDefault="008E1FE0">
            <w:pPr>
              <w:rPr>
                <w:szCs w:val="24"/>
              </w:rPr>
            </w:pPr>
          </w:p>
          <w:p w14:paraId="5CC146CE" w14:textId="70A6038D" w:rsidR="000F7036" w:rsidRPr="00EC7C92" w:rsidRDefault="008E1FE0">
            <w:pPr>
              <w:rPr>
                <w:szCs w:val="24"/>
              </w:rPr>
            </w:pPr>
            <w:r>
              <w:rPr>
                <w:szCs w:val="24"/>
              </w:rPr>
              <w:t>In 2023-24, t</w:t>
            </w:r>
            <w:r w:rsidR="000F7036" w:rsidRPr="00EC7C92">
              <w:rPr>
                <w:szCs w:val="24"/>
              </w:rPr>
              <w:t>he total number was 630.</w:t>
            </w:r>
          </w:p>
          <w:p w14:paraId="7DC62F67" w14:textId="77777777" w:rsidR="000F7036" w:rsidRPr="00EC7C92" w:rsidRDefault="000F7036">
            <w:pPr>
              <w:pStyle w:val="BodyText1"/>
              <w:rPr>
                <w:rFonts w:cs="Arial"/>
                <w:b w:val="0"/>
                <w:bCs w:val="0"/>
              </w:rPr>
            </w:pPr>
          </w:p>
        </w:tc>
      </w:tr>
      <w:tr w:rsidR="000F7036" w:rsidRPr="00EC7C92" w14:paraId="3393C9FA" w14:textId="77777777" w:rsidTr="006601D7">
        <w:trPr>
          <w:trHeight w:val="1330"/>
        </w:trPr>
        <w:tc>
          <w:tcPr>
            <w:tcW w:w="3402" w:type="dxa"/>
            <w:shd w:val="clear" w:color="auto" w:fill="DFE3E5" w:themeFill="background2"/>
            <w:tcMar>
              <w:top w:w="113" w:type="dxa"/>
              <w:left w:w="113" w:type="dxa"/>
              <w:bottom w:w="113" w:type="dxa"/>
              <w:right w:w="113" w:type="dxa"/>
            </w:tcMar>
          </w:tcPr>
          <w:p w14:paraId="1EF16FA9" w14:textId="0DC5BA6E" w:rsidR="000F7036" w:rsidRPr="00EC7C92" w:rsidRDefault="000F7036" w:rsidP="00C82AF3">
            <w:pPr>
              <w:pStyle w:val="BodyText1"/>
              <w:spacing w:line="259" w:lineRule="auto"/>
            </w:pPr>
            <w:r w:rsidRPr="00EC7C92">
              <w:rPr>
                <w:rFonts w:cs="Arial"/>
                <w:b w:val="0"/>
                <w:bCs w:val="0"/>
              </w:rPr>
              <w:t>Mental Health – the rate of overnight admitted mental health-related population rates of separations does not grow by more than 5</w:t>
            </w:r>
            <w:r w:rsidR="008E1FE0">
              <w:rPr>
                <w:rFonts w:cs="Arial"/>
                <w:b w:val="0"/>
                <w:bCs w:val="0"/>
              </w:rPr>
              <w:t xml:space="preserve"> </w:t>
            </w:r>
            <w:r w:rsidR="014E35FA" w:rsidRPr="2D98D136">
              <w:rPr>
                <w:rFonts w:cs="Arial"/>
                <w:b w:val="0"/>
                <w:bCs w:val="0"/>
              </w:rPr>
              <w:t>per cent</w:t>
            </w:r>
            <w:r w:rsidRPr="00EC7C92">
              <w:rPr>
                <w:rFonts w:cs="Arial"/>
                <w:b w:val="0"/>
                <w:bCs w:val="0"/>
              </w:rPr>
              <w:t xml:space="preserve"> per year.</w:t>
            </w:r>
          </w:p>
          <w:p w14:paraId="2F555753" w14:textId="77777777" w:rsidR="000F7036" w:rsidRPr="00EC7C92" w:rsidRDefault="000F7036">
            <w:pPr>
              <w:pStyle w:val="BodyText1"/>
              <w:rPr>
                <w:rFonts w:cs="Arial"/>
                <w:b w:val="0"/>
                <w:bCs w:val="0"/>
              </w:rPr>
            </w:pPr>
            <w:r w:rsidRPr="00EC7C92">
              <w:rPr>
                <w:rFonts w:cs="Arial"/>
                <w:b w:val="0"/>
                <w:bCs w:val="0"/>
              </w:rPr>
              <w:t>Baseline is 114 per 10,000 in 2019-20</w:t>
            </w:r>
          </w:p>
        </w:tc>
        <w:tc>
          <w:tcPr>
            <w:tcW w:w="2694" w:type="dxa"/>
            <w:shd w:val="clear" w:color="auto" w:fill="DFE3E5" w:themeFill="background2"/>
            <w:tcMar>
              <w:top w:w="113" w:type="dxa"/>
              <w:left w:w="113" w:type="dxa"/>
              <w:bottom w:w="113" w:type="dxa"/>
              <w:right w:w="113" w:type="dxa"/>
            </w:tcMar>
          </w:tcPr>
          <w:p w14:paraId="7803D614" w14:textId="53AC430E" w:rsidR="000F7036" w:rsidRPr="00EC7C92" w:rsidRDefault="000F7036">
            <w:pPr>
              <w:pStyle w:val="BodyText1"/>
              <w:rPr>
                <w:rFonts w:cs="Arial"/>
                <w:b w:val="0"/>
                <w:bCs w:val="0"/>
              </w:rPr>
            </w:pPr>
            <w:r w:rsidRPr="00EC7C92">
              <w:rPr>
                <w:rFonts w:cs="Arial"/>
                <w:b w:val="0"/>
                <w:bCs w:val="0"/>
              </w:rPr>
              <w:t>5</w:t>
            </w:r>
            <w:r w:rsidR="008E1FE0">
              <w:rPr>
                <w:rFonts w:cs="Arial"/>
                <w:b w:val="0"/>
                <w:bCs w:val="0"/>
              </w:rPr>
              <w:t xml:space="preserve"> </w:t>
            </w:r>
            <w:r w:rsidR="014E35FA" w:rsidRPr="2D98D136">
              <w:rPr>
                <w:rFonts w:cs="Arial"/>
                <w:b w:val="0"/>
                <w:bCs w:val="0"/>
              </w:rPr>
              <w:t>per cent</w:t>
            </w:r>
            <w:r w:rsidRPr="00EC7C92">
              <w:rPr>
                <w:rFonts w:cs="Arial"/>
                <w:b w:val="0"/>
                <w:bCs w:val="0"/>
              </w:rPr>
              <w:t xml:space="preserve"> or less growth rate</w:t>
            </w:r>
          </w:p>
        </w:tc>
        <w:tc>
          <w:tcPr>
            <w:tcW w:w="2836" w:type="dxa"/>
            <w:shd w:val="clear" w:color="auto" w:fill="DFE3E5" w:themeFill="background2"/>
            <w:tcMar>
              <w:top w:w="113" w:type="dxa"/>
              <w:left w:w="113" w:type="dxa"/>
              <w:bottom w:w="113" w:type="dxa"/>
              <w:right w:w="113" w:type="dxa"/>
            </w:tcMar>
          </w:tcPr>
          <w:p w14:paraId="4638AFAE" w14:textId="77777777" w:rsidR="000F7036" w:rsidRPr="00EC7C92" w:rsidRDefault="000F7036">
            <w:pPr>
              <w:rPr>
                <w:szCs w:val="24"/>
              </w:rPr>
            </w:pPr>
            <w:r w:rsidRPr="00EC7C92">
              <w:rPr>
                <w:szCs w:val="24"/>
              </w:rPr>
              <w:t>Updates for this data are not available, as the AIHW has stopped publishing it by local area.</w:t>
            </w:r>
          </w:p>
          <w:p w14:paraId="07B88E24" w14:textId="77777777" w:rsidR="000F7036" w:rsidRPr="00EC7C92" w:rsidRDefault="000F7036">
            <w:pPr>
              <w:rPr>
                <w:szCs w:val="24"/>
              </w:rPr>
            </w:pPr>
          </w:p>
          <w:p w14:paraId="4E31AC15" w14:textId="77777777" w:rsidR="000F7036" w:rsidRPr="00EC7C92" w:rsidRDefault="000F7036">
            <w:pPr>
              <w:pStyle w:val="BodyText1"/>
              <w:rPr>
                <w:rFonts w:cs="Arial"/>
                <w:b w:val="0"/>
                <w:bCs w:val="0"/>
                <w:highlight w:val="yellow"/>
              </w:rPr>
            </w:pPr>
          </w:p>
        </w:tc>
      </w:tr>
    </w:tbl>
    <w:p w14:paraId="3C440C6D" w14:textId="77777777" w:rsidR="00BA768E" w:rsidRDefault="00BA768E" w:rsidP="000F7036"/>
    <w:tbl>
      <w:tblPr>
        <w:tblW w:w="8961" w:type="dxa"/>
        <w:tblCellMar>
          <w:left w:w="0" w:type="dxa"/>
          <w:right w:w="0" w:type="dxa"/>
        </w:tblCellMar>
        <w:tblLook w:val="0000" w:firstRow="0" w:lastRow="0" w:firstColumn="0" w:lastColumn="0" w:noHBand="0" w:noVBand="0"/>
      </w:tblPr>
      <w:tblGrid>
        <w:gridCol w:w="3402"/>
        <w:gridCol w:w="2694"/>
        <w:gridCol w:w="2865"/>
      </w:tblGrid>
      <w:tr w:rsidR="00FA622E" w:rsidRPr="00EC7C92" w14:paraId="7225708C" w14:textId="77777777" w:rsidTr="007A0349">
        <w:trPr>
          <w:trHeight w:val="60"/>
        </w:trPr>
        <w:tc>
          <w:tcPr>
            <w:tcW w:w="8961" w:type="dxa"/>
            <w:gridSpan w:val="3"/>
            <w:shd w:val="clear" w:color="auto" w:fill="1CADE4" w:themeFill="accent1"/>
            <w:tcMar>
              <w:top w:w="113" w:type="dxa"/>
              <w:left w:w="113" w:type="dxa"/>
              <w:bottom w:w="113" w:type="dxa"/>
              <w:right w:w="113" w:type="dxa"/>
            </w:tcMar>
          </w:tcPr>
          <w:p w14:paraId="7C4BCA94" w14:textId="77777777" w:rsidR="00FA622E" w:rsidRPr="00217A7A" w:rsidRDefault="00FA622E">
            <w:pPr>
              <w:pStyle w:val="BodyText1"/>
              <w:spacing w:after="0"/>
              <w:rPr>
                <w:rFonts w:cs="Arial"/>
              </w:rPr>
            </w:pPr>
            <w:r w:rsidRPr="4381E217">
              <w:rPr>
                <w:rFonts w:cs="Arial"/>
              </w:rPr>
              <w:t xml:space="preserve">Protected &amp; Enhanced Natural Environment </w:t>
            </w:r>
          </w:p>
          <w:p w14:paraId="02A795AB" w14:textId="77777777" w:rsidR="00FA622E" w:rsidRPr="00AA62B2" w:rsidRDefault="00FA622E">
            <w:pPr>
              <w:pStyle w:val="BodyText1"/>
              <w:spacing w:after="0"/>
              <w:rPr>
                <w:rFonts w:cs="Arial"/>
                <w:b w:val="0"/>
                <w:bCs w:val="0"/>
                <w:i/>
                <w:iCs/>
              </w:rPr>
            </w:pPr>
            <w:r w:rsidRPr="00AA62B2">
              <w:rPr>
                <w:rFonts w:cs="Arial"/>
                <w:b w:val="0"/>
                <w:bCs w:val="0"/>
                <w:i/>
                <w:iCs/>
              </w:rPr>
              <w:t>A healthier environment for future generations.</w:t>
            </w:r>
          </w:p>
        </w:tc>
      </w:tr>
      <w:tr w:rsidR="00FA622E" w:rsidRPr="00EC7C92" w14:paraId="56E5A43A" w14:textId="77777777" w:rsidTr="006601D7">
        <w:trPr>
          <w:trHeight w:val="302"/>
        </w:trPr>
        <w:tc>
          <w:tcPr>
            <w:tcW w:w="3402" w:type="dxa"/>
            <w:shd w:val="clear" w:color="auto" w:fill="74CEE2"/>
            <w:tcMar>
              <w:top w:w="113" w:type="dxa"/>
              <w:left w:w="113" w:type="dxa"/>
              <w:bottom w:w="113" w:type="dxa"/>
              <w:right w:w="113" w:type="dxa"/>
            </w:tcMar>
          </w:tcPr>
          <w:p w14:paraId="215BAA3E" w14:textId="77777777" w:rsidR="00FA622E" w:rsidRPr="005B6F6D" w:rsidRDefault="00FA622E">
            <w:pPr>
              <w:pStyle w:val="BodyText1"/>
              <w:spacing w:after="0"/>
              <w:rPr>
                <w:rFonts w:cs="Arial"/>
              </w:rPr>
            </w:pPr>
            <w:r w:rsidRPr="005B6F6D">
              <w:rPr>
                <w:rFonts w:cs="Arial"/>
              </w:rPr>
              <w:t>Measures of success</w:t>
            </w:r>
          </w:p>
        </w:tc>
        <w:tc>
          <w:tcPr>
            <w:tcW w:w="2694" w:type="dxa"/>
            <w:shd w:val="clear" w:color="auto" w:fill="74CEE2"/>
            <w:tcMar>
              <w:top w:w="113" w:type="dxa"/>
              <w:left w:w="113" w:type="dxa"/>
              <w:bottom w:w="113" w:type="dxa"/>
              <w:right w:w="113" w:type="dxa"/>
            </w:tcMar>
          </w:tcPr>
          <w:p w14:paraId="549ECEFC" w14:textId="77777777" w:rsidR="00FA622E" w:rsidRPr="005B6F6D" w:rsidRDefault="00FA622E">
            <w:pPr>
              <w:pStyle w:val="BodyText1"/>
              <w:spacing w:after="0"/>
              <w:rPr>
                <w:rFonts w:cs="Arial"/>
              </w:rPr>
            </w:pPr>
            <w:r w:rsidRPr="005B6F6D">
              <w:rPr>
                <w:rFonts w:cs="Arial"/>
              </w:rPr>
              <w:t xml:space="preserve">2025 </w:t>
            </w:r>
            <w:r w:rsidRPr="005B6F6D">
              <w:br/>
            </w:r>
            <w:r w:rsidRPr="005B6F6D">
              <w:rPr>
                <w:rFonts w:cs="Arial"/>
              </w:rPr>
              <w:t>Target</w:t>
            </w:r>
          </w:p>
        </w:tc>
        <w:tc>
          <w:tcPr>
            <w:tcW w:w="2865" w:type="dxa"/>
            <w:shd w:val="clear" w:color="auto" w:fill="74CEE2"/>
            <w:tcMar>
              <w:top w:w="113" w:type="dxa"/>
              <w:left w:w="113" w:type="dxa"/>
              <w:bottom w:w="113" w:type="dxa"/>
              <w:right w:w="113" w:type="dxa"/>
            </w:tcMar>
          </w:tcPr>
          <w:p w14:paraId="6B7777CE" w14:textId="77777777" w:rsidR="00FA622E" w:rsidRPr="005B6F6D" w:rsidRDefault="00FA622E">
            <w:pPr>
              <w:pStyle w:val="BodyText1"/>
              <w:spacing w:after="0"/>
              <w:rPr>
                <w:rFonts w:cs="Arial"/>
              </w:rPr>
            </w:pPr>
            <w:r w:rsidRPr="005B6F6D">
              <w:rPr>
                <w:rFonts w:cs="Arial"/>
              </w:rPr>
              <w:t>2024-25</w:t>
            </w:r>
            <w:r w:rsidRPr="005B6F6D">
              <w:br/>
            </w:r>
            <w:r w:rsidRPr="005B6F6D">
              <w:rPr>
                <w:rFonts w:cs="Arial"/>
              </w:rPr>
              <w:t>Result</w:t>
            </w:r>
          </w:p>
        </w:tc>
      </w:tr>
      <w:tr w:rsidR="00FA622E" w:rsidRPr="00EC7C92" w14:paraId="3C23009B" w14:textId="77777777" w:rsidTr="006601D7">
        <w:trPr>
          <w:trHeight w:val="60"/>
        </w:trPr>
        <w:tc>
          <w:tcPr>
            <w:tcW w:w="3402" w:type="dxa"/>
            <w:shd w:val="clear" w:color="auto" w:fill="DFE3E5" w:themeFill="background2"/>
            <w:tcMar>
              <w:top w:w="113" w:type="dxa"/>
              <w:left w:w="113" w:type="dxa"/>
              <w:bottom w:w="113" w:type="dxa"/>
              <w:right w:w="113" w:type="dxa"/>
            </w:tcMar>
          </w:tcPr>
          <w:p w14:paraId="42DA305E" w14:textId="77777777" w:rsidR="00FA622E" w:rsidRPr="00EC7C92" w:rsidRDefault="00FA622E">
            <w:pPr>
              <w:pStyle w:val="BodyText1"/>
              <w:rPr>
                <w:rFonts w:cs="Arial"/>
                <w:b w:val="0"/>
                <w:bCs w:val="0"/>
              </w:rPr>
            </w:pPr>
            <w:r w:rsidRPr="00EC7C92">
              <w:rPr>
                <w:rFonts w:cs="Arial"/>
                <w:b w:val="0"/>
                <w:bCs w:val="0"/>
              </w:rPr>
              <w:t xml:space="preserve">Potable water </w:t>
            </w:r>
            <w:proofErr w:type="gramStart"/>
            <w:r w:rsidRPr="00EC7C92">
              <w:rPr>
                <w:rFonts w:cs="Arial"/>
                <w:b w:val="0"/>
                <w:bCs w:val="0"/>
              </w:rPr>
              <w:t>use</w:t>
            </w:r>
            <w:proofErr w:type="gramEnd"/>
            <w:r w:rsidRPr="00EC7C92">
              <w:rPr>
                <w:rFonts w:cs="Arial"/>
                <w:b w:val="0"/>
                <w:bCs w:val="0"/>
              </w:rPr>
              <w:t xml:space="preserve"> for irrigation, roads maintenance and aquatics by 2025.</w:t>
            </w:r>
          </w:p>
          <w:p w14:paraId="477E642F" w14:textId="7BED695E" w:rsidR="00FA622E" w:rsidRPr="00EC7C92" w:rsidRDefault="00FA622E">
            <w:pPr>
              <w:pStyle w:val="BodyText1"/>
              <w:rPr>
                <w:rFonts w:cs="Arial"/>
                <w:b w:val="0"/>
                <w:bCs w:val="0"/>
              </w:rPr>
            </w:pPr>
            <w:r w:rsidRPr="00EC7C92">
              <w:rPr>
                <w:rFonts w:cs="Arial"/>
                <w:b w:val="0"/>
                <w:bCs w:val="0"/>
              </w:rPr>
              <w:t>Baseline data: 2018-19</w:t>
            </w:r>
            <w:r w:rsidR="004E0B50">
              <w:rPr>
                <w:rFonts w:cs="Arial"/>
                <w:b w:val="0"/>
                <w:bCs w:val="0"/>
              </w:rPr>
              <w:t xml:space="preserve"> - </w:t>
            </w:r>
            <w:r w:rsidRPr="00EC7C92">
              <w:rPr>
                <w:rFonts w:cs="Arial"/>
                <w:b w:val="0"/>
                <w:bCs w:val="0"/>
              </w:rPr>
              <w:t>190, 635 and 2019-20 - 138, 249</w:t>
            </w:r>
          </w:p>
        </w:tc>
        <w:tc>
          <w:tcPr>
            <w:tcW w:w="2694" w:type="dxa"/>
            <w:shd w:val="clear" w:color="auto" w:fill="DFE3E5" w:themeFill="background2"/>
            <w:tcMar>
              <w:top w:w="113" w:type="dxa"/>
              <w:left w:w="113" w:type="dxa"/>
              <w:bottom w:w="113" w:type="dxa"/>
              <w:right w:w="113" w:type="dxa"/>
            </w:tcMar>
          </w:tcPr>
          <w:p w14:paraId="56D63757" w14:textId="78D7AFDE" w:rsidR="00FA622E" w:rsidRPr="00EC7C92" w:rsidRDefault="00FA622E">
            <w:pPr>
              <w:pStyle w:val="BodyText1"/>
              <w:rPr>
                <w:rFonts w:cs="Arial"/>
                <w:b w:val="0"/>
                <w:bCs w:val="0"/>
              </w:rPr>
            </w:pPr>
            <w:r w:rsidRPr="00EC7C92">
              <w:rPr>
                <w:rFonts w:cs="Arial"/>
                <w:b w:val="0"/>
                <w:bCs w:val="0"/>
              </w:rPr>
              <w:t>25</w:t>
            </w:r>
            <w:r w:rsidR="008E1FE0">
              <w:rPr>
                <w:rFonts w:cs="Arial"/>
                <w:b w:val="0"/>
                <w:bCs w:val="0"/>
              </w:rPr>
              <w:t xml:space="preserve"> </w:t>
            </w:r>
            <w:r w:rsidRPr="2D98D136">
              <w:rPr>
                <w:rFonts w:cs="Arial"/>
                <w:b w:val="0"/>
                <w:bCs w:val="0"/>
              </w:rPr>
              <w:t>per cent</w:t>
            </w:r>
            <w:r w:rsidRPr="00EC7C92">
              <w:rPr>
                <w:rFonts w:cs="Arial"/>
                <w:b w:val="0"/>
                <w:bCs w:val="0"/>
              </w:rPr>
              <w:t xml:space="preserve"> reduction</w:t>
            </w:r>
          </w:p>
        </w:tc>
        <w:tc>
          <w:tcPr>
            <w:tcW w:w="2865" w:type="dxa"/>
            <w:shd w:val="clear" w:color="auto" w:fill="DFE3E5" w:themeFill="background2"/>
            <w:tcMar>
              <w:top w:w="113" w:type="dxa"/>
              <w:left w:w="113" w:type="dxa"/>
              <w:bottom w:w="113" w:type="dxa"/>
              <w:right w:w="113" w:type="dxa"/>
            </w:tcMar>
          </w:tcPr>
          <w:p w14:paraId="7315DD65" w14:textId="0B45B1FE" w:rsidR="00FA622E" w:rsidRPr="00C82AF3" w:rsidRDefault="00FA622E">
            <w:pPr>
              <w:pStyle w:val="BodyText1"/>
              <w:rPr>
                <w:rFonts w:cs="Arial"/>
                <w:b w:val="0"/>
              </w:rPr>
            </w:pPr>
            <w:r w:rsidRPr="00C82AF3">
              <w:rPr>
                <w:rFonts w:cs="Arial"/>
                <w:b w:val="0"/>
              </w:rPr>
              <w:t>227,</w:t>
            </w:r>
            <w:r w:rsidRPr="00C82AF3">
              <w:rPr>
                <w:rFonts w:cs="Arial"/>
                <w:b w:val="0"/>
                <w:bCs w:val="0"/>
              </w:rPr>
              <w:t>302</w:t>
            </w:r>
            <w:r w:rsidRPr="00C82AF3">
              <w:rPr>
                <w:rFonts w:cs="Arial"/>
                <w:b w:val="0"/>
              </w:rPr>
              <w:t xml:space="preserve"> </w:t>
            </w:r>
            <w:proofErr w:type="spellStart"/>
            <w:r w:rsidRPr="00C82AF3">
              <w:rPr>
                <w:rFonts w:cs="Arial"/>
                <w:b w:val="0"/>
              </w:rPr>
              <w:t>kL</w:t>
            </w:r>
            <w:proofErr w:type="spellEnd"/>
          </w:p>
          <w:p w14:paraId="28DB4EE6" w14:textId="77777777" w:rsidR="00FA622E" w:rsidRPr="00EC7C92" w:rsidRDefault="00FA622E">
            <w:pPr>
              <w:pStyle w:val="BodyText1"/>
              <w:rPr>
                <w:rFonts w:cs="Arial"/>
                <w:b w:val="0"/>
                <w:bCs w:val="0"/>
              </w:rPr>
            </w:pPr>
          </w:p>
          <w:p w14:paraId="006E93EB" w14:textId="77777777" w:rsidR="00FA622E" w:rsidRPr="00EC7C92" w:rsidRDefault="00FA622E">
            <w:pPr>
              <w:pStyle w:val="BodyText1"/>
              <w:rPr>
                <w:rFonts w:cs="Arial"/>
                <w:b w:val="0"/>
                <w:bCs w:val="0"/>
              </w:rPr>
            </w:pPr>
          </w:p>
        </w:tc>
      </w:tr>
      <w:tr w:rsidR="00FA622E" w:rsidRPr="00EC7C92" w14:paraId="25A391F7" w14:textId="77777777" w:rsidTr="006601D7">
        <w:trPr>
          <w:trHeight w:val="1647"/>
        </w:trPr>
        <w:tc>
          <w:tcPr>
            <w:tcW w:w="3402" w:type="dxa"/>
            <w:tcMar>
              <w:top w:w="113" w:type="dxa"/>
              <w:left w:w="113" w:type="dxa"/>
              <w:bottom w:w="113" w:type="dxa"/>
              <w:right w:w="113" w:type="dxa"/>
            </w:tcMar>
          </w:tcPr>
          <w:p w14:paraId="25DAFF5B" w14:textId="77777777" w:rsidR="00FA622E" w:rsidRPr="00EC7C92" w:rsidRDefault="00FA622E">
            <w:pPr>
              <w:pStyle w:val="BodyText1"/>
              <w:rPr>
                <w:rFonts w:cs="Arial"/>
                <w:b w:val="0"/>
                <w:bCs w:val="0"/>
              </w:rPr>
            </w:pPr>
            <w:r w:rsidRPr="00EC7C92">
              <w:rPr>
                <w:rFonts w:cs="Arial"/>
                <w:b w:val="0"/>
                <w:bCs w:val="0"/>
              </w:rPr>
              <w:t>Customer satisfaction rating for environmental education targeted programs</w:t>
            </w:r>
          </w:p>
          <w:p w14:paraId="5D831B53" w14:textId="77777777" w:rsidR="00FA622E" w:rsidRPr="00EC7C92" w:rsidRDefault="00FA622E">
            <w:pPr>
              <w:pStyle w:val="BodyText1"/>
              <w:rPr>
                <w:rFonts w:cs="Arial"/>
                <w:b w:val="0"/>
                <w:bCs w:val="0"/>
              </w:rPr>
            </w:pPr>
            <w:r w:rsidRPr="00EC7C92">
              <w:rPr>
                <w:rFonts w:cs="Arial"/>
                <w:b w:val="0"/>
                <w:bCs w:val="0"/>
              </w:rPr>
              <w:t>Satisfaction is a strong understanding of the subject matter.</w:t>
            </w:r>
          </w:p>
        </w:tc>
        <w:tc>
          <w:tcPr>
            <w:tcW w:w="2694" w:type="dxa"/>
            <w:tcMar>
              <w:top w:w="113" w:type="dxa"/>
              <w:left w:w="113" w:type="dxa"/>
              <w:bottom w:w="113" w:type="dxa"/>
              <w:right w:w="113" w:type="dxa"/>
            </w:tcMar>
          </w:tcPr>
          <w:p w14:paraId="09BC341E" w14:textId="38B1C1E8" w:rsidR="00FA622E" w:rsidRPr="00EC7C92" w:rsidRDefault="00FA622E">
            <w:pPr>
              <w:pStyle w:val="BodyText1"/>
              <w:rPr>
                <w:rFonts w:cs="Arial"/>
                <w:b w:val="0"/>
                <w:bCs w:val="0"/>
              </w:rPr>
            </w:pPr>
            <w:r w:rsidRPr="00EC7C92">
              <w:rPr>
                <w:rFonts w:cs="Arial"/>
                <w:b w:val="0"/>
                <w:bCs w:val="0"/>
              </w:rPr>
              <w:t>80</w:t>
            </w:r>
            <w:r w:rsidR="008E1FE0">
              <w:rPr>
                <w:rFonts w:cs="Arial"/>
                <w:b w:val="0"/>
                <w:bCs w:val="0"/>
              </w:rPr>
              <w:t xml:space="preserve"> </w:t>
            </w:r>
            <w:r w:rsidRPr="2D98D136">
              <w:rPr>
                <w:rFonts w:cs="Arial"/>
                <w:b w:val="0"/>
                <w:bCs w:val="0"/>
              </w:rPr>
              <w:t>per cent</w:t>
            </w:r>
            <w:r w:rsidRPr="00EC7C92">
              <w:rPr>
                <w:rFonts w:cs="Arial"/>
                <w:b w:val="0"/>
                <w:bCs w:val="0"/>
              </w:rPr>
              <w:t xml:space="preserve"> satisfaction score annually</w:t>
            </w:r>
          </w:p>
        </w:tc>
        <w:tc>
          <w:tcPr>
            <w:tcW w:w="2865" w:type="dxa"/>
            <w:tcMar>
              <w:top w:w="113" w:type="dxa"/>
              <w:left w:w="113" w:type="dxa"/>
              <w:bottom w:w="113" w:type="dxa"/>
              <w:right w:w="113" w:type="dxa"/>
            </w:tcMar>
          </w:tcPr>
          <w:p w14:paraId="14282B22" w14:textId="2C6BC711" w:rsidR="00FA622E" w:rsidRPr="00EC7C92" w:rsidRDefault="00FA622E">
            <w:pPr>
              <w:pStyle w:val="BodyText1"/>
              <w:rPr>
                <w:rFonts w:cs="Arial"/>
                <w:b w:val="0"/>
                <w:bCs w:val="0"/>
              </w:rPr>
            </w:pPr>
            <w:r w:rsidRPr="2D98D136">
              <w:rPr>
                <w:rFonts w:cs="Arial"/>
                <w:b w:val="0"/>
                <w:bCs w:val="0"/>
              </w:rPr>
              <w:t>95</w:t>
            </w:r>
            <w:r w:rsidR="008E1FE0">
              <w:rPr>
                <w:rFonts w:cs="Arial"/>
                <w:b w:val="0"/>
                <w:bCs w:val="0"/>
              </w:rPr>
              <w:t xml:space="preserve"> </w:t>
            </w:r>
            <w:r w:rsidRPr="2D98D136">
              <w:rPr>
                <w:rFonts w:cs="Arial"/>
                <w:b w:val="0"/>
                <w:bCs w:val="0"/>
              </w:rPr>
              <w:t>per cent</w:t>
            </w:r>
          </w:p>
        </w:tc>
      </w:tr>
      <w:tr w:rsidR="00FA622E" w:rsidRPr="00EC7C92" w14:paraId="2817BEFB" w14:textId="77777777" w:rsidTr="006601D7">
        <w:trPr>
          <w:trHeight w:val="60"/>
        </w:trPr>
        <w:tc>
          <w:tcPr>
            <w:tcW w:w="3402" w:type="dxa"/>
            <w:shd w:val="clear" w:color="auto" w:fill="DFE3E5" w:themeFill="background2"/>
            <w:tcMar>
              <w:top w:w="113" w:type="dxa"/>
              <w:left w:w="113" w:type="dxa"/>
              <w:bottom w:w="113" w:type="dxa"/>
              <w:right w:w="113" w:type="dxa"/>
            </w:tcMar>
          </w:tcPr>
          <w:p w14:paraId="0F2373A5" w14:textId="76F81E0C" w:rsidR="00FA622E" w:rsidRPr="00EC7C92" w:rsidRDefault="00FA622E">
            <w:pPr>
              <w:pStyle w:val="BodyText1"/>
              <w:rPr>
                <w:rFonts w:cs="Arial"/>
                <w:b w:val="0"/>
                <w:bCs w:val="0"/>
              </w:rPr>
            </w:pPr>
            <w:r w:rsidRPr="00EC7C92">
              <w:rPr>
                <w:rFonts w:cs="Arial"/>
                <w:b w:val="0"/>
                <w:bCs w:val="0"/>
              </w:rPr>
              <w:lastRenderedPageBreak/>
              <w:t>Plants planted per annum to contribute to native fauna habitat, increased property floristic diversity and agricultural productivity such as shade, shelter, windbreaks on private property</w:t>
            </w:r>
            <w:r w:rsidR="004E0B50">
              <w:rPr>
                <w:rFonts w:cs="Arial"/>
                <w:b w:val="0"/>
                <w:bCs w:val="0"/>
              </w:rPr>
              <w:t>.</w:t>
            </w:r>
          </w:p>
        </w:tc>
        <w:tc>
          <w:tcPr>
            <w:tcW w:w="2694" w:type="dxa"/>
            <w:shd w:val="clear" w:color="auto" w:fill="DFE3E5" w:themeFill="background2"/>
            <w:tcMar>
              <w:top w:w="113" w:type="dxa"/>
              <w:left w:w="113" w:type="dxa"/>
              <w:bottom w:w="113" w:type="dxa"/>
              <w:right w:w="113" w:type="dxa"/>
            </w:tcMar>
          </w:tcPr>
          <w:p w14:paraId="5E183C48" w14:textId="77777777" w:rsidR="00FA622E" w:rsidRPr="00EC7C92" w:rsidRDefault="00FA622E">
            <w:pPr>
              <w:pStyle w:val="BodyText1"/>
              <w:rPr>
                <w:rFonts w:cs="Arial"/>
                <w:b w:val="0"/>
                <w:bCs w:val="0"/>
              </w:rPr>
            </w:pPr>
            <w:r w:rsidRPr="00EC7C92">
              <w:rPr>
                <w:rFonts w:cs="Arial"/>
                <w:b w:val="0"/>
                <w:bCs w:val="0"/>
              </w:rPr>
              <w:t>200,000 or greater</w:t>
            </w:r>
          </w:p>
        </w:tc>
        <w:tc>
          <w:tcPr>
            <w:tcW w:w="2865" w:type="dxa"/>
            <w:shd w:val="clear" w:color="auto" w:fill="DFE3E5" w:themeFill="background2"/>
            <w:tcMar>
              <w:top w:w="113" w:type="dxa"/>
              <w:left w:w="113" w:type="dxa"/>
              <w:bottom w:w="113" w:type="dxa"/>
              <w:right w:w="113" w:type="dxa"/>
            </w:tcMar>
          </w:tcPr>
          <w:p w14:paraId="62CD90F6" w14:textId="662CC6D7" w:rsidR="00FA622E" w:rsidRPr="00EC7C92" w:rsidRDefault="00FA622E">
            <w:pPr>
              <w:pStyle w:val="BodyText1"/>
              <w:rPr>
                <w:rFonts w:cs="Arial"/>
                <w:b w:val="0"/>
                <w:bCs w:val="0"/>
              </w:rPr>
            </w:pPr>
            <w:r w:rsidRPr="00EC7C92">
              <w:rPr>
                <w:rFonts w:cs="Arial"/>
                <w:b w:val="0"/>
                <w:bCs w:val="0"/>
              </w:rPr>
              <w:t xml:space="preserve">163,345 planted in 2024-25, 481,075 for the </w:t>
            </w:r>
            <w:r w:rsidR="004E0B50">
              <w:rPr>
                <w:rFonts w:cs="Arial"/>
                <w:b w:val="0"/>
                <w:bCs w:val="0"/>
              </w:rPr>
              <w:t>full</w:t>
            </w:r>
            <w:r w:rsidR="004E0B50" w:rsidRPr="00EC7C92">
              <w:rPr>
                <w:rFonts w:cs="Arial"/>
                <w:b w:val="0"/>
                <w:bCs w:val="0"/>
              </w:rPr>
              <w:t xml:space="preserve"> </w:t>
            </w:r>
            <w:r w:rsidR="008E1FE0">
              <w:rPr>
                <w:rFonts w:cs="Arial"/>
                <w:b w:val="0"/>
                <w:bCs w:val="0"/>
              </w:rPr>
              <w:t>C</w:t>
            </w:r>
            <w:r w:rsidRPr="00EC7C92">
              <w:rPr>
                <w:rFonts w:cs="Arial"/>
                <w:b w:val="0"/>
                <w:bCs w:val="0"/>
              </w:rPr>
              <w:t xml:space="preserve">ouncil </w:t>
            </w:r>
            <w:r w:rsidR="004E0B50">
              <w:rPr>
                <w:rFonts w:cs="Arial"/>
                <w:b w:val="0"/>
                <w:bCs w:val="0"/>
              </w:rPr>
              <w:t>P</w:t>
            </w:r>
            <w:r w:rsidRPr="00EC7C92">
              <w:rPr>
                <w:rFonts w:cs="Arial"/>
                <w:b w:val="0"/>
                <w:bCs w:val="0"/>
              </w:rPr>
              <w:t>lan period</w:t>
            </w:r>
            <w:r w:rsidR="00176100">
              <w:rPr>
                <w:rFonts w:cs="Arial"/>
                <w:b w:val="0"/>
                <w:bCs w:val="0"/>
              </w:rPr>
              <w:t>.</w:t>
            </w:r>
          </w:p>
        </w:tc>
      </w:tr>
      <w:tr w:rsidR="00FA622E" w:rsidRPr="00EC7C92" w14:paraId="284F72BE" w14:textId="77777777" w:rsidTr="006601D7">
        <w:trPr>
          <w:trHeight w:val="60"/>
        </w:trPr>
        <w:tc>
          <w:tcPr>
            <w:tcW w:w="3402" w:type="dxa"/>
            <w:tcMar>
              <w:top w:w="113" w:type="dxa"/>
              <w:left w:w="113" w:type="dxa"/>
              <w:bottom w:w="113" w:type="dxa"/>
              <w:right w:w="113" w:type="dxa"/>
            </w:tcMar>
          </w:tcPr>
          <w:p w14:paraId="32067CCD" w14:textId="77777777" w:rsidR="00FA622E" w:rsidRPr="00EC7C92" w:rsidRDefault="00FA622E">
            <w:pPr>
              <w:pStyle w:val="BodyText1"/>
              <w:rPr>
                <w:rFonts w:cs="Arial"/>
                <w:b w:val="0"/>
                <w:bCs w:val="0"/>
              </w:rPr>
            </w:pPr>
            <w:r w:rsidRPr="00EC7C92">
              <w:rPr>
                <w:rFonts w:cs="Arial"/>
                <w:b w:val="0"/>
                <w:bCs w:val="0"/>
              </w:rPr>
              <w:t>Kilometres of roadside with bushfire fuel levels reduced</w:t>
            </w:r>
          </w:p>
        </w:tc>
        <w:tc>
          <w:tcPr>
            <w:tcW w:w="2694" w:type="dxa"/>
            <w:tcMar>
              <w:top w:w="113" w:type="dxa"/>
              <w:left w:w="113" w:type="dxa"/>
              <w:bottom w:w="113" w:type="dxa"/>
              <w:right w:w="113" w:type="dxa"/>
            </w:tcMar>
          </w:tcPr>
          <w:p w14:paraId="3DEE983E" w14:textId="77777777" w:rsidR="00FA622E" w:rsidRPr="00EC7C92" w:rsidRDefault="00FA622E">
            <w:pPr>
              <w:pStyle w:val="BodyText1"/>
              <w:rPr>
                <w:rFonts w:cs="Arial"/>
                <w:b w:val="0"/>
                <w:bCs w:val="0"/>
              </w:rPr>
            </w:pPr>
            <w:r w:rsidRPr="00EC7C92">
              <w:rPr>
                <w:rFonts w:cs="Arial"/>
                <w:b w:val="0"/>
                <w:bCs w:val="0"/>
              </w:rPr>
              <w:t>40km or greater</w:t>
            </w:r>
          </w:p>
        </w:tc>
        <w:tc>
          <w:tcPr>
            <w:tcW w:w="2865" w:type="dxa"/>
            <w:tcMar>
              <w:top w:w="113" w:type="dxa"/>
              <w:left w:w="113" w:type="dxa"/>
              <w:bottom w:w="113" w:type="dxa"/>
              <w:right w:w="113" w:type="dxa"/>
            </w:tcMar>
          </w:tcPr>
          <w:p w14:paraId="05535F37" w14:textId="708FFBEA" w:rsidR="00FA622E" w:rsidRPr="00EC7C92" w:rsidRDefault="4DE0FBE0">
            <w:pPr>
              <w:pStyle w:val="BodyText1"/>
              <w:rPr>
                <w:rFonts w:cs="Arial"/>
                <w:b w:val="0"/>
                <w:bCs w:val="0"/>
              </w:rPr>
            </w:pPr>
            <w:r w:rsidRPr="1CBA026F">
              <w:rPr>
                <w:rFonts w:cs="Arial"/>
                <w:b w:val="0"/>
                <w:bCs w:val="0"/>
              </w:rPr>
              <w:t>11.2km in 2024-25 and 35.96</w:t>
            </w:r>
            <w:r w:rsidR="0C1843DE" w:rsidRPr="1CBA026F">
              <w:rPr>
                <w:rFonts w:cs="Arial"/>
                <w:b w:val="0"/>
                <w:bCs w:val="0"/>
              </w:rPr>
              <w:t>km</w:t>
            </w:r>
            <w:r w:rsidRPr="1CBA026F">
              <w:rPr>
                <w:rFonts w:cs="Arial"/>
                <w:b w:val="0"/>
                <w:bCs w:val="0"/>
              </w:rPr>
              <w:t xml:space="preserve"> over the full Council Plan period</w:t>
            </w:r>
            <w:r w:rsidR="05B78873" w:rsidRPr="1CBA026F">
              <w:rPr>
                <w:rFonts w:cs="Arial"/>
                <w:b w:val="0"/>
                <w:bCs w:val="0"/>
              </w:rPr>
              <w:t xml:space="preserve">. </w:t>
            </w:r>
            <w:r w:rsidR="008E1FE0">
              <w:rPr>
                <w:rFonts w:cs="Arial"/>
                <w:b w:val="0"/>
                <w:bCs w:val="0"/>
              </w:rPr>
              <w:t>R</w:t>
            </w:r>
            <w:r w:rsidR="05B78873" w:rsidRPr="1CBA026F">
              <w:rPr>
                <w:rFonts w:cs="Arial"/>
                <w:b w:val="0"/>
                <w:bCs w:val="0"/>
              </w:rPr>
              <w:t>oadside slashing equating to 2,500km for 850 roads.</w:t>
            </w:r>
          </w:p>
        </w:tc>
      </w:tr>
      <w:tr w:rsidR="00FA622E" w:rsidRPr="00EC7C92" w14:paraId="3B1B1F1D" w14:textId="77777777" w:rsidTr="006601D7">
        <w:trPr>
          <w:trHeight w:val="60"/>
        </w:trPr>
        <w:tc>
          <w:tcPr>
            <w:tcW w:w="3402" w:type="dxa"/>
            <w:shd w:val="clear" w:color="auto" w:fill="DFE3E5" w:themeFill="background2"/>
            <w:tcMar>
              <w:top w:w="113" w:type="dxa"/>
              <w:left w:w="113" w:type="dxa"/>
              <w:bottom w:w="113" w:type="dxa"/>
              <w:right w:w="113" w:type="dxa"/>
            </w:tcMar>
          </w:tcPr>
          <w:p w14:paraId="0AF19920" w14:textId="77777777" w:rsidR="00FA622E" w:rsidRPr="00EC7C92" w:rsidRDefault="00FA622E">
            <w:pPr>
              <w:pStyle w:val="BodyText1"/>
              <w:rPr>
                <w:rFonts w:cs="Arial"/>
                <w:b w:val="0"/>
                <w:bCs w:val="0"/>
              </w:rPr>
            </w:pPr>
            <w:r w:rsidRPr="00EC7C92">
              <w:rPr>
                <w:rFonts w:cs="Arial"/>
                <w:b w:val="0"/>
                <w:bCs w:val="0"/>
              </w:rPr>
              <w:t>Increase habitat restoration through change in the proportion of reserves from medium to high conservation status.</w:t>
            </w:r>
          </w:p>
        </w:tc>
        <w:tc>
          <w:tcPr>
            <w:tcW w:w="2694" w:type="dxa"/>
            <w:shd w:val="clear" w:color="auto" w:fill="DFE3E5" w:themeFill="background2"/>
            <w:tcMar>
              <w:top w:w="113" w:type="dxa"/>
              <w:left w:w="113" w:type="dxa"/>
              <w:bottom w:w="113" w:type="dxa"/>
              <w:right w:w="113" w:type="dxa"/>
            </w:tcMar>
          </w:tcPr>
          <w:p w14:paraId="718C19A5" w14:textId="5D845D78" w:rsidR="00FA622E" w:rsidRPr="00EC7C92" w:rsidRDefault="00FA622E">
            <w:pPr>
              <w:pStyle w:val="BodyText1"/>
              <w:rPr>
                <w:rFonts w:cs="Arial"/>
                <w:b w:val="0"/>
                <w:bCs w:val="0"/>
              </w:rPr>
            </w:pPr>
            <w:r w:rsidRPr="00EC7C92">
              <w:rPr>
                <w:rFonts w:cs="Arial"/>
                <w:b w:val="0"/>
                <w:bCs w:val="0"/>
              </w:rPr>
              <w:t>2</w:t>
            </w:r>
            <w:r w:rsidR="004E0B50">
              <w:rPr>
                <w:rFonts w:cs="Arial"/>
                <w:b w:val="0"/>
                <w:bCs w:val="0"/>
              </w:rPr>
              <w:t xml:space="preserve"> </w:t>
            </w:r>
            <w:r w:rsidRPr="2D98D136">
              <w:rPr>
                <w:rFonts w:cs="Arial"/>
                <w:b w:val="0"/>
                <w:bCs w:val="0"/>
              </w:rPr>
              <w:t>per cent</w:t>
            </w:r>
            <w:r w:rsidRPr="00EC7C92">
              <w:rPr>
                <w:rFonts w:cs="Arial"/>
                <w:b w:val="0"/>
                <w:bCs w:val="0"/>
              </w:rPr>
              <w:t xml:space="preserve"> increase by 2025</w:t>
            </w:r>
          </w:p>
        </w:tc>
        <w:tc>
          <w:tcPr>
            <w:tcW w:w="2865" w:type="dxa"/>
            <w:shd w:val="clear" w:color="auto" w:fill="DFE3E5" w:themeFill="background2"/>
            <w:tcMar>
              <w:top w:w="113" w:type="dxa"/>
              <w:left w:w="113" w:type="dxa"/>
              <w:bottom w:w="113" w:type="dxa"/>
              <w:right w:w="113" w:type="dxa"/>
            </w:tcMar>
          </w:tcPr>
          <w:p w14:paraId="26C0B18D" w14:textId="56C49B96" w:rsidR="00FA622E" w:rsidRPr="00EC7C92" w:rsidRDefault="00FA622E">
            <w:pPr>
              <w:pStyle w:val="BodyText1"/>
              <w:rPr>
                <w:rFonts w:cs="Arial"/>
                <w:b w:val="0"/>
                <w:bCs w:val="0"/>
              </w:rPr>
            </w:pPr>
            <w:r w:rsidRPr="00EC7C92">
              <w:rPr>
                <w:rFonts w:cs="Arial"/>
                <w:b w:val="0"/>
                <w:bCs w:val="0"/>
              </w:rPr>
              <w:t>7</w:t>
            </w:r>
            <w:r w:rsidR="008E1FE0">
              <w:rPr>
                <w:rFonts w:cs="Arial"/>
                <w:b w:val="0"/>
                <w:bCs w:val="0"/>
              </w:rPr>
              <w:t xml:space="preserve"> </w:t>
            </w:r>
            <w:r w:rsidRPr="2D98D136">
              <w:rPr>
                <w:rFonts w:cs="Arial"/>
                <w:b w:val="0"/>
                <w:bCs w:val="0"/>
              </w:rPr>
              <w:t>per cent</w:t>
            </w:r>
            <w:r w:rsidRPr="00EC7C92">
              <w:rPr>
                <w:rFonts w:cs="Arial"/>
                <w:b w:val="0"/>
                <w:bCs w:val="0"/>
              </w:rPr>
              <w:t xml:space="preserve"> increase in proportion of reserves</w:t>
            </w:r>
            <w:r w:rsidR="00176100">
              <w:rPr>
                <w:rFonts w:cs="Arial"/>
                <w:b w:val="0"/>
                <w:bCs w:val="0"/>
              </w:rPr>
              <w:t>.</w:t>
            </w:r>
          </w:p>
        </w:tc>
      </w:tr>
      <w:tr w:rsidR="00FA622E" w:rsidRPr="00EC7C92" w14:paraId="55B22591" w14:textId="77777777" w:rsidTr="006601D7">
        <w:trPr>
          <w:trHeight w:val="60"/>
        </w:trPr>
        <w:tc>
          <w:tcPr>
            <w:tcW w:w="3402" w:type="dxa"/>
            <w:shd w:val="clear" w:color="auto" w:fill="DFE3E5" w:themeFill="background2"/>
            <w:tcMar>
              <w:top w:w="113" w:type="dxa"/>
              <w:left w:w="113" w:type="dxa"/>
              <w:bottom w:w="113" w:type="dxa"/>
              <w:right w:w="113" w:type="dxa"/>
            </w:tcMar>
          </w:tcPr>
          <w:p w14:paraId="1A856F3C" w14:textId="33AEE47F" w:rsidR="00FA622E" w:rsidRPr="00EC7C92" w:rsidRDefault="00FA622E">
            <w:pPr>
              <w:pStyle w:val="BodyText1"/>
              <w:rPr>
                <w:rFonts w:cs="Arial"/>
                <w:b w:val="0"/>
                <w:bCs w:val="0"/>
              </w:rPr>
            </w:pPr>
            <w:r w:rsidRPr="00EC7C92">
              <w:rPr>
                <w:rFonts w:cs="Arial"/>
                <w:b w:val="0"/>
                <w:bCs w:val="0"/>
              </w:rPr>
              <w:t>Reduction of 60</w:t>
            </w:r>
            <w:r w:rsidR="008E1FE0">
              <w:rPr>
                <w:rFonts w:cs="Arial"/>
                <w:b w:val="0"/>
                <w:bCs w:val="0"/>
              </w:rPr>
              <w:t xml:space="preserve"> </w:t>
            </w:r>
            <w:r w:rsidRPr="2D98D136">
              <w:rPr>
                <w:rFonts w:cs="Arial"/>
                <w:b w:val="0"/>
                <w:bCs w:val="0"/>
              </w:rPr>
              <w:t>per cent</w:t>
            </w:r>
            <w:r w:rsidRPr="00EC7C92">
              <w:rPr>
                <w:rFonts w:cs="Arial"/>
                <w:b w:val="0"/>
                <w:bCs w:val="0"/>
              </w:rPr>
              <w:t xml:space="preserve"> of corporate greenhouse gas emissions on 2005 levels (16,475tCO2-e) by December 2025, with a view to net zero by 2040.</w:t>
            </w:r>
          </w:p>
          <w:p w14:paraId="0C090028" w14:textId="200A6110" w:rsidR="00FA622E" w:rsidRPr="00EC7C92" w:rsidRDefault="00FA622E">
            <w:pPr>
              <w:pStyle w:val="BodyText1"/>
              <w:rPr>
                <w:rFonts w:cs="Arial"/>
                <w:b w:val="0"/>
                <w:bCs w:val="0"/>
              </w:rPr>
            </w:pPr>
            <w:r w:rsidRPr="00EC7C92">
              <w:rPr>
                <w:rFonts w:cs="Arial"/>
                <w:b w:val="0"/>
                <w:bCs w:val="0"/>
              </w:rPr>
              <w:t>2020 corporate emissions are estimated at 12,000 tCO2e</w:t>
            </w:r>
            <w:r w:rsidR="004E0B50">
              <w:rPr>
                <w:rFonts w:cs="Arial"/>
                <w:b w:val="0"/>
                <w:bCs w:val="0"/>
              </w:rPr>
              <w:t>.</w:t>
            </w:r>
          </w:p>
          <w:p w14:paraId="5057AA37" w14:textId="77777777" w:rsidR="00FA622E" w:rsidRPr="00EC7C92" w:rsidRDefault="00FA622E">
            <w:pPr>
              <w:pStyle w:val="BodyText1"/>
              <w:rPr>
                <w:rFonts w:cs="Arial"/>
                <w:b w:val="0"/>
                <w:bCs w:val="0"/>
              </w:rPr>
            </w:pPr>
            <w:r w:rsidRPr="00EC7C92">
              <w:rPr>
                <w:rFonts w:cs="Arial"/>
                <w:b w:val="0"/>
                <w:bCs w:val="0"/>
              </w:rPr>
              <w:t>This is a minor increase of 41tCO2-e (0.48 per cent) from the previous year (2022-23: 8,551.6tCO2-e). This rise is mainly due to higher fuel emissions from both direct (</w:t>
            </w:r>
            <w:proofErr w:type="gramStart"/>
            <w:r w:rsidRPr="00EC7C92">
              <w:rPr>
                <w:rFonts w:cs="Arial"/>
                <w:b w:val="0"/>
                <w:bCs w:val="0"/>
              </w:rPr>
              <w:t>stationary</w:t>
            </w:r>
            <w:proofErr w:type="gramEnd"/>
            <w:r w:rsidRPr="00EC7C92">
              <w:rPr>
                <w:rFonts w:cs="Arial"/>
                <w:b w:val="0"/>
                <w:bCs w:val="0"/>
              </w:rPr>
              <w:t xml:space="preserve"> and transport) and indirect (contractor’s transport) sources. Additionally, a new fuel source was added, and the emissions factors for Scope 3 liquid fuels have significantly increased compared with the previous report.</w:t>
            </w:r>
          </w:p>
        </w:tc>
        <w:tc>
          <w:tcPr>
            <w:tcW w:w="2694" w:type="dxa"/>
            <w:shd w:val="clear" w:color="auto" w:fill="DFE3E5" w:themeFill="background2"/>
            <w:tcMar>
              <w:top w:w="113" w:type="dxa"/>
              <w:left w:w="113" w:type="dxa"/>
              <w:bottom w:w="113" w:type="dxa"/>
              <w:right w:w="113" w:type="dxa"/>
            </w:tcMar>
          </w:tcPr>
          <w:p w14:paraId="4E29D5D9" w14:textId="77777777" w:rsidR="00FA622E" w:rsidRPr="00EC7C92" w:rsidRDefault="00FA622E">
            <w:pPr>
              <w:pStyle w:val="BodyText1"/>
              <w:rPr>
                <w:rFonts w:cs="Arial"/>
                <w:b w:val="0"/>
                <w:bCs w:val="0"/>
              </w:rPr>
            </w:pPr>
            <w:r w:rsidRPr="00EC7C92">
              <w:rPr>
                <w:rFonts w:cs="Arial"/>
                <w:b w:val="0"/>
                <w:bCs w:val="0"/>
              </w:rPr>
              <w:t>6,400 tCO2e or lower</w:t>
            </w:r>
          </w:p>
        </w:tc>
        <w:tc>
          <w:tcPr>
            <w:tcW w:w="2865" w:type="dxa"/>
            <w:shd w:val="clear" w:color="auto" w:fill="DFE3E5" w:themeFill="background2"/>
            <w:tcMar>
              <w:top w:w="113" w:type="dxa"/>
              <w:left w:w="113" w:type="dxa"/>
              <w:bottom w:w="113" w:type="dxa"/>
              <w:right w:w="113" w:type="dxa"/>
            </w:tcMar>
          </w:tcPr>
          <w:p w14:paraId="35FDC5D1" w14:textId="77777777" w:rsidR="00FA622E" w:rsidRPr="00EC7C92" w:rsidRDefault="00FA622E">
            <w:pPr>
              <w:pStyle w:val="BodyText1"/>
              <w:rPr>
                <w:rFonts w:cs="Arial"/>
                <w:b w:val="0"/>
                <w:bCs w:val="0"/>
              </w:rPr>
            </w:pPr>
            <w:r w:rsidRPr="00EC7C92">
              <w:rPr>
                <w:rFonts w:cs="Arial"/>
                <w:b w:val="0"/>
                <w:bCs w:val="0"/>
              </w:rPr>
              <w:t>8,593tCO2-e</w:t>
            </w:r>
          </w:p>
          <w:p w14:paraId="639AB08D" w14:textId="77777777" w:rsidR="00FA622E" w:rsidRPr="00EC7C92" w:rsidRDefault="00FA622E">
            <w:pPr>
              <w:pStyle w:val="BodyText1"/>
              <w:rPr>
                <w:rFonts w:cs="Arial"/>
                <w:b w:val="0"/>
                <w:bCs w:val="0"/>
              </w:rPr>
            </w:pPr>
          </w:p>
          <w:p w14:paraId="4073F1F5" w14:textId="534B5665" w:rsidR="00FA622E" w:rsidRPr="00EC7C92" w:rsidRDefault="4DE0FBE0">
            <w:pPr>
              <w:pStyle w:val="BodyText1"/>
              <w:rPr>
                <w:rFonts w:cs="Arial"/>
                <w:b w:val="0"/>
                <w:bCs w:val="0"/>
              </w:rPr>
            </w:pPr>
            <w:r w:rsidRPr="1CBA026F">
              <w:rPr>
                <w:rFonts w:cs="Arial"/>
                <w:b w:val="0"/>
                <w:bCs w:val="0"/>
              </w:rPr>
              <w:t>July 2023 – June 2024 data reported</w:t>
            </w:r>
            <w:r w:rsidR="739254D8" w:rsidRPr="1CBA026F">
              <w:rPr>
                <w:rFonts w:cs="Arial"/>
                <w:b w:val="0"/>
                <w:bCs w:val="0"/>
              </w:rPr>
              <w:t>.</w:t>
            </w:r>
          </w:p>
          <w:p w14:paraId="5FA56A04" w14:textId="246E2F4F" w:rsidR="739254D8" w:rsidRDefault="739254D8" w:rsidP="1CBA026F">
            <w:pPr>
              <w:pStyle w:val="BodyText1"/>
              <w:rPr>
                <w:rFonts w:cs="Arial"/>
                <w:b w:val="0"/>
                <w:bCs w:val="0"/>
              </w:rPr>
            </w:pPr>
            <w:r w:rsidRPr="1CBA026F">
              <w:rPr>
                <w:rFonts w:cs="Arial"/>
                <w:b w:val="0"/>
                <w:bCs w:val="0"/>
              </w:rPr>
              <w:t>Data for December 2025 target to be determined.</w:t>
            </w:r>
          </w:p>
          <w:p w14:paraId="3B160A96" w14:textId="77777777" w:rsidR="00FA622E" w:rsidRPr="00EC7C92" w:rsidRDefault="00FA622E">
            <w:pPr>
              <w:pStyle w:val="BodyText1"/>
              <w:rPr>
                <w:rFonts w:cs="Arial"/>
                <w:b w:val="0"/>
                <w:bCs w:val="0"/>
              </w:rPr>
            </w:pPr>
          </w:p>
        </w:tc>
      </w:tr>
    </w:tbl>
    <w:p w14:paraId="015D888A" w14:textId="77777777" w:rsidR="00FA622E" w:rsidRDefault="00FA622E" w:rsidP="000F7036"/>
    <w:p w14:paraId="48D35DB3" w14:textId="77777777" w:rsidR="00BA768E" w:rsidRDefault="00BA768E" w:rsidP="000F7036"/>
    <w:p w14:paraId="79BC6BCF" w14:textId="77777777" w:rsidR="00BA768E" w:rsidRDefault="00BA768E" w:rsidP="000F7036"/>
    <w:tbl>
      <w:tblPr>
        <w:tblW w:w="9457" w:type="dxa"/>
        <w:tblLayout w:type="fixed"/>
        <w:tblCellMar>
          <w:left w:w="0" w:type="dxa"/>
          <w:right w:w="0" w:type="dxa"/>
        </w:tblCellMar>
        <w:tblLook w:val="0000" w:firstRow="0" w:lastRow="0" w:firstColumn="0" w:lastColumn="0" w:noHBand="0" w:noVBand="0"/>
      </w:tblPr>
      <w:tblGrid>
        <w:gridCol w:w="3828"/>
        <w:gridCol w:w="2268"/>
        <w:gridCol w:w="3361"/>
      </w:tblGrid>
      <w:tr w:rsidR="00BA768E" w:rsidRPr="00EC7C92" w14:paraId="310197AD" w14:textId="77777777" w:rsidTr="006E70B8">
        <w:trPr>
          <w:trHeight w:val="761"/>
        </w:trPr>
        <w:tc>
          <w:tcPr>
            <w:tcW w:w="9457" w:type="dxa"/>
            <w:gridSpan w:val="3"/>
            <w:shd w:val="clear" w:color="auto" w:fill="1CADE4" w:themeFill="accent1"/>
            <w:tcMar>
              <w:top w:w="113" w:type="dxa"/>
              <w:left w:w="113" w:type="dxa"/>
              <w:bottom w:w="113" w:type="dxa"/>
              <w:right w:w="113" w:type="dxa"/>
            </w:tcMar>
          </w:tcPr>
          <w:p w14:paraId="7C81088B" w14:textId="77777777" w:rsidR="00AF1012" w:rsidRPr="00217A7A" w:rsidRDefault="00AF1012" w:rsidP="00AF1012">
            <w:pPr>
              <w:pStyle w:val="BodyText1"/>
              <w:shd w:val="clear" w:color="auto" w:fill="1CADE4" w:themeFill="accent1"/>
              <w:spacing w:after="0"/>
              <w:rPr>
                <w:rFonts w:cs="Arial"/>
              </w:rPr>
            </w:pPr>
            <w:r w:rsidRPr="4381E217">
              <w:rPr>
                <w:rFonts w:cs="Arial"/>
              </w:rPr>
              <w:t xml:space="preserve">Quality Infrastructure and Liveable Places </w:t>
            </w:r>
          </w:p>
          <w:p w14:paraId="49FE048E" w14:textId="707B5F3F" w:rsidR="00BA768E" w:rsidRPr="00AF1012" w:rsidRDefault="00AF1012" w:rsidP="00AF1012">
            <w:pPr>
              <w:shd w:val="clear" w:color="auto" w:fill="1CADE4" w:themeFill="accent1"/>
              <w:rPr>
                <w:i/>
                <w:iCs/>
                <w:szCs w:val="24"/>
                <w:highlight w:val="yellow"/>
              </w:rPr>
            </w:pPr>
            <w:r w:rsidRPr="00AF1012">
              <w:rPr>
                <w:i/>
                <w:iCs/>
              </w:rPr>
              <w:t xml:space="preserve">Quality facilities and infrastructure meets current and future needs. Places are well planned and are hubs of activity that foster wellbeing, creativity </w:t>
            </w:r>
            <w:r w:rsidRPr="00AF1012">
              <w:rPr>
                <w:i/>
                <w:iCs/>
                <w:shd w:val="clear" w:color="auto" w:fill="1CADE4" w:themeFill="accent1"/>
              </w:rPr>
              <w:t>and innovation.</w:t>
            </w:r>
          </w:p>
        </w:tc>
      </w:tr>
      <w:tr w:rsidR="00BA768E" w:rsidRPr="00EC7C92" w14:paraId="2DB9E129" w14:textId="77777777" w:rsidTr="002E0F33">
        <w:trPr>
          <w:trHeight w:val="574"/>
        </w:trPr>
        <w:tc>
          <w:tcPr>
            <w:tcW w:w="3828" w:type="dxa"/>
            <w:shd w:val="clear" w:color="auto" w:fill="74CEE2"/>
            <w:tcMar>
              <w:top w:w="113" w:type="dxa"/>
              <w:left w:w="113" w:type="dxa"/>
              <w:bottom w:w="113" w:type="dxa"/>
              <w:right w:w="113" w:type="dxa"/>
            </w:tcMar>
          </w:tcPr>
          <w:p w14:paraId="4DAAE03E" w14:textId="77777777" w:rsidR="00BA768E" w:rsidRPr="005B6F6D" w:rsidRDefault="00BA768E" w:rsidP="005B6F6D">
            <w:pPr>
              <w:pStyle w:val="BodyText1"/>
              <w:spacing w:after="0" w:line="259" w:lineRule="auto"/>
              <w:rPr>
                <w:rFonts w:cs="Arial"/>
              </w:rPr>
            </w:pPr>
            <w:r w:rsidRPr="005B6F6D">
              <w:rPr>
                <w:rFonts w:cs="Arial"/>
              </w:rPr>
              <w:t>Measures of success</w:t>
            </w:r>
          </w:p>
        </w:tc>
        <w:tc>
          <w:tcPr>
            <w:tcW w:w="2268" w:type="dxa"/>
            <w:shd w:val="clear" w:color="auto" w:fill="74CEE2"/>
            <w:tcMar>
              <w:top w:w="113" w:type="dxa"/>
              <w:left w:w="113" w:type="dxa"/>
              <w:bottom w:w="113" w:type="dxa"/>
              <w:right w:w="113" w:type="dxa"/>
            </w:tcMar>
          </w:tcPr>
          <w:p w14:paraId="2F69930D" w14:textId="77777777" w:rsidR="00BA768E" w:rsidRPr="005B6F6D" w:rsidRDefault="00BA768E" w:rsidP="005B6F6D">
            <w:pPr>
              <w:pStyle w:val="BodyText1"/>
              <w:spacing w:after="0"/>
              <w:rPr>
                <w:rFonts w:cs="Arial"/>
              </w:rPr>
            </w:pPr>
            <w:r w:rsidRPr="005B6F6D">
              <w:rPr>
                <w:rFonts w:cs="Arial"/>
              </w:rPr>
              <w:t xml:space="preserve">2025 </w:t>
            </w:r>
            <w:r w:rsidRPr="005B6F6D">
              <w:rPr>
                <w:rFonts w:cs="Arial"/>
              </w:rPr>
              <w:br/>
              <w:t>Target</w:t>
            </w:r>
          </w:p>
        </w:tc>
        <w:tc>
          <w:tcPr>
            <w:tcW w:w="3361" w:type="dxa"/>
            <w:shd w:val="clear" w:color="auto" w:fill="74CEE2"/>
            <w:tcMar>
              <w:top w:w="113" w:type="dxa"/>
              <w:left w:w="113" w:type="dxa"/>
              <w:bottom w:w="113" w:type="dxa"/>
              <w:right w:w="113" w:type="dxa"/>
            </w:tcMar>
          </w:tcPr>
          <w:p w14:paraId="003B1C1D" w14:textId="77777777" w:rsidR="00BA768E" w:rsidRPr="005B6F6D" w:rsidRDefault="00BA768E" w:rsidP="005B6F6D">
            <w:pPr>
              <w:rPr>
                <w:b/>
                <w:bCs/>
                <w:szCs w:val="24"/>
              </w:rPr>
            </w:pPr>
            <w:r w:rsidRPr="005B6F6D">
              <w:rPr>
                <w:b/>
                <w:bCs/>
                <w:szCs w:val="24"/>
              </w:rPr>
              <w:t xml:space="preserve">2024-25 </w:t>
            </w:r>
            <w:r w:rsidRPr="005B6F6D">
              <w:rPr>
                <w:b/>
                <w:bCs/>
                <w:szCs w:val="24"/>
              </w:rPr>
              <w:br/>
              <w:t>Result</w:t>
            </w:r>
          </w:p>
        </w:tc>
      </w:tr>
      <w:tr w:rsidR="00BA768E" w:rsidRPr="00EC7C92" w14:paraId="2E89A40B" w14:textId="77777777" w:rsidTr="002E0F33">
        <w:trPr>
          <w:trHeight w:val="1330"/>
        </w:trPr>
        <w:tc>
          <w:tcPr>
            <w:tcW w:w="3828" w:type="dxa"/>
            <w:shd w:val="clear" w:color="auto" w:fill="DFE3E5" w:themeFill="background2"/>
            <w:tcMar>
              <w:top w:w="113" w:type="dxa"/>
              <w:left w:w="113" w:type="dxa"/>
              <w:bottom w:w="113" w:type="dxa"/>
              <w:right w:w="113" w:type="dxa"/>
            </w:tcMar>
          </w:tcPr>
          <w:p w14:paraId="4EFFBC55" w14:textId="16B91EB4" w:rsidR="00BA768E" w:rsidRPr="000F7036" w:rsidRDefault="008E1FE0">
            <w:pPr>
              <w:pStyle w:val="BodyText1"/>
              <w:spacing w:line="259" w:lineRule="auto"/>
              <w:rPr>
                <w:rFonts w:cs="Arial"/>
                <w:b w:val="0"/>
                <w:bCs w:val="0"/>
              </w:rPr>
            </w:pPr>
            <w:r>
              <w:rPr>
                <w:rFonts w:cs="Arial"/>
                <w:b w:val="0"/>
                <w:bCs w:val="0"/>
              </w:rPr>
              <w:t>P</w:t>
            </w:r>
            <w:r w:rsidR="014E35FA" w:rsidRPr="2D98D136">
              <w:rPr>
                <w:rFonts w:cs="Arial"/>
                <w:b w:val="0"/>
                <w:bCs w:val="0"/>
              </w:rPr>
              <w:t>er cent</w:t>
            </w:r>
            <w:r w:rsidR="00BA768E" w:rsidRPr="000F7036">
              <w:rPr>
                <w:rFonts w:cs="Arial"/>
                <w:b w:val="0"/>
                <w:bCs w:val="0"/>
              </w:rPr>
              <w:t xml:space="preserve"> of </w:t>
            </w:r>
            <w:r>
              <w:rPr>
                <w:rFonts w:cs="Arial"/>
                <w:b w:val="0"/>
                <w:bCs w:val="0"/>
              </w:rPr>
              <w:t>c</w:t>
            </w:r>
            <w:r w:rsidR="00BA768E" w:rsidRPr="000F7036">
              <w:rPr>
                <w:rFonts w:cs="Arial"/>
                <w:b w:val="0"/>
                <w:bCs w:val="0"/>
              </w:rPr>
              <w:t>ar usage to travel to work (baseline 89</w:t>
            </w:r>
            <w:r w:rsidR="014E35FA" w:rsidRPr="2D98D136">
              <w:rPr>
                <w:rFonts w:cs="Arial"/>
                <w:b w:val="0"/>
                <w:bCs w:val="0"/>
              </w:rPr>
              <w:t>per cent</w:t>
            </w:r>
            <w:r w:rsidR="00BA768E" w:rsidRPr="2D98D136">
              <w:rPr>
                <w:rFonts w:cs="Arial"/>
                <w:b w:val="0"/>
                <w:bCs w:val="0"/>
              </w:rPr>
              <w:t>).</w:t>
            </w:r>
          </w:p>
          <w:p w14:paraId="43E8EBEF" w14:textId="77777777" w:rsidR="00BA768E" w:rsidRPr="000F7036" w:rsidRDefault="00BA768E">
            <w:pPr>
              <w:pStyle w:val="BodyText1"/>
              <w:spacing w:line="259" w:lineRule="auto"/>
              <w:rPr>
                <w:rFonts w:cs="Arial"/>
                <w:b w:val="0"/>
                <w:bCs w:val="0"/>
              </w:rPr>
            </w:pPr>
            <w:r w:rsidRPr="000F7036">
              <w:rPr>
                <w:rFonts w:cs="Arial"/>
                <w:b w:val="0"/>
                <w:bCs w:val="0"/>
              </w:rPr>
              <w:t>Source: ABS Census data, baseline 2016 census.</w:t>
            </w:r>
          </w:p>
        </w:tc>
        <w:tc>
          <w:tcPr>
            <w:tcW w:w="2268" w:type="dxa"/>
            <w:shd w:val="clear" w:color="auto" w:fill="DFE3E5" w:themeFill="background2"/>
            <w:tcMar>
              <w:top w:w="113" w:type="dxa"/>
              <w:left w:w="113" w:type="dxa"/>
              <w:bottom w:w="113" w:type="dxa"/>
              <w:right w:w="113" w:type="dxa"/>
            </w:tcMar>
          </w:tcPr>
          <w:p w14:paraId="59B00E9B" w14:textId="687463EE" w:rsidR="00BA768E" w:rsidRPr="000F7036" w:rsidRDefault="00BA768E">
            <w:pPr>
              <w:pStyle w:val="BodyText1"/>
              <w:rPr>
                <w:rFonts w:cs="Arial"/>
                <w:b w:val="0"/>
                <w:bCs w:val="0"/>
              </w:rPr>
            </w:pPr>
            <w:r w:rsidRPr="000F7036">
              <w:rPr>
                <w:rFonts w:cs="Arial"/>
                <w:b w:val="0"/>
                <w:bCs w:val="0"/>
              </w:rPr>
              <w:t>≥ 4</w:t>
            </w:r>
            <w:r w:rsidR="004E0B50">
              <w:rPr>
                <w:rFonts w:cs="Arial"/>
                <w:b w:val="0"/>
                <w:bCs w:val="0"/>
              </w:rPr>
              <w:t xml:space="preserve"> </w:t>
            </w:r>
            <w:r w:rsidR="014E35FA" w:rsidRPr="2D98D136">
              <w:rPr>
                <w:rFonts w:cs="Arial"/>
                <w:b w:val="0"/>
                <w:bCs w:val="0"/>
              </w:rPr>
              <w:t>per cent</w:t>
            </w:r>
            <w:r w:rsidRPr="000F7036">
              <w:rPr>
                <w:rFonts w:cs="Arial"/>
                <w:b w:val="0"/>
                <w:bCs w:val="0"/>
              </w:rPr>
              <w:t xml:space="preserve"> reduction</w:t>
            </w:r>
          </w:p>
        </w:tc>
        <w:tc>
          <w:tcPr>
            <w:tcW w:w="3361" w:type="dxa"/>
            <w:shd w:val="clear" w:color="auto" w:fill="DFE3E5" w:themeFill="background2"/>
            <w:tcMar>
              <w:top w:w="113" w:type="dxa"/>
              <w:left w:w="113" w:type="dxa"/>
              <w:bottom w:w="113" w:type="dxa"/>
              <w:right w:w="113" w:type="dxa"/>
            </w:tcMar>
          </w:tcPr>
          <w:p w14:paraId="522D47E5" w14:textId="3982D31F" w:rsidR="00BA768E" w:rsidRPr="000F7036" w:rsidRDefault="00BA768E">
            <w:r>
              <w:t>93.83</w:t>
            </w:r>
            <w:r w:rsidR="008E1FE0">
              <w:t xml:space="preserve"> </w:t>
            </w:r>
            <w:r w:rsidR="014E35FA">
              <w:t>per cent</w:t>
            </w:r>
          </w:p>
          <w:p w14:paraId="2E2BF223" w14:textId="77777777" w:rsidR="00BA768E" w:rsidRPr="000F7036" w:rsidRDefault="00BA768E">
            <w:pPr>
              <w:rPr>
                <w:szCs w:val="24"/>
              </w:rPr>
            </w:pPr>
          </w:p>
          <w:p w14:paraId="66F4E94D" w14:textId="07D39747" w:rsidR="00BA768E" w:rsidRPr="000F7036" w:rsidRDefault="00BA768E">
            <w:pPr>
              <w:rPr>
                <w:szCs w:val="24"/>
              </w:rPr>
            </w:pPr>
            <w:r w:rsidRPr="000F7036">
              <w:rPr>
                <w:szCs w:val="24"/>
              </w:rPr>
              <w:t>Source: Victorian Integrated Survey of Travel and Activity 2023-24 (latest figures available)</w:t>
            </w:r>
          </w:p>
          <w:p w14:paraId="5CA71ED7" w14:textId="77777777" w:rsidR="00BA768E" w:rsidRPr="000F7036" w:rsidRDefault="00BA768E">
            <w:pPr>
              <w:rPr>
                <w:szCs w:val="24"/>
              </w:rPr>
            </w:pPr>
          </w:p>
        </w:tc>
      </w:tr>
      <w:tr w:rsidR="00BA768E" w:rsidRPr="00EC7C92" w14:paraId="3B7C7D7F" w14:textId="77777777" w:rsidTr="002E0F33">
        <w:trPr>
          <w:trHeight w:val="1330"/>
        </w:trPr>
        <w:tc>
          <w:tcPr>
            <w:tcW w:w="3828" w:type="dxa"/>
            <w:shd w:val="clear" w:color="auto" w:fill="DFE3E5" w:themeFill="background2"/>
            <w:tcMar>
              <w:top w:w="113" w:type="dxa"/>
              <w:left w:w="113" w:type="dxa"/>
              <w:bottom w:w="113" w:type="dxa"/>
              <w:right w:w="113" w:type="dxa"/>
            </w:tcMar>
          </w:tcPr>
          <w:p w14:paraId="71670346" w14:textId="61F53FEA" w:rsidR="00BA768E" w:rsidRPr="000F7036" w:rsidRDefault="008E1FE0">
            <w:pPr>
              <w:pStyle w:val="BodyText1"/>
              <w:spacing w:line="259" w:lineRule="auto"/>
              <w:rPr>
                <w:rFonts w:cs="Arial"/>
                <w:b w:val="0"/>
                <w:bCs w:val="0"/>
              </w:rPr>
            </w:pPr>
            <w:r>
              <w:rPr>
                <w:rFonts w:cs="Arial"/>
                <w:b w:val="0"/>
                <w:bCs w:val="0"/>
              </w:rPr>
              <w:t>P</w:t>
            </w:r>
            <w:r w:rsidR="014E35FA" w:rsidRPr="2D98D136">
              <w:rPr>
                <w:rFonts w:cs="Arial"/>
                <w:b w:val="0"/>
                <w:bCs w:val="0"/>
              </w:rPr>
              <w:t>er cent</w:t>
            </w:r>
            <w:r w:rsidR="00BA768E" w:rsidRPr="000F7036">
              <w:rPr>
                <w:rFonts w:cs="Arial"/>
                <w:b w:val="0"/>
                <w:bCs w:val="0"/>
              </w:rPr>
              <w:t xml:space="preserve"> of </w:t>
            </w:r>
            <w:r>
              <w:rPr>
                <w:rFonts w:cs="Arial"/>
                <w:b w:val="0"/>
                <w:bCs w:val="0"/>
              </w:rPr>
              <w:t>t</w:t>
            </w:r>
            <w:r w:rsidR="00BA768E" w:rsidRPr="000F7036">
              <w:rPr>
                <w:rFonts w:cs="Arial"/>
                <w:b w:val="0"/>
                <w:bCs w:val="0"/>
              </w:rPr>
              <w:t>rain/</w:t>
            </w:r>
            <w:r>
              <w:rPr>
                <w:rFonts w:cs="Arial"/>
                <w:b w:val="0"/>
                <w:bCs w:val="0"/>
              </w:rPr>
              <w:t>b</w:t>
            </w:r>
            <w:r w:rsidR="00BA768E" w:rsidRPr="000F7036">
              <w:rPr>
                <w:rFonts w:cs="Arial"/>
                <w:b w:val="0"/>
                <w:bCs w:val="0"/>
              </w:rPr>
              <w:t>us use to travel to work (baseline 7</w:t>
            </w:r>
            <w:r>
              <w:rPr>
                <w:rFonts w:cs="Arial"/>
                <w:b w:val="0"/>
                <w:bCs w:val="0"/>
              </w:rPr>
              <w:t xml:space="preserve"> </w:t>
            </w:r>
            <w:r w:rsidR="014E35FA" w:rsidRPr="2D98D136">
              <w:rPr>
                <w:rFonts w:cs="Arial"/>
                <w:b w:val="0"/>
                <w:bCs w:val="0"/>
              </w:rPr>
              <w:t>per cent</w:t>
            </w:r>
            <w:r w:rsidR="00BA768E" w:rsidRPr="2D98D136">
              <w:rPr>
                <w:rFonts w:cs="Arial"/>
                <w:b w:val="0"/>
                <w:bCs w:val="0"/>
              </w:rPr>
              <w:t>).</w:t>
            </w:r>
          </w:p>
          <w:p w14:paraId="17F586FF" w14:textId="5BBB41C5" w:rsidR="00BA768E" w:rsidRPr="000F7036" w:rsidRDefault="00BA768E">
            <w:pPr>
              <w:pStyle w:val="BodyText1"/>
              <w:spacing w:line="259" w:lineRule="auto"/>
              <w:rPr>
                <w:rFonts w:cs="Arial"/>
                <w:b w:val="0"/>
                <w:bCs w:val="0"/>
              </w:rPr>
            </w:pPr>
            <w:r>
              <w:br/>
            </w:r>
            <w:r w:rsidR="008E1FE0">
              <w:rPr>
                <w:rFonts w:cs="Arial"/>
                <w:b w:val="0"/>
                <w:bCs w:val="0"/>
              </w:rPr>
              <w:t>P</w:t>
            </w:r>
            <w:r w:rsidR="014E35FA" w:rsidRPr="2D98D136">
              <w:rPr>
                <w:rFonts w:cs="Arial"/>
                <w:b w:val="0"/>
                <w:bCs w:val="0"/>
              </w:rPr>
              <w:t>er cent</w:t>
            </w:r>
            <w:r w:rsidRPr="000F7036">
              <w:rPr>
                <w:rFonts w:cs="Arial"/>
                <w:b w:val="0"/>
                <w:bCs w:val="0"/>
              </w:rPr>
              <w:t xml:space="preserve"> of walk to work (baseline 2</w:t>
            </w:r>
            <w:r w:rsidR="008E1FE0">
              <w:rPr>
                <w:rFonts w:cs="Arial"/>
                <w:b w:val="0"/>
                <w:bCs w:val="0"/>
              </w:rPr>
              <w:t xml:space="preserve"> </w:t>
            </w:r>
            <w:r w:rsidR="014E35FA" w:rsidRPr="2D98D136">
              <w:rPr>
                <w:rFonts w:cs="Arial"/>
                <w:b w:val="0"/>
                <w:bCs w:val="0"/>
              </w:rPr>
              <w:t>per cent</w:t>
            </w:r>
            <w:r w:rsidRPr="2D98D136">
              <w:rPr>
                <w:rFonts w:cs="Arial"/>
                <w:b w:val="0"/>
                <w:bCs w:val="0"/>
              </w:rPr>
              <w:t>).</w:t>
            </w:r>
          </w:p>
          <w:p w14:paraId="4148B423" w14:textId="258221DC" w:rsidR="00BA768E" w:rsidRPr="000F7036" w:rsidRDefault="00BA768E">
            <w:pPr>
              <w:pStyle w:val="BodyText1"/>
              <w:spacing w:line="259" w:lineRule="auto"/>
              <w:rPr>
                <w:rFonts w:cs="Arial"/>
                <w:b w:val="0"/>
                <w:bCs w:val="0"/>
              </w:rPr>
            </w:pPr>
            <w:r>
              <w:br/>
            </w:r>
            <w:r w:rsidR="008E1FE0">
              <w:rPr>
                <w:rFonts w:cs="Arial"/>
                <w:b w:val="0"/>
                <w:bCs w:val="0"/>
              </w:rPr>
              <w:t>P</w:t>
            </w:r>
            <w:r w:rsidR="014E35FA" w:rsidRPr="2D98D136">
              <w:rPr>
                <w:rFonts w:cs="Arial"/>
                <w:b w:val="0"/>
                <w:bCs w:val="0"/>
              </w:rPr>
              <w:t>er cent</w:t>
            </w:r>
            <w:r w:rsidRPr="000F7036">
              <w:rPr>
                <w:rFonts w:cs="Arial"/>
                <w:b w:val="0"/>
                <w:bCs w:val="0"/>
              </w:rPr>
              <w:t xml:space="preserve"> of using a bicycle to travel to work (baseline 0.1</w:t>
            </w:r>
            <w:r w:rsidR="004E0B50">
              <w:rPr>
                <w:rFonts w:cs="Arial"/>
                <w:b w:val="0"/>
                <w:bCs w:val="0"/>
              </w:rPr>
              <w:t xml:space="preserve"> </w:t>
            </w:r>
            <w:r w:rsidR="014E35FA" w:rsidRPr="2D98D136">
              <w:rPr>
                <w:rFonts w:cs="Arial"/>
                <w:b w:val="0"/>
                <w:bCs w:val="0"/>
              </w:rPr>
              <w:t>per cent</w:t>
            </w:r>
            <w:r w:rsidRPr="2D98D136">
              <w:rPr>
                <w:rFonts w:cs="Arial"/>
                <w:b w:val="0"/>
                <w:bCs w:val="0"/>
              </w:rPr>
              <w:t>).</w:t>
            </w:r>
            <w:r>
              <w:br/>
            </w:r>
            <w:r>
              <w:br/>
            </w:r>
            <w:r w:rsidRPr="000F7036">
              <w:rPr>
                <w:rFonts w:cs="Arial"/>
                <w:b w:val="0"/>
                <w:bCs w:val="0"/>
              </w:rPr>
              <w:t>Source: ABS Census data, baseline 2016 census.</w:t>
            </w:r>
          </w:p>
        </w:tc>
        <w:tc>
          <w:tcPr>
            <w:tcW w:w="2268" w:type="dxa"/>
            <w:shd w:val="clear" w:color="auto" w:fill="DFE3E5" w:themeFill="background2"/>
            <w:tcMar>
              <w:top w:w="113" w:type="dxa"/>
              <w:left w:w="113" w:type="dxa"/>
              <w:bottom w:w="113" w:type="dxa"/>
              <w:right w:w="113" w:type="dxa"/>
            </w:tcMar>
          </w:tcPr>
          <w:p w14:paraId="1D3371D7" w14:textId="280E59D9" w:rsidR="00BA768E" w:rsidRPr="000F7036" w:rsidRDefault="00BA768E">
            <w:pPr>
              <w:pStyle w:val="BodyText1"/>
              <w:rPr>
                <w:rFonts w:cs="Arial"/>
                <w:b w:val="0"/>
                <w:bCs w:val="0"/>
              </w:rPr>
            </w:pPr>
            <w:r w:rsidRPr="000F7036">
              <w:rPr>
                <w:rFonts w:cs="Arial"/>
                <w:b w:val="0"/>
                <w:bCs w:val="0"/>
              </w:rPr>
              <w:t>≥ 1.8</w:t>
            </w:r>
            <w:r w:rsidR="004E0B50">
              <w:rPr>
                <w:rFonts w:cs="Arial"/>
                <w:b w:val="0"/>
                <w:bCs w:val="0"/>
              </w:rPr>
              <w:t xml:space="preserve"> </w:t>
            </w:r>
            <w:r w:rsidR="014E35FA" w:rsidRPr="2D98D136">
              <w:rPr>
                <w:rFonts w:cs="Arial"/>
                <w:b w:val="0"/>
                <w:bCs w:val="0"/>
              </w:rPr>
              <w:t>per cent</w:t>
            </w:r>
            <w:r w:rsidRPr="000F7036">
              <w:rPr>
                <w:rFonts w:cs="Arial"/>
                <w:b w:val="0"/>
                <w:bCs w:val="0"/>
              </w:rPr>
              <w:t xml:space="preserve"> increase</w:t>
            </w:r>
          </w:p>
          <w:p w14:paraId="59A317C0" w14:textId="77777777" w:rsidR="00BA768E" w:rsidRPr="000F7036" w:rsidRDefault="00BA768E">
            <w:pPr>
              <w:pStyle w:val="BodyText1"/>
              <w:rPr>
                <w:rFonts w:cs="Arial"/>
                <w:b w:val="0"/>
                <w:bCs w:val="0"/>
              </w:rPr>
            </w:pPr>
          </w:p>
          <w:p w14:paraId="60D30800" w14:textId="78883379" w:rsidR="00BA768E" w:rsidRPr="000F7036" w:rsidRDefault="00BA768E">
            <w:pPr>
              <w:pStyle w:val="BodyText1"/>
              <w:rPr>
                <w:rFonts w:cs="Arial"/>
                <w:b w:val="0"/>
                <w:bCs w:val="0"/>
              </w:rPr>
            </w:pPr>
            <w:r w:rsidRPr="000F7036">
              <w:rPr>
                <w:rFonts w:cs="Arial"/>
                <w:b w:val="0"/>
                <w:bCs w:val="0"/>
              </w:rPr>
              <w:t>≥ 0.8</w:t>
            </w:r>
            <w:r w:rsidR="004E0B50">
              <w:rPr>
                <w:rFonts w:cs="Arial"/>
                <w:b w:val="0"/>
                <w:bCs w:val="0"/>
              </w:rPr>
              <w:t xml:space="preserve"> </w:t>
            </w:r>
            <w:r w:rsidR="014E35FA" w:rsidRPr="2D98D136">
              <w:rPr>
                <w:rFonts w:cs="Arial"/>
                <w:b w:val="0"/>
                <w:bCs w:val="0"/>
              </w:rPr>
              <w:t>per cent</w:t>
            </w:r>
            <w:r w:rsidRPr="000F7036">
              <w:rPr>
                <w:rFonts w:cs="Arial"/>
                <w:b w:val="0"/>
                <w:bCs w:val="0"/>
              </w:rPr>
              <w:t xml:space="preserve"> increase</w:t>
            </w:r>
          </w:p>
          <w:p w14:paraId="1AE6CD61" w14:textId="482248B6" w:rsidR="00BA768E" w:rsidRPr="000F7036" w:rsidRDefault="00BA768E">
            <w:pPr>
              <w:pStyle w:val="BodyText1"/>
              <w:rPr>
                <w:rFonts w:cs="Arial"/>
                <w:b w:val="0"/>
                <w:bCs w:val="0"/>
              </w:rPr>
            </w:pPr>
            <w:r w:rsidRPr="000F7036">
              <w:rPr>
                <w:rFonts w:cs="Arial"/>
                <w:b w:val="0"/>
                <w:bCs w:val="0"/>
              </w:rPr>
              <w:t>≥ 1.7</w:t>
            </w:r>
            <w:r w:rsidR="004E0B50">
              <w:rPr>
                <w:rFonts w:cs="Arial"/>
                <w:b w:val="0"/>
                <w:bCs w:val="0"/>
              </w:rPr>
              <w:t xml:space="preserve"> </w:t>
            </w:r>
            <w:r w:rsidR="014E35FA" w:rsidRPr="2D98D136">
              <w:rPr>
                <w:rFonts w:cs="Arial"/>
                <w:b w:val="0"/>
                <w:bCs w:val="0"/>
              </w:rPr>
              <w:t>per cent</w:t>
            </w:r>
            <w:r w:rsidRPr="000F7036">
              <w:rPr>
                <w:rFonts w:cs="Arial"/>
                <w:b w:val="0"/>
                <w:bCs w:val="0"/>
              </w:rPr>
              <w:t xml:space="preserve"> increase</w:t>
            </w:r>
          </w:p>
        </w:tc>
        <w:tc>
          <w:tcPr>
            <w:tcW w:w="3361" w:type="dxa"/>
            <w:shd w:val="clear" w:color="auto" w:fill="DFE3E5" w:themeFill="background2"/>
            <w:tcMar>
              <w:top w:w="113" w:type="dxa"/>
              <w:left w:w="113" w:type="dxa"/>
              <w:bottom w:w="113" w:type="dxa"/>
              <w:right w:w="113" w:type="dxa"/>
            </w:tcMar>
          </w:tcPr>
          <w:p w14:paraId="2361D2DD" w14:textId="7F3EE6B2" w:rsidR="00BA768E" w:rsidRPr="000F7036" w:rsidRDefault="00BA768E">
            <w:r>
              <w:t>2.47</w:t>
            </w:r>
            <w:r w:rsidR="004E0B50">
              <w:t xml:space="preserve"> </w:t>
            </w:r>
            <w:r w:rsidR="014E35FA">
              <w:t>per cent</w:t>
            </w:r>
          </w:p>
          <w:p w14:paraId="7AE32CD7" w14:textId="77777777" w:rsidR="00BA768E" w:rsidRPr="000F7036" w:rsidRDefault="00BA768E">
            <w:pPr>
              <w:rPr>
                <w:szCs w:val="24"/>
              </w:rPr>
            </w:pPr>
            <w:r w:rsidRPr="000F7036">
              <w:rPr>
                <w:szCs w:val="24"/>
              </w:rPr>
              <w:br/>
            </w:r>
          </w:p>
          <w:p w14:paraId="783C3C06" w14:textId="220765F4" w:rsidR="00BA768E" w:rsidRPr="000F7036" w:rsidRDefault="00BA768E">
            <w:r>
              <w:t>4.74</w:t>
            </w:r>
            <w:r w:rsidR="004E0B50">
              <w:t xml:space="preserve"> </w:t>
            </w:r>
            <w:r w:rsidR="014E35FA">
              <w:t>per cent</w:t>
            </w:r>
          </w:p>
          <w:p w14:paraId="39D79F33" w14:textId="1A7C013B" w:rsidR="00BA768E" w:rsidRPr="000F7036" w:rsidRDefault="00BA768E">
            <w:r>
              <w:br/>
              <w:t>3.70</w:t>
            </w:r>
            <w:r w:rsidR="004E0B50">
              <w:t xml:space="preserve"> </w:t>
            </w:r>
            <w:r w:rsidR="014E35FA">
              <w:t>per cent</w:t>
            </w:r>
            <w:r>
              <w:br/>
            </w:r>
            <w:r>
              <w:br/>
              <w:t>Source: Victorian Integrated Survey of Travel and Activity 2023-24 (latest figures available)</w:t>
            </w:r>
          </w:p>
          <w:p w14:paraId="20034C75" w14:textId="77777777" w:rsidR="00BA768E" w:rsidRPr="000F7036" w:rsidRDefault="00BA768E">
            <w:pPr>
              <w:rPr>
                <w:szCs w:val="24"/>
              </w:rPr>
            </w:pPr>
          </w:p>
        </w:tc>
      </w:tr>
      <w:tr w:rsidR="00BA768E" w:rsidRPr="00EC7C92" w14:paraId="4084C94D" w14:textId="77777777" w:rsidTr="002E0F33">
        <w:trPr>
          <w:trHeight w:val="1330"/>
        </w:trPr>
        <w:tc>
          <w:tcPr>
            <w:tcW w:w="3828" w:type="dxa"/>
            <w:shd w:val="clear" w:color="auto" w:fill="DFE3E5" w:themeFill="background2"/>
            <w:tcMar>
              <w:top w:w="113" w:type="dxa"/>
              <w:left w:w="113" w:type="dxa"/>
              <w:bottom w:w="113" w:type="dxa"/>
              <w:right w:w="113" w:type="dxa"/>
            </w:tcMar>
          </w:tcPr>
          <w:p w14:paraId="31E75072" w14:textId="5E066756" w:rsidR="00BA768E" w:rsidRPr="000F7036" w:rsidRDefault="008E1FE0">
            <w:pPr>
              <w:pStyle w:val="BodyText1"/>
              <w:spacing w:line="259" w:lineRule="auto"/>
              <w:rPr>
                <w:rFonts w:cs="Arial"/>
                <w:b w:val="0"/>
                <w:bCs w:val="0"/>
              </w:rPr>
            </w:pPr>
            <w:r>
              <w:rPr>
                <w:rFonts w:cs="Arial"/>
                <w:b w:val="0"/>
                <w:bCs w:val="0"/>
              </w:rPr>
              <w:t>P</w:t>
            </w:r>
            <w:r w:rsidR="014E35FA" w:rsidRPr="2D98D136">
              <w:rPr>
                <w:rFonts w:cs="Arial"/>
                <w:b w:val="0"/>
                <w:bCs w:val="0"/>
              </w:rPr>
              <w:t>er cent</w:t>
            </w:r>
            <w:r w:rsidR="00BA768E" w:rsidRPr="000F7036">
              <w:rPr>
                <w:rFonts w:cs="Arial"/>
                <w:b w:val="0"/>
                <w:bCs w:val="0"/>
              </w:rPr>
              <w:t xml:space="preserve"> of </w:t>
            </w:r>
            <w:r>
              <w:rPr>
                <w:rFonts w:cs="Arial"/>
                <w:b w:val="0"/>
                <w:bCs w:val="0"/>
              </w:rPr>
              <w:t>c</w:t>
            </w:r>
            <w:r w:rsidR="00BA768E" w:rsidRPr="000F7036">
              <w:rPr>
                <w:rFonts w:cs="Arial"/>
                <w:b w:val="0"/>
                <w:bCs w:val="0"/>
              </w:rPr>
              <w:t>ar usage for non-work trips under 3km (baseline 75</w:t>
            </w:r>
            <w:r w:rsidR="004E0B50">
              <w:rPr>
                <w:rFonts w:cs="Arial"/>
                <w:b w:val="0"/>
                <w:bCs w:val="0"/>
              </w:rPr>
              <w:t xml:space="preserve"> </w:t>
            </w:r>
            <w:r w:rsidR="014E35FA" w:rsidRPr="2D98D136">
              <w:rPr>
                <w:rFonts w:cs="Arial"/>
                <w:b w:val="0"/>
                <w:bCs w:val="0"/>
              </w:rPr>
              <w:t>per cent</w:t>
            </w:r>
            <w:r w:rsidR="00BA768E" w:rsidRPr="2D98D136">
              <w:rPr>
                <w:rFonts w:cs="Arial"/>
                <w:b w:val="0"/>
                <w:bCs w:val="0"/>
              </w:rPr>
              <w:t>).</w:t>
            </w:r>
          </w:p>
          <w:p w14:paraId="1206010E" w14:textId="77777777" w:rsidR="00BA768E" w:rsidRPr="000F7036" w:rsidRDefault="00BA768E">
            <w:pPr>
              <w:pStyle w:val="BodyText1"/>
              <w:spacing w:line="259" w:lineRule="auto"/>
              <w:rPr>
                <w:rFonts w:cs="Arial"/>
                <w:b w:val="0"/>
                <w:bCs w:val="0"/>
              </w:rPr>
            </w:pPr>
            <w:r w:rsidRPr="000F7036">
              <w:rPr>
                <w:rFonts w:cs="Arial"/>
                <w:b w:val="0"/>
                <w:bCs w:val="0"/>
              </w:rPr>
              <w:t>Source: Victorian Integrated Survey of Travel and Activity.</w:t>
            </w:r>
          </w:p>
        </w:tc>
        <w:tc>
          <w:tcPr>
            <w:tcW w:w="2268" w:type="dxa"/>
            <w:shd w:val="clear" w:color="auto" w:fill="DFE3E5" w:themeFill="background2"/>
            <w:tcMar>
              <w:top w:w="113" w:type="dxa"/>
              <w:left w:w="113" w:type="dxa"/>
              <w:bottom w:w="113" w:type="dxa"/>
              <w:right w:w="113" w:type="dxa"/>
            </w:tcMar>
          </w:tcPr>
          <w:p w14:paraId="0B632F2F" w14:textId="15634B58" w:rsidR="00BA768E" w:rsidRPr="000F7036" w:rsidRDefault="00BA768E">
            <w:pPr>
              <w:pStyle w:val="BodyText1"/>
              <w:rPr>
                <w:rFonts w:cs="Arial"/>
                <w:b w:val="0"/>
                <w:bCs w:val="0"/>
              </w:rPr>
            </w:pPr>
            <w:r w:rsidRPr="000F7036">
              <w:rPr>
                <w:rFonts w:cs="Arial"/>
                <w:b w:val="0"/>
                <w:bCs w:val="0"/>
              </w:rPr>
              <w:t>≥ 6</w:t>
            </w:r>
            <w:r w:rsidR="004E0B50">
              <w:rPr>
                <w:rFonts w:cs="Arial"/>
                <w:b w:val="0"/>
                <w:bCs w:val="0"/>
              </w:rPr>
              <w:t xml:space="preserve"> </w:t>
            </w:r>
            <w:r w:rsidR="014E35FA" w:rsidRPr="2D98D136">
              <w:rPr>
                <w:rFonts w:cs="Arial"/>
                <w:b w:val="0"/>
                <w:bCs w:val="0"/>
              </w:rPr>
              <w:t>per cent</w:t>
            </w:r>
            <w:r w:rsidRPr="000F7036">
              <w:rPr>
                <w:rFonts w:cs="Arial"/>
                <w:b w:val="0"/>
                <w:bCs w:val="0"/>
              </w:rPr>
              <w:t xml:space="preserve"> reduction</w:t>
            </w:r>
          </w:p>
        </w:tc>
        <w:tc>
          <w:tcPr>
            <w:tcW w:w="3361" w:type="dxa"/>
            <w:shd w:val="clear" w:color="auto" w:fill="DFE3E5" w:themeFill="background2"/>
            <w:tcMar>
              <w:top w:w="113" w:type="dxa"/>
              <w:left w:w="113" w:type="dxa"/>
              <w:bottom w:w="113" w:type="dxa"/>
              <w:right w:w="113" w:type="dxa"/>
            </w:tcMar>
          </w:tcPr>
          <w:p w14:paraId="7715E148" w14:textId="77777777" w:rsidR="00BA768E" w:rsidRPr="000F7036" w:rsidRDefault="00BA768E">
            <w:pPr>
              <w:rPr>
                <w:szCs w:val="24"/>
              </w:rPr>
            </w:pPr>
          </w:p>
          <w:p w14:paraId="1D7084BD" w14:textId="32B6BB13" w:rsidR="00BA768E" w:rsidRPr="000F7036" w:rsidRDefault="00BA768E">
            <w:r>
              <w:t>64</w:t>
            </w:r>
            <w:r w:rsidR="008E1FE0">
              <w:t xml:space="preserve"> </w:t>
            </w:r>
            <w:r w:rsidR="014E35FA">
              <w:t>per cent</w:t>
            </w:r>
          </w:p>
          <w:p w14:paraId="00A10AA0" w14:textId="77777777" w:rsidR="00BA768E" w:rsidRPr="000F7036" w:rsidRDefault="00BA768E">
            <w:pPr>
              <w:rPr>
                <w:szCs w:val="24"/>
              </w:rPr>
            </w:pPr>
            <w:r w:rsidRPr="000F7036">
              <w:rPr>
                <w:szCs w:val="24"/>
              </w:rPr>
              <w:t>Source: Victorian Integrated Survey of Travel and Activity 2023-24 (latest figures available)</w:t>
            </w:r>
          </w:p>
        </w:tc>
      </w:tr>
      <w:tr w:rsidR="00BA768E" w:rsidRPr="00EC7C92" w14:paraId="06067636" w14:textId="77777777" w:rsidTr="002E0F33">
        <w:trPr>
          <w:trHeight w:val="1330"/>
        </w:trPr>
        <w:tc>
          <w:tcPr>
            <w:tcW w:w="3828" w:type="dxa"/>
            <w:shd w:val="clear" w:color="auto" w:fill="DFE3E5" w:themeFill="background2"/>
            <w:tcMar>
              <w:top w:w="113" w:type="dxa"/>
              <w:left w:w="113" w:type="dxa"/>
              <w:bottom w:w="113" w:type="dxa"/>
              <w:right w:w="113" w:type="dxa"/>
            </w:tcMar>
          </w:tcPr>
          <w:p w14:paraId="412B6E5B" w14:textId="6AABBC50" w:rsidR="00BA768E" w:rsidRPr="000F7036" w:rsidRDefault="008E1FE0">
            <w:pPr>
              <w:pStyle w:val="BodyText1"/>
              <w:spacing w:line="259" w:lineRule="auto"/>
              <w:rPr>
                <w:rFonts w:cs="Arial"/>
                <w:b w:val="0"/>
                <w:bCs w:val="0"/>
              </w:rPr>
            </w:pPr>
            <w:r>
              <w:rPr>
                <w:rFonts w:cs="Arial"/>
                <w:b w:val="0"/>
                <w:bCs w:val="0"/>
              </w:rPr>
              <w:t>P</w:t>
            </w:r>
            <w:r w:rsidR="014E35FA" w:rsidRPr="2D98D136">
              <w:rPr>
                <w:rFonts w:cs="Arial"/>
                <w:b w:val="0"/>
                <w:bCs w:val="0"/>
              </w:rPr>
              <w:t>er cent</w:t>
            </w:r>
            <w:r w:rsidR="00BA768E" w:rsidRPr="000F7036">
              <w:rPr>
                <w:rFonts w:cs="Arial"/>
                <w:b w:val="0"/>
                <w:bCs w:val="0"/>
              </w:rPr>
              <w:t xml:space="preserve"> of </w:t>
            </w:r>
            <w:r>
              <w:rPr>
                <w:rFonts w:cs="Arial"/>
                <w:b w:val="0"/>
                <w:bCs w:val="0"/>
              </w:rPr>
              <w:t>t</w:t>
            </w:r>
            <w:r w:rsidR="00BA768E" w:rsidRPr="000F7036">
              <w:rPr>
                <w:rFonts w:cs="Arial"/>
                <w:b w:val="0"/>
                <w:bCs w:val="0"/>
              </w:rPr>
              <w:t>rain/</w:t>
            </w:r>
            <w:r>
              <w:rPr>
                <w:rFonts w:cs="Arial"/>
                <w:b w:val="0"/>
                <w:bCs w:val="0"/>
              </w:rPr>
              <w:t>b</w:t>
            </w:r>
            <w:r w:rsidR="00BA768E" w:rsidRPr="000F7036">
              <w:rPr>
                <w:rFonts w:cs="Arial"/>
                <w:b w:val="0"/>
                <w:bCs w:val="0"/>
              </w:rPr>
              <w:t>us use for non-work trips under 3km (baseline 0.5</w:t>
            </w:r>
            <w:r w:rsidR="014E35FA" w:rsidRPr="2D98D136">
              <w:rPr>
                <w:rFonts w:cs="Arial"/>
                <w:b w:val="0"/>
                <w:bCs w:val="0"/>
              </w:rPr>
              <w:t>per cent</w:t>
            </w:r>
            <w:r w:rsidR="00BA768E" w:rsidRPr="2D98D136">
              <w:rPr>
                <w:rFonts w:cs="Arial"/>
                <w:b w:val="0"/>
                <w:bCs w:val="0"/>
              </w:rPr>
              <w:t>).</w:t>
            </w:r>
          </w:p>
          <w:p w14:paraId="3A357BAA" w14:textId="2F8783C8" w:rsidR="00BA768E" w:rsidRPr="000F7036" w:rsidRDefault="008E1FE0">
            <w:pPr>
              <w:pStyle w:val="BodyText1"/>
              <w:spacing w:line="259" w:lineRule="auto"/>
              <w:rPr>
                <w:rFonts w:cs="Arial"/>
                <w:b w:val="0"/>
                <w:bCs w:val="0"/>
              </w:rPr>
            </w:pPr>
            <w:r>
              <w:rPr>
                <w:rFonts w:cs="Arial"/>
                <w:b w:val="0"/>
                <w:bCs w:val="0"/>
              </w:rPr>
              <w:t>P</w:t>
            </w:r>
            <w:r w:rsidR="014E35FA" w:rsidRPr="2D98D136">
              <w:rPr>
                <w:rFonts w:cs="Arial"/>
                <w:b w:val="0"/>
                <w:bCs w:val="0"/>
              </w:rPr>
              <w:t>er cent</w:t>
            </w:r>
            <w:r w:rsidR="00BA768E" w:rsidRPr="000F7036">
              <w:rPr>
                <w:rFonts w:cs="Arial"/>
                <w:b w:val="0"/>
                <w:bCs w:val="0"/>
              </w:rPr>
              <w:t xml:space="preserve"> </w:t>
            </w:r>
            <w:r>
              <w:rPr>
                <w:rFonts w:cs="Arial"/>
                <w:b w:val="0"/>
                <w:bCs w:val="0"/>
              </w:rPr>
              <w:t>who</w:t>
            </w:r>
            <w:r w:rsidRPr="000F7036">
              <w:rPr>
                <w:rFonts w:cs="Arial"/>
                <w:b w:val="0"/>
                <w:bCs w:val="0"/>
              </w:rPr>
              <w:t xml:space="preserve"> </w:t>
            </w:r>
            <w:r w:rsidR="00BA768E" w:rsidRPr="000F7036">
              <w:rPr>
                <w:rFonts w:cs="Arial"/>
                <w:b w:val="0"/>
                <w:bCs w:val="0"/>
              </w:rPr>
              <w:t>walk for non-work trips under 3km (baseline 24</w:t>
            </w:r>
            <w:r w:rsidR="014E35FA" w:rsidRPr="2D98D136">
              <w:rPr>
                <w:rFonts w:cs="Arial"/>
                <w:b w:val="0"/>
                <w:bCs w:val="0"/>
              </w:rPr>
              <w:t>per cent</w:t>
            </w:r>
            <w:r w:rsidR="00BA768E" w:rsidRPr="2D98D136">
              <w:rPr>
                <w:rFonts w:cs="Arial"/>
                <w:b w:val="0"/>
                <w:bCs w:val="0"/>
              </w:rPr>
              <w:t>).</w:t>
            </w:r>
          </w:p>
          <w:p w14:paraId="30D60419" w14:textId="44796B70" w:rsidR="00BA768E" w:rsidRPr="000F7036" w:rsidRDefault="008E1FE0">
            <w:pPr>
              <w:pStyle w:val="BodyText1"/>
              <w:spacing w:line="259" w:lineRule="auto"/>
              <w:rPr>
                <w:rFonts w:cs="Arial"/>
                <w:b w:val="0"/>
                <w:bCs w:val="0"/>
              </w:rPr>
            </w:pPr>
            <w:r>
              <w:rPr>
                <w:rFonts w:cs="Arial"/>
                <w:b w:val="0"/>
                <w:bCs w:val="0"/>
              </w:rPr>
              <w:t>P</w:t>
            </w:r>
            <w:r w:rsidR="014E35FA" w:rsidRPr="2D98D136">
              <w:rPr>
                <w:rFonts w:cs="Arial"/>
                <w:b w:val="0"/>
                <w:bCs w:val="0"/>
              </w:rPr>
              <w:t>er cent</w:t>
            </w:r>
            <w:r w:rsidR="00BA768E" w:rsidRPr="000F7036">
              <w:rPr>
                <w:rFonts w:cs="Arial"/>
                <w:b w:val="0"/>
                <w:bCs w:val="0"/>
              </w:rPr>
              <w:t xml:space="preserve"> of using a bicycle for </w:t>
            </w:r>
            <w:r w:rsidR="00BA768E" w:rsidRPr="000F7036">
              <w:rPr>
                <w:rFonts w:cs="Arial"/>
                <w:b w:val="0"/>
                <w:bCs w:val="0"/>
              </w:rPr>
              <w:lastRenderedPageBreak/>
              <w:t>non-work trips under 3km (baseline 0.5</w:t>
            </w:r>
            <w:r>
              <w:rPr>
                <w:rFonts w:cs="Arial"/>
                <w:b w:val="0"/>
                <w:bCs w:val="0"/>
              </w:rPr>
              <w:t xml:space="preserve"> </w:t>
            </w:r>
            <w:r w:rsidR="014E35FA" w:rsidRPr="2D98D136">
              <w:rPr>
                <w:rFonts w:cs="Arial"/>
                <w:b w:val="0"/>
                <w:bCs w:val="0"/>
              </w:rPr>
              <w:t>per cent</w:t>
            </w:r>
            <w:r w:rsidR="00BA768E" w:rsidRPr="2D98D136">
              <w:rPr>
                <w:rFonts w:cs="Arial"/>
                <w:b w:val="0"/>
                <w:bCs w:val="0"/>
              </w:rPr>
              <w:t>).</w:t>
            </w:r>
          </w:p>
          <w:p w14:paraId="1D67F6AB" w14:textId="77777777" w:rsidR="00BA768E" w:rsidRPr="000F7036" w:rsidRDefault="00BA768E">
            <w:pPr>
              <w:pStyle w:val="BodyText1"/>
              <w:spacing w:line="259" w:lineRule="auto"/>
              <w:rPr>
                <w:rFonts w:cs="Arial"/>
                <w:b w:val="0"/>
                <w:bCs w:val="0"/>
              </w:rPr>
            </w:pPr>
            <w:r w:rsidRPr="000F7036">
              <w:rPr>
                <w:rFonts w:cs="Arial"/>
                <w:b w:val="0"/>
                <w:bCs w:val="0"/>
              </w:rPr>
              <w:t>Source: Victorian Integrated Survey of Travel and Activity</w:t>
            </w:r>
          </w:p>
        </w:tc>
        <w:tc>
          <w:tcPr>
            <w:tcW w:w="2268" w:type="dxa"/>
            <w:shd w:val="clear" w:color="auto" w:fill="DFE3E5" w:themeFill="background2"/>
            <w:tcMar>
              <w:top w:w="113" w:type="dxa"/>
              <w:left w:w="113" w:type="dxa"/>
              <w:bottom w:w="113" w:type="dxa"/>
              <w:right w:w="113" w:type="dxa"/>
            </w:tcMar>
          </w:tcPr>
          <w:p w14:paraId="386ED1D1" w14:textId="5A3FDE6F" w:rsidR="00BA768E" w:rsidRPr="000F7036" w:rsidRDefault="00BA768E">
            <w:pPr>
              <w:pStyle w:val="BodyText1"/>
              <w:rPr>
                <w:rFonts w:cs="Arial"/>
                <w:b w:val="0"/>
                <w:bCs w:val="0"/>
              </w:rPr>
            </w:pPr>
            <w:r w:rsidRPr="000F7036">
              <w:rPr>
                <w:rFonts w:cs="Arial"/>
                <w:b w:val="0"/>
                <w:bCs w:val="0"/>
              </w:rPr>
              <w:lastRenderedPageBreak/>
              <w:t>≥ 0.6</w:t>
            </w:r>
            <w:r w:rsidR="008E1FE0">
              <w:rPr>
                <w:rFonts w:cs="Arial"/>
                <w:b w:val="0"/>
                <w:bCs w:val="0"/>
              </w:rPr>
              <w:t xml:space="preserve"> </w:t>
            </w:r>
            <w:r w:rsidR="014E35FA" w:rsidRPr="2D98D136">
              <w:rPr>
                <w:rFonts w:cs="Arial"/>
                <w:b w:val="0"/>
                <w:bCs w:val="0"/>
              </w:rPr>
              <w:t>per cent</w:t>
            </w:r>
            <w:r w:rsidRPr="000F7036">
              <w:rPr>
                <w:rFonts w:cs="Arial"/>
                <w:b w:val="0"/>
                <w:bCs w:val="0"/>
              </w:rPr>
              <w:t xml:space="preserve"> increase</w:t>
            </w:r>
          </w:p>
          <w:p w14:paraId="0E7414A6" w14:textId="77777777" w:rsidR="00BA768E" w:rsidRPr="000F7036" w:rsidRDefault="00BA768E">
            <w:pPr>
              <w:pStyle w:val="BodyText1"/>
              <w:rPr>
                <w:rFonts w:cs="Arial"/>
                <w:b w:val="0"/>
                <w:bCs w:val="0"/>
              </w:rPr>
            </w:pPr>
          </w:p>
          <w:p w14:paraId="1648CFFE" w14:textId="4E13D17C" w:rsidR="00BA768E" w:rsidRPr="000F7036" w:rsidRDefault="00BA768E">
            <w:pPr>
              <w:pStyle w:val="BodyText1"/>
              <w:rPr>
                <w:rFonts w:cs="Arial"/>
                <w:b w:val="0"/>
                <w:bCs w:val="0"/>
              </w:rPr>
            </w:pPr>
            <w:r w:rsidRPr="000F7036">
              <w:rPr>
                <w:rFonts w:cs="Arial"/>
                <w:b w:val="0"/>
                <w:bCs w:val="0"/>
              </w:rPr>
              <w:t>≥ 1.6</w:t>
            </w:r>
            <w:r w:rsidR="008E1FE0">
              <w:rPr>
                <w:rFonts w:cs="Arial"/>
                <w:b w:val="0"/>
                <w:bCs w:val="0"/>
              </w:rPr>
              <w:t xml:space="preserve"> </w:t>
            </w:r>
            <w:r w:rsidR="014E35FA" w:rsidRPr="2D98D136">
              <w:rPr>
                <w:rFonts w:cs="Arial"/>
                <w:b w:val="0"/>
                <w:bCs w:val="0"/>
              </w:rPr>
              <w:t>per cent</w:t>
            </w:r>
            <w:r w:rsidRPr="000F7036">
              <w:rPr>
                <w:rFonts w:cs="Arial"/>
                <w:b w:val="0"/>
                <w:bCs w:val="0"/>
              </w:rPr>
              <w:t xml:space="preserve"> increase</w:t>
            </w:r>
          </w:p>
          <w:p w14:paraId="025FF2C8" w14:textId="77777777" w:rsidR="00BA768E" w:rsidRPr="000F7036" w:rsidRDefault="00BA768E">
            <w:pPr>
              <w:pStyle w:val="BodyText1"/>
              <w:rPr>
                <w:rFonts w:cs="Arial"/>
                <w:b w:val="0"/>
                <w:bCs w:val="0"/>
              </w:rPr>
            </w:pPr>
          </w:p>
          <w:p w14:paraId="35F19C47" w14:textId="690EB1F5" w:rsidR="00BA768E" w:rsidRPr="000F7036" w:rsidRDefault="00BA768E">
            <w:pPr>
              <w:pStyle w:val="BodyText1"/>
              <w:rPr>
                <w:rFonts w:cs="Arial"/>
                <w:b w:val="0"/>
                <w:bCs w:val="0"/>
              </w:rPr>
            </w:pPr>
            <w:r w:rsidRPr="000F7036">
              <w:rPr>
                <w:rFonts w:cs="Arial"/>
                <w:b w:val="0"/>
                <w:bCs w:val="0"/>
              </w:rPr>
              <w:lastRenderedPageBreak/>
              <w:t>≥ 3.7</w:t>
            </w:r>
            <w:r w:rsidR="008E1FE0">
              <w:rPr>
                <w:rFonts w:cs="Arial"/>
                <w:b w:val="0"/>
                <w:bCs w:val="0"/>
              </w:rPr>
              <w:t xml:space="preserve"> </w:t>
            </w:r>
            <w:r w:rsidR="014E35FA" w:rsidRPr="2D98D136">
              <w:rPr>
                <w:rFonts w:cs="Arial"/>
                <w:b w:val="0"/>
                <w:bCs w:val="0"/>
              </w:rPr>
              <w:t>per cent</w:t>
            </w:r>
            <w:r w:rsidRPr="000F7036">
              <w:rPr>
                <w:rFonts w:cs="Arial"/>
                <w:b w:val="0"/>
                <w:bCs w:val="0"/>
              </w:rPr>
              <w:t xml:space="preserve"> increase</w:t>
            </w:r>
          </w:p>
        </w:tc>
        <w:tc>
          <w:tcPr>
            <w:tcW w:w="3361" w:type="dxa"/>
            <w:shd w:val="clear" w:color="auto" w:fill="DFE3E5" w:themeFill="background2"/>
            <w:tcMar>
              <w:top w:w="113" w:type="dxa"/>
              <w:left w:w="113" w:type="dxa"/>
              <w:bottom w:w="113" w:type="dxa"/>
              <w:right w:w="113" w:type="dxa"/>
            </w:tcMar>
          </w:tcPr>
          <w:p w14:paraId="11051D6D" w14:textId="1B7E503B" w:rsidR="00BA768E" w:rsidRPr="000F7036" w:rsidRDefault="008E1FE0">
            <w:r>
              <w:lastRenderedPageBreak/>
              <w:t xml:space="preserve">0 per </w:t>
            </w:r>
            <w:r w:rsidR="014E35FA">
              <w:t>cent</w:t>
            </w:r>
          </w:p>
          <w:p w14:paraId="0C46899C" w14:textId="77777777" w:rsidR="00BA768E" w:rsidRPr="000F7036" w:rsidRDefault="00BA768E">
            <w:pPr>
              <w:rPr>
                <w:szCs w:val="24"/>
              </w:rPr>
            </w:pPr>
          </w:p>
          <w:p w14:paraId="0919E331" w14:textId="77777777" w:rsidR="00BA768E" w:rsidRPr="000F7036" w:rsidRDefault="00BA768E">
            <w:pPr>
              <w:rPr>
                <w:szCs w:val="24"/>
              </w:rPr>
            </w:pPr>
            <w:r w:rsidRPr="000F7036">
              <w:rPr>
                <w:szCs w:val="24"/>
              </w:rPr>
              <w:br/>
            </w:r>
          </w:p>
          <w:p w14:paraId="412D8726" w14:textId="139DBF8C" w:rsidR="00BA768E" w:rsidRPr="000F7036" w:rsidRDefault="00BA768E">
            <w:r>
              <w:t>33.64</w:t>
            </w:r>
            <w:r w:rsidR="008E1FE0">
              <w:t xml:space="preserve"> </w:t>
            </w:r>
            <w:r w:rsidR="014E35FA">
              <w:t>per cent</w:t>
            </w:r>
          </w:p>
          <w:p w14:paraId="0AA68710" w14:textId="77777777" w:rsidR="00BA768E" w:rsidRPr="000F7036" w:rsidRDefault="00BA768E">
            <w:pPr>
              <w:rPr>
                <w:szCs w:val="24"/>
              </w:rPr>
            </w:pPr>
          </w:p>
          <w:p w14:paraId="31982484" w14:textId="12E37BA8" w:rsidR="00BA768E" w:rsidRPr="000F7036" w:rsidRDefault="00BA768E">
            <w:r>
              <w:t>1.40</w:t>
            </w:r>
            <w:r w:rsidR="008E1FE0">
              <w:t xml:space="preserve"> </w:t>
            </w:r>
            <w:r w:rsidR="014E35FA">
              <w:t>per cent</w:t>
            </w:r>
          </w:p>
          <w:p w14:paraId="34BD9C2B" w14:textId="77777777" w:rsidR="00BA768E" w:rsidRPr="000F7036" w:rsidRDefault="00BA768E">
            <w:pPr>
              <w:rPr>
                <w:szCs w:val="24"/>
              </w:rPr>
            </w:pPr>
          </w:p>
          <w:p w14:paraId="691CEAA5" w14:textId="77777777" w:rsidR="00BA768E" w:rsidRPr="000F7036" w:rsidRDefault="00BA768E">
            <w:pPr>
              <w:rPr>
                <w:szCs w:val="24"/>
              </w:rPr>
            </w:pPr>
          </w:p>
          <w:p w14:paraId="1562B1A8" w14:textId="77777777" w:rsidR="00BA768E" w:rsidRPr="000F7036" w:rsidRDefault="00BA768E">
            <w:pPr>
              <w:rPr>
                <w:szCs w:val="24"/>
              </w:rPr>
            </w:pPr>
            <w:r w:rsidRPr="000F7036">
              <w:rPr>
                <w:szCs w:val="24"/>
              </w:rPr>
              <w:lastRenderedPageBreak/>
              <w:t>Source: Victorian Integrated Survey of Travel and Activity 2023-24 (latest figures available)</w:t>
            </w:r>
          </w:p>
          <w:p w14:paraId="06463B39" w14:textId="77777777" w:rsidR="00BA768E" w:rsidRPr="000F7036" w:rsidRDefault="00BA768E">
            <w:pPr>
              <w:rPr>
                <w:szCs w:val="24"/>
              </w:rPr>
            </w:pPr>
          </w:p>
        </w:tc>
      </w:tr>
      <w:tr w:rsidR="00BA768E" w:rsidRPr="00EC7C92" w14:paraId="74883E61" w14:textId="77777777" w:rsidTr="002E0F33">
        <w:trPr>
          <w:trHeight w:val="1330"/>
        </w:trPr>
        <w:tc>
          <w:tcPr>
            <w:tcW w:w="3828" w:type="dxa"/>
            <w:shd w:val="clear" w:color="auto" w:fill="DFE3E5" w:themeFill="background2"/>
            <w:tcMar>
              <w:top w:w="113" w:type="dxa"/>
              <w:left w:w="113" w:type="dxa"/>
              <w:bottom w:w="113" w:type="dxa"/>
              <w:right w:w="113" w:type="dxa"/>
            </w:tcMar>
          </w:tcPr>
          <w:p w14:paraId="40F1A400" w14:textId="5CB97A94" w:rsidR="00BA768E" w:rsidRPr="000F7036" w:rsidRDefault="00BA768E">
            <w:pPr>
              <w:pStyle w:val="BodyText1"/>
              <w:spacing w:line="259" w:lineRule="auto"/>
              <w:rPr>
                <w:rFonts w:cs="Arial"/>
                <w:b w:val="0"/>
                <w:bCs w:val="0"/>
              </w:rPr>
            </w:pPr>
            <w:r w:rsidRPr="000F7036">
              <w:rPr>
                <w:rFonts w:cs="Arial"/>
                <w:b w:val="0"/>
                <w:bCs w:val="0"/>
              </w:rPr>
              <w:t xml:space="preserve">Number of trips by </w:t>
            </w:r>
            <w:r w:rsidR="008E1FE0">
              <w:rPr>
                <w:rFonts w:cs="Arial"/>
                <w:b w:val="0"/>
                <w:bCs w:val="0"/>
              </w:rPr>
              <w:t>c</w:t>
            </w:r>
            <w:r w:rsidRPr="000F7036">
              <w:rPr>
                <w:rFonts w:cs="Arial"/>
                <w:b w:val="0"/>
                <w:bCs w:val="0"/>
              </w:rPr>
              <w:t>ar (baseline 87</w:t>
            </w:r>
            <w:r w:rsidR="008E1FE0">
              <w:rPr>
                <w:rFonts w:cs="Arial"/>
                <w:b w:val="0"/>
                <w:bCs w:val="0"/>
              </w:rPr>
              <w:t xml:space="preserve"> </w:t>
            </w:r>
            <w:r w:rsidR="014E35FA" w:rsidRPr="2D98D136">
              <w:rPr>
                <w:rFonts w:cs="Arial"/>
                <w:b w:val="0"/>
                <w:bCs w:val="0"/>
              </w:rPr>
              <w:t>per cent</w:t>
            </w:r>
            <w:r w:rsidRPr="2D98D136">
              <w:rPr>
                <w:rFonts w:cs="Arial"/>
                <w:b w:val="0"/>
                <w:bCs w:val="0"/>
              </w:rPr>
              <w:t>).</w:t>
            </w:r>
          </w:p>
          <w:p w14:paraId="112D5830" w14:textId="431D4920" w:rsidR="00BA768E" w:rsidRPr="000F7036" w:rsidRDefault="00BA768E">
            <w:pPr>
              <w:pStyle w:val="BodyText1"/>
              <w:spacing w:line="259" w:lineRule="auto"/>
              <w:rPr>
                <w:rFonts w:cs="Arial"/>
                <w:b w:val="0"/>
                <w:bCs w:val="0"/>
              </w:rPr>
            </w:pPr>
            <w:r w:rsidRPr="000F7036">
              <w:rPr>
                <w:rFonts w:cs="Arial"/>
                <w:b w:val="0"/>
                <w:bCs w:val="0"/>
              </w:rPr>
              <w:t xml:space="preserve">Number of trips by </w:t>
            </w:r>
            <w:r w:rsidR="008E1FE0">
              <w:rPr>
                <w:rFonts w:cs="Arial"/>
                <w:b w:val="0"/>
                <w:bCs w:val="0"/>
              </w:rPr>
              <w:t>p</w:t>
            </w:r>
            <w:r w:rsidRPr="000F7036">
              <w:rPr>
                <w:rFonts w:cs="Arial"/>
                <w:b w:val="0"/>
                <w:bCs w:val="0"/>
              </w:rPr>
              <w:t xml:space="preserve">ublic </w:t>
            </w:r>
            <w:r w:rsidR="008E1FE0">
              <w:rPr>
                <w:rFonts w:cs="Arial"/>
                <w:b w:val="0"/>
                <w:bCs w:val="0"/>
              </w:rPr>
              <w:t>tr</w:t>
            </w:r>
            <w:r w:rsidRPr="000F7036">
              <w:rPr>
                <w:rFonts w:cs="Arial"/>
                <w:b w:val="0"/>
                <w:bCs w:val="0"/>
              </w:rPr>
              <w:t>ansport (baseline 3</w:t>
            </w:r>
            <w:r w:rsidR="004E0B50">
              <w:rPr>
                <w:rFonts w:cs="Arial"/>
                <w:b w:val="0"/>
                <w:bCs w:val="0"/>
              </w:rPr>
              <w:t xml:space="preserve"> </w:t>
            </w:r>
            <w:r w:rsidR="014E35FA" w:rsidRPr="2D98D136">
              <w:rPr>
                <w:rFonts w:cs="Arial"/>
                <w:b w:val="0"/>
                <w:bCs w:val="0"/>
              </w:rPr>
              <w:t>per cent</w:t>
            </w:r>
            <w:r w:rsidRPr="2D98D136">
              <w:rPr>
                <w:rFonts w:cs="Arial"/>
                <w:b w:val="0"/>
                <w:bCs w:val="0"/>
              </w:rPr>
              <w:t>).</w:t>
            </w:r>
            <w:r w:rsidRPr="000F7036">
              <w:rPr>
                <w:rFonts w:cs="Arial"/>
                <w:b w:val="0"/>
                <w:bCs w:val="0"/>
              </w:rPr>
              <w:t xml:space="preserve"> </w:t>
            </w:r>
          </w:p>
          <w:p w14:paraId="139CE828" w14:textId="16D75F46" w:rsidR="00BA768E" w:rsidRPr="000F7036" w:rsidRDefault="00BA768E">
            <w:pPr>
              <w:pStyle w:val="BodyText1"/>
              <w:spacing w:line="259" w:lineRule="auto"/>
              <w:rPr>
                <w:rFonts w:cs="Arial"/>
                <w:b w:val="0"/>
                <w:bCs w:val="0"/>
              </w:rPr>
            </w:pPr>
            <w:r w:rsidRPr="000F7036">
              <w:rPr>
                <w:rFonts w:cs="Arial"/>
                <w:b w:val="0"/>
                <w:bCs w:val="0"/>
              </w:rPr>
              <w:t xml:space="preserve">Number of trips by </w:t>
            </w:r>
            <w:r w:rsidR="008E1FE0">
              <w:rPr>
                <w:rFonts w:cs="Arial"/>
                <w:b w:val="0"/>
                <w:bCs w:val="0"/>
              </w:rPr>
              <w:t>w</w:t>
            </w:r>
            <w:r w:rsidRPr="000F7036">
              <w:rPr>
                <w:rFonts w:cs="Arial"/>
                <w:b w:val="0"/>
                <w:bCs w:val="0"/>
              </w:rPr>
              <w:t>alking (baseline 9</w:t>
            </w:r>
            <w:r w:rsidR="008E1FE0">
              <w:rPr>
                <w:rFonts w:cs="Arial"/>
                <w:b w:val="0"/>
                <w:bCs w:val="0"/>
              </w:rPr>
              <w:t xml:space="preserve"> </w:t>
            </w:r>
            <w:r w:rsidR="014E35FA" w:rsidRPr="2D98D136">
              <w:rPr>
                <w:rFonts w:cs="Arial"/>
                <w:b w:val="0"/>
                <w:bCs w:val="0"/>
              </w:rPr>
              <w:t>per cent</w:t>
            </w:r>
            <w:r w:rsidRPr="2D98D136">
              <w:rPr>
                <w:rFonts w:cs="Arial"/>
                <w:b w:val="0"/>
                <w:bCs w:val="0"/>
              </w:rPr>
              <w:t>).</w:t>
            </w:r>
          </w:p>
          <w:p w14:paraId="0582FB49" w14:textId="796EBF0E" w:rsidR="00BA768E" w:rsidRPr="000F7036" w:rsidRDefault="00BA768E">
            <w:pPr>
              <w:pStyle w:val="BodyText1"/>
              <w:spacing w:line="259" w:lineRule="auto"/>
              <w:rPr>
                <w:rFonts w:cs="Arial"/>
                <w:b w:val="0"/>
                <w:bCs w:val="0"/>
              </w:rPr>
            </w:pPr>
            <w:r w:rsidRPr="000F7036">
              <w:rPr>
                <w:rFonts w:cs="Arial"/>
                <w:b w:val="0"/>
                <w:bCs w:val="0"/>
              </w:rPr>
              <w:t xml:space="preserve">Number of trips by </w:t>
            </w:r>
            <w:r w:rsidR="008E1FE0">
              <w:rPr>
                <w:rFonts w:cs="Arial"/>
                <w:b w:val="0"/>
                <w:bCs w:val="0"/>
              </w:rPr>
              <w:t>b</w:t>
            </w:r>
            <w:r w:rsidRPr="000F7036">
              <w:rPr>
                <w:rFonts w:cs="Arial"/>
                <w:b w:val="0"/>
                <w:bCs w:val="0"/>
              </w:rPr>
              <w:t>ike (baseline 0.6</w:t>
            </w:r>
            <w:r w:rsidR="008E1FE0">
              <w:rPr>
                <w:rFonts w:cs="Arial"/>
                <w:b w:val="0"/>
                <w:bCs w:val="0"/>
              </w:rPr>
              <w:t xml:space="preserve"> </w:t>
            </w:r>
            <w:r w:rsidR="014E35FA" w:rsidRPr="2D98D136">
              <w:rPr>
                <w:rFonts w:cs="Arial"/>
                <w:b w:val="0"/>
                <w:bCs w:val="0"/>
              </w:rPr>
              <w:t>per cent</w:t>
            </w:r>
            <w:r w:rsidRPr="2D98D136">
              <w:rPr>
                <w:rFonts w:cs="Arial"/>
                <w:b w:val="0"/>
                <w:bCs w:val="0"/>
              </w:rPr>
              <w:t>).</w:t>
            </w:r>
          </w:p>
          <w:p w14:paraId="0CEECE34" w14:textId="61CA28F6" w:rsidR="00BA768E" w:rsidRPr="000F7036" w:rsidRDefault="00BA768E">
            <w:pPr>
              <w:pStyle w:val="BodyText1"/>
              <w:spacing w:line="259" w:lineRule="auto"/>
              <w:rPr>
                <w:rFonts w:cs="Arial"/>
                <w:b w:val="0"/>
                <w:bCs w:val="0"/>
              </w:rPr>
            </w:pPr>
            <w:r w:rsidRPr="000F7036">
              <w:rPr>
                <w:rFonts w:cs="Arial"/>
                <w:b w:val="0"/>
                <w:bCs w:val="0"/>
              </w:rPr>
              <w:t>Source: Victorian Integrated Survey of Travel and Activity Baseline data Journeys recorded in YRC 2018</w:t>
            </w:r>
            <w:r w:rsidR="004E0B50">
              <w:rPr>
                <w:rFonts w:cs="Arial"/>
                <w:b w:val="0"/>
                <w:bCs w:val="0"/>
              </w:rPr>
              <w:t>.</w:t>
            </w:r>
          </w:p>
        </w:tc>
        <w:tc>
          <w:tcPr>
            <w:tcW w:w="2268" w:type="dxa"/>
            <w:shd w:val="clear" w:color="auto" w:fill="DFE3E5" w:themeFill="background2"/>
            <w:tcMar>
              <w:top w:w="113" w:type="dxa"/>
              <w:left w:w="113" w:type="dxa"/>
              <w:bottom w:w="113" w:type="dxa"/>
              <w:right w:w="113" w:type="dxa"/>
            </w:tcMar>
          </w:tcPr>
          <w:p w14:paraId="40695A96" w14:textId="77777777" w:rsidR="00BA768E" w:rsidRPr="000F7036" w:rsidRDefault="00BA768E">
            <w:pPr>
              <w:pStyle w:val="BodyText1"/>
              <w:rPr>
                <w:rFonts w:cs="Arial"/>
                <w:b w:val="0"/>
                <w:bCs w:val="0"/>
              </w:rPr>
            </w:pPr>
            <w:r w:rsidRPr="000F7036">
              <w:rPr>
                <w:rFonts w:cs="Arial"/>
                <w:b w:val="0"/>
                <w:bCs w:val="0"/>
              </w:rPr>
              <w:t>Reduce biennially in all measures</w:t>
            </w:r>
          </w:p>
        </w:tc>
        <w:tc>
          <w:tcPr>
            <w:tcW w:w="3361" w:type="dxa"/>
            <w:shd w:val="clear" w:color="auto" w:fill="DFE3E5" w:themeFill="background2"/>
            <w:tcMar>
              <w:top w:w="113" w:type="dxa"/>
              <w:left w:w="113" w:type="dxa"/>
              <w:bottom w:w="113" w:type="dxa"/>
              <w:right w:w="113" w:type="dxa"/>
            </w:tcMar>
          </w:tcPr>
          <w:p w14:paraId="24C50117" w14:textId="594CEBEE" w:rsidR="00BA768E" w:rsidRPr="000F7036" w:rsidRDefault="00BA768E">
            <w:r>
              <w:t>84.89</w:t>
            </w:r>
            <w:r w:rsidR="008E1FE0">
              <w:t xml:space="preserve"> </w:t>
            </w:r>
            <w:r w:rsidR="014E35FA">
              <w:t>per cent</w:t>
            </w:r>
            <w:r>
              <w:t xml:space="preserve"> of trips by car</w:t>
            </w:r>
          </w:p>
          <w:p w14:paraId="34C7859B" w14:textId="77777777" w:rsidR="00BA768E" w:rsidRPr="000F7036" w:rsidRDefault="00BA768E">
            <w:pPr>
              <w:rPr>
                <w:szCs w:val="24"/>
              </w:rPr>
            </w:pPr>
          </w:p>
          <w:p w14:paraId="655D5244" w14:textId="6CD94B22" w:rsidR="00BA768E" w:rsidRPr="000F7036" w:rsidRDefault="00BA768E">
            <w:r>
              <w:t>0.72</w:t>
            </w:r>
            <w:r w:rsidR="008E1FE0">
              <w:t xml:space="preserve"> </w:t>
            </w:r>
            <w:r w:rsidR="014E35FA">
              <w:t>per cent</w:t>
            </w:r>
            <w:r>
              <w:t xml:space="preserve"> of trips by public transport</w:t>
            </w:r>
          </w:p>
          <w:p w14:paraId="4829D511" w14:textId="77777777" w:rsidR="00BA768E" w:rsidRPr="000F7036" w:rsidRDefault="00BA768E">
            <w:pPr>
              <w:rPr>
                <w:szCs w:val="24"/>
              </w:rPr>
            </w:pPr>
          </w:p>
          <w:p w14:paraId="07DFC944" w14:textId="03AD2A81" w:rsidR="00BA768E" w:rsidRPr="000F7036" w:rsidRDefault="00BA768E">
            <w:r>
              <w:t>12.95</w:t>
            </w:r>
            <w:r w:rsidR="008E1FE0">
              <w:t xml:space="preserve"> </w:t>
            </w:r>
            <w:r w:rsidR="014E35FA">
              <w:t>per cent</w:t>
            </w:r>
            <w:r>
              <w:t xml:space="preserve"> of trips by Walking</w:t>
            </w:r>
          </w:p>
          <w:p w14:paraId="2F38F23F" w14:textId="77777777" w:rsidR="00BA768E" w:rsidRPr="000F7036" w:rsidRDefault="00BA768E">
            <w:pPr>
              <w:rPr>
                <w:szCs w:val="24"/>
              </w:rPr>
            </w:pPr>
          </w:p>
          <w:p w14:paraId="36B22BBC" w14:textId="3601E56E" w:rsidR="00BA768E" w:rsidRPr="000F7036" w:rsidRDefault="00BA768E">
            <w:r>
              <w:t>1.08</w:t>
            </w:r>
            <w:r w:rsidR="008E1FE0">
              <w:t xml:space="preserve"> </w:t>
            </w:r>
            <w:r w:rsidR="014E35FA">
              <w:t>per cent</w:t>
            </w:r>
            <w:r>
              <w:t xml:space="preserve"> of trips by bicycle</w:t>
            </w:r>
          </w:p>
          <w:p w14:paraId="6C44A4C2" w14:textId="77777777" w:rsidR="00BA768E" w:rsidRPr="000F7036" w:rsidRDefault="00BA768E">
            <w:pPr>
              <w:rPr>
                <w:szCs w:val="24"/>
              </w:rPr>
            </w:pPr>
          </w:p>
          <w:p w14:paraId="2071A209" w14:textId="77777777" w:rsidR="00BA768E" w:rsidRPr="000F7036" w:rsidRDefault="00BA768E">
            <w:pPr>
              <w:rPr>
                <w:szCs w:val="24"/>
              </w:rPr>
            </w:pPr>
          </w:p>
          <w:p w14:paraId="4261FAFA" w14:textId="77777777" w:rsidR="00BA768E" w:rsidRPr="000F7036" w:rsidRDefault="00BA768E">
            <w:pPr>
              <w:rPr>
                <w:szCs w:val="24"/>
              </w:rPr>
            </w:pPr>
          </w:p>
          <w:p w14:paraId="43E61C24" w14:textId="77777777" w:rsidR="00BA768E" w:rsidRPr="000F7036" w:rsidRDefault="00BA768E">
            <w:pPr>
              <w:rPr>
                <w:szCs w:val="24"/>
              </w:rPr>
            </w:pPr>
            <w:r w:rsidRPr="000F7036">
              <w:rPr>
                <w:szCs w:val="24"/>
              </w:rPr>
              <w:t>Source: Victorian Integrated Survey of Travel and Activity 2023-24 (latest figures available)</w:t>
            </w:r>
          </w:p>
          <w:p w14:paraId="6DD26A51" w14:textId="77777777" w:rsidR="00BA768E" w:rsidRPr="000F7036" w:rsidRDefault="00BA768E">
            <w:pPr>
              <w:rPr>
                <w:szCs w:val="24"/>
              </w:rPr>
            </w:pPr>
          </w:p>
          <w:p w14:paraId="3C458C14" w14:textId="77777777" w:rsidR="00BA768E" w:rsidRPr="000F7036" w:rsidRDefault="00BA768E">
            <w:pPr>
              <w:rPr>
                <w:szCs w:val="24"/>
              </w:rPr>
            </w:pPr>
          </w:p>
          <w:p w14:paraId="531BAF69" w14:textId="77777777" w:rsidR="00BA768E" w:rsidRPr="000F7036" w:rsidRDefault="00BA768E">
            <w:pPr>
              <w:rPr>
                <w:szCs w:val="24"/>
              </w:rPr>
            </w:pPr>
          </w:p>
        </w:tc>
      </w:tr>
      <w:tr w:rsidR="00BA768E" w:rsidRPr="00EC7C92" w14:paraId="305616BB" w14:textId="77777777" w:rsidTr="002E0F33">
        <w:trPr>
          <w:trHeight w:val="1330"/>
        </w:trPr>
        <w:tc>
          <w:tcPr>
            <w:tcW w:w="3828" w:type="dxa"/>
            <w:shd w:val="clear" w:color="auto" w:fill="DFE3E5" w:themeFill="background2"/>
            <w:tcMar>
              <w:top w:w="113" w:type="dxa"/>
              <w:left w:w="113" w:type="dxa"/>
              <w:bottom w:w="113" w:type="dxa"/>
              <w:right w:w="113" w:type="dxa"/>
            </w:tcMar>
          </w:tcPr>
          <w:p w14:paraId="29CE0DB8" w14:textId="77777777" w:rsidR="00BA768E" w:rsidRPr="00EC7C92" w:rsidRDefault="00BA768E">
            <w:pPr>
              <w:pStyle w:val="BodyText1"/>
              <w:spacing w:line="259" w:lineRule="auto"/>
              <w:rPr>
                <w:rFonts w:cs="Arial"/>
                <w:b w:val="0"/>
                <w:bCs w:val="0"/>
              </w:rPr>
            </w:pPr>
            <w:r w:rsidRPr="00EC7C92">
              <w:rPr>
                <w:rFonts w:cs="Arial"/>
                <w:b w:val="0"/>
                <w:bCs w:val="0"/>
              </w:rPr>
              <w:t>Asset Management maturity rating score</w:t>
            </w:r>
          </w:p>
          <w:p w14:paraId="60F116B2" w14:textId="77777777" w:rsidR="00BA768E" w:rsidRPr="00EC7C92" w:rsidRDefault="00BA768E">
            <w:pPr>
              <w:pStyle w:val="BodyText1"/>
              <w:spacing w:line="259" w:lineRule="auto"/>
              <w:rPr>
                <w:rFonts w:cs="Arial"/>
                <w:b w:val="0"/>
                <w:bCs w:val="0"/>
              </w:rPr>
            </w:pPr>
            <w:r w:rsidRPr="00EC7C92">
              <w:rPr>
                <w:rFonts w:cs="Arial"/>
                <w:b w:val="0"/>
                <w:bCs w:val="0"/>
              </w:rPr>
              <w:t>Baseline 2021 maturity score = 90</w:t>
            </w:r>
          </w:p>
          <w:p w14:paraId="1C00961D" w14:textId="77777777" w:rsidR="00BA768E" w:rsidRPr="00EC7C92" w:rsidRDefault="00BA768E">
            <w:pPr>
              <w:pStyle w:val="BodyText1"/>
              <w:spacing w:line="259" w:lineRule="auto"/>
              <w:rPr>
                <w:rFonts w:cs="Arial"/>
                <w:b w:val="0"/>
                <w:bCs w:val="0"/>
              </w:rPr>
            </w:pPr>
            <w:r w:rsidRPr="00EC7C92">
              <w:rPr>
                <w:rFonts w:cs="Arial"/>
                <w:b w:val="0"/>
                <w:bCs w:val="0"/>
              </w:rPr>
              <w:t>Source: National Asset Management Assessment Framework measures asset management performance across 11 core areas of asset management competencies.</w:t>
            </w:r>
          </w:p>
        </w:tc>
        <w:tc>
          <w:tcPr>
            <w:tcW w:w="2268" w:type="dxa"/>
            <w:shd w:val="clear" w:color="auto" w:fill="DFE3E5" w:themeFill="background2"/>
            <w:tcMar>
              <w:top w:w="113" w:type="dxa"/>
              <w:left w:w="113" w:type="dxa"/>
              <w:bottom w:w="113" w:type="dxa"/>
              <w:right w:w="113" w:type="dxa"/>
            </w:tcMar>
          </w:tcPr>
          <w:p w14:paraId="5D8B9C24" w14:textId="77777777" w:rsidR="00BA768E" w:rsidRPr="00EC7C92" w:rsidRDefault="00BA768E">
            <w:pPr>
              <w:pStyle w:val="BodyText1"/>
              <w:rPr>
                <w:rFonts w:cs="Arial"/>
                <w:b w:val="0"/>
                <w:bCs w:val="0"/>
              </w:rPr>
            </w:pPr>
            <w:r w:rsidRPr="00EC7C92">
              <w:rPr>
                <w:rFonts w:cs="Arial"/>
                <w:b w:val="0"/>
                <w:bCs w:val="0"/>
              </w:rPr>
              <w:t>1,000 maturity level score</w:t>
            </w:r>
          </w:p>
        </w:tc>
        <w:tc>
          <w:tcPr>
            <w:tcW w:w="3361" w:type="dxa"/>
            <w:shd w:val="clear" w:color="auto" w:fill="DFE3E5" w:themeFill="background2"/>
            <w:tcMar>
              <w:top w:w="113" w:type="dxa"/>
              <w:left w:w="113" w:type="dxa"/>
              <w:bottom w:w="113" w:type="dxa"/>
              <w:right w:w="113" w:type="dxa"/>
            </w:tcMar>
          </w:tcPr>
          <w:p w14:paraId="52440090" w14:textId="731B7840" w:rsidR="00BA768E" w:rsidRPr="00C166A5" w:rsidRDefault="1276AB78">
            <w:r>
              <w:t>Indicator no longer available</w:t>
            </w:r>
          </w:p>
          <w:p w14:paraId="5FA5A7F7" w14:textId="7D27F5B0" w:rsidR="00BA768E" w:rsidRPr="00C166A5" w:rsidRDefault="00BA768E"/>
          <w:p w14:paraId="3DC56DBA" w14:textId="5AC5E7DD" w:rsidR="00BA768E" w:rsidRPr="00C166A5" w:rsidRDefault="6C8F11FE" w:rsidP="1CBA026F">
            <w:pPr>
              <w:rPr>
                <w:i/>
                <w:iCs/>
              </w:rPr>
            </w:pPr>
            <w:r w:rsidRPr="1CBA026F">
              <w:rPr>
                <w:i/>
                <w:iCs/>
              </w:rPr>
              <w:t xml:space="preserve">Council no longer uses the National Asset Management Assessment Framework and therefore data for this indicator is no longer available. </w:t>
            </w:r>
            <w:r w:rsidR="008E1FE0">
              <w:rPr>
                <w:i/>
                <w:iCs/>
              </w:rPr>
              <w:t>We</w:t>
            </w:r>
            <w:r w:rsidRPr="1CBA026F">
              <w:rPr>
                <w:i/>
                <w:iCs/>
              </w:rPr>
              <w:t xml:space="preserve"> now utilise an internal self-assessment tool with different metrics, from the Asset Management Accountability Framework introduced by the</w:t>
            </w:r>
            <w:r w:rsidR="003A71B8">
              <w:rPr>
                <w:i/>
                <w:iCs/>
              </w:rPr>
              <w:t xml:space="preserve"> Victorian</w:t>
            </w:r>
            <w:r w:rsidRPr="1CBA026F">
              <w:rPr>
                <w:i/>
                <w:iCs/>
              </w:rPr>
              <w:t xml:space="preserve"> </w:t>
            </w:r>
            <w:r w:rsidR="00176100">
              <w:rPr>
                <w:i/>
                <w:iCs/>
              </w:rPr>
              <w:t>D</w:t>
            </w:r>
            <w:r w:rsidRPr="1CBA026F">
              <w:rPr>
                <w:i/>
                <w:iCs/>
              </w:rPr>
              <w:t xml:space="preserve">epartment of Treasury and Finance. </w:t>
            </w:r>
          </w:p>
          <w:p w14:paraId="2CE18352" w14:textId="77777777" w:rsidR="00BA768E" w:rsidRPr="00C166A5" w:rsidRDefault="00BA768E" w:rsidP="1CBA026F">
            <w:pPr>
              <w:pStyle w:val="BodyText1"/>
              <w:rPr>
                <w:rFonts w:cs="Arial"/>
                <w:b w:val="0"/>
                <w:bCs w:val="0"/>
                <w:highlight w:val="yellow"/>
              </w:rPr>
            </w:pPr>
          </w:p>
          <w:p w14:paraId="4FF20777" w14:textId="6F85DF2A" w:rsidR="00BA768E" w:rsidRPr="00C166A5" w:rsidRDefault="1276AB78">
            <w:r>
              <w:t xml:space="preserve"> </w:t>
            </w:r>
          </w:p>
        </w:tc>
      </w:tr>
    </w:tbl>
    <w:p w14:paraId="047FBAEF" w14:textId="77777777" w:rsidR="00BA768E" w:rsidRDefault="00BA768E" w:rsidP="000F7036"/>
    <w:p w14:paraId="4742184B" w14:textId="77777777" w:rsidR="00BA768E" w:rsidRDefault="00BA768E" w:rsidP="000F7036"/>
    <w:p w14:paraId="1B2EDE1F" w14:textId="77777777" w:rsidR="0004575F" w:rsidRDefault="0004575F" w:rsidP="000F7036"/>
    <w:p w14:paraId="51B784E8" w14:textId="77777777" w:rsidR="005B6F6D" w:rsidRDefault="005B6F6D" w:rsidP="000F7036"/>
    <w:p w14:paraId="1E27E438" w14:textId="77777777" w:rsidR="005B6F6D" w:rsidRDefault="005B6F6D" w:rsidP="000F7036"/>
    <w:tbl>
      <w:tblPr>
        <w:tblW w:w="9466" w:type="dxa"/>
        <w:tblCellMar>
          <w:left w:w="0" w:type="dxa"/>
          <w:right w:w="0" w:type="dxa"/>
        </w:tblCellMar>
        <w:tblLook w:val="0000" w:firstRow="0" w:lastRow="0" w:firstColumn="0" w:lastColumn="0" w:noHBand="0" w:noVBand="0"/>
      </w:tblPr>
      <w:tblGrid>
        <w:gridCol w:w="3402"/>
        <w:gridCol w:w="2268"/>
        <w:gridCol w:w="3796"/>
      </w:tblGrid>
      <w:tr w:rsidR="005B6F6D" w:rsidRPr="0004575F" w14:paraId="33E17D5E" w14:textId="77777777" w:rsidTr="002D430D">
        <w:trPr>
          <w:trHeight w:val="60"/>
        </w:trPr>
        <w:tc>
          <w:tcPr>
            <w:tcW w:w="9466" w:type="dxa"/>
            <w:gridSpan w:val="3"/>
            <w:shd w:val="clear" w:color="auto" w:fill="1CADE4" w:themeFill="accent1"/>
            <w:tcMar>
              <w:top w:w="113" w:type="dxa"/>
              <w:left w:w="113" w:type="dxa"/>
              <w:bottom w:w="113" w:type="dxa"/>
              <w:right w:w="113" w:type="dxa"/>
            </w:tcMar>
          </w:tcPr>
          <w:p w14:paraId="37AC4DFB" w14:textId="77777777" w:rsidR="005B6F6D" w:rsidRPr="00217A7A" w:rsidRDefault="005B6F6D" w:rsidP="005B6F6D">
            <w:pPr>
              <w:pStyle w:val="BodyText1"/>
              <w:spacing w:after="0"/>
              <w:rPr>
                <w:rFonts w:cs="Arial"/>
              </w:rPr>
            </w:pPr>
            <w:r w:rsidRPr="4381E217">
              <w:rPr>
                <w:rFonts w:cs="Arial"/>
              </w:rPr>
              <w:t xml:space="preserve">Vibrant Economy, Agriculture and Tourism </w:t>
            </w:r>
          </w:p>
          <w:p w14:paraId="3CB982F3" w14:textId="6838672E" w:rsidR="005B6F6D" w:rsidRPr="005B6F6D" w:rsidRDefault="005B6F6D" w:rsidP="005B6F6D">
            <w:pPr>
              <w:pStyle w:val="BodyText1"/>
              <w:spacing w:after="0"/>
              <w:rPr>
                <w:rFonts w:cs="Arial"/>
                <w:b w:val="0"/>
                <w:bCs w:val="0"/>
                <w:i/>
                <w:iCs/>
                <w:highlight w:val="yellow"/>
              </w:rPr>
            </w:pPr>
            <w:r w:rsidRPr="005B6F6D">
              <w:rPr>
                <w:rFonts w:cs="Arial"/>
                <w:b w:val="0"/>
                <w:bCs w:val="0"/>
                <w:i/>
                <w:iCs/>
              </w:rPr>
              <w:t>Our tourism, agriculture, health, manufacturing and other industries are leading and dynamic. Strong investment and attraction underpin sustainable economic growth and job creation.</w:t>
            </w:r>
          </w:p>
        </w:tc>
      </w:tr>
      <w:tr w:rsidR="005B6F6D" w:rsidRPr="0004575F" w14:paraId="30CBBACA" w14:textId="77777777" w:rsidTr="002E0F33">
        <w:trPr>
          <w:trHeight w:val="60"/>
        </w:trPr>
        <w:tc>
          <w:tcPr>
            <w:tcW w:w="3402" w:type="dxa"/>
            <w:shd w:val="clear" w:color="auto" w:fill="74CEE2"/>
            <w:tcMar>
              <w:top w:w="113" w:type="dxa"/>
              <w:left w:w="113" w:type="dxa"/>
              <w:bottom w:w="113" w:type="dxa"/>
              <w:right w:w="113" w:type="dxa"/>
            </w:tcMar>
          </w:tcPr>
          <w:p w14:paraId="27F7C98B" w14:textId="77777777" w:rsidR="005B6F6D" w:rsidRPr="005B6F6D" w:rsidRDefault="005B6F6D" w:rsidP="005B6F6D">
            <w:pPr>
              <w:pStyle w:val="BodyText1"/>
              <w:spacing w:after="0"/>
              <w:rPr>
                <w:rFonts w:cs="Arial"/>
              </w:rPr>
            </w:pPr>
            <w:r w:rsidRPr="005B6F6D">
              <w:rPr>
                <w:rFonts w:cs="Arial"/>
              </w:rPr>
              <w:t>Measures of success</w:t>
            </w:r>
          </w:p>
        </w:tc>
        <w:tc>
          <w:tcPr>
            <w:tcW w:w="2268" w:type="dxa"/>
            <w:shd w:val="clear" w:color="auto" w:fill="74CEE2"/>
            <w:tcMar>
              <w:top w:w="113" w:type="dxa"/>
              <w:left w:w="113" w:type="dxa"/>
              <w:bottom w:w="113" w:type="dxa"/>
              <w:right w:w="113" w:type="dxa"/>
            </w:tcMar>
          </w:tcPr>
          <w:p w14:paraId="67FB9B22" w14:textId="77777777" w:rsidR="005B6F6D" w:rsidRPr="005B6F6D" w:rsidRDefault="005B6F6D" w:rsidP="005B6F6D">
            <w:pPr>
              <w:pStyle w:val="BodyText1"/>
              <w:spacing w:after="0"/>
              <w:rPr>
                <w:rFonts w:cs="Arial"/>
              </w:rPr>
            </w:pPr>
            <w:r w:rsidRPr="005B6F6D">
              <w:rPr>
                <w:rFonts w:cs="Arial"/>
              </w:rPr>
              <w:t xml:space="preserve">2025 </w:t>
            </w:r>
            <w:r w:rsidRPr="005B6F6D">
              <w:rPr>
                <w:rFonts w:cs="Arial"/>
              </w:rPr>
              <w:br/>
              <w:t>Target</w:t>
            </w:r>
          </w:p>
        </w:tc>
        <w:tc>
          <w:tcPr>
            <w:tcW w:w="3796" w:type="dxa"/>
            <w:shd w:val="clear" w:color="auto" w:fill="74CEE2"/>
            <w:tcMar>
              <w:top w:w="113" w:type="dxa"/>
              <w:left w:w="113" w:type="dxa"/>
              <w:bottom w:w="113" w:type="dxa"/>
              <w:right w:w="113" w:type="dxa"/>
            </w:tcMar>
          </w:tcPr>
          <w:p w14:paraId="3A7B45B0" w14:textId="77777777" w:rsidR="005B6F6D" w:rsidRPr="005B6F6D" w:rsidRDefault="005B6F6D" w:rsidP="005B6F6D">
            <w:pPr>
              <w:pStyle w:val="BodyText1"/>
              <w:spacing w:after="0"/>
              <w:rPr>
                <w:rFonts w:cs="Arial"/>
              </w:rPr>
            </w:pPr>
            <w:r w:rsidRPr="005B6F6D">
              <w:rPr>
                <w:rFonts w:cs="Arial"/>
              </w:rPr>
              <w:t xml:space="preserve">2024-25 </w:t>
            </w:r>
            <w:r w:rsidRPr="005B6F6D">
              <w:rPr>
                <w:rFonts w:cs="Arial"/>
              </w:rPr>
              <w:br/>
              <w:t>Result</w:t>
            </w:r>
          </w:p>
        </w:tc>
      </w:tr>
      <w:tr w:rsidR="005B6F6D" w:rsidRPr="00C166A5" w14:paraId="035EF81D" w14:textId="77777777" w:rsidTr="002E0F33">
        <w:trPr>
          <w:trHeight w:val="60"/>
        </w:trPr>
        <w:tc>
          <w:tcPr>
            <w:tcW w:w="3402" w:type="dxa"/>
            <w:shd w:val="clear" w:color="auto" w:fill="DFE3E5" w:themeFill="background2"/>
            <w:tcMar>
              <w:top w:w="113" w:type="dxa"/>
              <w:left w:w="113" w:type="dxa"/>
              <w:bottom w:w="113" w:type="dxa"/>
              <w:right w:w="113" w:type="dxa"/>
            </w:tcMar>
          </w:tcPr>
          <w:p w14:paraId="12C995BA" w14:textId="77777777" w:rsidR="005B6F6D" w:rsidRPr="00EC7C92" w:rsidRDefault="005B6F6D">
            <w:pPr>
              <w:pStyle w:val="BodyText1"/>
              <w:rPr>
                <w:rFonts w:cs="Arial"/>
                <w:b w:val="0"/>
                <w:bCs w:val="0"/>
              </w:rPr>
            </w:pPr>
            <w:r w:rsidRPr="00EC7C92">
              <w:rPr>
                <w:rFonts w:cs="Arial"/>
                <w:b w:val="0"/>
                <w:bCs w:val="0"/>
              </w:rPr>
              <w:t>Growth in resident spend locally Baseline data: $1,188 million (May 2021).</w:t>
            </w:r>
          </w:p>
        </w:tc>
        <w:tc>
          <w:tcPr>
            <w:tcW w:w="2268" w:type="dxa"/>
            <w:shd w:val="clear" w:color="auto" w:fill="DFE3E5" w:themeFill="background2"/>
            <w:tcMar>
              <w:top w:w="113" w:type="dxa"/>
              <w:left w:w="113" w:type="dxa"/>
              <w:bottom w:w="113" w:type="dxa"/>
              <w:right w:w="113" w:type="dxa"/>
            </w:tcMar>
          </w:tcPr>
          <w:p w14:paraId="5A81B8D7" w14:textId="77777777" w:rsidR="005B6F6D" w:rsidRPr="00EC7C92" w:rsidRDefault="005B6F6D">
            <w:pPr>
              <w:pStyle w:val="BodyText1"/>
              <w:rPr>
                <w:rFonts w:cs="Arial"/>
                <w:b w:val="0"/>
                <w:bCs w:val="0"/>
              </w:rPr>
            </w:pPr>
            <w:r w:rsidRPr="00EC7C92">
              <w:rPr>
                <w:rFonts w:cs="Arial"/>
                <w:b w:val="0"/>
                <w:bCs w:val="0"/>
              </w:rPr>
              <w:t>Increase annually</w:t>
            </w:r>
          </w:p>
        </w:tc>
        <w:tc>
          <w:tcPr>
            <w:tcW w:w="3796" w:type="dxa"/>
            <w:shd w:val="clear" w:color="auto" w:fill="DFE3E5" w:themeFill="background2"/>
            <w:tcMar>
              <w:top w:w="113" w:type="dxa"/>
              <w:left w:w="113" w:type="dxa"/>
              <w:bottom w:w="113" w:type="dxa"/>
              <w:right w:w="113" w:type="dxa"/>
            </w:tcMar>
          </w:tcPr>
          <w:p w14:paraId="3D9CF9C1" w14:textId="77777777" w:rsidR="005B6F6D" w:rsidRPr="00EC7C92" w:rsidRDefault="005B6F6D">
            <w:pPr>
              <w:pStyle w:val="BodyText1"/>
              <w:rPr>
                <w:rFonts w:cs="Arial"/>
                <w:b w:val="0"/>
                <w:bCs w:val="0"/>
              </w:rPr>
            </w:pPr>
            <w:r w:rsidRPr="00EC7C92">
              <w:rPr>
                <w:rFonts w:cs="Arial"/>
                <w:b w:val="0"/>
                <w:bCs w:val="0"/>
              </w:rPr>
              <w:t>$1,637 million</w:t>
            </w:r>
          </w:p>
          <w:p w14:paraId="4A263F4C" w14:textId="77777777" w:rsidR="005B6F6D" w:rsidRPr="00EC7C92" w:rsidRDefault="005B6F6D">
            <w:pPr>
              <w:pStyle w:val="BodyText1"/>
              <w:rPr>
                <w:rFonts w:cs="Arial"/>
                <w:b w:val="0"/>
                <w:bCs w:val="0"/>
              </w:rPr>
            </w:pPr>
          </w:p>
        </w:tc>
      </w:tr>
      <w:tr w:rsidR="005B6F6D" w:rsidRPr="00EC7C92" w14:paraId="65002F5B" w14:textId="77777777" w:rsidTr="002E0F33">
        <w:trPr>
          <w:trHeight w:val="60"/>
        </w:trPr>
        <w:tc>
          <w:tcPr>
            <w:tcW w:w="3402" w:type="dxa"/>
            <w:shd w:val="clear" w:color="auto" w:fill="DFE3E5" w:themeFill="background2"/>
            <w:tcMar>
              <w:top w:w="113" w:type="dxa"/>
              <w:left w:w="113" w:type="dxa"/>
              <w:bottom w:w="113" w:type="dxa"/>
              <w:right w:w="113" w:type="dxa"/>
            </w:tcMar>
          </w:tcPr>
          <w:p w14:paraId="6D612E20" w14:textId="61C38C83" w:rsidR="005B6F6D" w:rsidRPr="00EC7C92" w:rsidRDefault="005B6F6D">
            <w:pPr>
              <w:pStyle w:val="BodyText1"/>
              <w:rPr>
                <w:rFonts w:cs="Arial"/>
                <w:b w:val="0"/>
                <w:bCs w:val="0"/>
              </w:rPr>
            </w:pPr>
            <w:r w:rsidRPr="00EC7C92">
              <w:rPr>
                <w:rFonts w:cs="Arial"/>
                <w:b w:val="0"/>
                <w:bCs w:val="0"/>
              </w:rPr>
              <w:t>Growth in overall visitors spend locally Baseline data: $671</w:t>
            </w:r>
            <w:r w:rsidR="0001156C">
              <w:rPr>
                <w:rFonts w:cs="Arial"/>
                <w:b w:val="0"/>
                <w:bCs w:val="0"/>
              </w:rPr>
              <w:t xml:space="preserve"> </w:t>
            </w:r>
            <w:r w:rsidRPr="00EC7C92">
              <w:rPr>
                <w:rFonts w:cs="Arial"/>
                <w:b w:val="0"/>
                <w:bCs w:val="0"/>
              </w:rPr>
              <w:t>m</w:t>
            </w:r>
            <w:r w:rsidR="0001156C">
              <w:rPr>
                <w:rFonts w:cs="Arial"/>
                <w:b w:val="0"/>
                <w:bCs w:val="0"/>
              </w:rPr>
              <w:t>illion</w:t>
            </w:r>
            <w:r w:rsidRPr="00EC7C92">
              <w:rPr>
                <w:rFonts w:cs="Arial"/>
                <w:b w:val="0"/>
                <w:bCs w:val="0"/>
              </w:rPr>
              <w:t xml:space="preserve"> (May 2021).</w:t>
            </w:r>
          </w:p>
        </w:tc>
        <w:tc>
          <w:tcPr>
            <w:tcW w:w="2268" w:type="dxa"/>
            <w:shd w:val="clear" w:color="auto" w:fill="DFE3E5" w:themeFill="background2"/>
            <w:tcMar>
              <w:top w:w="113" w:type="dxa"/>
              <w:left w:w="113" w:type="dxa"/>
              <w:bottom w:w="113" w:type="dxa"/>
              <w:right w:w="113" w:type="dxa"/>
            </w:tcMar>
          </w:tcPr>
          <w:p w14:paraId="4433674E" w14:textId="77777777" w:rsidR="005B6F6D" w:rsidRPr="00EC7C92" w:rsidRDefault="005B6F6D">
            <w:pPr>
              <w:pStyle w:val="BodyText1"/>
              <w:rPr>
                <w:rFonts w:cs="Arial"/>
                <w:b w:val="0"/>
                <w:bCs w:val="0"/>
              </w:rPr>
            </w:pPr>
            <w:r w:rsidRPr="00EC7C92">
              <w:rPr>
                <w:rFonts w:cs="Arial"/>
                <w:b w:val="0"/>
                <w:bCs w:val="0"/>
              </w:rPr>
              <w:t>Increase annually</w:t>
            </w:r>
          </w:p>
        </w:tc>
        <w:tc>
          <w:tcPr>
            <w:tcW w:w="3796" w:type="dxa"/>
            <w:shd w:val="clear" w:color="auto" w:fill="DFE3E5" w:themeFill="background2"/>
            <w:tcMar>
              <w:top w:w="113" w:type="dxa"/>
              <w:left w:w="113" w:type="dxa"/>
              <w:bottom w:w="113" w:type="dxa"/>
              <w:right w:w="113" w:type="dxa"/>
            </w:tcMar>
          </w:tcPr>
          <w:p w14:paraId="030EE18C" w14:textId="77777777" w:rsidR="005B6F6D" w:rsidRPr="002E0F33" w:rsidRDefault="005B6F6D">
            <w:pPr>
              <w:pStyle w:val="BodyText1"/>
              <w:rPr>
                <w:rFonts w:cs="Arial"/>
                <w:b w:val="0"/>
                <w:bCs w:val="0"/>
              </w:rPr>
            </w:pPr>
            <w:r w:rsidRPr="002E0F33">
              <w:rPr>
                <w:rFonts w:cs="Arial"/>
                <w:b w:val="0"/>
                <w:bCs w:val="0"/>
              </w:rPr>
              <w:t>$937.4 million</w:t>
            </w:r>
          </w:p>
          <w:p w14:paraId="6CEF72E7" w14:textId="0975D024" w:rsidR="005B6F6D" w:rsidRPr="002E0F33" w:rsidRDefault="005B6F6D">
            <w:pPr>
              <w:pStyle w:val="BodyText1"/>
              <w:rPr>
                <w:rFonts w:cs="Arial"/>
                <w:b w:val="0"/>
                <w:bCs w:val="0"/>
              </w:rPr>
            </w:pPr>
          </w:p>
        </w:tc>
      </w:tr>
      <w:tr w:rsidR="005B6F6D" w:rsidRPr="00EC7C92" w14:paraId="0C84FAFA" w14:textId="77777777" w:rsidTr="002E0F33">
        <w:trPr>
          <w:trHeight w:val="60"/>
        </w:trPr>
        <w:tc>
          <w:tcPr>
            <w:tcW w:w="3402" w:type="dxa"/>
            <w:shd w:val="clear" w:color="auto" w:fill="DFE3E5" w:themeFill="background2"/>
            <w:tcMar>
              <w:top w:w="113" w:type="dxa"/>
              <w:left w:w="113" w:type="dxa"/>
              <w:bottom w:w="113" w:type="dxa"/>
              <w:right w:w="113" w:type="dxa"/>
            </w:tcMar>
          </w:tcPr>
          <w:p w14:paraId="5325A10E" w14:textId="77777777" w:rsidR="005B6F6D" w:rsidRPr="00EC7C92" w:rsidRDefault="005B6F6D">
            <w:pPr>
              <w:pStyle w:val="BodyText1"/>
              <w:rPr>
                <w:rFonts w:cs="Arial"/>
                <w:b w:val="0"/>
                <w:bCs w:val="0"/>
              </w:rPr>
            </w:pPr>
            <w:r w:rsidRPr="00EC7C92">
              <w:rPr>
                <w:rFonts w:cs="Arial"/>
                <w:b w:val="0"/>
                <w:bCs w:val="0"/>
              </w:rPr>
              <w:t>Plants planted per annum to contribute to native fauna habitat, increased property floristic diversity and agricultural productivity such as shade, shelter, windbreaks on private property.</w:t>
            </w:r>
          </w:p>
        </w:tc>
        <w:tc>
          <w:tcPr>
            <w:tcW w:w="2268" w:type="dxa"/>
            <w:shd w:val="clear" w:color="auto" w:fill="DFE3E5" w:themeFill="background2"/>
            <w:tcMar>
              <w:top w:w="113" w:type="dxa"/>
              <w:left w:w="113" w:type="dxa"/>
              <w:bottom w:w="113" w:type="dxa"/>
              <w:right w:w="113" w:type="dxa"/>
            </w:tcMar>
          </w:tcPr>
          <w:p w14:paraId="65A07E9C" w14:textId="77777777" w:rsidR="005B6F6D" w:rsidRPr="00EC7C92" w:rsidRDefault="005B6F6D">
            <w:pPr>
              <w:pStyle w:val="BodyText1"/>
              <w:rPr>
                <w:rFonts w:cs="Arial"/>
                <w:b w:val="0"/>
                <w:bCs w:val="0"/>
              </w:rPr>
            </w:pPr>
            <w:r w:rsidRPr="00EC7C92">
              <w:rPr>
                <w:rFonts w:cs="Arial"/>
                <w:b w:val="0"/>
                <w:bCs w:val="0"/>
              </w:rPr>
              <w:t>200,000 or greater</w:t>
            </w:r>
          </w:p>
        </w:tc>
        <w:tc>
          <w:tcPr>
            <w:tcW w:w="3796" w:type="dxa"/>
            <w:shd w:val="clear" w:color="auto" w:fill="DFE3E5" w:themeFill="background2"/>
            <w:tcMar>
              <w:top w:w="113" w:type="dxa"/>
              <w:left w:w="113" w:type="dxa"/>
              <w:bottom w:w="113" w:type="dxa"/>
              <w:right w:w="113" w:type="dxa"/>
            </w:tcMar>
          </w:tcPr>
          <w:p w14:paraId="59260F6C" w14:textId="3B406E3D" w:rsidR="005B6F6D" w:rsidRPr="002E0F33" w:rsidRDefault="005B6F6D">
            <w:pPr>
              <w:pStyle w:val="BodyText1"/>
              <w:rPr>
                <w:rFonts w:cs="Arial"/>
                <w:b w:val="0"/>
                <w:bCs w:val="0"/>
              </w:rPr>
            </w:pPr>
            <w:r w:rsidRPr="002E0F33">
              <w:rPr>
                <w:rFonts w:cs="Arial"/>
                <w:b w:val="0"/>
                <w:bCs w:val="0"/>
              </w:rPr>
              <w:t>163,345 planted in 2024-25</w:t>
            </w:r>
            <w:r w:rsidR="00735E96" w:rsidRPr="002E0F33">
              <w:rPr>
                <w:rFonts w:cs="Arial"/>
                <w:b w:val="0"/>
                <w:bCs w:val="0"/>
              </w:rPr>
              <w:t xml:space="preserve"> and</w:t>
            </w:r>
            <w:r w:rsidRPr="002E0F33">
              <w:rPr>
                <w:rFonts w:cs="Arial"/>
                <w:b w:val="0"/>
                <w:bCs w:val="0"/>
              </w:rPr>
              <w:t xml:space="preserve"> 481,075 for the whole council plan period</w:t>
            </w:r>
          </w:p>
        </w:tc>
      </w:tr>
      <w:tr w:rsidR="005B6F6D" w:rsidRPr="00EC7C92" w14:paraId="278328B6" w14:textId="77777777" w:rsidTr="002E0F33">
        <w:trPr>
          <w:trHeight w:val="60"/>
        </w:trPr>
        <w:tc>
          <w:tcPr>
            <w:tcW w:w="3402" w:type="dxa"/>
            <w:shd w:val="clear" w:color="auto" w:fill="DFE3E5" w:themeFill="background2"/>
            <w:tcMar>
              <w:top w:w="113" w:type="dxa"/>
              <w:left w:w="113" w:type="dxa"/>
              <w:bottom w:w="113" w:type="dxa"/>
              <w:right w:w="113" w:type="dxa"/>
            </w:tcMar>
          </w:tcPr>
          <w:p w14:paraId="649CEE82" w14:textId="77777777" w:rsidR="005B6F6D" w:rsidRPr="00EC7C92" w:rsidRDefault="005B6F6D">
            <w:pPr>
              <w:pStyle w:val="BodyText1"/>
              <w:rPr>
                <w:rFonts w:cs="Arial"/>
                <w:b w:val="0"/>
                <w:bCs w:val="0"/>
              </w:rPr>
            </w:pPr>
            <w:r w:rsidRPr="00EC7C92">
              <w:rPr>
                <w:rFonts w:cs="Arial"/>
                <w:b w:val="0"/>
                <w:bCs w:val="0"/>
              </w:rPr>
              <w:t>Growth of international visitors in the Yarra Ranges and Dandenong Region.</w:t>
            </w:r>
          </w:p>
          <w:p w14:paraId="7376D913" w14:textId="77777777" w:rsidR="005B6F6D" w:rsidRPr="00EC7C92" w:rsidRDefault="005B6F6D">
            <w:pPr>
              <w:pStyle w:val="BodyText1"/>
              <w:rPr>
                <w:rFonts w:cs="Arial"/>
                <w:b w:val="0"/>
                <w:bCs w:val="0"/>
              </w:rPr>
            </w:pPr>
            <w:r w:rsidRPr="00EC7C92">
              <w:rPr>
                <w:rFonts w:cs="Arial"/>
                <w:b w:val="0"/>
                <w:bCs w:val="0"/>
              </w:rPr>
              <w:t>Baseline data: 14,000 – (December 2020).</w:t>
            </w:r>
          </w:p>
        </w:tc>
        <w:tc>
          <w:tcPr>
            <w:tcW w:w="2268" w:type="dxa"/>
            <w:shd w:val="clear" w:color="auto" w:fill="DFE3E5" w:themeFill="background2"/>
            <w:tcMar>
              <w:top w:w="113" w:type="dxa"/>
              <w:left w:w="113" w:type="dxa"/>
              <w:bottom w:w="113" w:type="dxa"/>
              <w:right w:w="113" w:type="dxa"/>
            </w:tcMar>
          </w:tcPr>
          <w:p w14:paraId="3172A4AA" w14:textId="77777777" w:rsidR="005B6F6D" w:rsidRPr="00EC7C92" w:rsidRDefault="005B6F6D">
            <w:pPr>
              <w:pStyle w:val="BodyText1"/>
              <w:rPr>
                <w:rFonts w:cs="Arial"/>
                <w:b w:val="0"/>
                <w:bCs w:val="0"/>
              </w:rPr>
            </w:pPr>
            <w:r w:rsidRPr="00EC7C92">
              <w:rPr>
                <w:rFonts w:cs="Arial"/>
                <w:b w:val="0"/>
                <w:bCs w:val="0"/>
              </w:rPr>
              <w:t>Increase annually</w:t>
            </w:r>
          </w:p>
        </w:tc>
        <w:tc>
          <w:tcPr>
            <w:tcW w:w="3796" w:type="dxa"/>
            <w:shd w:val="clear" w:color="auto" w:fill="DFE3E5" w:themeFill="background2"/>
            <w:tcMar>
              <w:top w:w="113" w:type="dxa"/>
              <w:left w:w="113" w:type="dxa"/>
              <w:bottom w:w="113" w:type="dxa"/>
              <w:right w:w="113" w:type="dxa"/>
            </w:tcMar>
          </w:tcPr>
          <w:p w14:paraId="1623E3DA" w14:textId="77777777" w:rsidR="005B6F6D" w:rsidRPr="00C166A5" w:rsidRDefault="005B6F6D">
            <w:pPr>
              <w:pStyle w:val="BodyText1"/>
              <w:rPr>
                <w:rFonts w:cs="Arial"/>
                <w:b w:val="0"/>
                <w:bCs w:val="0"/>
              </w:rPr>
            </w:pPr>
            <w:r w:rsidRPr="00C166A5">
              <w:rPr>
                <w:rFonts w:cs="Arial"/>
                <w:b w:val="0"/>
                <w:bCs w:val="0"/>
              </w:rPr>
              <w:t xml:space="preserve">International data is not available below state level from 2021 onwards. </w:t>
            </w:r>
          </w:p>
          <w:p w14:paraId="79E8F0B8" w14:textId="77777777" w:rsidR="005B6F6D" w:rsidRPr="00C166A5" w:rsidRDefault="005B6F6D">
            <w:pPr>
              <w:pStyle w:val="BodyText1"/>
              <w:rPr>
                <w:rFonts w:cs="Arial"/>
                <w:b w:val="0"/>
                <w:bCs w:val="0"/>
              </w:rPr>
            </w:pPr>
            <w:r w:rsidRPr="00C166A5">
              <w:rPr>
                <w:rFonts w:cs="Arial"/>
                <w:b w:val="0"/>
                <w:bCs w:val="0"/>
              </w:rPr>
              <w:t>Victoria wide results:</w:t>
            </w:r>
          </w:p>
          <w:p w14:paraId="7867AA77" w14:textId="67A33ADC" w:rsidR="005B6F6D" w:rsidRPr="00C166A5" w:rsidRDefault="005B6F6D">
            <w:pPr>
              <w:pStyle w:val="BodyText1"/>
              <w:rPr>
                <w:rFonts w:cs="Arial"/>
                <w:b w:val="0"/>
                <w:bCs w:val="0"/>
              </w:rPr>
            </w:pPr>
            <w:r w:rsidRPr="00C166A5">
              <w:rPr>
                <w:rFonts w:cs="Arial"/>
                <w:b w:val="0"/>
                <w:bCs w:val="0"/>
              </w:rPr>
              <w:t>Trips: 250,000 (up 6</w:t>
            </w:r>
            <w:r w:rsidR="0001156C">
              <w:rPr>
                <w:rFonts w:cs="Arial"/>
                <w:b w:val="0"/>
                <w:bCs w:val="0"/>
              </w:rPr>
              <w:t xml:space="preserve"> per cent</w:t>
            </w:r>
            <w:r w:rsidRPr="00C166A5">
              <w:rPr>
                <w:rFonts w:cs="Arial"/>
                <w:b w:val="0"/>
                <w:bCs w:val="0"/>
              </w:rPr>
              <w:t>)</w:t>
            </w:r>
          </w:p>
          <w:p w14:paraId="3C039F87" w14:textId="732FDDD7" w:rsidR="005B6F6D" w:rsidRPr="00C166A5" w:rsidRDefault="005B6F6D">
            <w:pPr>
              <w:pStyle w:val="BodyText1"/>
              <w:rPr>
                <w:rFonts w:cs="Arial"/>
                <w:b w:val="0"/>
                <w:bCs w:val="0"/>
              </w:rPr>
            </w:pPr>
            <w:r w:rsidRPr="00C166A5">
              <w:rPr>
                <w:rFonts w:cs="Arial"/>
                <w:b w:val="0"/>
                <w:bCs w:val="0"/>
              </w:rPr>
              <w:t>Spend: $613 Million (up 38</w:t>
            </w:r>
            <w:r w:rsidR="0001156C">
              <w:rPr>
                <w:rFonts w:cs="Arial"/>
                <w:b w:val="0"/>
                <w:bCs w:val="0"/>
              </w:rPr>
              <w:t xml:space="preserve"> per cent</w:t>
            </w:r>
            <w:r w:rsidRPr="00C166A5">
              <w:rPr>
                <w:rFonts w:cs="Arial"/>
                <w:b w:val="0"/>
                <w:bCs w:val="0"/>
              </w:rPr>
              <w:t>)</w:t>
            </w:r>
          </w:p>
          <w:p w14:paraId="720BC11A" w14:textId="77777777" w:rsidR="005B6F6D" w:rsidRPr="00C166A5" w:rsidRDefault="005B6F6D">
            <w:pPr>
              <w:pStyle w:val="BodyText1"/>
              <w:rPr>
                <w:rFonts w:cs="Arial"/>
                <w:b w:val="0"/>
                <w:bCs w:val="0"/>
              </w:rPr>
            </w:pPr>
            <w:r w:rsidRPr="00C166A5">
              <w:rPr>
                <w:rFonts w:cs="Arial"/>
                <w:b w:val="0"/>
                <w:bCs w:val="0"/>
              </w:rPr>
              <w:t>Figures reported are for year ending March 2025</w:t>
            </w:r>
          </w:p>
        </w:tc>
      </w:tr>
      <w:tr w:rsidR="005B6F6D" w:rsidRPr="00EC7C92" w14:paraId="1C5B2788" w14:textId="77777777" w:rsidTr="002E0F33">
        <w:trPr>
          <w:trHeight w:val="60"/>
        </w:trPr>
        <w:tc>
          <w:tcPr>
            <w:tcW w:w="3402" w:type="dxa"/>
            <w:shd w:val="clear" w:color="auto" w:fill="DFE3E5" w:themeFill="background2"/>
            <w:tcMar>
              <w:top w:w="113" w:type="dxa"/>
              <w:left w:w="113" w:type="dxa"/>
              <w:bottom w:w="113" w:type="dxa"/>
              <w:right w:w="113" w:type="dxa"/>
            </w:tcMar>
          </w:tcPr>
          <w:p w14:paraId="6DBD851D" w14:textId="528C3789" w:rsidR="005B6F6D" w:rsidRPr="00EC7C92" w:rsidRDefault="005B6F6D">
            <w:pPr>
              <w:pStyle w:val="BodyText1"/>
              <w:rPr>
                <w:rFonts w:cs="Arial"/>
                <w:b w:val="0"/>
                <w:bCs w:val="0"/>
              </w:rPr>
            </w:pPr>
            <w:r w:rsidRPr="00EC7C92">
              <w:rPr>
                <w:rFonts w:cs="Arial"/>
                <w:b w:val="0"/>
                <w:bCs w:val="0"/>
              </w:rPr>
              <w:t>Gross Regional Product - Increase the net wealth generated by the local economy influenced through employment, productivity, and industry types in the area Baseline data: $6.7</w:t>
            </w:r>
            <w:r w:rsidR="0001156C">
              <w:rPr>
                <w:rFonts w:cs="Arial"/>
                <w:b w:val="0"/>
                <w:bCs w:val="0"/>
              </w:rPr>
              <w:t xml:space="preserve"> </w:t>
            </w:r>
            <w:r w:rsidRPr="00EC7C92">
              <w:rPr>
                <w:rFonts w:cs="Arial"/>
                <w:b w:val="0"/>
                <w:bCs w:val="0"/>
              </w:rPr>
              <w:t>billion in 2021.</w:t>
            </w:r>
          </w:p>
        </w:tc>
        <w:tc>
          <w:tcPr>
            <w:tcW w:w="2268" w:type="dxa"/>
            <w:shd w:val="clear" w:color="auto" w:fill="DFE3E5" w:themeFill="background2"/>
            <w:tcMar>
              <w:top w:w="113" w:type="dxa"/>
              <w:left w:w="113" w:type="dxa"/>
              <w:bottom w:w="113" w:type="dxa"/>
              <w:right w:w="113" w:type="dxa"/>
            </w:tcMar>
          </w:tcPr>
          <w:p w14:paraId="1AA88FD1" w14:textId="51A6B09F" w:rsidR="005B6F6D" w:rsidRPr="00EC7C92" w:rsidRDefault="005B6F6D" w:rsidP="00C82AF3">
            <w:pPr>
              <w:pStyle w:val="BodyText1"/>
              <w:spacing w:line="259" w:lineRule="auto"/>
              <w:rPr>
                <w:rFonts w:cs="Arial"/>
                <w:b w:val="0"/>
                <w:bCs w:val="0"/>
              </w:rPr>
            </w:pPr>
            <w:r w:rsidRPr="00EC7C92">
              <w:rPr>
                <w:rFonts w:cs="Arial"/>
                <w:b w:val="0"/>
                <w:bCs w:val="0"/>
              </w:rPr>
              <w:t>3</w:t>
            </w:r>
            <w:r w:rsidR="004E0B50">
              <w:rPr>
                <w:rFonts w:cs="Arial"/>
                <w:b w:val="0"/>
                <w:bCs w:val="0"/>
              </w:rPr>
              <w:t xml:space="preserve"> </w:t>
            </w:r>
            <w:r w:rsidR="1CDF4B10" w:rsidRPr="64B1A838">
              <w:rPr>
                <w:rFonts w:cs="Arial"/>
                <w:b w:val="0"/>
                <w:bCs w:val="0"/>
              </w:rPr>
              <w:t>per cent</w:t>
            </w:r>
            <w:r w:rsidRPr="00EC7C92">
              <w:rPr>
                <w:rFonts w:cs="Arial"/>
                <w:b w:val="0"/>
                <w:bCs w:val="0"/>
              </w:rPr>
              <w:t xml:space="preserve"> or greater</w:t>
            </w:r>
          </w:p>
        </w:tc>
        <w:tc>
          <w:tcPr>
            <w:tcW w:w="3796" w:type="dxa"/>
            <w:shd w:val="clear" w:color="auto" w:fill="DFE3E5" w:themeFill="background2"/>
            <w:tcMar>
              <w:top w:w="113" w:type="dxa"/>
              <w:left w:w="113" w:type="dxa"/>
              <w:bottom w:w="113" w:type="dxa"/>
              <w:right w:w="113" w:type="dxa"/>
            </w:tcMar>
          </w:tcPr>
          <w:p w14:paraId="4FA1F627" w14:textId="77777777" w:rsidR="005B6F6D" w:rsidRPr="00EC7C92" w:rsidRDefault="005B6F6D">
            <w:pPr>
              <w:pStyle w:val="BodyText1"/>
              <w:rPr>
                <w:rFonts w:cs="Arial"/>
                <w:b w:val="0"/>
                <w:bCs w:val="0"/>
              </w:rPr>
            </w:pPr>
            <w:r w:rsidRPr="00EC7C92">
              <w:rPr>
                <w:rFonts w:cs="Arial"/>
                <w:b w:val="0"/>
                <w:bCs w:val="0"/>
              </w:rPr>
              <w:t>$7.575 billion</w:t>
            </w:r>
          </w:p>
          <w:p w14:paraId="136D1CF9" w14:textId="0B1AC101" w:rsidR="005B6F6D" w:rsidRPr="00EC7C92" w:rsidRDefault="005B6F6D">
            <w:pPr>
              <w:pStyle w:val="BodyText1"/>
              <w:rPr>
                <w:rFonts w:cs="Arial"/>
                <w:b w:val="0"/>
                <w:bCs w:val="0"/>
              </w:rPr>
            </w:pPr>
            <w:r w:rsidRPr="00EC7C92">
              <w:rPr>
                <w:rFonts w:cs="Arial"/>
                <w:b w:val="0"/>
                <w:bCs w:val="0"/>
              </w:rPr>
              <w:t>2023-24 quoted, data for 2024-25 not yet available</w:t>
            </w:r>
          </w:p>
        </w:tc>
      </w:tr>
    </w:tbl>
    <w:p w14:paraId="517DD699" w14:textId="77777777" w:rsidR="005B6F6D" w:rsidRDefault="005B6F6D" w:rsidP="000F7036"/>
    <w:p w14:paraId="0A9499BC" w14:textId="77777777" w:rsidR="0004575F" w:rsidRDefault="0004575F" w:rsidP="000F7036"/>
    <w:tbl>
      <w:tblPr>
        <w:tblW w:w="9464" w:type="dxa"/>
        <w:tblLayout w:type="fixed"/>
        <w:tblCellMar>
          <w:left w:w="0" w:type="dxa"/>
          <w:right w:w="0" w:type="dxa"/>
        </w:tblCellMar>
        <w:tblLook w:val="0000" w:firstRow="0" w:lastRow="0" w:firstColumn="0" w:lastColumn="0" w:noHBand="0" w:noVBand="0"/>
      </w:tblPr>
      <w:tblGrid>
        <w:gridCol w:w="4395"/>
        <w:gridCol w:w="2126"/>
        <w:gridCol w:w="2943"/>
      </w:tblGrid>
      <w:tr w:rsidR="0004575F" w:rsidRPr="0004575F" w14:paraId="0BDECAD0" w14:textId="77777777" w:rsidTr="00392ABA">
        <w:trPr>
          <w:trHeight w:val="60"/>
        </w:trPr>
        <w:tc>
          <w:tcPr>
            <w:tcW w:w="9464" w:type="dxa"/>
            <w:gridSpan w:val="3"/>
            <w:shd w:val="clear" w:color="auto" w:fill="1CADE4" w:themeFill="accent1"/>
            <w:tcMar>
              <w:top w:w="113" w:type="dxa"/>
              <w:left w:w="113" w:type="dxa"/>
              <w:bottom w:w="113" w:type="dxa"/>
              <w:right w:w="113" w:type="dxa"/>
            </w:tcMar>
          </w:tcPr>
          <w:p w14:paraId="0335EF42" w14:textId="77777777" w:rsidR="00AF1012" w:rsidRPr="00217A7A" w:rsidRDefault="00AF1012" w:rsidP="00AF1012">
            <w:pPr>
              <w:pStyle w:val="BodyText1"/>
              <w:spacing w:after="0"/>
              <w:rPr>
                <w:rFonts w:cs="Arial"/>
              </w:rPr>
            </w:pPr>
            <w:r w:rsidRPr="4381E217">
              <w:rPr>
                <w:rFonts w:cs="Arial"/>
              </w:rPr>
              <w:t xml:space="preserve">High Performing Organisation </w:t>
            </w:r>
          </w:p>
          <w:p w14:paraId="44910E4F" w14:textId="472855EC" w:rsidR="0004575F" w:rsidRPr="00AF1012" w:rsidRDefault="00AF1012" w:rsidP="00AF1012">
            <w:pPr>
              <w:pStyle w:val="BodyText1"/>
              <w:spacing w:after="0"/>
              <w:rPr>
                <w:rFonts w:cs="Arial"/>
                <w:b w:val="0"/>
                <w:bCs w:val="0"/>
                <w:i/>
                <w:iCs/>
                <w:highlight w:val="yellow"/>
              </w:rPr>
            </w:pPr>
            <w:r w:rsidRPr="00AF1012">
              <w:rPr>
                <w:rFonts w:cs="Arial"/>
                <w:b w:val="0"/>
                <w:bCs w:val="0"/>
                <w:i/>
                <w:iCs/>
              </w:rPr>
              <w:t>An innovative, responsive organisation that listens and delivers quality, value for money services to our community.</w:t>
            </w:r>
          </w:p>
        </w:tc>
      </w:tr>
      <w:tr w:rsidR="0004575F" w:rsidRPr="0004575F" w14:paraId="635D3094" w14:textId="77777777" w:rsidTr="002E0F33">
        <w:trPr>
          <w:trHeight w:val="60"/>
        </w:trPr>
        <w:tc>
          <w:tcPr>
            <w:tcW w:w="4395" w:type="dxa"/>
            <w:shd w:val="clear" w:color="auto" w:fill="74CEE2"/>
            <w:tcMar>
              <w:top w:w="113" w:type="dxa"/>
              <w:left w:w="113" w:type="dxa"/>
              <w:bottom w:w="113" w:type="dxa"/>
              <w:right w:w="113" w:type="dxa"/>
            </w:tcMar>
          </w:tcPr>
          <w:p w14:paraId="293D7D5C" w14:textId="77777777" w:rsidR="0004575F" w:rsidRPr="005B6F6D" w:rsidRDefault="0004575F" w:rsidP="00AF1012">
            <w:pPr>
              <w:pStyle w:val="BodyText1"/>
              <w:spacing w:after="0"/>
              <w:rPr>
                <w:rFonts w:cs="Arial"/>
              </w:rPr>
            </w:pPr>
            <w:r w:rsidRPr="005B6F6D">
              <w:rPr>
                <w:rFonts w:cs="Arial"/>
              </w:rPr>
              <w:t>Measures of success</w:t>
            </w:r>
          </w:p>
        </w:tc>
        <w:tc>
          <w:tcPr>
            <w:tcW w:w="2126" w:type="dxa"/>
            <w:shd w:val="clear" w:color="auto" w:fill="74CEE2"/>
            <w:tcMar>
              <w:top w:w="113" w:type="dxa"/>
              <w:left w:w="113" w:type="dxa"/>
              <w:bottom w:w="113" w:type="dxa"/>
              <w:right w:w="113" w:type="dxa"/>
            </w:tcMar>
          </w:tcPr>
          <w:p w14:paraId="36FF0C1D" w14:textId="77777777" w:rsidR="0004575F" w:rsidRPr="005B6F6D" w:rsidRDefault="0004575F" w:rsidP="00AF1012">
            <w:pPr>
              <w:pStyle w:val="BodyText1"/>
              <w:spacing w:after="0"/>
              <w:rPr>
                <w:rFonts w:cs="Arial"/>
              </w:rPr>
            </w:pPr>
            <w:r w:rsidRPr="005B6F6D">
              <w:rPr>
                <w:rFonts w:cs="Arial"/>
              </w:rPr>
              <w:t xml:space="preserve">2025 </w:t>
            </w:r>
            <w:r w:rsidRPr="005B6F6D">
              <w:rPr>
                <w:rFonts w:cs="Arial"/>
              </w:rPr>
              <w:br/>
              <w:t>Target</w:t>
            </w:r>
          </w:p>
        </w:tc>
        <w:tc>
          <w:tcPr>
            <w:tcW w:w="2943" w:type="dxa"/>
            <w:shd w:val="clear" w:color="auto" w:fill="74CEE2"/>
            <w:tcMar>
              <w:top w:w="113" w:type="dxa"/>
              <w:left w:w="113" w:type="dxa"/>
              <w:bottom w:w="113" w:type="dxa"/>
              <w:right w:w="113" w:type="dxa"/>
            </w:tcMar>
          </w:tcPr>
          <w:p w14:paraId="71807845" w14:textId="77777777" w:rsidR="0004575F" w:rsidRPr="005B6F6D" w:rsidRDefault="0004575F" w:rsidP="00AF1012">
            <w:pPr>
              <w:pStyle w:val="BodyText1"/>
              <w:spacing w:after="0"/>
              <w:rPr>
                <w:rFonts w:cs="Arial"/>
              </w:rPr>
            </w:pPr>
            <w:r w:rsidRPr="005B6F6D">
              <w:rPr>
                <w:rFonts w:cs="Arial"/>
              </w:rPr>
              <w:t>2024-25</w:t>
            </w:r>
            <w:r w:rsidRPr="005B6F6D">
              <w:rPr>
                <w:rFonts w:cs="Arial"/>
              </w:rPr>
              <w:br/>
              <w:t>Result</w:t>
            </w:r>
          </w:p>
        </w:tc>
      </w:tr>
      <w:tr w:rsidR="0004575F" w:rsidRPr="00F80F66" w14:paraId="380C5C70" w14:textId="77777777" w:rsidTr="002E0F33">
        <w:trPr>
          <w:trHeight w:val="60"/>
        </w:trPr>
        <w:tc>
          <w:tcPr>
            <w:tcW w:w="4395" w:type="dxa"/>
            <w:shd w:val="clear" w:color="auto" w:fill="DFE3E5" w:themeFill="background2"/>
            <w:tcMar>
              <w:top w:w="113" w:type="dxa"/>
              <w:left w:w="113" w:type="dxa"/>
              <w:bottom w:w="113" w:type="dxa"/>
              <w:right w:w="113" w:type="dxa"/>
            </w:tcMar>
            <w:vAlign w:val="center"/>
          </w:tcPr>
          <w:p w14:paraId="091D7789" w14:textId="423412A9" w:rsidR="0004575F" w:rsidRPr="00F80F66" w:rsidRDefault="004B57DB" w:rsidP="009F6D27">
            <w:pPr>
              <w:pStyle w:val="BodyText1"/>
              <w:rPr>
                <w:rFonts w:cs="Arial"/>
                <w:b w:val="0"/>
                <w:bCs w:val="0"/>
              </w:rPr>
            </w:pPr>
            <w:r>
              <w:rPr>
                <w:rFonts w:cs="Arial"/>
                <w:b w:val="0"/>
                <w:bCs w:val="0"/>
              </w:rPr>
              <w:t>P</w:t>
            </w:r>
            <w:r w:rsidR="014E35FA" w:rsidRPr="2D98D136">
              <w:rPr>
                <w:rFonts w:cs="Arial"/>
                <w:b w:val="0"/>
                <w:bCs w:val="0"/>
              </w:rPr>
              <w:t>er cent</w:t>
            </w:r>
            <w:r w:rsidR="0004575F" w:rsidRPr="00F80F66">
              <w:rPr>
                <w:rFonts w:cs="Arial"/>
                <w:b w:val="0"/>
                <w:bCs w:val="0"/>
              </w:rPr>
              <w:t xml:space="preserve"> increase in Council’s Maturity Model Assessment in:</w:t>
            </w:r>
          </w:p>
          <w:p w14:paraId="4A7F671C" w14:textId="3567C9B2" w:rsidR="0004575F" w:rsidRPr="00F80F66" w:rsidRDefault="0001156C" w:rsidP="002579ED">
            <w:pPr>
              <w:pStyle w:val="BodyText1"/>
              <w:numPr>
                <w:ilvl w:val="0"/>
                <w:numId w:val="97"/>
              </w:numPr>
              <w:rPr>
                <w:rFonts w:cs="Arial"/>
                <w:b w:val="0"/>
                <w:bCs w:val="0"/>
              </w:rPr>
            </w:pPr>
            <w:r>
              <w:rPr>
                <w:rFonts w:cs="Arial"/>
                <w:b w:val="0"/>
                <w:bCs w:val="0"/>
              </w:rPr>
              <w:t>b</w:t>
            </w:r>
            <w:r w:rsidR="0004575F" w:rsidRPr="00F80F66">
              <w:rPr>
                <w:rFonts w:cs="Arial"/>
                <w:b w:val="0"/>
                <w:bCs w:val="0"/>
              </w:rPr>
              <w:t>uilding a great culture</w:t>
            </w:r>
          </w:p>
          <w:p w14:paraId="1C93020D" w14:textId="1E21CCE4" w:rsidR="0001156C" w:rsidRPr="00F80F66" w:rsidRDefault="0001156C" w:rsidP="00E00D99">
            <w:pPr>
              <w:pStyle w:val="BodyText1"/>
              <w:numPr>
                <w:ilvl w:val="0"/>
                <w:numId w:val="97"/>
              </w:numPr>
              <w:rPr>
                <w:rFonts w:cs="Arial"/>
                <w:b w:val="0"/>
                <w:bCs w:val="0"/>
              </w:rPr>
            </w:pPr>
            <w:r w:rsidRPr="0001156C">
              <w:rPr>
                <w:rFonts w:cs="Arial"/>
                <w:b w:val="0"/>
                <w:bCs w:val="0"/>
              </w:rPr>
              <w:t>l</w:t>
            </w:r>
            <w:r w:rsidR="0004575F" w:rsidRPr="0001156C">
              <w:rPr>
                <w:rFonts w:cs="Arial"/>
                <w:b w:val="0"/>
                <w:bCs w:val="0"/>
              </w:rPr>
              <w:t>eadership that achieves outcomes</w:t>
            </w:r>
          </w:p>
          <w:p w14:paraId="5EA6596C" w14:textId="67446847" w:rsidR="0004575F" w:rsidRPr="0001156C" w:rsidRDefault="0001156C" w:rsidP="00E00D99">
            <w:pPr>
              <w:pStyle w:val="BodyText1"/>
              <w:numPr>
                <w:ilvl w:val="0"/>
                <w:numId w:val="97"/>
              </w:numPr>
              <w:rPr>
                <w:rFonts w:cs="Arial"/>
                <w:b w:val="0"/>
                <w:bCs w:val="0"/>
              </w:rPr>
            </w:pPr>
            <w:r>
              <w:rPr>
                <w:rFonts w:cs="Arial"/>
                <w:b w:val="0"/>
                <w:bCs w:val="0"/>
              </w:rPr>
              <w:t>f</w:t>
            </w:r>
            <w:r w:rsidR="0004575F" w:rsidRPr="0001156C">
              <w:rPr>
                <w:rFonts w:cs="Arial"/>
                <w:b w:val="0"/>
                <w:bCs w:val="0"/>
              </w:rPr>
              <w:t>ocus on community and customer</w:t>
            </w:r>
          </w:p>
          <w:p w14:paraId="2EC179E0" w14:textId="602FA4A6" w:rsidR="0004575F" w:rsidRPr="00F80F66" w:rsidRDefault="0001156C" w:rsidP="00E00D99">
            <w:pPr>
              <w:pStyle w:val="BodyText1"/>
              <w:numPr>
                <w:ilvl w:val="0"/>
                <w:numId w:val="97"/>
              </w:numPr>
              <w:rPr>
                <w:rFonts w:cs="Arial"/>
                <w:b w:val="0"/>
                <w:bCs w:val="0"/>
              </w:rPr>
            </w:pPr>
            <w:r>
              <w:rPr>
                <w:rFonts w:cs="Arial"/>
                <w:b w:val="0"/>
                <w:bCs w:val="0"/>
              </w:rPr>
              <w:t>i</w:t>
            </w:r>
            <w:r w:rsidR="0004575F" w:rsidRPr="00F80F66">
              <w:rPr>
                <w:rFonts w:cs="Arial"/>
                <w:b w:val="0"/>
                <w:bCs w:val="0"/>
              </w:rPr>
              <w:t>ndividual’s performance and accountability via their performance development plans</w:t>
            </w:r>
          </w:p>
          <w:p w14:paraId="4F6D4098" w14:textId="77777777" w:rsidR="0004575F" w:rsidRPr="00F80F66" w:rsidRDefault="0004575F" w:rsidP="00E00D99">
            <w:pPr>
              <w:pStyle w:val="BodyText1"/>
              <w:numPr>
                <w:ilvl w:val="0"/>
                <w:numId w:val="97"/>
              </w:numPr>
              <w:rPr>
                <w:rFonts w:cs="Arial"/>
                <w:b w:val="0"/>
                <w:bCs w:val="0"/>
              </w:rPr>
            </w:pPr>
            <w:r w:rsidRPr="00F80F66">
              <w:rPr>
                <w:rFonts w:cs="Arial"/>
                <w:b w:val="0"/>
                <w:bCs w:val="0"/>
              </w:rPr>
              <w:t>Information Technology systems and data management maturity.</w:t>
            </w:r>
          </w:p>
          <w:p w14:paraId="2D53E63B" w14:textId="77777777" w:rsidR="0004575F" w:rsidRPr="00F80F66" w:rsidRDefault="0004575F" w:rsidP="009F6D27">
            <w:pPr>
              <w:pStyle w:val="BodyText1"/>
              <w:rPr>
                <w:rFonts w:cs="Arial"/>
                <w:b w:val="0"/>
                <w:bCs w:val="0"/>
              </w:rPr>
            </w:pPr>
            <w:r w:rsidRPr="00F80F66">
              <w:rPr>
                <w:rFonts w:cs="Arial"/>
                <w:b w:val="0"/>
                <w:bCs w:val="0"/>
              </w:rPr>
              <w:t>Source: Yarra Ranges Maturity Model Assessment.</w:t>
            </w:r>
          </w:p>
        </w:tc>
        <w:tc>
          <w:tcPr>
            <w:tcW w:w="2126" w:type="dxa"/>
            <w:shd w:val="clear" w:color="auto" w:fill="DFE3E5" w:themeFill="background2"/>
            <w:tcMar>
              <w:top w:w="113" w:type="dxa"/>
              <w:left w:w="113" w:type="dxa"/>
              <w:bottom w:w="113" w:type="dxa"/>
              <w:right w:w="113" w:type="dxa"/>
            </w:tcMar>
            <w:vAlign w:val="center"/>
          </w:tcPr>
          <w:p w14:paraId="06B42534" w14:textId="552EB6AF" w:rsidR="0004575F" w:rsidRPr="00F80F66" w:rsidRDefault="0004575F" w:rsidP="004B7D66">
            <w:pPr>
              <w:pStyle w:val="BodyText1"/>
              <w:rPr>
                <w:rFonts w:cs="Arial"/>
                <w:b w:val="0"/>
                <w:bCs w:val="0"/>
              </w:rPr>
            </w:pPr>
          </w:p>
        </w:tc>
        <w:tc>
          <w:tcPr>
            <w:tcW w:w="2943" w:type="dxa"/>
            <w:shd w:val="clear" w:color="auto" w:fill="DFE3E5" w:themeFill="background2"/>
            <w:tcMar>
              <w:top w:w="113" w:type="dxa"/>
              <w:left w:w="113" w:type="dxa"/>
              <w:bottom w:w="113" w:type="dxa"/>
              <w:right w:w="113" w:type="dxa"/>
            </w:tcMar>
          </w:tcPr>
          <w:p w14:paraId="4803DF1B" w14:textId="77777777" w:rsidR="0004575F" w:rsidRPr="00F80F66" w:rsidRDefault="0004575F">
            <w:pPr>
              <w:pStyle w:val="BodyText1"/>
              <w:rPr>
                <w:rFonts w:cs="Arial"/>
                <w:b w:val="0"/>
                <w:bCs w:val="0"/>
              </w:rPr>
            </w:pPr>
            <w:r w:rsidRPr="00F80F66">
              <w:rPr>
                <w:rFonts w:cs="Arial"/>
                <w:b w:val="0"/>
                <w:bCs w:val="0"/>
              </w:rPr>
              <w:t>Assessment not completed during 2024-25</w:t>
            </w:r>
          </w:p>
        </w:tc>
      </w:tr>
      <w:tr w:rsidR="0004575F" w:rsidRPr="00F80F66" w14:paraId="0663B26A" w14:textId="77777777" w:rsidTr="002E0F33">
        <w:trPr>
          <w:trHeight w:val="60"/>
        </w:trPr>
        <w:tc>
          <w:tcPr>
            <w:tcW w:w="4395" w:type="dxa"/>
            <w:shd w:val="clear" w:color="auto" w:fill="DFE3E5" w:themeFill="background2"/>
            <w:tcMar>
              <w:top w:w="113" w:type="dxa"/>
              <w:left w:w="113" w:type="dxa"/>
              <w:bottom w:w="113" w:type="dxa"/>
              <w:right w:w="113" w:type="dxa"/>
            </w:tcMar>
          </w:tcPr>
          <w:p w14:paraId="248CA3FE" w14:textId="77777777" w:rsidR="0001156C" w:rsidRDefault="0004575F">
            <w:pPr>
              <w:pStyle w:val="BodyText1"/>
              <w:rPr>
                <w:rFonts w:cs="Arial"/>
                <w:b w:val="0"/>
                <w:bCs w:val="0"/>
              </w:rPr>
            </w:pPr>
            <w:r w:rsidRPr="00F80F66">
              <w:rPr>
                <w:rFonts w:cs="Arial"/>
                <w:b w:val="0"/>
                <w:bCs w:val="0"/>
              </w:rPr>
              <w:t xml:space="preserve">Number of lost time injuries incidents </w:t>
            </w:r>
          </w:p>
          <w:p w14:paraId="4D42FD5E" w14:textId="0BB7C852" w:rsidR="0004575F" w:rsidRPr="00F80F66" w:rsidRDefault="0004575F">
            <w:pPr>
              <w:pStyle w:val="BodyText1"/>
              <w:rPr>
                <w:rFonts w:cs="Arial"/>
                <w:b w:val="0"/>
                <w:bCs w:val="0"/>
              </w:rPr>
            </w:pPr>
            <w:r w:rsidRPr="00F80F66">
              <w:rPr>
                <w:rFonts w:cs="Arial"/>
                <w:b w:val="0"/>
                <w:bCs w:val="0"/>
              </w:rPr>
              <w:t>Baseline data: 4 in 2021.</w:t>
            </w:r>
          </w:p>
        </w:tc>
        <w:tc>
          <w:tcPr>
            <w:tcW w:w="2126" w:type="dxa"/>
            <w:shd w:val="clear" w:color="auto" w:fill="DFE3E5" w:themeFill="background2"/>
            <w:tcMar>
              <w:top w:w="113" w:type="dxa"/>
              <w:left w:w="113" w:type="dxa"/>
              <w:bottom w:w="113" w:type="dxa"/>
              <w:right w:w="113" w:type="dxa"/>
            </w:tcMar>
          </w:tcPr>
          <w:p w14:paraId="1DFEE055" w14:textId="77777777" w:rsidR="0004575F" w:rsidRPr="00F80F66" w:rsidRDefault="0004575F">
            <w:pPr>
              <w:pStyle w:val="BodyText1"/>
              <w:rPr>
                <w:rFonts w:cs="Arial"/>
                <w:b w:val="0"/>
                <w:bCs w:val="0"/>
              </w:rPr>
            </w:pPr>
            <w:r w:rsidRPr="00F80F66">
              <w:rPr>
                <w:rFonts w:cs="Arial"/>
                <w:b w:val="0"/>
                <w:bCs w:val="0"/>
              </w:rPr>
              <w:t>Aiming for zero, with a realistic range to be no greater than 2021 results.</w:t>
            </w:r>
          </w:p>
        </w:tc>
        <w:tc>
          <w:tcPr>
            <w:tcW w:w="2943" w:type="dxa"/>
            <w:shd w:val="clear" w:color="auto" w:fill="DFE3E5" w:themeFill="background2"/>
            <w:tcMar>
              <w:top w:w="113" w:type="dxa"/>
              <w:left w:w="113" w:type="dxa"/>
              <w:bottom w:w="113" w:type="dxa"/>
              <w:right w:w="113" w:type="dxa"/>
            </w:tcMar>
          </w:tcPr>
          <w:p w14:paraId="55F0E6E8" w14:textId="77777777" w:rsidR="0004575F" w:rsidRPr="00F80F66" w:rsidRDefault="0004575F">
            <w:pPr>
              <w:pStyle w:val="BodyText1"/>
              <w:rPr>
                <w:rFonts w:cs="Arial"/>
                <w:b w:val="0"/>
                <w:bCs w:val="0"/>
              </w:rPr>
            </w:pPr>
            <w:r w:rsidRPr="00F80F66">
              <w:rPr>
                <w:rFonts w:cs="Arial"/>
                <w:b w:val="0"/>
                <w:bCs w:val="0"/>
              </w:rPr>
              <w:t xml:space="preserve"> 18</w:t>
            </w:r>
          </w:p>
          <w:p w14:paraId="15D73DCE" w14:textId="77777777" w:rsidR="0004575F" w:rsidRPr="00F80F66" w:rsidRDefault="0004575F">
            <w:pPr>
              <w:pStyle w:val="BodyText1"/>
              <w:rPr>
                <w:rFonts w:cs="Arial"/>
                <w:b w:val="0"/>
                <w:bCs w:val="0"/>
              </w:rPr>
            </w:pPr>
          </w:p>
        </w:tc>
      </w:tr>
      <w:tr w:rsidR="0004575F" w:rsidRPr="00F80F66" w14:paraId="0D68C71E" w14:textId="77777777" w:rsidTr="002E0F33">
        <w:trPr>
          <w:trHeight w:val="60"/>
        </w:trPr>
        <w:tc>
          <w:tcPr>
            <w:tcW w:w="4395" w:type="dxa"/>
            <w:shd w:val="clear" w:color="auto" w:fill="DFE3E5" w:themeFill="background2"/>
            <w:tcMar>
              <w:top w:w="113" w:type="dxa"/>
              <w:left w:w="113" w:type="dxa"/>
              <w:bottom w:w="113" w:type="dxa"/>
              <w:right w:w="113" w:type="dxa"/>
            </w:tcMar>
          </w:tcPr>
          <w:p w14:paraId="39C04022" w14:textId="77777777" w:rsidR="0004575F" w:rsidRPr="00F80F66" w:rsidRDefault="0004575F">
            <w:pPr>
              <w:pStyle w:val="BodyText1"/>
              <w:rPr>
                <w:rFonts w:cs="Arial"/>
                <w:b w:val="0"/>
                <w:bCs w:val="0"/>
              </w:rPr>
            </w:pPr>
            <w:r w:rsidRPr="00F80F66">
              <w:rPr>
                <w:rFonts w:cs="Arial"/>
                <w:b w:val="0"/>
                <w:bCs w:val="0"/>
              </w:rPr>
              <w:t>Customer satisfaction with Yarra Ranges Council Source: Yarra Ranges Customer Satisfaction Score.</w:t>
            </w:r>
          </w:p>
        </w:tc>
        <w:tc>
          <w:tcPr>
            <w:tcW w:w="2126" w:type="dxa"/>
            <w:shd w:val="clear" w:color="auto" w:fill="DFE3E5" w:themeFill="background2"/>
            <w:tcMar>
              <w:top w:w="113" w:type="dxa"/>
              <w:left w:w="113" w:type="dxa"/>
              <w:bottom w:w="113" w:type="dxa"/>
              <w:right w:w="113" w:type="dxa"/>
            </w:tcMar>
          </w:tcPr>
          <w:p w14:paraId="1F6937F6" w14:textId="77777777" w:rsidR="0004575F" w:rsidRPr="00F80F66" w:rsidRDefault="0004575F">
            <w:pPr>
              <w:pStyle w:val="BodyText1"/>
              <w:rPr>
                <w:rFonts w:cs="Arial"/>
                <w:b w:val="0"/>
                <w:bCs w:val="0"/>
              </w:rPr>
            </w:pPr>
            <w:r w:rsidRPr="00F80F66">
              <w:rPr>
                <w:rFonts w:cs="Arial"/>
                <w:b w:val="0"/>
                <w:bCs w:val="0"/>
              </w:rPr>
              <w:t>Increase annually</w:t>
            </w:r>
          </w:p>
        </w:tc>
        <w:tc>
          <w:tcPr>
            <w:tcW w:w="2943" w:type="dxa"/>
            <w:shd w:val="clear" w:color="auto" w:fill="DFE3E5" w:themeFill="background2"/>
            <w:tcMar>
              <w:top w:w="113" w:type="dxa"/>
              <w:left w:w="113" w:type="dxa"/>
              <w:bottom w:w="113" w:type="dxa"/>
              <w:right w:w="113" w:type="dxa"/>
            </w:tcMar>
          </w:tcPr>
          <w:p w14:paraId="2294A984" w14:textId="77777777" w:rsidR="0004575F" w:rsidRPr="00F80F66" w:rsidRDefault="0004575F">
            <w:pPr>
              <w:pStyle w:val="BodyText1"/>
              <w:rPr>
                <w:rFonts w:cs="Arial"/>
                <w:b w:val="0"/>
                <w:bCs w:val="0"/>
              </w:rPr>
            </w:pPr>
            <w:r w:rsidRPr="00F80F66">
              <w:rPr>
                <w:rFonts w:cs="Arial"/>
                <w:b w:val="0"/>
                <w:bCs w:val="0"/>
              </w:rPr>
              <w:t>49</w:t>
            </w:r>
          </w:p>
          <w:p w14:paraId="3C37FBEE" w14:textId="77777777" w:rsidR="0004575F" w:rsidRPr="00F80F66" w:rsidRDefault="0004575F">
            <w:pPr>
              <w:pStyle w:val="BodyText1"/>
              <w:rPr>
                <w:rFonts w:cs="Arial"/>
                <w:b w:val="0"/>
                <w:bCs w:val="0"/>
              </w:rPr>
            </w:pPr>
          </w:p>
        </w:tc>
      </w:tr>
      <w:tr w:rsidR="0004575F" w:rsidRPr="00C166A5" w14:paraId="3CA7316A" w14:textId="77777777" w:rsidTr="002E0F33">
        <w:trPr>
          <w:trHeight w:val="60"/>
        </w:trPr>
        <w:tc>
          <w:tcPr>
            <w:tcW w:w="4395" w:type="dxa"/>
            <w:shd w:val="clear" w:color="auto" w:fill="DFE3E5" w:themeFill="background2"/>
            <w:tcMar>
              <w:top w:w="113" w:type="dxa"/>
              <w:left w:w="113" w:type="dxa"/>
              <w:bottom w:w="113" w:type="dxa"/>
              <w:right w:w="113" w:type="dxa"/>
            </w:tcMar>
          </w:tcPr>
          <w:p w14:paraId="07AB882B" w14:textId="37137550" w:rsidR="0004575F" w:rsidRPr="00F80F66" w:rsidRDefault="0004575F">
            <w:pPr>
              <w:pStyle w:val="BodyText1"/>
              <w:rPr>
                <w:rFonts w:cs="Arial"/>
                <w:b w:val="0"/>
                <w:bCs w:val="0"/>
              </w:rPr>
            </w:pPr>
            <w:r w:rsidRPr="00F80F66">
              <w:rPr>
                <w:rFonts w:cs="Arial"/>
                <w:b w:val="0"/>
                <w:bCs w:val="0"/>
              </w:rPr>
              <w:t>Increase in gender equity and diversity inclusion among Council staff.</w:t>
            </w:r>
          </w:p>
          <w:p w14:paraId="5A938AEC" w14:textId="77777777" w:rsidR="0004575F" w:rsidRPr="00F80F66" w:rsidRDefault="0004575F">
            <w:pPr>
              <w:pStyle w:val="BodyText1"/>
              <w:rPr>
                <w:rFonts w:cs="Arial"/>
                <w:b w:val="0"/>
                <w:bCs w:val="0"/>
              </w:rPr>
            </w:pPr>
            <w:r w:rsidRPr="00F80F66">
              <w:rPr>
                <w:rFonts w:cs="Arial"/>
                <w:b w:val="0"/>
                <w:bCs w:val="0"/>
              </w:rPr>
              <w:t>Source: Yarra Ranges Employee Alignment and Engagement Survey.</w:t>
            </w:r>
          </w:p>
          <w:p w14:paraId="69456D81" w14:textId="77777777" w:rsidR="0004575F" w:rsidRPr="00C166A5" w:rsidRDefault="0004575F">
            <w:pPr>
              <w:pStyle w:val="BodyText1"/>
              <w:rPr>
                <w:rFonts w:cs="Arial"/>
                <w:b w:val="0"/>
                <w:bCs w:val="0"/>
              </w:rPr>
            </w:pPr>
            <w:r w:rsidRPr="00F80F66">
              <w:rPr>
                <w:rFonts w:cs="Arial"/>
                <w:b w:val="0"/>
                <w:bCs w:val="0"/>
              </w:rPr>
              <w:t xml:space="preserve">Baseline data is available on the Yarra Ranges Website at Gender equity </w:t>
            </w:r>
            <w:r w:rsidRPr="00F80F66">
              <w:rPr>
                <w:rFonts w:cs="Arial"/>
                <w:b w:val="0"/>
                <w:bCs w:val="0"/>
              </w:rPr>
              <w:lastRenderedPageBreak/>
              <w:t>Yarra Ranges Council.</w:t>
            </w:r>
          </w:p>
        </w:tc>
        <w:tc>
          <w:tcPr>
            <w:tcW w:w="2126" w:type="dxa"/>
            <w:shd w:val="clear" w:color="auto" w:fill="DFE3E5" w:themeFill="background2"/>
            <w:tcMar>
              <w:top w:w="113" w:type="dxa"/>
              <w:left w:w="113" w:type="dxa"/>
              <w:bottom w:w="113" w:type="dxa"/>
              <w:right w:w="113" w:type="dxa"/>
            </w:tcMar>
          </w:tcPr>
          <w:p w14:paraId="2786CBAD" w14:textId="77777777" w:rsidR="0004575F" w:rsidRPr="00F80F66" w:rsidRDefault="0004575F">
            <w:pPr>
              <w:pStyle w:val="BodyText1"/>
              <w:rPr>
                <w:rFonts w:cs="Arial"/>
                <w:b w:val="0"/>
                <w:bCs w:val="0"/>
              </w:rPr>
            </w:pPr>
            <w:r w:rsidRPr="00F80F66">
              <w:rPr>
                <w:rFonts w:cs="Arial"/>
                <w:b w:val="0"/>
                <w:bCs w:val="0"/>
              </w:rPr>
              <w:lastRenderedPageBreak/>
              <w:t>Increase annually on baseline data captured in July 2021.</w:t>
            </w:r>
          </w:p>
        </w:tc>
        <w:tc>
          <w:tcPr>
            <w:tcW w:w="2943" w:type="dxa"/>
            <w:shd w:val="clear" w:color="auto" w:fill="DFE3E5" w:themeFill="background2"/>
            <w:tcMar>
              <w:top w:w="113" w:type="dxa"/>
              <w:left w:w="113" w:type="dxa"/>
              <w:bottom w:w="113" w:type="dxa"/>
              <w:right w:w="113" w:type="dxa"/>
            </w:tcMar>
          </w:tcPr>
          <w:p w14:paraId="79406F34" w14:textId="77777777" w:rsidR="0004575F" w:rsidRPr="00C166A5" w:rsidRDefault="0004575F">
            <w:pPr>
              <w:pStyle w:val="BodyText1"/>
              <w:rPr>
                <w:rFonts w:cs="Arial"/>
                <w:b w:val="0"/>
                <w:bCs w:val="0"/>
              </w:rPr>
            </w:pPr>
            <w:r w:rsidRPr="00C166A5">
              <w:rPr>
                <w:rFonts w:cs="Arial"/>
                <w:b w:val="0"/>
                <w:bCs w:val="0"/>
              </w:rPr>
              <w:t>This measure has been replaced by the Gender Equity Audit, conducted every two years as part of our obligations under the Gender Equality Act 2020 (Vic).</w:t>
            </w:r>
          </w:p>
          <w:p w14:paraId="1FFC5D04" w14:textId="6381042F" w:rsidR="0004575F" w:rsidRPr="00C166A5" w:rsidRDefault="0004575F">
            <w:pPr>
              <w:pStyle w:val="BodyText1"/>
              <w:rPr>
                <w:rFonts w:cs="Arial"/>
                <w:b w:val="0"/>
                <w:bCs w:val="0"/>
              </w:rPr>
            </w:pPr>
            <w:r w:rsidRPr="00C166A5">
              <w:rPr>
                <w:rFonts w:cs="Arial"/>
                <w:b w:val="0"/>
                <w:bCs w:val="0"/>
              </w:rPr>
              <w:lastRenderedPageBreak/>
              <w:t xml:space="preserve">Council’s Gender Equity Action Plan, along with baseline data and progress reports can be found on our website at </w:t>
            </w:r>
            <w:hyperlink r:id="rId36">
              <w:r w:rsidRPr="00C166A5">
                <w:rPr>
                  <w:rStyle w:val="Hyperlink"/>
                  <w:rFonts w:cs="Arial"/>
                  <w:b w:val="0"/>
                  <w:bCs w:val="0"/>
                </w:rPr>
                <w:t>https://www.yarraranges.vic.gov.au/Council/Councillors-executive-team/Gender-equity-family-violence/Gender-equity</w:t>
              </w:r>
            </w:hyperlink>
          </w:p>
        </w:tc>
      </w:tr>
    </w:tbl>
    <w:p w14:paraId="34572642" w14:textId="77777777" w:rsidR="008A4A79" w:rsidRDefault="008A4A79" w:rsidP="000F7036"/>
    <w:p w14:paraId="3D70E543" w14:textId="77777777" w:rsidR="008A4A79" w:rsidRDefault="008A4A79">
      <w:r>
        <w:br w:type="page"/>
      </w:r>
    </w:p>
    <w:p w14:paraId="557770DF" w14:textId="0D5C8C0A" w:rsidR="0A5791B6" w:rsidRDefault="0A5791B6" w:rsidP="000F7036">
      <w:pPr>
        <w:pStyle w:val="Heading1"/>
      </w:pPr>
      <w:bookmarkStart w:id="39" w:name="_Toc211422438"/>
      <w:r>
        <w:lastRenderedPageBreak/>
        <w:t xml:space="preserve">Costs of </w:t>
      </w:r>
      <w:r w:rsidR="0001156C">
        <w:t>s</w:t>
      </w:r>
      <w:r>
        <w:t xml:space="preserve">ervices </w:t>
      </w:r>
      <w:r w:rsidR="0001156C">
        <w:t>d</w:t>
      </w:r>
      <w:r>
        <w:t>elivered</w:t>
      </w:r>
      <w:bookmarkEnd w:id="39"/>
    </w:p>
    <w:p w14:paraId="7F8314CC" w14:textId="77777777" w:rsidR="008A4A79" w:rsidRPr="008A4A79" w:rsidRDefault="008A4A79" w:rsidP="008A4A79">
      <w:pPr>
        <w:rPr>
          <w:lang w:eastAsia="en-AU"/>
        </w:rPr>
      </w:pPr>
    </w:p>
    <w:p w14:paraId="085F5051" w14:textId="54447622" w:rsidR="4BE661D5" w:rsidRDefault="4BE661D5" w:rsidP="000F7036"/>
    <w:tbl>
      <w:tblPr>
        <w:tblW w:w="9322"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2595"/>
        <w:gridCol w:w="4364"/>
        <w:gridCol w:w="2363"/>
      </w:tblGrid>
      <w:tr w:rsidR="00175E70" w:rsidRPr="009F139A" w14:paraId="218F52FC" w14:textId="77777777" w:rsidTr="006D3E97">
        <w:trPr>
          <w:trHeight w:val="525"/>
        </w:trPr>
        <w:tc>
          <w:tcPr>
            <w:tcW w:w="9322" w:type="dxa"/>
            <w:gridSpan w:val="3"/>
            <w:shd w:val="clear" w:color="auto" w:fill="1CADE4" w:themeFill="accent1"/>
          </w:tcPr>
          <w:p w14:paraId="62267EF2" w14:textId="2B3FB1B8" w:rsidR="009F139A" w:rsidRPr="009F139A" w:rsidRDefault="009F139A" w:rsidP="009F139A">
            <w:pPr>
              <w:pStyle w:val="BodyText1"/>
              <w:shd w:val="clear" w:color="auto" w:fill="1CADE4" w:themeFill="accent1"/>
              <w:spacing w:after="0"/>
              <w:rPr>
                <w:rFonts w:cs="Arial"/>
                <w:sz w:val="22"/>
                <w:szCs w:val="22"/>
              </w:rPr>
            </w:pPr>
            <w:r w:rsidRPr="009F139A">
              <w:rPr>
                <w:rFonts w:cs="Arial"/>
                <w:sz w:val="22"/>
                <w:szCs w:val="22"/>
              </w:rPr>
              <w:t>Connected</w:t>
            </w:r>
            <w:r w:rsidR="00CE5551">
              <w:rPr>
                <w:rFonts w:cs="Arial"/>
                <w:sz w:val="22"/>
                <w:szCs w:val="22"/>
              </w:rPr>
              <w:t xml:space="preserve"> and Healthy</w:t>
            </w:r>
            <w:r w:rsidRPr="009F139A">
              <w:rPr>
                <w:rFonts w:cs="Arial"/>
                <w:sz w:val="22"/>
                <w:szCs w:val="22"/>
              </w:rPr>
              <w:t xml:space="preserve"> Communities</w:t>
            </w:r>
          </w:p>
          <w:p w14:paraId="4D8FD29B" w14:textId="0FA4345C" w:rsidR="00175E70" w:rsidRPr="009F139A" w:rsidRDefault="009F139A" w:rsidP="009F139A">
            <w:pPr>
              <w:pStyle w:val="BodyText1"/>
              <w:shd w:val="clear" w:color="auto" w:fill="1CADE4" w:themeFill="accent1"/>
              <w:spacing w:after="0"/>
              <w:rPr>
                <w:rFonts w:cs="Arial"/>
                <w:b w:val="0"/>
                <w:sz w:val="22"/>
                <w:szCs w:val="22"/>
                <w:lang w:eastAsia="en-AU"/>
              </w:rPr>
            </w:pPr>
            <w:r w:rsidRPr="009F139A">
              <w:rPr>
                <w:rFonts w:cs="Arial"/>
                <w:b w:val="0"/>
                <w:bCs w:val="0"/>
                <w:i/>
                <w:iCs/>
                <w:sz w:val="22"/>
                <w:szCs w:val="22"/>
              </w:rPr>
              <w:t>Communities are safe, resilient, healthy, inclusive and socially well connected. Quality</w:t>
            </w:r>
            <w:r w:rsidR="006D3E97">
              <w:rPr>
                <w:rFonts w:cs="Arial"/>
                <w:b w:val="0"/>
                <w:bCs w:val="0"/>
                <w:i/>
                <w:iCs/>
                <w:sz w:val="22"/>
                <w:szCs w:val="22"/>
              </w:rPr>
              <w:t xml:space="preserve"> </w:t>
            </w:r>
            <w:r w:rsidRPr="009F139A">
              <w:rPr>
                <w:rFonts w:cs="Arial"/>
                <w:b w:val="0"/>
                <w:bCs w:val="0"/>
                <w:i/>
                <w:iCs/>
                <w:sz w:val="22"/>
                <w:szCs w:val="22"/>
              </w:rPr>
              <w:t>services are accessible to everyone.</w:t>
            </w:r>
          </w:p>
        </w:tc>
      </w:tr>
      <w:tr w:rsidR="0045754F" w:rsidRPr="009F139A" w14:paraId="43B28721" w14:textId="77777777" w:rsidTr="00C82AF3">
        <w:trPr>
          <w:trHeight w:val="525"/>
        </w:trPr>
        <w:tc>
          <w:tcPr>
            <w:tcW w:w="2595" w:type="dxa"/>
            <w:shd w:val="clear" w:color="auto" w:fill="74CEE2"/>
            <w:hideMark/>
          </w:tcPr>
          <w:p w14:paraId="16456596" w14:textId="77777777" w:rsidR="0045754F" w:rsidRPr="009F139A" w:rsidRDefault="0045754F" w:rsidP="009F139A">
            <w:pPr>
              <w:pStyle w:val="BodyText1"/>
              <w:spacing w:after="0"/>
              <w:rPr>
                <w:rFonts w:cs="Arial"/>
                <w:bCs w:val="0"/>
                <w:sz w:val="22"/>
                <w:szCs w:val="22"/>
                <w:lang w:eastAsia="en-AU"/>
              </w:rPr>
            </w:pPr>
            <w:r w:rsidRPr="009F139A">
              <w:rPr>
                <w:rFonts w:cs="Arial"/>
                <w:bCs w:val="0"/>
                <w:sz w:val="22"/>
                <w:szCs w:val="22"/>
                <w:lang w:eastAsia="en-AU"/>
              </w:rPr>
              <w:t>Services</w:t>
            </w:r>
          </w:p>
        </w:tc>
        <w:tc>
          <w:tcPr>
            <w:tcW w:w="4364" w:type="dxa"/>
            <w:shd w:val="clear" w:color="auto" w:fill="74CEE2"/>
            <w:hideMark/>
          </w:tcPr>
          <w:p w14:paraId="7F56F3F2" w14:textId="77777777" w:rsidR="0045754F" w:rsidRPr="009F139A" w:rsidRDefault="0045754F" w:rsidP="009F139A">
            <w:pPr>
              <w:pStyle w:val="BodyText1"/>
              <w:spacing w:after="0"/>
              <w:rPr>
                <w:rFonts w:cs="Arial"/>
                <w:bCs w:val="0"/>
                <w:sz w:val="22"/>
                <w:szCs w:val="22"/>
                <w:lang w:eastAsia="en-AU"/>
              </w:rPr>
            </w:pPr>
            <w:r w:rsidRPr="009F139A">
              <w:rPr>
                <w:rFonts w:cs="Arial"/>
                <w:bCs w:val="0"/>
                <w:sz w:val="22"/>
                <w:szCs w:val="22"/>
                <w:lang w:eastAsia="en-AU"/>
              </w:rPr>
              <w:t>Description of services provided</w:t>
            </w:r>
          </w:p>
        </w:tc>
        <w:tc>
          <w:tcPr>
            <w:tcW w:w="2363" w:type="dxa"/>
            <w:shd w:val="clear" w:color="auto" w:fill="74CEE2"/>
            <w:hideMark/>
          </w:tcPr>
          <w:p w14:paraId="45D97D8E" w14:textId="77777777" w:rsidR="0045754F" w:rsidRPr="009F139A" w:rsidRDefault="0045754F" w:rsidP="009F139A">
            <w:pPr>
              <w:pStyle w:val="BodyText1"/>
              <w:spacing w:after="0"/>
              <w:rPr>
                <w:rFonts w:cs="Arial"/>
                <w:bCs w:val="0"/>
                <w:sz w:val="22"/>
                <w:szCs w:val="22"/>
                <w:lang w:eastAsia="en-AU"/>
              </w:rPr>
            </w:pPr>
            <w:r w:rsidRPr="009F139A">
              <w:rPr>
                <w:rFonts w:cs="Arial"/>
                <w:bCs w:val="0"/>
                <w:sz w:val="22"/>
                <w:szCs w:val="22"/>
                <w:lang w:eastAsia="en-AU"/>
              </w:rPr>
              <w:t xml:space="preserve">2024-25 Net Cost </w:t>
            </w:r>
            <w:r w:rsidRPr="009F139A">
              <w:rPr>
                <w:rFonts w:cs="Arial"/>
                <w:bCs w:val="0"/>
                <w:sz w:val="22"/>
                <w:szCs w:val="22"/>
              </w:rPr>
              <w:br/>
            </w:r>
            <w:r w:rsidRPr="009F139A">
              <w:rPr>
                <w:rFonts w:cs="Arial"/>
                <w:bCs w:val="0"/>
                <w:sz w:val="22"/>
                <w:szCs w:val="22"/>
                <w:lang w:eastAsia="en-AU"/>
              </w:rPr>
              <w:t>(income)</w:t>
            </w:r>
            <w:r w:rsidRPr="009F139A">
              <w:rPr>
                <w:rFonts w:cs="Arial"/>
                <w:bCs w:val="0"/>
                <w:sz w:val="22"/>
                <w:szCs w:val="22"/>
              </w:rPr>
              <w:br/>
            </w:r>
            <w:r w:rsidRPr="009F139A">
              <w:rPr>
                <w:rFonts w:cs="Arial"/>
                <w:bCs w:val="0"/>
                <w:sz w:val="22"/>
                <w:szCs w:val="22"/>
                <w:lang w:eastAsia="en-AU"/>
              </w:rPr>
              <w:t>$’000</w:t>
            </w:r>
          </w:p>
        </w:tc>
      </w:tr>
      <w:tr w:rsidR="0045754F" w:rsidRPr="009F139A" w14:paraId="53442873" w14:textId="77777777" w:rsidTr="00C82AF3">
        <w:trPr>
          <w:trHeight w:val="300"/>
        </w:trPr>
        <w:tc>
          <w:tcPr>
            <w:tcW w:w="2595" w:type="dxa"/>
            <w:hideMark/>
          </w:tcPr>
          <w:p w14:paraId="32F6CEF6" w14:textId="77777777" w:rsidR="0045754F" w:rsidRPr="009F139A" w:rsidRDefault="0045754F">
            <w:pPr>
              <w:rPr>
                <w:bCs/>
                <w:sz w:val="22"/>
              </w:rPr>
            </w:pPr>
            <w:r w:rsidRPr="009F139A">
              <w:rPr>
                <w:rFonts w:eastAsia="Aptos Narrow"/>
                <w:bCs/>
                <w:color w:val="000000" w:themeColor="text1"/>
                <w:sz w:val="22"/>
              </w:rPr>
              <w:t>Animal Management</w:t>
            </w:r>
          </w:p>
        </w:tc>
        <w:tc>
          <w:tcPr>
            <w:tcW w:w="4364" w:type="dxa"/>
            <w:hideMark/>
          </w:tcPr>
          <w:p w14:paraId="416E8244" w14:textId="6D11996E" w:rsidR="0045754F" w:rsidRPr="009F139A" w:rsidRDefault="0045754F">
            <w:pPr>
              <w:rPr>
                <w:rFonts w:eastAsia="Aptos Narrow"/>
                <w:bCs/>
                <w:color w:val="000000" w:themeColor="text1"/>
                <w:sz w:val="22"/>
              </w:rPr>
            </w:pPr>
            <w:r w:rsidRPr="009F139A">
              <w:rPr>
                <w:rFonts w:eastAsia="Aptos Narrow"/>
                <w:bCs/>
                <w:color w:val="000000" w:themeColor="text1"/>
                <w:sz w:val="22"/>
              </w:rPr>
              <w:t>Manage pet registration, respond to animal complaints and oversee dangerous animals for public safety and responsible pet ownership.</w:t>
            </w:r>
          </w:p>
        </w:tc>
        <w:tc>
          <w:tcPr>
            <w:tcW w:w="2363" w:type="dxa"/>
            <w:hideMark/>
          </w:tcPr>
          <w:p w14:paraId="47884ECF" w14:textId="77777777" w:rsidR="0045754F" w:rsidRPr="009F139A" w:rsidRDefault="0045754F">
            <w:pPr>
              <w:jc w:val="right"/>
              <w:rPr>
                <w:bCs/>
                <w:sz w:val="22"/>
              </w:rPr>
            </w:pPr>
            <w:r w:rsidRPr="009F139A">
              <w:rPr>
                <w:rFonts w:eastAsia="Aptos Narrow"/>
                <w:bCs/>
                <w:color w:val="000000" w:themeColor="text1"/>
                <w:sz w:val="22"/>
              </w:rPr>
              <w:t>$1,362</w:t>
            </w:r>
          </w:p>
        </w:tc>
      </w:tr>
      <w:tr w:rsidR="0045754F" w:rsidRPr="009F139A" w14:paraId="49102BD1" w14:textId="77777777">
        <w:trPr>
          <w:trHeight w:val="300"/>
        </w:trPr>
        <w:tc>
          <w:tcPr>
            <w:tcW w:w="2595" w:type="dxa"/>
            <w:hideMark/>
          </w:tcPr>
          <w:p w14:paraId="78D0A807" w14:textId="77777777" w:rsidR="0045754F" w:rsidRPr="009F139A" w:rsidRDefault="0045754F">
            <w:pPr>
              <w:rPr>
                <w:bCs/>
                <w:sz w:val="22"/>
              </w:rPr>
            </w:pPr>
            <w:r w:rsidRPr="009F139A">
              <w:rPr>
                <w:rFonts w:eastAsia="Aptos Narrow"/>
                <w:bCs/>
                <w:color w:val="000000" w:themeColor="text1"/>
                <w:sz w:val="22"/>
              </w:rPr>
              <w:t>Emergency Management</w:t>
            </w:r>
          </w:p>
        </w:tc>
        <w:tc>
          <w:tcPr>
            <w:tcW w:w="4364" w:type="dxa"/>
            <w:hideMark/>
          </w:tcPr>
          <w:p w14:paraId="77CB1617" w14:textId="6DB798BC" w:rsidR="0045754F" w:rsidRPr="009F139A" w:rsidRDefault="0045754F">
            <w:pPr>
              <w:rPr>
                <w:rFonts w:eastAsia="Aptos Narrow"/>
                <w:bCs/>
                <w:color w:val="000000" w:themeColor="text1"/>
                <w:sz w:val="22"/>
              </w:rPr>
            </w:pPr>
            <w:r w:rsidRPr="009F139A">
              <w:rPr>
                <w:rFonts w:eastAsia="Aptos Narrow"/>
                <w:bCs/>
                <w:color w:val="000000" w:themeColor="text1"/>
                <w:sz w:val="22"/>
              </w:rPr>
              <w:t>Coordinate emergency preparedness, response and recovery to enhance community resilience and safety.</w:t>
            </w:r>
          </w:p>
        </w:tc>
        <w:tc>
          <w:tcPr>
            <w:tcW w:w="2363" w:type="dxa"/>
            <w:hideMark/>
          </w:tcPr>
          <w:p w14:paraId="451B72CE" w14:textId="77777777" w:rsidR="0045754F" w:rsidRPr="009F139A" w:rsidRDefault="0045754F">
            <w:pPr>
              <w:jc w:val="right"/>
              <w:rPr>
                <w:bCs/>
                <w:sz w:val="22"/>
              </w:rPr>
            </w:pPr>
            <w:r w:rsidRPr="009F139A">
              <w:rPr>
                <w:rFonts w:eastAsia="Aptos Narrow"/>
                <w:bCs/>
                <w:color w:val="000000" w:themeColor="text1"/>
                <w:sz w:val="22"/>
              </w:rPr>
              <w:t>$7,470</w:t>
            </w:r>
          </w:p>
        </w:tc>
      </w:tr>
      <w:tr w:rsidR="0045754F" w:rsidRPr="009F139A" w14:paraId="513ADBF4" w14:textId="77777777">
        <w:trPr>
          <w:trHeight w:val="300"/>
        </w:trPr>
        <w:tc>
          <w:tcPr>
            <w:tcW w:w="2595" w:type="dxa"/>
            <w:hideMark/>
          </w:tcPr>
          <w:p w14:paraId="0C6DC8BF" w14:textId="77777777" w:rsidR="0045754F" w:rsidRPr="009F139A" w:rsidRDefault="0045754F">
            <w:pPr>
              <w:rPr>
                <w:bCs/>
                <w:sz w:val="22"/>
              </w:rPr>
            </w:pPr>
            <w:r w:rsidRPr="009F139A">
              <w:rPr>
                <w:rFonts w:eastAsia="Aptos Narrow"/>
                <w:bCs/>
                <w:color w:val="000000" w:themeColor="text1"/>
                <w:sz w:val="22"/>
              </w:rPr>
              <w:t>Local Laws and Regulatory Compliance</w:t>
            </w:r>
          </w:p>
        </w:tc>
        <w:tc>
          <w:tcPr>
            <w:tcW w:w="4364" w:type="dxa"/>
            <w:hideMark/>
          </w:tcPr>
          <w:p w14:paraId="6ABAF65D" w14:textId="159D552F" w:rsidR="0045754F" w:rsidRPr="009F139A" w:rsidRDefault="0045754F">
            <w:pPr>
              <w:rPr>
                <w:rFonts w:eastAsia="Aptos Narrow"/>
                <w:bCs/>
                <w:color w:val="000000" w:themeColor="text1"/>
                <w:sz w:val="22"/>
              </w:rPr>
            </w:pPr>
            <w:r w:rsidRPr="009F139A">
              <w:rPr>
                <w:rFonts w:eastAsia="Aptos Narrow"/>
                <w:bCs/>
                <w:color w:val="000000" w:themeColor="text1"/>
                <w:sz w:val="22"/>
              </w:rPr>
              <w:t>Develop and enforce local laws to maintain public order and ensure compliance with health, safety and environmental regulations.</w:t>
            </w:r>
          </w:p>
        </w:tc>
        <w:tc>
          <w:tcPr>
            <w:tcW w:w="2363" w:type="dxa"/>
            <w:hideMark/>
          </w:tcPr>
          <w:p w14:paraId="218A49B8" w14:textId="77777777" w:rsidR="0045754F" w:rsidRPr="009F139A" w:rsidRDefault="0045754F">
            <w:pPr>
              <w:jc w:val="right"/>
              <w:rPr>
                <w:bCs/>
                <w:sz w:val="22"/>
              </w:rPr>
            </w:pPr>
            <w:r w:rsidRPr="009F139A">
              <w:rPr>
                <w:rFonts w:eastAsia="Aptos Narrow"/>
                <w:bCs/>
                <w:color w:val="000000" w:themeColor="text1"/>
                <w:sz w:val="22"/>
              </w:rPr>
              <w:t>$37</w:t>
            </w:r>
          </w:p>
        </w:tc>
      </w:tr>
      <w:tr w:rsidR="0045754F" w:rsidRPr="009F139A" w14:paraId="1BDD0EB6" w14:textId="77777777">
        <w:trPr>
          <w:trHeight w:val="300"/>
        </w:trPr>
        <w:tc>
          <w:tcPr>
            <w:tcW w:w="2595" w:type="dxa"/>
            <w:hideMark/>
          </w:tcPr>
          <w:p w14:paraId="5A14FDC0" w14:textId="77777777" w:rsidR="0045754F" w:rsidRPr="009F139A" w:rsidRDefault="0045754F">
            <w:pPr>
              <w:rPr>
                <w:bCs/>
                <w:sz w:val="22"/>
              </w:rPr>
            </w:pPr>
            <w:r w:rsidRPr="009F139A">
              <w:rPr>
                <w:rFonts w:eastAsia="Aptos Narrow"/>
                <w:bCs/>
                <w:color w:val="000000" w:themeColor="text1"/>
                <w:sz w:val="22"/>
              </w:rPr>
              <w:t>School Crossings</w:t>
            </w:r>
          </w:p>
        </w:tc>
        <w:tc>
          <w:tcPr>
            <w:tcW w:w="4364" w:type="dxa"/>
            <w:hideMark/>
          </w:tcPr>
          <w:p w14:paraId="72578DFB" w14:textId="77777777" w:rsidR="0045754F" w:rsidRPr="009F139A" w:rsidRDefault="0045754F">
            <w:pPr>
              <w:rPr>
                <w:rFonts w:eastAsia="Aptos Narrow"/>
                <w:bCs/>
                <w:color w:val="000000" w:themeColor="text1"/>
                <w:sz w:val="22"/>
              </w:rPr>
            </w:pPr>
            <w:r w:rsidRPr="009F139A">
              <w:rPr>
                <w:rFonts w:eastAsia="Aptos Narrow"/>
                <w:bCs/>
                <w:color w:val="000000" w:themeColor="text1"/>
                <w:sz w:val="22"/>
              </w:rPr>
              <w:t>Manage school crossing programs to ensure safe road crossings for children at peak school times.</w:t>
            </w:r>
          </w:p>
        </w:tc>
        <w:tc>
          <w:tcPr>
            <w:tcW w:w="2363" w:type="dxa"/>
            <w:hideMark/>
          </w:tcPr>
          <w:p w14:paraId="23EED138" w14:textId="77777777" w:rsidR="0045754F" w:rsidRPr="009F139A" w:rsidRDefault="0045754F">
            <w:pPr>
              <w:jc w:val="right"/>
              <w:rPr>
                <w:bCs/>
                <w:sz w:val="22"/>
              </w:rPr>
            </w:pPr>
            <w:r w:rsidRPr="009F139A">
              <w:rPr>
                <w:rFonts w:eastAsia="Aptos Narrow"/>
                <w:bCs/>
                <w:color w:val="000000" w:themeColor="text1"/>
                <w:sz w:val="22"/>
              </w:rPr>
              <w:t>$1,423</w:t>
            </w:r>
          </w:p>
        </w:tc>
      </w:tr>
      <w:tr w:rsidR="0045754F" w:rsidRPr="009F139A" w14:paraId="6AE4C8D9" w14:textId="77777777">
        <w:trPr>
          <w:trHeight w:val="300"/>
        </w:trPr>
        <w:tc>
          <w:tcPr>
            <w:tcW w:w="2595" w:type="dxa"/>
            <w:hideMark/>
          </w:tcPr>
          <w:p w14:paraId="0A8A2CE5" w14:textId="77777777" w:rsidR="0045754F" w:rsidRPr="009F139A" w:rsidRDefault="0045754F">
            <w:pPr>
              <w:rPr>
                <w:bCs/>
                <w:sz w:val="22"/>
              </w:rPr>
            </w:pPr>
            <w:r w:rsidRPr="009F139A">
              <w:rPr>
                <w:rFonts w:eastAsia="Aptos Narrow"/>
                <w:bCs/>
                <w:color w:val="000000" w:themeColor="text1"/>
                <w:sz w:val="22"/>
              </w:rPr>
              <w:t>Early and Middle Years</w:t>
            </w:r>
          </w:p>
        </w:tc>
        <w:tc>
          <w:tcPr>
            <w:tcW w:w="4364" w:type="dxa"/>
            <w:hideMark/>
          </w:tcPr>
          <w:p w14:paraId="71E8F952" w14:textId="61618AC6" w:rsidR="0045754F" w:rsidRPr="009F139A" w:rsidRDefault="0045754F">
            <w:pPr>
              <w:rPr>
                <w:rFonts w:eastAsia="Aptos Narrow"/>
                <w:bCs/>
                <w:color w:val="000000" w:themeColor="text1"/>
                <w:sz w:val="22"/>
              </w:rPr>
            </w:pPr>
            <w:r w:rsidRPr="009F139A">
              <w:rPr>
                <w:rFonts w:eastAsia="Aptos Narrow"/>
                <w:bCs/>
                <w:color w:val="000000" w:themeColor="text1"/>
                <w:sz w:val="22"/>
              </w:rPr>
              <w:t>Support child development through targeted programs, childcare and playgroups, especially for vulnerable families.</w:t>
            </w:r>
          </w:p>
        </w:tc>
        <w:tc>
          <w:tcPr>
            <w:tcW w:w="2363" w:type="dxa"/>
            <w:hideMark/>
          </w:tcPr>
          <w:p w14:paraId="11B1BE78" w14:textId="77777777" w:rsidR="0045754F" w:rsidRPr="009F139A" w:rsidRDefault="0045754F">
            <w:pPr>
              <w:jc w:val="right"/>
              <w:rPr>
                <w:bCs/>
                <w:sz w:val="22"/>
              </w:rPr>
            </w:pPr>
            <w:r w:rsidRPr="009F139A">
              <w:rPr>
                <w:rFonts w:eastAsia="Aptos Narrow"/>
                <w:bCs/>
                <w:color w:val="000000" w:themeColor="text1"/>
                <w:sz w:val="22"/>
              </w:rPr>
              <w:t>$293</w:t>
            </w:r>
          </w:p>
        </w:tc>
      </w:tr>
      <w:tr w:rsidR="0045754F" w:rsidRPr="009F139A" w14:paraId="77914D96" w14:textId="77777777">
        <w:trPr>
          <w:trHeight w:val="300"/>
        </w:trPr>
        <w:tc>
          <w:tcPr>
            <w:tcW w:w="2595" w:type="dxa"/>
            <w:hideMark/>
          </w:tcPr>
          <w:p w14:paraId="65FA2311" w14:textId="77777777" w:rsidR="0045754F" w:rsidRPr="009F139A" w:rsidRDefault="0045754F">
            <w:pPr>
              <w:rPr>
                <w:bCs/>
                <w:sz w:val="22"/>
              </w:rPr>
            </w:pPr>
            <w:r w:rsidRPr="009F139A">
              <w:rPr>
                <w:rFonts w:eastAsia="Aptos Narrow"/>
                <w:bCs/>
                <w:color w:val="000000" w:themeColor="text1"/>
                <w:sz w:val="22"/>
              </w:rPr>
              <w:t>Healthy Active Ageing</w:t>
            </w:r>
          </w:p>
        </w:tc>
        <w:tc>
          <w:tcPr>
            <w:tcW w:w="4364" w:type="dxa"/>
            <w:hideMark/>
          </w:tcPr>
          <w:p w14:paraId="4820354B" w14:textId="3194B9B0" w:rsidR="0045754F" w:rsidRPr="009F139A" w:rsidRDefault="0045754F">
            <w:pPr>
              <w:rPr>
                <w:rFonts w:eastAsia="Aptos Narrow"/>
                <w:bCs/>
                <w:color w:val="000000" w:themeColor="text1"/>
                <w:sz w:val="22"/>
              </w:rPr>
            </w:pPr>
            <w:r w:rsidRPr="009F139A">
              <w:rPr>
                <w:rFonts w:eastAsia="Aptos Narrow"/>
                <w:bCs/>
                <w:color w:val="000000" w:themeColor="text1"/>
                <w:sz w:val="22"/>
              </w:rPr>
              <w:t xml:space="preserve">Support </w:t>
            </w:r>
            <w:r w:rsidR="004E0B50">
              <w:rPr>
                <w:rFonts w:eastAsia="Aptos Narrow"/>
                <w:bCs/>
                <w:color w:val="000000" w:themeColor="text1"/>
                <w:sz w:val="22"/>
              </w:rPr>
              <w:t xml:space="preserve">the wellbeing and independence of </w:t>
            </w:r>
            <w:r w:rsidRPr="009F139A">
              <w:rPr>
                <w:rFonts w:eastAsia="Aptos Narrow"/>
                <w:bCs/>
                <w:color w:val="000000" w:themeColor="text1"/>
                <w:sz w:val="22"/>
              </w:rPr>
              <w:t>older adults and</w:t>
            </w:r>
            <w:r w:rsidR="004E0B50">
              <w:rPr>
                <w:rFonts w:eastAsia="Aptos Narrow"/>
                <w:bCs/>
                <w:color w:val="000000" w:themeColor="text1"/>
                <w:sz w:val="22"/>
              </w:rPr>
              <w:t xml:space="preserve"> their</w:t>
            </w:r>
            <w:r w:rsidRPr="009F139A">
              <w:rPr>
                <w:rFonts w:eastAsia="Aptos Narrow"/>
                <w:bCs/>
                <w:color w:val="000000" w:themeColor="text1"/>
                <w:sz w:val="22"/>
              </w:rPr>
              <w:t xml:space="preserve"> community participation through resources, programs, and age-friendly initiatives</w:t>
            </w:r>
            <w:r w:rsidR="004E0B50">
              <w:rPr>
                <w:rFonts w:eastAsia="Aptos Narrow"/>
                <w:bCs/>
                <w:color w:val="000000" w:themeColor="text1"/>
                <w:sz w:val="22"/>
              </w:rPr>
              <w:t>.</w:t>
            </w:r>
          </w:p>
        </w:tc>
        <w:tc>
          <w:tcPr>
            <w:tcW w:w="2363" w:type="dxa"/>
            <w:hideMark/>
          </w:tcPr>
          <w:p w14:paraId="16A94A3A" w14:textId="77777777" w:rsidR="0045754F" w:rsidRPr="009F139A" w:rsidRDefault="0045754F">
            <w:pPr>
              <w:jc w:val="right"/>
              <w:rPr>
                <w:bCs/>
                <w:sz w:val="22"/>
              </w:rPr>
            </w:pPr>
            <w:r w:rsidRPr="009F139A">
              <w:rPr>
                <w:rFonts w:eastAsia="Aptos Narrow"/>
                <w:bCs/>
                <w:color w:val="000000" w:themeColor="text1"/>
                <w:sz w:val="22"/>
              </w:rPr>
              <w:t>$553</w:t>
            </w:r>
          </w:p>
        </w:tc>
      </w:tr>
      <w:tr w:rsidR="0045754F" w:rsidRPr="009F139A" w14:paraId="3F61A9AA" w14:textId="77777777">
        <w:trPr>
          <w:trHeight w:val="300"/>
        </w:trPr>
        <w:tc>
          <w:tcPr>
            <w:tcW w:w="2595" w:type="dxa"/>
            <w:hideMark/>
          </w:tcPr>
          <w:p w14:paraId="1C5A6E61" w14:textId="77777777" w:rsidR="0045754F" w:rsidRPr="009F139A" w:rsidRDefault="0045754F">
            <w:pPr>
              <w:rPr>
                <w:bCs/>
                <w:sz w:val="22"/>
              </w:rPr>
            </w:pPr>
            <w:r w:rsidRPr="009F139A">
              <w:rPr>
                <w:rFonts w:eastAsia="Aptos Narrow"/>
                <w:bCs/>
                <w:color w:val="000000" w:themeColor="text1"/>
                <w:sz w:val="22"/>
              </w:rPr>
              <w:t>Maternal Child and Health</w:t>
            </w:r>
          </w:p>
        </w:tc>
        <w:tc>
          <w:tcPr>
            <w:tcW w:w="4364" w:type="dxa"/>
            <w:hideMark/>
          </w:tcPr>
          <w:p w14:paraId="54492E84" w14:textId="77777777" w:rsidR="0045754F" w:rsidRPr="009F139A" w:rsidRDefault="0045754F">
            <w:pPr>
              <w:rPr>
                <w:rFonts w:eastAsia="Aptos Narrow"/>
                <w:bCs/>
                <w:color w:val="000000" w:themeColor="text1"/>
                <w:sz w:val="22"/>
              </w:rPr>
            </w:pPr>
            <w:r w:rsidRPr="009F139A">
              <w:rPr>
                <w:rFonts w:eastAsia="Aptos Narrow"/>
                <w:bCs/>
                <w:color w:val="000000" w:themeColor="text1"/>
                <w:sz w:val="22"/>
              </w:rPr>
              <w:t>Provide support to families with young</w:t>
            </w:r>
          </w:p>
          <w:p w14:paraId="168A6F66" w14:textId="77777777" w:rsidR="0045754F" w:rsidRPr="009F139A" w:rsidRDefault="0045754F">
            <w:pPr>
              <w:rPr>
                <w:bCs/>
                <w:sz w:val="22"/>
              </w:rPr>
            </w:pPr>
            <w:r w:rsidRPr="009F139A">
              <w:rPr>
                <w:rFonts w:eastAsia="Aptos Narrow"/>
                <w:bCs/>
                <w:color w:val="000000" w:themeColor="text1"/>
                <w:sz w:val="22"/>
              </w:rPr>
              <w:t>children through appointments, home</w:t>
            </w:r>
          </w:p>
          <w:p w14:paraId="57E04FAE" w14:textId="797F2176" w:rsidR="0045754F" w:rsidRPr="009F139A" w:rsidRDefault="0045754F">
            <w:pPr>
              <w:rPr>
                <w:bCs/>
                <w:sz w:val="22"/>
              </w:rPr>
            </w:pPr>
            <w:r w:rsidRPr="009F139A">
              <w:rPr>
                <w:rFonts w:eastAsia="Aptos Narrow"/>
                <w:bCs/>
                <w:color w:val="000000" w:themeColor="text1"/>
                <w:sz w:val="22"/>
              </w:rPr>
              <w:t>visits and guidance on sleep and</w:t>
            </w:r>
          </w:p>
          <w:p w14:paraId="535DA5D2" w14:textId="77777777" w:rsidR="0045754F" w:rsidRPr="009F139A" w:rsidRDefault="0045754F">
            <w:pPr>
              <w:rPr>
                <w:bCs/>
                <w:sz w:val="22"/>
              </w:rPr>
            </w:pPr>
            <w:r w:rsidRPr="009F139A">
              <w:rPr>
                <w:rFonts w:eastAsia="Aptos Narrow"/>
                <w:bCs/>
                <w:color w:val="000000" w:themeColor="text1"/>
                <w:sz w:val="22"/>
              </w:rPr>
              <w:t>settling.</w:t>
            </w:r>
          </w:p>
        </w:tc>
        <w:tc>
          <w:tcPr>
            <w:tcW w:w="2363" w:type="dxa"/>
            <w:hideMark/>
          </w:tcPr>
          <w:p w14:paraId="4AAF3A70" w14:textId="77777777" w:rsidR="0045754F" w:rsidRPr="009F139A" w:rsidRDefault="0045754F">
            <w:pPr>
              <w:jc w:val="right"/>
              <w:rPr>
                <w:bCs/>
                <w:sz w:val="22"/>
              </w:rPr>
            </w:pPr>
            <w:r w:rsidRPr="009F139A">
              <w:rPr>
                <w:rFonts w:eastAsia="Aptos Narrow"/>
                <w:bCs/>
                <w:color w:val="000000" w:themeColor="text1"/>
                <w:sz w:val="22"/>
              </w:rPr>
              <w:t>$1,367</w:t>
            </w:r>
          </w:p>
        </w:tc>
      </w:tr>
      <w:tr w:rsidR="0045754F" w:rsidRPr="009F139A" w14:paraId="4439548D" w14:textId="77777777">
        <w:trPr>
          <w:trHeight w:val="300"/>
        </w:trPr>
        <w:tc>
          <w:tcPr>
            <w:tcW w:w="2595" w:type="dxa"/>
            <w:hideMark/>
          </w:tcPr>
          <w:p w14:paraId="20B6A378" w14:textId="77777777" w:rsidR="0045754F" w:rsidRPr="009F139A" w:rsidRDefault="0045754F">
            <w:pPr>
              <w:rPr>
                <w:bCs/>
                <w:sz w:val="22"/>
              </w:rPr>
            </w:pPr>
            <w:r w:rsidRPr="009F139A">
              <w:rPr>
                <w:rFonts w:eastAsia="Aptos Narrow"/>
                <w:bCs/>
                <w:color w:val="000000" w:themeColor="text1"/>
                <w:sz w:val="22"/>
              </w:rPr>
              <w:t>Youth Development</w:t>
            </w:r>
          </w:p>
        </w:tc>
        <w:tc>
          <w:tcPr>
            <w:tcW w:w="4364" w:type="dxa"/>
            <w:hideMark/>
          </w:tcPr>
          <w:p w14:paraId="19A9FBBA" w14:textId="77777777" w:rsidR="0045754F" w:rsidRPr="009F139A" w:rsidRDefault="0045754F">
            <w:pPr>
              <w:rPr>
                <w:rFonts w:eastAsia="Aptos Narrow"/>
                <w:bCs/>
                <w:color w:val="000000" w:themeColor="text1"/>
                <w:sz w:val="22"/>
              </w:rPr>
            </w:pPr>
            <w:r w:rsidRPr="009F139A">
              <w:rPr>
                <w:rFonts w:eastAsia="Aptos Narrow"/>
                <w:bCs/>
                <w:color w:val="000000" w:themeColor="text1"/>
                <w:sz w:val="22"/>
              </w:rPr>
              <w:t>Empower youth (12-24) through</w:t>
            </w:r>
          </w:p>
          <w:p w14:paraId="292ACCD6" w14:textId="0FB1481B" w:rsidR="0045754F" w:rsidRPr="009F139A" w:rsidRDefault="0045754F">
            <w:pPr>
              <w:rPr>
                <w:bCs/>
                <w:sz w:val="22"/>
              </w:rPr>
            </w:pPr>
            <w:r w:rsidRPr="009F139A">
              <w:rPr>
                <w:rFonts w:eastAsia="Aptos Narrow"/>
                <w:bCs/>
                <w:color w:val="000000" w:themeColor="text1"/>
                <w:sz w:val="22"/>
              </w:rPr>
              <w:t>programs focusing on early intervention, capacity building and social connections.</w:t>
            </w:r>
          </w:p>
        </w:tc>
        <w:tc>
          <w:tcPr>
            <w:tcW w:w="2363" w:type="dxa"/>
            <w:hideMark/>
          </w:tcPr>
          <w:p w14:paraId="6A010568" w14:textId="77777777" w:rsidR="0045754F" w:rsidRPr="009F139A" w:rsidRDefault="0045754F">
            <w:pPr>
              <w:jc w:val="right"/>
              <w:rPr>
                <w:bCs/>
                <w:sz w:val="22"/>
              </w:rPr>
            </w:pPr>
            <w:r w:rsidRPr="009F139A">
              <w:rPr>
                <w:rFonts w:eastAsia="Aptos Narrow"/>
                <w:bCs/>
                <w:color w:val="000000" w:themeColor="text1"/>
                <w:sz w:val="22"/>
              </w:rPr>
              <w:t>$485</w:t>
            </w:r>
          </w:p>
        </w:tc>
      </w:tr>
      <w:tr w:rsidR="0045754F" w:rsidRPr="009F139A" w14:paraId="0A91D1AA" w14:textId="77777777">
        <w:trPr>
          <w:trHeight w:val="300"/>
        </w:trPr>
        <w:tc>
          <w:tcPr>
            <w:tcW w:w="2595" w:type="dxa"/>
            <w:hideMark/>
          </w:tcPr>
          <w:p w14:paraId="666D8308" w14:textId="77777777" w:rsidR="0045754F" w:rsidRPr="009F139A" w:rsidRDefault="0045754F">
            <w:pPr>
              <w:rPr>
                <w:bCs/>
                <w:sz w:val="22"/>
              </w:rPr>
            </w:pPr>
            <w:r w:rsidRPr="009F139A">
              <w:rPr>
                <w:rFonts w:eastAsia="Aptos Narrow"/>
                <w:bCs/>
                <w:color w:val="000000" w:themeColor="text1"/>
                <w:sz w:val="22"/>
              </w:rPr>
              <w:t>Arts, Culture and Heritage</w:t>
            </w:r>
          </w:p>
        </w:tc>
        <w:tc>
          <w:tcPr>
            <w:tcW w:w="4364" w:type="dxa"/>
            <w:hideMark/>
          </w:tcPr>
          <w:p w14:paraId="1248B3A2" w14:textId="25CF6D66" w:rsidR="0045754F" w:rsidRPr="009F139A" w:rsidRDefault="0045754F">
            <w:pPr>
              <w:rPr>
                <w:rFonts w:eastAsia="Aptos Narrow"/>
                <w:bCs/>
                <w:color w:val="000000" w:themeColor="text1"/>
                <w:sz w:val="22"/>
              </w:rPr>
            </w:pPr>
            <w:r w:rsidRPr="009F139A">
              <w:rPr>
                <w:rFonts w:eastAsia="Aptos Narrow"/>
                <w:bCs/>
                <w:color w:val="000000" w:themeColor="text1"/>
                <w:sz w:val="22"/>
              </w:rPr>
              <w:t>Develop and deliver cultural programs, events and initiatives that celebrate creativity and promote understanding of heritage.</w:t>
            </w:r>
          </w:p>
        </w:tc>
        <w:tc>
          <w:tcPr>
            <w:tcW w:w="2363" w:type="dxa"/>
            <w:hideMark/>
          </w:tcPr>
          <w:p w14:paraId="0A200CA5" w14:textId="77777777" w:rsidR="0045754F" w:rsidRPr="009F139A" w:rsidRDefault="0045754F">
            <w:pPr>
              <w:jc w:val="right"/>
              <w:rPr>
                <w:bCs/>
                <w:sz w:val="22"/>
              </w:rPr>
            </w:pPr>
            <w:r w:rsidRPr="009F139A">
              <w:rPr>
                <w:rFonts w:eastAsia="Aptos Narrow"/>
                <w:bCs/>
                <w:color w:val="000000" w:themeColor="text1"/>
                <w:sz w:val="22"/>
              </w:rPr>
              <w:t>$5,161</w:t>
            </w:r>
          </w:p>
        </w:tc>
      </w:tr>
      <w:tr w:rsidR="0045754F" w:rsidRPr="009F139A" w14:paraId="2D6056A5" w14:textId="77777777">
        <w:trPr>
          <w:trHeight w:val="300"/>
        </w:trPr>
        <w:tc>
          <w:tcPr>
            <w:tcW w:w="2595" w:type="dxa"/>
            <w:hideMark/>
          </w:tcPr>
          <w:p w14:paraId="17251152" w14:textId="77777777" w:rsidR="0045754F" w:rsidRPr="009F139A" w:rsidRDefault="0045754F">
            <w:pPr>
              <w:rPr>
                <w:bCs/>
                <w:sz w:val="22"/>
              </w:rPr>
            </w:pPr>
            <w:r w:rsidRPr="009F139A">
              <w:rPr>
                <w:rFonts w:eastAsia="Aptos Narrow"/>
                <w:bCs/>
                <w:color w:val="000000" w:themeColor="text1"/>
                <w:sz w:val="22"/>
              </w:rPr>
              <w:t>Community Strengthening</w:t>
            </w:r>
          </w:p>
        </w:tc>
        <w:tc>
          <w:tcPr>
            <w:tcW w:w="4364" w:type="dxa"/>
            <w:hideMark/>
          </w:tcPr>
          <w:p w14:paraId="041630DD" w14:textId="2D2EA393" w:rsidR="0045754F" w:rsidRPr="009F139A" w:rsidRDefault="0045754F">
            <w:pPr>
              <w:rPr>
                <w:rFonts w:eastAsia="Aptos Narrow"/>
                <w:bCs/>
                <w:color w:val="000000" w:themeColor="text1"/>
                <w:sz w:val="22"/>
              </w:rPr>
            </w:pPr>
            <w:r w:rsidRPr="009F139A">
              <w:rPr>
                <w:rFonts w:eastAsia="Aptos Narrow"/>
                <w:bCs/>
                <w:color w:val="000000" w:themeColor="text1"/>
                <w:sz w:val="22"/>
              </w:rPr>
              <w:t>Strengthen communities through programs, grants and initiatives that promote inclusion, leadership and volunteerism.</w:t>
            </w:r>
          </w:p>
        </w:tc>
        <w:tc>
          <w:tcPr>
            <w:tcW w:w="2363" w:type="dxa"/>
            <w:hideMark/>
          </w:tcPr>
          <w:p w14:paraId="625D38FE" w14:textId="77777777" w:rsidR="0045754F" w:rsidRPr="009F139A" w:rsidRDefault="0045754F">
            <w:pPr>
              <w:jc w:val="right"/>
              <w:rPr>
                <w:bCs/>
                <w:sz w:val="22"/>
              </w:rPr>
            </w:pPr>
            <w:r w:rsidRPr="009F139A">
              <w:rPr>
                <w:rFonts w:eastAsia="Aptos Narrow"/>
                <w:bCs/>
                <w:color w:val="000000" w:themeColor="text1"/>
                <w:sz w:val="22"/>
              </w:rPr>
              <w:t>$2,381</w:t>
            </w:r>
          </w:p>
        </w:tc>
      </w:tr>
      <w:tr w:rsidR="0045754F" w:rsidRPr="009F139A" w14:paraId="08CA76A2" w14:textId="77777777">
        <w:trPr>
          <w:trHeight w:val="300"/>
        </w:trPr>
        <w:tc>
          <w:tcPr>
            <w:tcW w:w="2595" w:type="dxa"/>
            <w:hideMark/>
          </w:tcPr>
          <w:p w14:paraId="63E8C0C5" w14:textId="77777777" w:rsidR="0045754F" w:rsidRPr="009F139A" w:rsidRDefault="0045754F">
            <w:pPr>
              <w:rPr>
                <w:bCs/>
                <w:sz w:val="22"/>
              </w:rPr>
            </w:pPr>
            <w:r w:rsidRPr="009F139A">
              <w:rPr>
                <w:rFonts w:eastAsia="Aptos Narrow"/>
                <w:bCs/>
                <w:color w:val="000000" w:themeColor="text1"/>
                <w:sz w:val="22"/>
              </w:rPr>
              <w:t>Indigenous Development</w:t>
            </w:r>
          </w:p>
        </w:tc>
        <w:tc>
          <w:tcPr>
            <w:tcW w:w="4364" w:type="dxa"/>
            <w:hideMark/>
          </w:tcPr>
          <w:p w14:paraId="733834AF" w14:textId="77777777" w:rsidR="0045754F" w:rsidRPr="009F139A" w:rsidRDefault="0045754F">
            <w:pPr>
              <w:rPr>
                <w:rFonts w:eastAsia="Aptos Narrow"/>
                <w:bCs/>
                <w:color w:val="000000" w:themeColor="text1"/>
                <w:sz w:val="22"/>
              </w:rPr>
            </w:pPr>
            <w:r w:rsidRPr="009F139A">
              <w:rPr>
                <w:rFonts w:eastAsia="Aptos Narrow"/>
                <w:bCs/>
                <w:color w:val="000000" w:themeColor="text1"/>
                <w:sz w:val="22"/>
              </w:rPr>
              <w:t>Facilitate reconciliation and integrate Indigenous knowledge and practices to enhance cultural literacy.</w:t>
            </w:r>
          </w:p>
        </w:tc>
        <w:tc>
          <w:tcPr>
            <w:tcW w:w="2363" w:type="dxa"/>
            <w:hideMark/>
          </w:tcPr>
          <w:p w14:paraId="4E4A05B9" w14:textId="77777777" w:rsidR="0045754F" w:rsidRPr="009F139A" w:rsidRDefault="0045754F">
            <w:pPr>
              <w:jc w:val="right"/>
              <w:rPr>
                <w:bCs/>
                <w:sz w:val="22"/>
              </w:rPr>
            </w:pPr>
            <w:r w:rsidRPr="009F139A">
              <w:rPr>
                <w:rFonts w:eastAsia="Aptos Narrow"/>
                <w:bCs/>
                <w:color w:val="000000" w:themeColor="text1"/>
                <w:sz w:val="22"/>
              </w:rPr>
              <w:t>$317</w:t>
            </w:r>
          </w:p>
        </w:tc>
      </w:tr>
      <w:tr w:rsidR="0045754F" w:rsidRPr="009F139A" w14:paraId="4F217401" w14:textId="77777777">
        <w:trPr>
          <w:trHeight w:val="300"/>
        </w:trPr>
        <w:tc>
          <w:tcPr>
            <w:tcW w:w="2595" w:type="dxa"/>
            <w:hideMark/>
          </w:tcPr>
          <w:p w14:paraId="5A35D1F5" w14:textId="77777777" w:rsidR="0045754F" w:rsidRPr="009F139A" w:rsidRDefault="0045754F">
            <w:pPr>
              <w:rPr>
                <w:bCs/>
                <w:sz w:val="22"/>
              </w:rPr>
            </w:pPr>
            <w:r w:rsidRPr="009F139A">
              <w:rPr>
                <w:rFonts w:eastAsia="Aptos Narrow"/>
                <w:bCs/>
                <w:color w:val="000000" w:themeColor="text1"/>
                <w:sz w:val="22"/>
              </w:rPr>
              <w:t>Social Infrastructure Planning</w:t>
            </w:r>
          </w:p>
        </w:tc>
        <w:tc>
          <w:tcPr>
            <w:tcW w:w="4364" w:type="dxa"/>
            <w:hideMark/>
          </w:tcPr>
          <w:p w14:paraId="5DC48B2E" w14:textId="77777777" w:rsidR="0045754F" w:rsidRPr="009F139A" w:rsidRDefault="0045754F">
            <w:pPr>
              <w:rPr>
                <w:rFonts w:eastAsia="Aptos Narrow"/>
                <w:bCs/>
                <w:color w:val="000000" w:themeColor="text1"/>
                <w:sz w:val="22"/>
              </w:rPr>
            </w:pPr>
            <w:r w:rsidRPr="009F139A">
              <w:rPr>
                <w:rFonts w:eastAsia="Aptos Narrow"/>
                <w:bCs/>
                <w:color w:val="000000" w:themeColor="text1"/>
                <w:sz w:val="22"/>
              </w:rPr>
              <w:t>Plan and manage community facilities and services to meet current and future social needs.</w:t>
            </w:r>
          </w:p>
        </w:tc>
        <w:tc>
          <w:tcPr>
            <w:tcW w:w="2363" w:type="dxa"/>
            <w:hideMark/>
          </w:tcPr>
          <w:p w14:paraId="581C421F" w14:textId="77777777" w:rsidR="0045754F" w:rsidRPr="009F139A" w:rsidRDefault="0045754F">
            <w:pPr>
              <w:jc w:val="right"/>
              <w:rPr>
                <w:bCs/>
                <w:sz w:val="22"/>
              </w:rPr>
            </w:pPr>
            <w:r w:rsidRPr="009F139A">
              <w:rPr>
                <w:rFonts w:eastAsia="Aptos Narrow"/>
                <w:bCs/>
                <w:color w:val="000000" w:themeColor="text1"/>
                <w:sz w:val="22"/>
              </w:rPr>
              <w:t>$520</w:t>
            </w:r>
          </w:p>
        </w:tc>
      </w:tr>
      <w:tr w:rsidR="0045754F" w:rsidRPr="009F139A" w14:paraId="0FE86DD6" w14:textId="77777777">
        <w:trPr>
          <w:trHeight w:val="300"/>
        </w:trPr>
        <w:tc>
          <w:tcPr>
            <w:tcW w:w="2595" w:type="dxa"/>
            <w:hideMark/>
          </w:tcPr>
          <w:p w14:paraId="516C34E9" w14:textId="77777777" w:rsidR="0045754F" w:rsidRPr="009F139A" w:rsidRDefault="0045754F">
            <w:pPr>
              <w:rPr>
                <w:bCs/>
                <w:sz w:val="22"/>
              </w:rPr>
            </w:pPr>
            <w:r w:rsidRPr="009F139A">
              <w:rPr>
                <w:rFonts w:eastAsia="Aptos Narrow"/>
                <w:bCs/>
                <w:color w:val="000000" w:themeColor="text1"/>
                <w:sz w:val="22"/>
              </w:rPr>
              <w:t>Immunisation</w:t>
            </w:r>
          </w:p>
        </w:tc>
        <w:tc>
          <w:tcPr>
            <w:tcW w:w="4364" w:type="dxa"/>
            <w:hideMark/>
          </w:tcPr>
          <w:p w14:paraId="3F36B3B9" w14:textId="77777777" w:rsidR="0045754F" w:rsidRPr="009F139A" w:rsidRDefault="0045754F">
            <w:pPr>
              <w:rPr>
                <w:rFonts w:eastAsia="Aptos Narrow"/>
                <w:bCs/>
                <w:color w:val="000000" w:themeColor="text1"/>
                <w:sz w:val="22"/>
              </w:rPr>
            </w:pPr>
            <w:r w:rsidRPr="009F139A">
              <w:rPr>
                <w:rFonts w:eastAsia="Aptos Narrow"/>
                <w:bCs/>
                <w:color w:val="000000" w:themeColor="text1"/>
                <w:sz w:val="22"/>
              </w:rPr>
              <w:t xml:space="preserve">Provide immunisation services to </w:t>
            </w:r>
            <w:r w:rsidRPr="009F139A">
              <w:rPr>
                <w:rFonts w:eastAsia="Aptos Narrow"/>
                <w:bCs/>
                <w:color w:val="000000" w:themeColor="text1"/>
                <w:sz w:val="22"/>
              </w:rPr>
              <w:lastRenderedPageBreak/>
              <w:t>residents and students in the municipality.</w:t>
            </w:r>
          </w:p>
        </w:tc>
        <w:tc>
          <w:tcPr>
            <w:tcW w:w="2363" w:type="dxa"/>
            <w:hideMark/>
          </w:tcPr>
          <w:p w14:paraId="30999B52" w14:textId="77777777" w:rsidR="0045754F" w:rsidRPr="009F139A" w:rsidRDefault="0045754F">
            <w:pPr>
              <w:jc w:val="right"/>
              <w:rPr>
                <w:bCs/>
                <w:sz w:val="22"/>
              </w:rPr>
            </w:pPr>
            <w:r w:rsidRPr="009F139A">
              <w:rPr>
                <w:rFonts w:eastAsia="Aptos Narrow"/>
                <w:bCs/>
                <w:color w:val="000000" w:themeColor="text1"/>
                <w:sz w:val="22"/>
              </w:rPr>
              <w:lastRenderedPageBreak/>
              <w:t>$352</w:t>
            </w:r>
          </w:p>
        </w:tc>
      </w:tr>
      <w:tr w:rsidR="0045754F" w:rsidRPr="009F139A" w14:paraId="37A2D386" w14:textId="77777777">
        <w:trPr>
          <w:trHeight w:val="300"/>
        </w:trPr>
        <w:tc>
          <w:tcPr>
            <w:tcW w:w="2595" w:type="dxa"/>
            <w:hideMark/>
          </w:tcPr>
          <w:p w14:paraId="62CA646F" w14:textId="77777777" w:rsidR="0045754F" w:rsidRPr="009F139A" w:rsidRDefault="0045754F">
            <w:pPr>
              <w:rPr>
                <w:bCs/>
                <w:sz w:val="22"/>
              </w:rPr>
            </w:pPr>
            <w:r w:rsidRPr="009F139A">
              <w:rPr>
                <w:rFonts w:eastAsia="Aptos Narrow"/>
                <w:bCs/>
                <w:color w:val="000000" w:themeColor="text1"/>
                <w:sz w:val="22"/>
              </w:rPr>
              <w:t>Public and Environmental Health</w:t>
            </w:r>
          </w:p>
        </w:tc>
        <w:tc>
          <w:tcPr>
            <w:tcW w:w="4364" w:type="dxa"/>
            <w:hideMark/>
          </w:tcPr>
          <w:p w14:paraId="097BF149" w14:textId="6CEC5310" w:rsidR="0045754F" w:rsidRPr="009F139A" w:rsidRDefault="0045754F">
            <w:pPr>
              <w:rPr>
                <w:rFonts w:eastAsia="Aptos Narrow"/>
                <w:bCs/>
                <w:color w:val="000000" w:themeColor="text1"/>
                <w:sz w:val="22"/>
              </w:rPr>
            </w:pPr>
            <w:r w:rsidRPr="009F139A">
              <w:rPr>
                <w:rFonts w:eastAsia="Aptos Narrow"/>
                <w:bCs/>
                <w:color w:val="000000" w:themeColor="text1"/>
                <w:sz w:val="22"/>
              </w:rPr>
              <w:t>Manage public health risks through education, monitoring and enforcement, especially for vulnerable populations.</w:t>
            </w:r>
          </w:p>
        </w:tc>
        <w:tc>
          <w:tcPr>
            <w:tcW w:w="2363" w:type="dxa"/>
            <w:hideMark/>
          </w:tcPr>
          <w:p w14:paraId="72E433C4" w14:textId="77777777" w:rsidR="0045754F" w:rsidRPr="009F139A" w:rsidRDefault="0045754F">
            <w:pPr>
              <w:jc w:val="right"/>
              <w:rPr>
                <w:bCs/>
                <w:sz w:val="22"/>
              </w:rPr>
            </w:pPr>
            <w:r w:rsidRPr="009F139A">
              <w:rPr>
                <w:rFonts w:eastAsia="Aptos Narrow"/>
                <w:bCs/>
                <w:color w:val="000000" w:themeColor="text1"/>
                <w:sz w:val="22"/>
              </w:rPr>
              <w:t>$440</w:t>
            </w:r>
          </w:p>
        </w:tc>
      </w:tr>
      <w:tr w:rsidR="0045754F" w:rsidRPr="009F139A" w14:paraId="5504508F" w14:textId="77777777">
        <w:trPr>
          <w:trHeight w:val="300"/>
        </w:trPr>
        <w:tc>
          <w:tcPr>
            <w:tcW w:w="2595" w:type="dxa"/>
            <w:hideMark/>
          </w:tcPr>
          <w:p w14:paraId="7C99961D" w14:textId="77777777" w:rsidR="0045754F" w:rsidRPr="009F139A" w:rsidRDefault="0045754F">
            <w:pPr>
              <w:rPr>
                <w:bCs/>
                <w:sz w:val="22"/>
              </w:rPr>
            </w:pPr>
            <w:r w:rsidRPr="009F139A">
              <w:rPr>
                <w:rFonts w:eastAsia="Aptos Narrow"/>
                <w:bCs/>
                <w:color w:val="000000" w:themeColor="text1"/>
                <w:sz w:val="22"/>
              </w:rPr>
              <w:t>Public Health and Wellbeing</w:t>
            </w:r>
          </w:p>
        </w:tc>
        <w:tc>
          <w:tcPr>
            <w:tcW w:w="4364" w:type="dxa"/>
            <w:hideMark/>
          </w:tcPr>
          <w:p w14:paraId="2B20DFF5" w14:textId="77777777" w:rsidR="0045754F" w:rsidRPr="009F139A" w:rsidRDefault="0045754F">
            <w:pPr>
              <w:rPr>
                <w:rFonts w:eastAsia="Aptos Narrow"/>
                <w:bCs/>
                <w:color w:val="000000" w:themeColor="text1"/>
                <w:sz w:val="22"/>
              </w:rPr>
            </w:pPr>
            <w:r w:rsidRPr="009F139A">
              <w:rPr>
                <w:rFonts w:eastAsia="Aptos Narrow"/>
                <w:bCs/>
                <w:color w:val="000000" w:themeColor="text1"/>
                <w:sz w:val="22"/>
              </w:rPr>
              <w:t>Develop and implement plans to protect and improve community health in line with state guidelines.</w:t>
            </w:r>
          </w:p>
        </w:tc>
        <w:tc>
          <w:tcPr>
            <w:tcW w:w="2363" w:type="dxa"/>
            <w:hideMark/>
          </w:tcPr>
          <w:p w14:paraId="273C7294" w14:textId="77777777" w:rsidR="0045754F" w:rsidRPr="009F139A" w:rsidRDefault="0045754F">
            <w:pPr>
              <w:jc w:val="right"/>
              <w:rPr>
                <w:bCs/>
                <w:sz w:val="22"/>
              </w:rPr>
            </w:pPr>
            <w:r w:rsidRPr="009F139A">
              <w:rPr>
                <w:rFonts w:eastAsia="Aptos Narrow"/>
                <w:bCs/>
                <w:color w:val="000000" w:themeColor="text1"/>
                <w:sz w:val="22"/>
              </w:rPr>
              <w:t>$440</w:t>
            </w:r>
          </w:p>
        </w:tc>
      </w:tr>
      <w:tr w:rsidR="009F139A" w:rsidRPr="009F139A" w14:paraId="70776983" w14:textId="77777777" w:rsidTr="00CE5551">
        <w:trPr>
          <w:trHeight w:val="505"/>
        </w:trPr>
        <w:tc>
          <w:tcPr>
            <w:tcW w:w="6959" w:type="dxa"/>
            <w:gridSpan w:val="2"/>
            <w:shd w:val="clear" w:color="auto" w:fill="74CEE2"/>
            <w:vAlign w:val="center"/>
            <w:hideMark/>
          </w:tcPr>
          <w:p w14:paraId="3089C4CB" w14:textId="597A553B" w:rsidR="009F139A" w:rsidRPr="009F139A" w:rsidRDefault="00CE5551" w:rsidP="00D73E0B">
            <w:pPr>
              <w:rPr>
                <w:rFonts w:eastAsia="Aptos Narrow"/>
                <w:bCs/>
                <w:color w:val="000000" w:themeColor="text1"/>
                <w:sz w:val="22"/>
              </w:rPr>
            </w:pPr>
            <w:r>
              <w:rPr>
                <w:rFonts w:eastAsia="Aptos Narrow"/>
                <w:bCs/>
                <w:color w:val="000000" w:themeColor="text1"/>
                <w:sz w:val="22"/>
              </w:rPr>
              <w:t>Sub-t</w:t>
            </w:r>
            <w:r w:rsidR="009F139A" w:rsidRPr="009F139A">
              <w:rPr>
                <w:rFonts w:eastAsia="Aptos Narrow"/>
                <w:bCs/>
                <w:color w:val="000000" w:themeColor="text1"/>
                <w:sz w:val="22"/>
              </w:rPr>
              <w:t>otal: Connected</w:t>
            </w:r>
            <w:r w:rsidR="004B4ACC">
              <w:rPr>
                <w:rFonts w:eastAsia="Aptos Narrow"/>
                <w:bCs/>
                <w:color w:val="000000" w:themeColor="text1"/>
                <w:sz w:val="22"/>
              </w:rPr>
              <w:t xml:space="preserve"> and Healthy</w:t>
            </w:r>
            <w:r w:rsidR="009F139A" w:rsidRPr="009F139A">
              <w:rPr>
                <w:rFonts w:eastAsia="Aptos Narrow"/>
                <w:bCs/>
                <w:color w:val="000000" w:themeColor="text1"/>
                <w:sz w:val="22"/>
              </w:rPr>
              <w:t xml:space="preserve"> Communities</w:t>
            </w:r>
          </w:p>
        </w:tc>
        <w:tc>
          <w:tcPr>
            <w:tcW w:w="2363" w:type="dxa"/>
            <w:shd w:val="clear" w:color="auto" w:fill="74CEE2"/>
            <w:vAlign w:val="center"/>
            <w:hideMark/>
          </w:tcPr>
          <w:p w14:paraId="304F6235" w14:textId="77777777" w:rsidR="009F139A" w:rsidRPr="009F139A" w:rsidRDefault="009F139A" w:rsidP="00D73E0B">
            <w:pPr>
              <w:jc w:val="right"/>
              <w:rPr>
                <w:rFonts w:eastAsia="Aptos Narrow"/>
                <w:bCs/>
                <w:color w:val="000000" w:themeColor="text1"/>
                <w:sz w:val="22"/>
              </w:rPr>
            </w:pPr>
            <w:r w:rsidRPr="009F139A">
              <w:rPr>
                <w:rFonts w:eastAsia="Aptos Narrow"/>
                <w:bCs/>
                <w:color w:val="000000" w:themeColor="text1"/>
                <w:sz w:val="22"/>
              </w:rPr>
              <w:t>$22,600</w:t>
            </w:r>
          </w:p>
        </w:tc>
      </w:tr>
    </w:tbl>
    <w:p w14:paraId="29A1D022" w14:textId="71628A8C" w:rsidR="00C166A5" w:rsidRDefault="00C166A5" w:rsidP="000F7036"/>
    <w:p w14:paraId="0FC0D54A" w14:textId="26C3ED68" w:rsidR="00175E70" w:rsidRDefault="00175E70" w:rsidP="000F7036"/>
    <w:p w14:paraId="31D12E67" w14:textId="77777777" w:rsidR="008A4A79" w:rsidRDefault="008A4A79" w:rsidP="000F7036"/>
    <w:tbl>
      <w:tblPr>
        <w:tblW w:w="9322"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2595"/>
        <w:gridCol w:w="4364"/>
        <w:gridCol w:w="2363"/>
      </w:tblGrid>
      <w:tr w:rsidR="008A4A79" w:rsidRPr="004B4ACC" w14:paraId="774D2487" w14:textId="77777777">
        <w:trPr>
          <w:trHeight w:val="300"/>
        </w:trPr>
        <w:tc>
          <w:tcPr>
            <w:tcW w:w="9322" w:type="dxa"/>
            <w:gridSpan w:val="3"/>
            <w:tcBorders>
              <w:top w:val="single" w:sz="4" w:space="0" w:color="0067AC"/>
              <w:left w:val="single" w:sz="4" w:space="0" w:color="0067AC"/>
              <w:bottom w:val="single" w:sz="4" w:space="0" w:color="0067AC"/>
              <w:right w:val="single" w:sz="4" w:space="0" w:color="0067AC"/>
            </w:tcBorders>
            <w:shd w:val="clear" w:color="auto" w:fill="1CADE4" w:themeFill="accent1"/>
          </w:tcPr>
          <w:p w14:paraId="537A85C4" w14:textId="77777777" w:rsidR="008A4A79" w:rsidRPr="004B4ACC" w:rsidRDefault="008A4A79">
            <w:pPr>
              <w:pStyle w:val="BodyText1"/>
              <w:shd w:val="clear" w:color="auto" w:fill="1CADE4" w:themeFill="accent1"/>
              <w:spacing w:after="0"/>
              <w:rPr>
                <w:rFonts w:eastAsia="Aptos Narrow" w:cs="Arial"/>
                <w:color w:val="000000" w:themeColor="text1"/>
                <w:sz w:val="22"/>
                <w:szCs w:val="22"/>
              </w:rPr>
            </w:pPr>
            <w:r w:rsidRPr="004B4ACC">
              <w:rPr>
                <w:rFonts w:eastAsia="Aptos Narrow" w:cs="Arial"/>
                <w:color w:val="000000" w:themeColor="text1"/>
                <w:sz w:val="22"/>
                <w:szCs w:val="22"/>
              </w:rPr>
              <w:t>Protected and Enhanced Natural Environment</w:t>
            </w:r>
          </w:p>
          <w:p w14:paraId="1E6A83C0" w14:textId="77777777" w:rsidR="008A4A79" w:rsidRPr="004B4ACC" w:rsidRDefault="008A4A79">
            <w:pPr>
              <w:pStyle w:val="BodyText1"/>
              <w:shd w:val="clear" w:color="auto" w:fill="1CADE4" w:themeFill="accent1"/>
              <w:spacing w:after="0"/>
              <w:rPr>
                <w:rFonts w:eastAsia="Aptos Narrow" w:cs="Arial"/>
                <w:b w:val="0"/>
                <w:bCs w:val="0"/>
                <w:i/>
                <w:iCs/>
                <w:color w:val="000000" w:themeColor="text1"/>
                <w:sz w:val="22"/>
                <w:szCs w:val="22"/>
              </w:rPr>
            </w:pPr>
            <w:r w:rsidRPr="004B4ACC">
              <w:rPr>
                <w:rFonts w:cs="Arial"/>
                <w:b w:val="0"/>
                <w:bCs w:val="0"/>
                <w:i/>
                <w:iCs/>
                <w:sz w:val="22"/>
                <w:szCs w:val="22"/>
              </w:rPr>
              <w:t>A healthier environment for future generations.</w:t>
            </w:r>
          </w:p>
        </w:tc>
      </w:tr>
      <w:tr w:rsidR="008A4A79" w:rsidRPr="004B4ACC" w14:paraId="0E904AF1" w14:textId="77777777">
        <w:trPr>
          <w:trHeight w:val="300"/>
        </w:trPr>
        <w:tc>
          <w:tcPr>
            <w:tcW w:w="2595" w:type="dxa"/>
            <w:tcBorders>
              <w:top w:val="single" w:sz="4" w:space="0" w:color="0067AC"/>
              <w:left w:val="single" w:sz="4" w:space="0" w:color="0067AC"/>
              <w:bottom w:val="single" w:sz="4" w:space="0" w:color="0067AC"/>
              <w:right w:val="single" w:sz="4" w:space="0" w:color="0067AC"/>
            </w:tcBorders>
            <w:shd w:val="clear" w:color="auto" w:fill="74CEE2"/>
            <w:hideMark/>
          </w:tcPr>
          <w:p w14:paraId="657F4FB1" w14:textId="77777777" w:rsidR="008A4A79" w:rsidRPr="004B4ACC" w:rsidRDefault="008A4A79">
            <w:pPr>
              <w:rPr>
                <w:rFonts w:eastAsia="Aptos Narrow"/>
                <w:bCs/>
                <w:color w:val="000000" w:themeColor="text1"/>
                <w:sz w:val="22"/>
              </w:rPr>
            </w:pPr>
            <w:r w:rsidRPr="004B4ACC">
              <w:rPr>
                <w:rFonts w:eastAsia="Aptos Narrow"/>
                <w:bCs/>
                <w:color w:val="000000" w:themeColor="text1"/>
                <w:sz w:val="22"/>
              </w:rPr>
              <w:t>Services</w:t>
            </w:r>
          </w:p>
        </w:tc>
        <w:tc>
          <w:tcPr>
            <w:tcW w:w="4364" w:type="dxa"/>
            <w:tcBorders>
              <w:top w:val="single" w:sz="4" w:space="0" w:color="0067AC"/>
              <w:left w:val="single" w:sz="4" w:space="0" w:color="0067AC"/>
              <w:bottom w:val="single" w:sz="4" w:space="0" w:color="0067AC"/>
              <w:right w:val="single" w:sz="4" w:space="0" w:color="0067AC"/>
            </w:tcBorders>
            <w:shd w:val="clear" w:color="auto" w:fill="74CEE2"/>
            <w:hideMark/>
          </w:tcPr>
          <w:p w14:paraId="602134DB" w14:textId="77777777" w:rsidR="008A4A79" w:rsidRPr="004B4ACC" w:rsidRDefault="008A4A79">
            <w:pPr>
              <w:rPr>
                <w:rFonts w:eastAsia="Aptos Narrow"/>
                <w:bCs/>
                <w:color w:val="000000" w:themeColor="text1"/>
                <w:sz w:val="22"/>
              </w:rPr>
            </w:pPr>
            <w:r w:rsidRPr="004B4ACC">
              <w:rPr>
                <w:rFonts w:eastAsia="Aptos Narrow"/>
                <w:bCs/>
                <w:color w:val="000000" w:themeColor="text1"/>
                <w:sz w:val="22"/>
              </w:rPr>
              <w:t>Description of services provided</w:t>
            </w:r>
          </w:p>
        </w:tc>
        <w:tc>
          <w:tcPr>
            <w:tcW w:w="2363" w:type="dxa"/>
            <w:tcBorders>
              <w:top w:val="single" w:sz="4" w:space="0" w:color="0067AC"/>
              <w:left w:val="single" w:sz="4" w:space="0" w:color="0067AC"/>
              <w:bottom w:val="single" w:sz="4" w:space="0" w:color="0067AC"/>
              <w:right w:val="single" w:sz="4" w:space="0" w:color="0067AC"/>
            </w:tcBorders>
            <w:shd w:val="clear" w:color="auto" w:fill="74CEE2"/>
            <w:hideMark/>
          </w:tcPr>
          <w:p w14:paraId="74F5A38D" w14:textId="77777777" w:rsidR="008A4A79" w:rsidRPr="004B4ACC" w:rsidRDefault="008A4A79">
            <w:pPr>
              <w:jc w:val="right"/>
              <w:rPr>
                <w:rFonts w:eastAsia="Aptos Narrow"/>
                <w:bCs/>
                <w:color w:val="000000" w:themeColor="text1"/>
                <w:sz w:val="22"/>
              </w:rPr>
            </w:pPr>
            <w:r w:rsidRPr="004B4ACC">
              <w:rPr>
                <w:rFonts w:eastAsia="Aptos Narrow"/>
                <w:bCs/>
                <w:color w:val="000000" w:themeColor="text1"/>
                <w:sz w:val="22"/>
              </w:rPr>
              <w:t>2024-25 Net Cost (income)</w:t>
            </w:r>
            <w:r w:rsidRPr="004B4ACC">
              <w:rPr>
                <w:rFonts w:eastAsia="Aptos Narrow"/>
                <w:bCs/>
                <w:color w:val="000000" w:themeColor="text1"/>
                <w:sz w:val="22"/>
              </w:rPr>
              <w:br/>
              <w:t>$’000</w:t>
            </w:r>
          </w:p>
        </w:tc>
      </w:tr>
      <w:tr w:rsidR="008A4A79" w:rsidRPr="004B4ACC" w14:paraId="6E153C78"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5097B69F" w14:textId="77777777" w:rsidR="008A4A79" w:rsidRPr="004B4ACC" w:rsidRDefault="008A4A79">
            <w:pPr>
              <w:rPr>
                <w:rFonts w:eastAsia="Aptos Narrow"/>
                <w:bCs/>
                <w:color w:val="000000" w:themeColor="text1"/>
                <w:sz w:val="22"/>
              </w:rPr>
            </w:pPr>
            <w:r w:rsidRPr="004B4ACC">
              <w:rPr>
                <w:rFonts w:eastAsia="Aptos Narrow"/>
                <w:bCs/>
                <w:color w:val="000000" w:themeColor="text1"/>
                <w:sz w:val="22"/>
              </w:rPr>
              <w:t>Stormwater Management</w:t>
            </w:r>
          </w:p>
        </w:tc>
        <w:tc>
          <w:tcPr>
            <w:tcW w:w="4364" w:type="dxa"/>
            <w:tcBorders>
              <w:top w:val="single" w:sz="4" w:space="0" w:color="0067AC"/>
              <w:left w:val="single" w:sz="4" w:space="0" w:color="0067AC"/>
              <w:bottom w:val="single" w:sz="4" w:space="0" w:color="0067AC"/>
              <w:right w:val="single" w:sz="4" w:space="0" w:color="0067AC"/>
            </w:tcBorders>
            <w:hideMark/>
          </w:tcPr>
          <w:p w14:paraId="6745DF01" w14:textId="0D82D9C6" w:rsidR="008A4A79" w:rsidRPr="004B4ACC" w:rsidRDefault="008A4A79">
            <w:pPr>
              <w:rPr>
                <w:rFonts w:eastAsia="Aptos Narrow"/>
                <w:bCs/>
                <w:color w:val="000000" w:themeColor="text1"/>
                <w:sz w:val="22"/>
              </w:rPr>
            </w:pPr>
            <w:r w:rsidRPr="004B4ACC">
              <w:rPr>
                <w:rFonts w:eastAsia="Aptos Narrow"/>
                <w:bCs/>
                <w:color w:val="000000" w:themeColor="text1"/>
                <w:sz w:val="22"/>
              </w:rPr>
              <w:t>Manage and improve drainage systems to collect, convey and treat stormwater run</w:t>
            </w:r>
            <w:r w:rsidR="004E0B50">
              <w:rPr>
                <w:rFonts w:eastAsia="Aptos Narrow"/>
                <w:bCs/>
                <w:color w:val="000000" w:themeColor="text1"/>
                <w:sz w:val="22"/>
              </w:rPr>
              <w:t>-</w:t>
            </w:r>
            <w:r w:rsidRPr="004B4ACC">
              <w:rPr>
                <w:rFonts w:eastAsia="Aptos Narrow"/>
                <w:bCs/>
                <w:color w:val="000000" w:themeColor="text1"/>
                <w:sz w:val="22"/>
              </w:rPr>
              <w:t>off.</w:t>
            </w:r>
          </w:p>
        </w:tc>
        <w:tc>
          <w:tcPr>
            <w:tcW w:w="2363" w:type="dxa"/>
            <w:tcBorders>
              <w:top w:val="single" w:sz="4" w:space="0" w:color="0067AC"/>
              <w:left w:val="single" w:sz="4" w:space="0" w:color="0067AC"/>
              <w:bottom w:val="single" w:sz="4" w:space="0" w:color="0067AC"/>
              <w:right w:val="single" w:sz="4" w:space="0" w:color="0067AC"/>
            </w:tcBorders>
            <w:hideMark/>
          </w:tcPr>
          <w:p w14:paraId="7E89231E" w14:textId="77777777" w:rsidR="008A4A79" w:rsidRPr="004B4ACC" w:rsidRDefault="008A4A79">
            <w:pPr>
              <w:jc w:val="right"/>
              <w:rPr>
                <w:rFonts w:eastAsia="Aptos Narrow"/>
                <w:bCs/>
                <w:color w:val="000000" w:themeColor="text1"/>
                <w:sz w:val="22"/>
              </w:rPr>
            </w:pPr>
            <w:r w:rsidRPr="004B4ACC">
              <w:rPr>
                <w:rFonts w:eastAsia="Aptos Narrow"/>
                <w:bCs/>
                <w:color w:val="000000" w:themeColor="text1"/>
                <w:sz w:val="22"/>
              </w:rPr>
              <w:t>$4,001</w:t>
            </w:r>
          </w:p>
        </w:tc>
      </w:tr>
      <w:tr w:rsidR="008A4A79" w:rsidRPr="004B4ACC" w14:paraId="6A57DC2D"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3FBDAA20" w14:textId="77777777" w:rsidR="008A4A79" w:rsidRPr="004B4ACC" w:rsidRDefault="008A4A79">
            <w:pPr>
              <w:rPr>
                <w:rFonts w:eastAsia="Aptos Narrow"/>
                <w:bCs/>
                <w:color w:val="000000" w:themeColor="text1"/>
                <w:sz w:val="22"/>
              </w:rPr>
            </w:pPr>
            <w:r w:rsidRPr="004B4ACC">
              <w:rPr>
                <w:rFonts w:eastAsia="Aptos Narrow"/>
                <w:bCs/>
                <w:color w:val="000000" w:themeColor="text1"/>
                <w:sz w:val="22"/>
              </w:rPr>
              <w:t>Water Management</w:t>
            </w:r>
          </w:p>
        </w:tc>
        <w:tc>
          <w:tcPr>
            <w:tcW w:w="4364" w:type="dxa"/>
            <w:tcBorders>
              <w:top w:val="single" w:sz="4" w:space="0" w:color="0067AC"/>
              <w:left w:val="single" w:sz="4" w:space="0" w:color="0067AC"/>
              <w:bottom w:val="single" w:sz="4" w:space="0" w:color="0067AC"/>
              <w:right w:val="single" w:sz="4" w:space="0" w:color="0067AC"/>
            </w:tcBorders>
            <w:hideMark/>
          </w:tcPr>
          <w:p w14:paraId="6A346211" w14:textId="77777777" w:rsidR="008A4A79" w:rsidRPr="004B4ACC" w:rsidRDefault="008A4A79">
            <w:pPr>
              <w:rPr>
                <w:rFonts w:eastAsia="Aptos Narrow"/>
                <w:bCs/>
                <w:color w:val="000000" w:themeColor="text1"/>
                <w:sz w:val="22"/>
              </w:rPr>
            </w:pPr>
            <w:r w:rsidRPr="004B4ACC">
              <w:rPr>
                <w:rFonts w:eastAsia="Aptos Narrow"/>
                <w:bCs/>
                <w:color w:val="000000" w:themeColor="text1"/>
                <w:sz w:val="22"/>
              </w:rPr>
              <w:t>Implement water-sensitive design and partner with Melbourne Water to enhance water management strategies.</w:t>
            </w:r>
          </w:p>
        </w:tc>
        <w:tc>
          <w:tcPr>
            <w:tcW w:w="2363" w:type="dxa"/>
            <w:tcBorders>
              <w:top w:val="single" w:sz="4" w:space="0" w:color="0067AC"/>
              <w:left w:val="single" w:sz="4" w:space="0" w:color="0067AC"/>
              <w:bottom w:val="single" w:sz="4" w:space="0" w:color="0067AC"/>
              <w:right w:val="single" w:sz="4" w:space="0" w:color="0067AC"/>
            </w:tcBorders>
            <w:hideMark/>
          </w:tcPr>
          <w:p w14:paraId="76A31B36" w14:textId="77777777" w:rsidR="008A4A79" w:rsidRPr="004B4ACC" w:rsidRDefault="008A4A79">
            <w:pPr>
              <w:jc w:val="right"/>
              <w:rPr>
                <w:rFonts w:eastAsia="Aptos Narrow"/>
                <w:bCs/>
                <w:color w:val="000000" w:themeColor="text1"/>
                <w:sz w:val="22"/>
              </w:rPr>
            </w:pPr>
            <w:r w:rsidRPr="004B4ACC">
              <w:rPr>
                <w:rFonts w:eastAsia="Aptos Narrow"/>
                <w:bCs/>
                <w:color w:val="000000" w:themeColor="text1"/>
                <w:sz w:val="22"/>
              </w:rPr>
              <w:t>$59</w:t>
            </w:r>
          </w:p>
        </w:tc>
      </w:tr>
      <w:tr w:rsidR="008A4A79" w:rsidRPr="004B4ACC" w14:paraId="194B17F4"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47A6AA66" w14:textId="77777777" w:rsidR="008A4A79" w:rsidRPr="004B4ACC" w:rsidRDefault="008A4A79">
            <w:pPr>
              <w:rPr>
                <w:rFonts w:eastAsia="Aptos Narrow"/>
                <w:bCs/>
                <w:color w:val="000000" w:themeColor="text1"/>
                <w:sz w:val="22"/>
              </w:rPr>
            </w:pPr>
            <w:r w:rsidRPr="004B4ACC">
              <w:rPr>
                <w:rFonts w:eastAsia="Aptos Narrow"/>
                <w:bCs/>
                <w:color w:val="000000" w:themeColor="text1"/>
                <w:sz w:val="22"/>
              </w:rPr>
              <w:t>Climate Adaptation</w:t>
            </w:r>
          </w:p>
        </w:tc>
        <w:tc>
          <w:tcPr>
            <w:tcW w:w="4364" w:type="dxa"/>
            <w:tcBorders>
              <w:top w:val="single" w:sz="4" w:space="0" w:color="0067AC"/>
              <w:left w:val="single" w:sz="4" w:space="0" w:color="0067AC"/>
              <w:bottom w:val="single" w:sz="4" w:space="0" w:color="0067AC"/>
              <w:right w:val="single" w:sz="4" w:space="0" w:color="0067AC"/>
            </w:tcBorders>
            <w:hideMark/>
          </w:tcPr>
          <w:p w14:paraId="5FE3F527" w14:textId="77777777" w:rsidR="008A4A79" w:rsidRPr="004B4ACC" w:rsidRDefault="008A4A79">
            <w:pPr>
              <w:rPr>
                <w:rFonts w:eastAsia="Aptos Narrow"/>
                <w:bCs/>
                <w:color w:val="000000" w:themeColor="text1"/>
                <w:sz w:val="22"/>
              </w:rPr>
            </w:pPr>
            <w:r w:rsidRPr="004B4ACC">
              <w:rPr>
                <w:rFonts w:eastAsia="Aptos Narrow"/>
                <w:bCs/>
                <w:color w:val="000000" w:themeColor="text1"/>
                <w:sz w:val="22"/>
              </w:rPr>
              <w:t>Develop and implement strategies to prepare for climate change impacts, including extreme weather and changing weather patterns.</w:t>
            </w:r>
          </w:p>
        </w:tc>
        <w:tc>
          <w:tcPr>
            <w:tcW w:w="2363" w:type="dxa"/>
            <w:tcBorders>
              <w:top w:val="single" w:sz="4" w:space="0" w:color="0067AC"/>
              <w:left w:val="single" w:sz="4" w:space="0" w:color="0067AC"/>
              <w:bottom w:val="single" w:sz="4" w:space="0" w:color="0067AC"/>
              <w:right w:val="single" w:sz="4" w:space="0" w:color="0067AC"/>
            </w:tcBorders>
            <w:hideMark/>
          </w:tcPr>
          <w:p w14:paraId="4740BACD" w14:textId="77777777" w:rsidR="008A4A79" w:rsidRPr="004B4ACC" w:rsidRDefault="008A4A79">
            <w:pPr>
              <w:jc w:val="right"/>
              <w:rPr>
                <w:rFonts w:eastAsia="Aptos Narrow"/>
                <w:bCs/>
                <w:color w:val="000000" w:themeColor="text1"/>
                <w:sz w:val="22"/>
              </w:rPr>
            </w:pPr>
            <w:r w:rsidRPr="004B4ACC">
              <w:rPr>
                <w:rFonts w:eastAsia="Aptos Narrow"/>
                <w:bCs/>
                <w:color w:val="000000" w:themeColor="text1"/>
                <w:sz w:val="22"/>
              </w:rPr>
              <w:t>$1,801</w:t>
            </w:r>
          </w:p>
        </w:tc>
      </w:tr>
      <w:tr w:rsidR="008A4A79" w:rsidRPr="004B4ACC" w14:paraId="6E9E5420"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70E29812" w14:textId="77777777" w:rsidR="008A4A79" w:rsidRPr="004B4ACC" w:rsidRDefault="008A4A79">
            <w:pPr>
              <w:rPr>
                <w:rFonts w:eastAsia="Aptos Narrow"/>
                <w:bCs/>
                <w:color w:val="000000" w:themeColor="text1"/>
                <w:sz w:val="22"/>
              </w:rPr>
            </w:pPr>
            <w:r w:rsidRPr="004B4ACC">
              <w:rPr>
                <w:rFonts w:eastAsia="Aptos Narrow"/>
                <w:bCs/>
                <w:color w:val="000000" w:themeColor="text1"/>
                <w:sz w:val="22"/>
              </w:rPr>
              <w:t>Energy Transition and Emission Management</w:t>
            </w:r>
          </w:p>
        </w:tc>
        <w:tc>
          <w:tcPr>
            <w:tcW w:w="4364" w:type="dxa"/>
            <w:tcBorders>
              <w:top w:val="single" w:sz="4" w:space="0" w:color="0067AC"/>
              <w:left w:val="single" w:sz="4" w:space="0" w:color="0067AC"/>
              <w:bottom w:val="single" w:sz="4" w:space="0" w:color="0067AC"/>
              <w:right w:val="single" w:sz="4" w:space="0" w:color="0067AC"/>
            </w:tcBorders>
            <w:hideMark/>
          </w:tcPr>
          <w:p w14:paraId="3FF0DFBA" w14:textId="50C1B197" w:rsidR="008A4A79" w:rsidRPr="004B4ACC" w:rsidRDefault="008A4A79">
            <w:pPr>
              <w:rPr>
                <w:rFonts w:eastAsia="Aptos Narrow"/>
                <w:bCs/>
                <w:color w:val="000000" w:themeColor="text1"/>
                <w:sz w:val="22"/>
              </w:rPr>
            </w:pPr>
            <w:r w:rsidRPr="004B4ACC">
              <w:rPr>
                <w:rFonts w:eastAsia="Aptos Narrow"/>
                <w:bCs/>
                <w:color w:val="000000" w:themeColor="text1"/>
                <w:sz w:val="22"/>
              </w:rPr>
              <w:t>Develop and implement initiatives to reduce council’s greenhouse gas emissions</w:t>
            </w:r>
            <w:r w:rsidR="00297626">
              <w:rPr>
                <w:rFonts w:eastAsia="Aptos Narrow"/>
                <w:bCs/>
                <w:color w:val="000000" w:themeColor="text1"/>
                <w:sz w:val="22"/>
              </w:rPr>
              <w:t xml:space="preserve"> and </w:t>
            </w:r>
            <w:r w:rsidRPr="004B4ACC">
              <w:rPr>
                <w:rFonts w:eastAsia="Aptos Narrow"/>
                <w:bCs/>
                <w:color w:val="000000" w:themeColor="text1"/>
                <w:sz w:val="22"/>
              </w:rPr>
              <w:t>transition to renewable energy</w:t>
            </w:r>
            <w:r w:rsidR="00297626">
              <w:rPr>
                <w:rFonts w:eastAsia="Aptos Narrow"/>
                <w:bCs/>
                <w:color w:val="000000" w:themeColor="text1"/>
                <w:sz w:val="22"/>
              </w:rPr>
              <w:t>;</w:t>
            </w:r>
            <w:r w:rsidRPr="004B4ACC">
              <w:rPr>
                <w:rFonts w:eastAsia="Aptos Narrow"/>
                <w:bCs/>
                <w:color w:val="000000" w:themeColor="text1"/>
                <w:sz w:val="22"/>
              </w:rPr>
              <w:t xml:space="preserve"> support sustainability and climate resilience goals.</w:t>
            </w:r>
          </w:p>
        </w:tc>
        <w:tc>
          <w:tcPr>
            <w:tcW w:w="2363" w:type="dxa"/>
            <w:tcBorders>
              <w:top w:val="single" w:sz="4" w:space="0" w:color="0067AC"/>
              <w:left w:val="single" w:sz="4" w:space="0" w:color="0067AC"/>
              <w:bottom w:val="single" w:sz="4" w:space="0" w:color="0067AC"/>
              <w:right w:val="single" w:sz="4" w:space="0" w:color="0067AC"/>
            </w:tcBorders>
            <w:hideMark/>
          </w:tcPr>
          <w:p w14:paraId="16C3BFB6" w14:textId="77777777" w:rsidR="008A4A79" w:rsidRPr="004B4ACC" w:rsidRDefault="008A4A79">
            <w:pPr>
              <w:jc w:val="right"/>
              <w:rPr>
                <w:rFonts w:eastAsia="Aptos Narrow"/>
                <w:bCs/>
                <w:color w:val="000000" w:themeColor="text1"/>
                <w:sz w:val="22"/>
              </w:rPr>
            </w:pPr>
            <w:r w:rsidRPr="004B4ACC">
              <w:rPr>
                <w:rFonts w:eastAsia="Aptos Narrow"/>
                <w:bCs/>
                <w:color w:val="000000" w:themeColor="text1"/>
                <w:sz w:val="22"/>
              </w:rPr>
              <w:t>($234)</w:t>
            </w:r>
          </w:p>
        </w:tc>
      </w:tr>
      <w:tr w:rsidR="008A4A79" w:rsidRPr="004B4ACC" w14:paraId="472667FC"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4B0E3381" w14:textId="77777777" w:rsidR="008A4A79" w:rsidRPr="004B4ACC" w:rsidRDefault="008A4A79">
            <w:pPr>
              <w:rPr>
                <w:rFonts w:eastAsia="Aptos Narrow"/>
                <w:bCs/>
                <w:color w:val="000000" w:themeColor="text1"/>
                <w:sz w:val="22"/>
              </w:rPr>
            </w:pPr>
            <w:r w:rsidRPr="004B4ACC">
              <w:rPr>
                <w:rFonts w:eastAsia="Aptos Narrow"/>
                <w:bCs/>
                <w:color w:val="000000" w:themeColor="text1"/>
                <w:sz w:val="22"/>
              </w:rPr>
              <w:t>Landfill Management</w:t>
            </w:r>
          </w:p>
        </w:tc>
        <w:tc>
          <w:tcPr>
            <w:tcW w:w="4364" w:type="dxa"/>
            <w:tcBorders>
              <w:top w:val="single" w:sz="4" w:space="0" w:color="0067AC"/>
              <w:left w:val="single" w:sz="4" w:space="0" w:color="0067AC"/>
              <w:bottom w:val="single" w:sz="4" w:space="0" w:color="0067AC"/>
              <w:right w:val="single" w:sz="4" w:space="0" w:color="0067AC"/>
            </w:tcBorders>
            <w:hideMark/>
          </w:tcPr>
          <w:p w14:paraId="7ADABAA5" w14:textId="77777777" w:rsidR="008A4A79" w:rsidRPr="004B4ACC" w:rsidRDefault="008A4A79">
            <w:pPr>
              <w:rPr>
                <w:rFonts w:eastAsia="Aptos Narrow"/>
                <w:bCs/>
                <w:color w:val="000000" w:themeColor="text1"/>
                <w:sz w:val="22"/>
              </w:rPr>
            </w:pPr>
            <w:r w:rsidRPr="004B4ACC">
              <w:rPr>
                <w:rFonts w:eastAsia="Aptos Narrow"/>
                <w:bCs/>
                <w:color w:val="000000" w:themeColor="text1"/>
                <w:sz w:val="22"/>
              </w:rPr>
              <w:t>Manage and remediate five closed landfill sites across the Yarra Ranges Shire.</w:t>
            </w:r>
          </w:p>
        </w:tc>
        <w:tc>
          <w:tcPr>
            <w:tcW w:w="2363" w:type="dxa"/>
            <w:tcBorders>
              <w:top w:val="single" w:sz="4" w:space="0" w:color="0067AC"/>
              <w:left w:val="single" w:sz="4" w:space="0" w:color="0067AC"/>
              <w:bottom w:val="single" w:sz="4" w:space="0" w:color="0067AC"/>
              <w:right w:val="single" w:sz="4" w:space="0" w:color="0067AC"/>
            </w:tcBorders>
            <w:hideMark/>
          </w:tcPr>
          <w:p w14:paraId="34374387" w14:textId="77777777" w:rsidR="008A4A79" w:rsidRPr="004B4ACC" w:rsidRDefault="008A4A79">
            <w:pPr>
              <w:jc w:val="right"/>
              <w:rPr>
                <w:rFonts w:eastAsia="Aptos Narrow"/>
                <w:bCs/>
                <w:color w:val="000000" w:themeColor="text1"/>
                <w:sz w:val="22"/>
              </w:rPr>
            </w:pPr>
            <w:r w:rsidRPr="004B4ACC">
              <w:rPr>
                <w:rFonts w:eastAsia="Aptos Narrow"/>
                <w:bCs/>
                <w:color w:val="000000" w:themeColor="text1"/>
                <w:sz w:val="22"/>
              </w:rPr>
              <w:t>$1,642</w:t>
            </w:r>
          </w:p>
        </w:tc>
      </w:tr>
      <w:tr w:rsidR="008A4A79" w:rsidRPr="004B4ACC" w14:paraId="70AE9104"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27701580" w14:textId="77777777" w:rsidR="008A4A79" w:rsidRPr="004B4ACC" w:rsidRDefault="008A4A79">
            <w:pPr>
              <w:rPr>
                <w:rFonts w:eastAsia="Aptos Narrow"/>
                <w:bCs/>
                <w:color w:val="000000" w:themeColor="text1"/>
                <w:sz w:val="22"/>
              </w:rPr>
            </w:pPr>
            <w:r w:rsidRPr="004B4ACC">
              <w:rPr>
                <w:rFonts w:eastAsia="Aptos Narrow"/>
                <w:bCs/>
                <w:color w:val="000000" w:themeColor="text1"/>
                <w:sz w:val="22"/>
              </w:rPr>
              <w:t>Resource Recovery</w:t>
            </w:r>
          </w:p>
        </w:tc>
        <w:tc>
          <w:tcPr>
            <w:tcW w:w="4364" w:type="dxa"/>
            <w:tcBorders>
              <w:top w:val="single" w:sz="4" w:space="0" w:color="0067AC"/>
              <w:left w:val="single" w:sz="4" w:space="0" w:color="0067AC"/>
              <w:bottom w:val="single" w:sz="4" w:space="0" w:color="0067AC"/>
              <w:right w:val="single" w:sz="4" w:space="0" w:color="0067AC"/>
            </w:tcBorders>
            <w:hideMark/>
          </w:tcPr>
          <w:p w14:paraId="11F59902" w14:textId="77777777" w:rsidR="008A4A79" w:rsidRPr="004B4ACC" w:rsidRDefault="008A4A79">
            <w:pPr>
              <w:rPr>
                <w:rFonts w:eastAsia="Aptos Narrow"/>
                <w:bCs/>
                <w:color w:val="000000" w:themeColor="text1"/>
                <w:sz w:val="22"/>
              </w:rPr>
            </w:pPr>
            <w:r w:rsidRPr="004B4ACC">
              <w:rPr>
                <w:rFonts w:eastAsia="Aptos Narrow"/>
                <w:bCs/>
                <w:color w:val="000000" w:themeColor="text1"/>
                <w:sz w:val="22"/>
              </w:rPr>
              <w:t>Manage household waste and recyclables to maximise recovery and reduce landfill disposal.</w:t>
            </w:r>
          </w:p>
        </w:tc>
        <w:tc>
          <w:tcPr>
            <w:tcW w:w="2363" w:type="dxa"/>
            <w:tcBorders>
              <w:top w:val="single" w:sz="4" w:space="0" w:color="0067AC"/>
              <w:left w:val="single" w:sz="4" w:space="0" w:color="0067AC"/>
              <w:bottom w:val="single" w:sz="4" w:space="0" w:color="0067AC"/>
              <w:right w:val="single" w:sz="4" w:space="0" w:color="0067AC"/>
            </w:tcBorders>
            <w:hideMark/>
          </w:tcPr>
          <w:p w14:paraId="15FB9C79" w14:textId="77777777" w:rsidR="008A4A79" w:rsidRPr="004B4ACC" w:rsidRDefault="008A4A79">
            <w:pPr>
              <w:jc w:val="right"/>
              <w:rPr>
                <w:rFonts w:eastAsia="Aptos Narrow"/>
                <w:bCs/>
                <w:color w:val="000000" w:themeColor="text1"/>
                <w:sz w:val="22"/>
              </w:rPr>
            </w:pPr>
            <w:r w:rsidRPr="004B4ACC">
              <w:rPr>
                <w:rFonts w:eastAsia="Aptos Narrow"/>
                <w:bCs/>
                <w:color w:val="000000" w:themeColor="text1"/>
                <w:sz w:val="22"/>
              </w:rPr>
              <w:t>($2,873)</w:t>
            </w:r>
          </w:p>
        </w:tc>
      </w:tr>
      <w:tr w:rsidR="008A4A79" w:rsidRPr="004B4ACC" w14:paraId="617E53CC"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73FE3618" w14:textId="77777777" w:rsidR="008A4A79" w:rsidRPr="004B4ACC" w:rsidRDefault="008A4A79">
            <w:pPr>
              <w:rPr>
                <w:rFonts w:eastAsia="Aptos Narrow"/>
                <w:bCs/>
                <w:color w:val="000000" w:themeColor="text1"/>
                <w:sz w:val="22"/>
              </w:rPr>
            </w:pPr>
            <w:r w:rsidRPr="004B4ACC">
              <w:rPr>
                <w:rFonts w:eastAsia="Aptos Narrow"/>
                <w:bCs/>
                <w:color w:val="000000" w:themeColor="text1"/>
                <w:sz w:val="22"/>
              </w:rPr>
              <w:t>Biodiversity</w:t>
            </w:r>
          </w:p>
        </w:tc>
        <w:tc>
          <w:tcPr>
            <w:tcW w:w="4364" w:type="dxa"/>
            <w:tcBorders>
              <w:top w:val="single" w:sz="4" w:space="0" w:color="0067AC"/>
              <w:left w:val="single" w:sz="4" w:space="0" w:color="0067AC"/>
              <w:bottom w:val="single" w:sz="4" w:space="0" w:color="0067AC"/>
              <w:right w:val="single" w:sz="4" w:space="0" w:color="0067AC"/>
            </w:tcBorders>
            <w:hideMark/>
          </w:tcPr>
          <w:p w14:paraId="7A6E296E" w14:textId="5C6EFC87" w:rsidR="008A4A79" w:rsidRPr="004B4ACC" w:rsidRDefault="008A4A79">
            <w:pPr>
              <w:rPr>
                <w:rFonts w:eastAsia="Aptos Narrow"/>
                <w:bCs/>
                <w:color w:val="000000" w:themeColor="text1"/>
                <w:sz w:val="22"/>
              </w:rPr>
            </w:pPr>
            <w:r w:rsidRPr="004B4ACC">
              <w:rPr>
                <w:rFonts w:eastAsia="Aptos Narrow"/>
                <w:bCs/>
                <w:color w:val="000000" w:themeColor="text1"/>
                <w:sz w:val="22"/>
              </w:rPr>
              <w:t>Plan and manage initiatives to protect local ecosystems, conserve native species and restore habitats.</w:t>
            </w:r>
          </w:p>
        </w:tc>
        <w:tc>
          <w:tcPr>
            <w:tcW w:w="2363" w:type="dxa"/>
            <w:tcBorders>
              <w:top w:val="single" w:sz="4" w:space="0" w:color="0067AC"/>
              <w:left w:val="single" w:sz="4" w:space="0" w:color="0067AC"/>
              <w:bottom w:val="single" w:sz="4" w:space="0" w:color="0067AC"/>
              <w:right w:val="single" w:sz="4" w:space="0" w:color="0067AC"/>
            </w:tcBorders>
            <w:hideMark/>
          </w:tcPr>
          <w:p w14:paraId="6F3864C2" w14:textId="77777777" w:rsidR="008A4A79" w:rsidRPr="004B4ACC" w:rsidRDefault="008A4A79">
            <w:pPr>
              <w:jc w:val="right"/>
              <w:rPr>
                <w:rFonts w:eastAsia="Aptos Narrow"/>
                <w:bCs/>
                <w:color w:val="000000" w:themeColor="text1"/>
                <w:sz w:val="22"/>
              </w:rPr>
            </w:pPr>
            <w:r w:rsidRPr="004B4ACC">
              <w:rPr>
                <w:rFonts w:eastAsia="Aptos Narrow"/>
                <w:bCs/>
                <w:color w:val="000000" w:themeColor="text1"/>
                <w:sz w:val="22"/>
              </w:rPr>
              <w:t>$837</w:t>
            </w:r>
          </w:p>
        </w:tc>
      </w:tr>
      <w:tr w:rsidR="008A4A79" w:rsidRPr="004B4ACC" w14:paraId="0D8E73F9"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4661938C" w14:textId="77777777" w:rsidR="008A4A79" w:rsidRPr="004B4ACC" w:rsidRDefault="008A4A79">
            <w:pPr>
              <w:rPr>
                <w:rFonts w:eastAsia="Aptos Narrow"/>
                <w:bCs/>
                <w:color w:val="000000" w:themeColor="text1"/>
                <w:sz w:val="22"/>
              </w:rPr>
            </w:pPr>
            <w:r w:rsidRPr="004B4ACC">
              <w:rPr>
                <w:rFonts w:eastAsia="Aptos Narrow"/>
                <w:bCs/>
                <w:color w:val="000000" w:themeColor="text1"/>
                <w:sz w:val="22"/>
              </w:rPr>
              <w:t>Land Management</w:t>
            </w:r>
          </w:p>
        </w:tc>
        <w:tc>
          <w:tcPr>
            <w:tcW w:w="4364" w:type="dxa"/>
            <w:tcBorders>
              <w:top w:val="single" w:sz="4" w:space="0" w:color="0067AC"/>
              <w:left w:val="single" w:sz="4" w:space="0" w:color="0067AC"/>
              <w:bottom w:val="single" w:sz="4" w:space="0" w:color="0067AC"/>
              <w:right w:val="single" w:sz="4" w:space="0" w:color="0067AC"/>
            </w:tcBorders>
            <w:hideMark/>
          </w:tcPr>
          <w:p w14:paraId="286644EB" w14:textId="09B4D303" w:rsidR="008A4A79" w:rsidRPr="004B4ACC" w:rsidRDefault="008A4A79">
            <w:pPr>
              <w:rPr>
                <w:rFonts w:eastAsia="Aptos Narrow"/>
                <w:bCs/>
                <w:color w:val="000000" w:themeColor="text1"/>
                <w:sz w:val="22"/>
              </w:rPr>
            </w:pPr>
            <w:r w:rsidRPr="004B4ACC">
              <w:rPr>
                <w:rFonts w:eastAsia="Aptos Narrow"/>
                <w:bCs/>
                <w:color w:val="000000" w:themeColor="text1"/>
                <w:sz w:val="22"/>
              </w:rPr>
              <w:t>Plan and maintain public lands and resources, including weed control, vegetation management and planned burns.</w:t>
            </w:r>
          </w:p>
        </w:tc>
        <w:tc>
          <w:tcPr>
            <w:tcW w:w="2363" w:type="dxa"/>
            <w:tcBorders>
              <w:top w:val="single" w:sz="4" w:space="0" w:color="0067AC"/>
              <w:left w:val="single" w:sz="4" w:space="0" w:color="0067AC"/>
              <w:bottom w:val="single" w:sz="4" w:space="0" w:color="0067AC"/>
              <w:right w:val="single" w:sz="4" w:space="0" w:color="0067AC"/>
            </w:tcBorders>
            <w:hideMark/>
          </w:tcPr>
          <w:p w14:paraId="766EA3CA" w14:textId="77777777" w:rsidR="008A4A79" w:rsidRPr="004B4ACC" w:rsidRDefault="008A4A79">
            <w:pPr>
              <w:jc w:val="right"/>
              <w:rPr>
                <w:rFonts w:eastAsia="Aptos Narrow"/>
                <w:bCs/>
                <w:color w:val="000000" w:themeColor="text1"/>
                <w:sz w:val="22"/>
              </w:rPr>
            </w:pPr>
            <w:r w:rsidRPr="004B4ACC">
              <w:rPr>
                <w:rFonts w:eastAsia="Aptos Narrow"/>
                <w:bCs/>
                <w:color w:val="000000" w:themeColor="text1"/>
                <w:sz w:val="22"/>
              </w:rPr>
              <w:t>$5,142</w:t>
            </w:r>
          </w:p>
        </w:tc>
      </w:tr>
      <w:tr w:rsidR="008A4A79" w:rsidRPr="004B4ACC" w14:paraId="79479FB9"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2D03C70A" w14:textId="77777777" w:rsidR="008A4A79" w:rsidRPr="004B4ACC" w:rsidRDefault="008A4A79">
            <w:pPr>
              <w:rPr>
                <w:rFonts w:eastAsia="Aptos Narrow"/>
                <w:bCs/>
                <w:color w:val="000000" w:themeColor="text1"/>
                <w:sz w:val="22"/>
              </w:rPr>
            </w:pPr>
            <w:r w:rsidRPr="004B4ACC">
              <w:rPr>
                <w:rFonts w:eastAsia="Aptos Narrow"/>
                <w:bCs/>
                <w:color w:val="000000" w:themeColor="text1"/>
                <w:sz w:val="22"/>
              </w:rPr>
              <w:t>Planting Programs</w:t>
            </w:r>
          </w:p>
        </w:tc>
        <w:tc>
          <w:tcPr>
            <w:tcW w:w="4364" w:type="dxa"/>
            <w:tcBorders>
              <w:top w:val="single" w:sz="4" w:space="0" w:color="0067AC"/>
              <w:left w:val="single" w:sz="4" w:space="0" w:color="0067AC"/>
              <w:bottom w:val="single" w:sz="4" w:space="0" w:color="0067AC"/>
              <w:right w:val="single" w:sz="4" w:space="0" w:color="0067AC"/>
            </w:tcBorders>
            <w:hideMark/>
          </w:tcPr>
          <w:p w14:paraId="04F78B3A" w14:textId="5A88A827" w:rsidR="008A4A79" w:rsidRPr="004B4ACC" w:rsidRDefault="008A4A79">
            <w:pPr>
              <w:rPr>
                <w:rFonts w:eastAsia="Aptos Narrow"/>
                <w:bCs/>
                <w:color w:val="000000" w:themeColor="text1"/>
                <w:sz w:val="22"/>
              </w:rPr>
            </w:pPr>
            <w:r w:rsidRPr="004B4ACC">
              <w:rPr>
                <w:rFonts w:eastAsia="Aptos Narrow"/>
                <w:bCs/>
                <w:color w:val="000000" w:themeColor="text1"/>
                <w:sz w:val="22"/>
              </w:rPr>
              <w:t>Plan and implement vegetation initiatives in public spaces, such as street trees, urban forests and community gardens.</w:t>
            </w:r>
          </w:p>
        </w:tc>
        <w:tc>
          <w:tcPr>
            <w:tcW w:w="2363" w:type="dxa"/>
            <w:tcBorders>
              <w:top w:val="single" w:sz="4" w:space="0" w:color="0067AC"/>
              <w:left w:val="single" w:sz="4" w:space="0" w:color="0067AC"/>
              <w:bottom w:val="single" w:sz="4" w:space="0" w:color="0067AC"/>
              <w:right w:val="single" w:sz="4" w:space="0" w:color="0067AC"/>
            </w:tcBorders>
            <w:hideMark/>
          </w:tcPr>
          <w:p w14:paraId="27A4D337" w14:textId="77777777" w:rsidR="008A4A79" w:rsidRPr="004B4ACC" w:rsidRDefault="008A4A79">
            <w:pPr>
              <w:jc w:val="right"/>
              <w:rPr>
                <w:rFonts w:eastAsia="Aptos Narrow"/>
                <w:bCs/>
                <w:color w:val="000000" w:themeColor="text1"/>
                <w:sz w:val="22"/>
              </w:rPr>
            </w:pPr>
            <w:r w:rsidRPr="004B4ACC">
              <w:rPr>
                <w:rFonts w:eastAsia="Aptos Narrow"/>
                <w:bCs/>
                <w:color w:val="000000" w:themeColor="text1"/>
                <w:sz w:val="22"/>
              </w:rPr>
              <w:t>$703</w:t>
            </w:r>
          </w:p>
        </w:tc>
      </w:tr>
      <w:tr w:rsidR="008A4A79" w:rsidRPr="004B4ACC" w14:paraId="080AE16E" w14:textId="77777777">
        <w:trPr>
          <w:trHeight w:val="497"/>
        </w:trPr>
        <w:tc>
          <w:tcPr>
            <w:tcW w:w="6959" w:type="dxa"/>
            <w:gridSpan w:val="2"/>
            <w:tcBorders>
              <w:top w:val="single" w:sz="4" w:space="0" w:color="0067AC"/>
              <w:left w:val="single" w:sz="4" w:space="0" w:color="0067AC"/>
              <w:bottom w:val="single" w:sz="4" w:space="0" w:color="0067AC"/>
              <w:right w:val="single" w:sz="4" w:space="0" w:color="0067AC"/>
            </w:tcBorders>
            <w:shd w:val="clear" w:color="auto" w:fill="74CEE2"/>
            <w:vAlign w:val="center"/>
            <w:hideMark/>
          </w:tcPr>
          <w:p w14:paraId="4BC765A1" w14:textId="77777777" w:rsidR="008A4A79" w:rsidRPr="004B4ACC" w:rsidRDefault="008A4A79">
            <w:pPr>
              <w:rPr>
                <w:rFonts w:eastAsia="Aptos Narrow"/>
                <w:bCs/>
                <w:color w:val="000000" w:themeColor="text1"/>
                <w:sz w:val="22"/>
              </w:rPr>
            </w:pPr>
            <w:r>
              <w:rPr>
                <w:rFonts w:eastAsia="Aptos Narrow"/>
                <w:bCs/>
                <w:color w:val="000000" w:themeColor="text1"/>
                <w:sz w:val="22"/>
              </w:rPr>
              <w:t>Sub-total: Protected and Enhanced Natural Environment</w:t>
            </w:r>
          </w:p>
        </w:tc>
        <w:tc>
          <w:tcPr>
            <w:tcW w:w="2363" w:type="dxa"/>
            <w:tcBorders>
              <w:top w:val="single" w:sz="4" w:space="0" w:color="0067AC"/>
              <w:left w:val="single" w:sz="4" w:space="0" w:color="0067AC"/>
              <w:bottom w:val="single" w:sz="4" w:space="0" w:color="0067AC"/>
              <w:right w:val="single" w:sz="4" w:space="0" w:color="0067AC"/>
            </w:tcBorders>
            <w:shd w:val="clear" w:color="auto" w:fill="74CEE2"/>
            <w:vAlign w:val="center"/>
            <w:hideMark/>
          </w:tcPr>
          <w:p w14:paraId="3B92C135" w14:textId="77777777" w:rsidR="008A4A79" w:rsidRPr="004B4ACC" w:rsidRDefault="008A4A79">
            <w:pPr>
              <w:jc w:val="right"/>
              <w:rPr>
                <w:rFonts w:eastAsia="Aptos Narrow"/>
                <w:bCs/>
                <w:color w:val="000000" w:themeColor="text1"/>
                <w:sz w:val="22"/>
              </w:rPr>
            </w:pPr>
            <w:r w:rsidRPr="004B4ACC">
              <w:rPr>
                <w:rFonts w:eastAsia="Aptos Narrow"/>
                <w:bCs/>
                <w:color w:val="000000" w:themeColor="text1"/>
                <w:sz w:val="22"/>
              </w:rPr>
              <w:t>$11,078</w:t>
            </w:r>
          </w:p>
        </w:tc>
      </w:tr>
    </w:tbl>
    <w:p w14:paraId="05E4D2F6" w14:textId="77777777" w:rsidR="00D4228A" w:rsidRDefault="00D4228A" w:rsidP="000F7036"/>
    <w:p w14:paraId="25B0F7CF" w14:textId="77777777" w:rsidR="006D3E97" w:rsidRDefault="006D3E97" w:rsidP="000F7036"/>
    <w:p w14:paraId="10D003B2" w14:textId="77777777" w:rsidR="004F4693" w:rsidRDefault="004F4693" w:rsidP="000F7036"/>
    <w:p w14:paraId="5157C6B3" w14:textId="77777777" w:rsidR="004F4693" w:rsidRDefault="004F4693" w:rsidP="000F7036"/>
    <w:p w14:paraId="0279B96C" w14:textId="77777777" w:rsidR="006D3E97" w:rsidRDefault="006D3E97" w:rsidP="000F7036"/>
    <w:tbl>
      <w:tblPr>
        <w:tblW w:w="9322"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2595"/>
        <w:gridCol w:w="4364"/>
        <w:gridCol w:w="2363"/>
      </w:tblGrid>
      <w:tr w:rsidR="0079099B" w:rsidRPr="004F4693" w14:paraId="4D31DB91" w14:textId="77777777" w:rsidTr="00181511">
        <w:trPr>
          <w:trHeight w:val="300"/>
        </w:trPr>
        <w:tc>
          <w:tcPr>
            <w:tcW w:w="9322" w:type="dxa"/>
            <w:gridSpan w:val="3"/>
            <w:tcBorders>
              <w:top w:val="single" w:sz="4" w:space="0" w:color="0067AC"/>
              <w:left w:val="single" w:sz="4" w:space="0" w:color="0067AC"/>
              <w:bottom w:val="single" w:sz="4" w:space="0" w:color="0067AC"/>
              <w:right w:val="single" w:sz="4" w:space="0" w:color="0067AC"/>
            </w:tcBorders>
            <w:shd w:val="clear" w:color="auto" w:fill="1CADE4" w:themeFill="accent1"/>
          </w:tcPr>
          <w:p w14:paraId="43A94335" w14:textId="77777777" w:rsidR="005B1E95" w:rsidRPr="004F4693" w:rsidRDefault="005B1E95" w:rsidP="005B1E95">
            <w:pPr>
              <w:pStyle w:val="BodyText1"/>
              <w:shd w:val="clear" w:color="auto" w:fill="1CADE4" w:themeFill="accent1"/>
              <w:spacing w:after="0"/>
              <w:rPr>
                <w:rFonts w:cs="Arial"/>
                <w:sz w:val="22"/>
                <w:szCs w:val="22"/>
              </w:rPr>
            </w:pPr>
            <w:r w:rsidRPr="004F4693">
              <w:rPr>
                <w:rFonts w:cs="Arial"/>
                <w:sz w:val="22"/>
                <w:szCs w:val="22"/>
              </w:rPr>
              <w:lastRenderedPageBreak/>
              <w:t>Quality Infrastructure and Liveable Places</w:t>
            </w:r>
          </w:p>
          <w:p w14:paraId="721C929F" w14:textId="4F842A7C" w:rsidR="0079099B" w:rsidRPr="004F4693" w:rsidRDefault="005B1E95" w:rsidP="005B1E95">
            <w:pPr>
              <w:rPr>
                <w:rFonts w:eastAsia="Aptos Narrow"/>
                <w:color w:val="000000" w:themeColor="text1"/>
                <w:sz w:val="22"/>
              </w:rPr>
            </w:pPr>
            <w:r w:rsidRPr="004F4693">
              <w:rPr>
                <w:i/>
                <w:iCs/>
                <w:sz w:val="22"/>
              </w:rPr>
              <w:t xml:space="preserve">Quality facilities and infrastructure meets current and future needs. Places are well planned and are hubs of activity that foster wellbeing, </w:t>
            </w:r>
            <w:r w:rsidRPr="004F4693">
              <w:rPr>
                <w:i/>
                <w:iCs/>
                <w:sz w:val="22"/>
                <w:shd w:val="clear" w:color="auto" w:fill="1CADE4" w:themeFill="accent1"/>
              </w:rPr>
              <w:t>creativity and innovation.</w:t>
            </w:r>
          </w:p>
        </w:tc>
      </w:tr>
      <w:tr w:rsidR="009F139A" w:rsidRPr="004F4693" w14:paraId="785026F2" w14:textId="77777777">
        <w:trPr>
          <w:trHeight w:val="300"/>
        </w:trPr>
        <w:tc>
          <w:tcPr>
            <w:tcW w:w="2595" w:type="dxa"/>
            <w:tcBorders>
              <w:top w:val="single" w:sz="4" w:space="0" w:color="0067AC"/>
              <w:left w:val="single" w:sz="4" w:space="0" w:color="0067AC"/>
              <w:bottom w:val="single" w:sz="4" w:space="0" w:color="0067AC"/>
              <w:right w:val="single" w:sz="4" w:space="0" w:color="0067AC"/>
            </w:tcBorders>
            <w:shd w:val="clear" w:color="auto" w:fill="74CEE2"/>
            <w:hideMark/>
          </w:tcPr>
          <w:p w14:paraId="4B17DF1C"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Services</w:t>
            </w:r>
          </w:p>
        </w:tc>
        <w:tc>
          <w:tcPr>
            <w:tcW w:w="4364" w:type="dxa"/>
            <w:tcBorders>
              <w:top w:val="single" w:sz="4" w:space="0" w:color="0067AC"/>
              <w:left w:val="single" w:sz="4" w:space="0" w:color="0067AC"/>
              <w:bottom w:val="single" w:sz="4" w:space="0" w:color="0067AC"/>
              <w:right w:val="single" w:sz="4" w:space="0" w:color="0067AC"/>
            </w:tcBorders>
            <w:shd w:val="clear" w:color="auto" w:fill="74CEE2"/>
            <w:hideMark/>
          </w:tcPr>
          <w:p w14:paraId="6DD718E6"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Description of services provided</w:t>
            </w:r>
          </w:p>
        </w:tc>
        <w:tc>
          <w:tcPr>
            <w:tcW w:w="2363" w:type="dxa"/>
            <w:tcBorders>
              <w:top w:val="single" w:sz="4" w:space="0" w:color="0067AC"/>
              <w:left w:val="single" w:sz="4" w:space="0" w:color="0067AC"/>
              <w:bottom w:val="single" w:sz="4" w:space="0" w:color="0067AC"/>
              <w:right w:val="single" w:sz="4" w:space="0" w:color="0067AC"/>
            </w:tcBorders>
            <w:shd w:val="clear" w:color="auto" w:fill="74CEE2"/>
            <w:hideMark/>
          </w:tcPr>
          <w:p w14:paraId="6FE326B0"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2024-25 Net Cost (income)</w:t>
            </w:r>
            <w:r w:rsidRPr="004F4693">
              <w:rPr>
                <w:rFonts w:eastAsia="Aptos Narrow"/>
                <w:bCs/>
                <w:color w:val="000000" w:themeColor="text1"/>
                <w:sz w:val="22"/>
              </w:rPr>
              <w:br/>
              <w:t>$’000</w:t>
            </w:r>
          </w:p>
        </w:tc>
      </w:tr>
      <w:tr w:rsidR="009F139A" w:rsidRPr="004F4693" w14:paraId="481C6CC2"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35F2F93E" w14:textId="367DE4E2" w:rsidR="009F139A" w:rsidRPr="004F4693" w:rsidRDefault="009F139A">
            <w:pPr>
              <w:rPr>
                <w:rFonts w:eastAsia="Aptos Narrow"/>
                <w:bCs/>
                <w:color w:val="000000" w:themeColor="text1"/>
                <w:sz w:val="22"/>
              </w:rPr>
            </w:pPr>
            <w:r w:rsidRPr="004F4693">
              <w:rPr>
                <w:rFonts w:eastAsia="Aptos Narrow"/>
                <w:bCs/>
                <w:color w:val="000000" w:themeColor="text1"/>
                <w:sz w:val="22"/>
              </w:rPr>
              <w:t>Cultural Venues and Community Halls</w:t>
            </w:r>
          </w:p>
        </w:tc>
        <w:tc>
          <w:tcPr>
            <w:tcW w:w="4364" w:type="dxa"/>
            <w:tcBorders>
              <w:top w:val="single" w:sz="4" w:space="0" w:color="0067AC"/>
              <w:left w:val="single" w:sz="4" w:space="0" w:color="0067AC"/>
              <w:bottom w:val="single" w:sz="4" w:space="0" w:color="0067AC"/>
              <w:right w:val="single" w:sz="4" w:space="0" w:color="0067AC"/>
            </w:tcBorders>
            <w:hideMark/>
          </w:tcPr>
          <w:p w14:paraId="45508595" w14:textId="0E6854DA" w:rsidR="009F139A" w:rsidRPr="004F4693" w:rsidRDefault="009F139A">
            <w:pPr>
              <w:rPr>
                <w:rFonts w:eastAsia="Aptos Narrow"/>
                <w:bCs/>
                <w:color w:val="000000" w:themeColor="text1"/>
                <w:sz w:val="22"/>
              </w:rPr>
            </w:pPr>
            <w:r w:rsidRPr="004F4693">
              <w:rPr>
                <w:rFonts w:eastAsia="Aptos Narrow"/>
                <w:bCs/>
                <w:color w:val="000000" w:themeColor="text1"/>
                <w:sz w:val="22"/>
              </w:rPr>
              <w:t>Maintain and optimise cultural venues and halls to ensure they are safe, functional and available for community use.</w:t>
            </w:r>
          </w:p>
        </w:tc>
        <w:tc>
          <w:tcPr>
            <w:tcW w:w="2363" w:type="dxa"/>
            <w:tcBorders>
              <w:top w:val="single" w:sz="4" w:space="0" w:color="0067AC"/>
              <w:left w:val="single" w:sz="4" w:space="0" w:color="0067AC"/>
              <w:bottom w:val="single" w:sz="4" w:space="0" w:color="0067AC"/>
              <w:right w:val="single" w:sz="4" w:space="0" w:color="0067AC"/>
            </w:tcBorders>
            <w:hideMark/>
          </w:tcPr>
          <w:p w14:paraId="3D217899"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$62</w:t>
            </w:r>
          </w:p>
        </w:tc>
      </w:tr>
      <w:tr w:rsidR="009F139A" w:rsidRPr="004F4693" w14:paraId="4938698D"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05852CE4"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Libraries</w:t>
            </w:r>
          </w:p>
        </w:tc>
        <w:tc>
          <w:tcPr>
            <w:tcW w:w="4364" w:type="dxa"/>
            <w:tcBorders>
              <w:top w:val="single" w:sz="4" w:space="0" w:color="0067AC"/>
              <w:left w:val="single" w:sz="4" w:space="0" w:color="0067AC"/>
              <w:bottom w:val="single" w:sz="4" w:space="0" w:color="0067AC"/>
              <w:right w:val="single" w:sz="4" w:space="0" w:color="0067AC"/>
            </w:tcBorders>
            <w:hideMark/>
          </w:tcPr>
          <w:p w14:paraId="6117D535" w14:textId="53157E5E" w:rsidR="009F139A" w:rsidRPr="004F4693" w:rsidRDefault="009F139A">
            <w:pPr>
              <w:rPr>
                <w:rFonts w:eastAsia="Aptos Narrow"/>
                <w:bCs/>
                <w:color w:val="000000" w:themeColor="text1"/>
                <w:sz w:val="22"/>
              </w:rPr>
            </w:pPr>
            <w:r w:rsidRPr="004F4693">
              <w:rPr>
                <w:rFonts w:eastAsia="Aptos Narrow"/>
                <w:bCs/>
                <w:color w:val="000000" w:themeColor="text1"/>
                <w:sz w:val="22"/>
              </w:rPr>
              <w:t>Provide free access to books, digital resources, technology and spaces for learning, research, and community engagement.</w:t>
            </w:r>
          </w:p>
        </w:tc>
        <w:tc>
          <w:tcPr>
            <w:tcW w:w="2363" w:type="dxa"/>
            <w:tcBorders>
              <w:top w:val="single" w:sz="4" w:space="0" w:color="0067AC"/>
              <w:left w:val="single" w:sz="4" w:space="0" w:color="0067AC"/>
              <w:bottom w:val="single" w:sz="4" w:space="0" w:color="0067AC"/>
              <w:right w:val="single" w:sz="4" w:space="0" w:color="0067AC"/>
            </w:tcBorders>
            <w:hideMark/>
          </w:tcPr>
          <w:p w14:paraId="6A5B3CCD"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$4,491</w:t>
            </w:r>
          </w:p>
        </w:tc>
      </w:tr>
      <w:tr w:rsidR="009F139A" w:rsidRPr="004F4693" w14:paraId="6989AF82"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14362157"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Facilities Maintenance and Operations</w:t>
            </w:r>
          </w:p>
        </w:tc>
        <w:tc>
          <w:tcPr>
            <w:tcW w:w="4364" w:type="dxa"/>
            <w:tcBorders>
              <w:top w:val="single" w:sz="4" w:space="0" w:color="0067AC"/>
              <w:left w:val="single" w:sz="4" w:space="0" w:color="0067AC"/>
              <w:bottom w:val="single" w:sz="4" w:space="0" w:color="0067AC"/>
              <w:right w:val="single" w:sz="4" w:space="0" w:color="0067AC"/>
            </w:tcBorders>
            <w:hideMark/>
          </w:tcPr>
          <w:p w14:paraId="7BA9B548" w14:textId="6AC77598" w:rsidR="009F139A" w:rsidRPr="004F4693" w:rsidRDefault="009F139A">
            <w:pPr>
              <w:rPr>
                <w:rFonts w:eastAsia="Aptos Narrow"/>
                <w:bCs/>
                <w:color w:val="000000" w:themeColor="text1"/>
                <w:sz w:val="22"/>
              </w:rPr>
            </w:pPr>
            <w:r w:rsidRPr="004F4693">
              <w:rPr>
                <w:rFonts w:eastAsia="Aptos Narrow"/>
                <w:bCs/>
                <w:color w:val="000000" w:themeColor="text1"/>
                <w:sz w:val="22"/>
              </w:rPr>
              <w:t>Ensure the upkeep, operation and safety of council-owned buildings and facilities for community use.</w:t>
            </w:r>
          </w:p>
        </w:tc>
        <w:tc>
          <w:tcPr>
            <w:tcW w:w="2363" w:type="dxa"/>
            <w:tcBorders>
              <w:top w:val="single" w:sz="4" w:space="0" w:color="0067AC"/>
              <w:left w:val="single" w:sz="4" w:space="0" w:color="0067AC"/>
              <w:bottom w:val="single" w:sz="4" w:space="0" w:color="0067AC"/>
              <w:right w:val="single" w:sz="4" w:space="0" w:color="0067AC"/>
            </w:tcBorders>
            <w:hideMark/>
          </w:tcPr>
          <w:p w14:paraId="389C9194"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$9,084</w:t>
            </w:r>
          </w:p>
        </w:tc>
      </w:tr>
      <w:tr w:rsidR="009F139A" w:rsidRPr="004F4693" w14:paraId="5791E926"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621EF8C6"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Leases and Licences</w:t>
            </w:r>
          </w:p>
        </w:tc>
        <w:tc>
          <w:tcPr>
            <w:tcW w:w="4364" w:type="dxa"/>
            <w:tcBorders>
              <w:top w:val="single" w:sz="4" w:space="0" w:color="0067AC"/>
              <w:left w:val="single" w:sz="4" w:space="0" w:color="0067AC"/>
              <w:bottom w:val="single" w:sz="4" w:space="0" w:color="0067AC"/>
              <w:right w:val="single" w:sz="4" w:space="0" w:color="0067AC"/>
            </w:tcBorders>
            <w:hideMark/>
          </w:tcPr>
          <w:p w14:paraId="593AA902" w14:textId="2ECB37D4" w:rsidR="009F139A" w:rsidRPr="004F4693" w:rsidRDefault="009F139A">
            <w:pPr>
              <w:rPr>
                <w:rFonts w:eastAsia="Aptos Narrow"/>
                <w:bCs/>
                <w:color w:val="000000" w:themeColor="text1"/>
                <w:sz w:val="22"/>
              </w:rPr>
            </w:pPr>
            <w:r w:rsidRPr="004F4693">
              <w:rPr>
                <w:rFonts w:eastAsia="Aptos Narrow"/>
                <w:bCs/>
                <w:color w:val="000000" w:themeColor="text1"/>
                <w:sz w:val="22"/>
              </w:rPr>
              <w:t>Manages the issuance, renewal and administration of licences and leases for council</w:t>
            </w:r>
            <w:r w:rsidR="00297626">
              <w:rPr>
                <w:rFonts w:eastAsia="Aptos Narrow"/>
                <w:bCs/>
                <w:color w:val="000000" w:themeColor="text1"/>
                <w:sz w:val="22"/>
              </w:rPr>
              <w:t>-</w:t>
            </w:r>
            <w:r w:rsidRPr="004F4693">
              <w:rPr>
                <w:rFonts w:eastAsia="Aptos Narrow"/>
                <w:bCs/>
                <w:color w:val="000000" w:themeColor="text1"/>
                <w:sz w:val="22"/>
              </w:rPr>
              <w:t>owned land, buildings and facilities. This includes agreements for commercial, community and residential use, ensuring compliance with local regulations and fair access to public assets.</w:t>
            </w:r>
          </w:p>
        </w:tc>
        <w:tc>
          <w:tcPr>
            <w:tcW w:w="2363" w:type="dxa"/>
            <w:tcBorders>
              <w:top w:val="single" w:sz="4" w:space="0" w:color="0067AC"/>
              <w:left w:val="single" w:sz="4" w:space="0" w:color="0067AC"/>
              <w:bottom w:val="single" w:sz="4" w:space="0" w:color="0067AC"/>
              <w:right w:val="single" w:sz="4" w:space="0" w:color="0067AC"/>
            </w:tcBorders>
            <w:hideMark/>
          </w:tcPr>
          <w:p w14:paraId="3A728CD7"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$2,390</w:t>
            </w:r>
          </w:p>
        </w:tc>
      </w:tr>
      <w:tr w:rsidR="009F139A" w:rsidRPr="004F4693" w14:paraId="143E17A8"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13AA36DE"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Parks</w:t>
            </w:r>
          </w:p>
        </w:tc>
        <w:tc>
          <w:tcPr>
            <w:tcW w:w="4364" w:type="dxa"/>
            <w:tcBorders>
              <w:top w:val="single" w:sz="4" w:space="0" w:color="0067AC"/>
              <w:left w:val="single" w:sz="4" w:space="0" w:color="0067AC"/>
              <w:bottom w:val="single" w:sz="4" w:space="0" w:color="0067AC"/>
              <w:right w:val="single" w:sz="4" w:space="0" w:color="0067AC"/>
            </w:tcBorders>
            <w:hideMark/>
          </w:tcPr>
          <w:p w14:paraId="040790E2" w14:textId="2F1079A6" w:rsidR="009F139A" w:rsidRPr="004F4693" w:rsidRDefault="009F139A">
            <w:pPr>
              <w:rPr>
                <w:rFonts w:eastAsia="Aptos Narrow"/>
                <w:bCs/>
                <w:color w:val="000000" w:themeColor="text1"/>
                <w:sz w:val="22"/>
              </w:rPr>
            </w:pPr>
            <w:r w:rsidRPr="004F4693">
              <w:rPr>
                <w:rFonts w:eastAsia="Aptos Narrow"/>
                <w:bCs/>
                <w:color w:val="000000" w:themeColor="text1"/>
                <w:sz w:val="22"/>
              </w:rPr>
              <w:t>Design, develop and maintain park buildings and amenities to ensure they are safe, accessible and meet community needs.</w:t>
            </w:r>
          </w:p>
        </w:tc>
        <w:tc>
          <w:tcPr>
            <w:tcW w:w="2363" w:type="dxa"/>
            <w:tcBorders>
              <w:top w:val="single" w:sz="4" w:space="0" w:color="0067AC"/>
              <w:left w:val="single" w:sz="4" w:space="0" w:color="0067AC"/>
              <w:bottom w:val="single" w:sz="4" w:space="0" w:color="0067AC"/>
              <w:right w:val="single" w:sz="4" w:space="0" w:color="0067AC"/>
            </w:tcBorders>
            <w:hideMark/>
          </w:tcPr>
          <w:p w14:paraId="314DE45A"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$6,256</w:t>
            </w:r>
          </w:p>
        </w:tc>
      </w:tr>
      <w:tr w:rsidR="009F139A" w:rsidRPr="004F4693" w14:paraId="117E2690"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2D1E3C08"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Play Spaces</w:t>
            </w:r>
          </w:p>
        </w:tc>
        <w:tc>
          <w:tcPr>
            <w:tcW w:w="4364" w:type="dxa"/>
            <w:tcBorders>
              <w:top w:val="single" w:sz="4" w:space="0" w:color="0067AC"/>
              <w:left w:val="single" w:sz="4" w:space="0" w:color="0067AC"/>
              <w:bottom w:val="single" w:sz="4" w:space="0" w:color="0067AC"/>
              <w:right w:val="single" w:sz="4" w:space="0" w:color="0067AC"/>
            </w:tcBorders>
            <w:hideMark/>
          </w:tcPr>
          <w:p w14:paraId="7BF1DAFD"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Provide safe, accessible outdoor play areas for children of all ages and abilities.</w:t>
            </w:r>
          </w:p>
        </w:tc>
        <w:tc>
          <w:tcPr>
            <w:tcW w:w="2363" w:type="dxa"/>
            <w:tcBorders>
              <w:top w:val="single" w:sz="4" w:space="0" w:color="0067AC"/>
              <w:left w:val="single" w:sz="4" w:space="0" w:color="0067AC"/>
              <w:bottom w:val="single" w:sz="4" w:space="0" w:color="0067AC"/>
              <w:right w:val="single" w:sz="4" w:space="0" w:color="0067AC"/>
            </w:tcBorders>
            <w:hideMark/>
          </w:tcPr>
          <w:p w14:paraId="086B252F"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$414</w:t>
            </w:r>
          </w:p>
        </w:tc>
      </w:tr>
      <w:tr w:rsidR="009F139A" w:rsidRPr="004F4693" w14:paraId="0235E789"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2F9A156A"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Townships</w:t>
            </w:r>
          </w:p>
        </w:tc>
        <w:tc>
          <w:tcPr>
            <w:tcW w:w="4364" w:type="dxa"/>
            <w:tcBorders>
              <w:top w:val="single" w:sz="4" w:space="0" w:color="0067AC"/>
              <w:left w:val="single" w:sz="4" w:space="0" w:color="0067AC"/>
              <w:bottom w:val="single" w:sz="4" w:space="0" w:color="0067AC"/>
              <w:right w:val="single" w:sz="4" w:space="0" w:color="0067AC"/>
            </w:tcBorders>
            <w:hideMark/>
          </w:tcPr>
          <w:p w14:paraId="453458B4" w14:textId="7FEB62EE" w:rsidR="009F139A" w:rsidRPr="004F4693" w:rsidRDefault="009F139A">
            <w:pPr>
              <w:rPr>
                <w:rFonts w:eastAsia="Aptos Narrow"/>
                <w:bCs/>
                <w:color w:val="000000" w:themeColor="text1"/>
                <w:sz w:val="22"/>
              </w:rPr>
            </w:pPr>
            <w:r w:rsidRPr="004F4693">
              <w:rPr>
                <w:rFonts w:eastAsia="Aptos Narrow"/>
                <w:bCs/>
                <w:color w:val="000000" w:themeColor="text1"/>
                <w:sz w:val="22"/>
              </w:rPr>
              <w:t>Maintain and manage small urban areas, ensuring they have functional and safe infrastructure, services and amenities.</w:t>
            </w:r>
          </w:p>
        </w:tc>
        <w:tc>
          <w:tcPr>
            <w:tcW w:w="2363" w:type="dxa"/>
            <w:tcBorders>
              <w:top w:val="single" w:sz="4" w:space="0" w:color="0067AC"/>
              <w:left w:val="single" w:sz="4" w:space="0" w:color="0067AC"/>
              <w:bottom w:val="single" w:sz="4" w:space="0" w:color="0067AC"/>
              <w:right w:val="single" w:sz="4" w:space="0" w:color="0067AC"/>
            </w:tcBorders>
            <w:hideMark/>
          </w:tcPr>
          <w:p w14:paraId="043BB907"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$390</w:t>
            </w:r>
          </w:p>
        </w:tc>
      </w:tr>
      <w:tr w:rsidR="009F139A" w:rsidRPr="004F4693" w14:paraId="197164A9"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690029C4"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Tree Management</w:t>
            </w:r>
          </w:p>
        </w:tc>
        <w:tc>
          <w:tcPr>
            <w:tcW w:w="4364" w:type="dxa"/>
            <w:tcBorders>
              <w:top w:val="single" w:sz="4" w:space="0" w:color="0067AC"/>
              <w:left w:val="single" w:sz="4" w:space="0" w:color="0067AC"/>
              <w:bottom w:val="single" w:sz="4" w:space="0" w:color="0067AC"/>
              <w:right w:val="single" w:sz="4" w:space="0" w:color="0067AC"/>
            </w:tcBorders>
            <w:hideMark/>
          </w:tcPr>
          <w:p w14:paraId="464F2A7C" w14:textId="08A073D8" w:rsidR="009F139A" w:rsidRPr="004F4693" w:rsidRDefault="009F139A">
            <w:pPr>
              <w:rPr>
                <w:rFonts w:eastAsia="Aptos Narrow"/>
                <w:bCs/>
                <w:color w:val="000000" w:themeColor="text1"/>
                <w:sz w:val="22"/>
              </w:rPr>
            </w:pPr>
            <w:r w:rsidRPr="004F4693">
              <w:rPr>
                <w:rFonts w:eastAsia="Aptos Narrow"/>
                <w:bCs/>
                <w:color w:val="000000" w:themeColor="text1"/>
                <w:sz w:val="22"/>
              </w:rPr>
              <w:t>Manage trees on Council land, including planting, pruning, removal and responding to public requests for enhanced landscapes and safety.</w:t>
            </w:r>
          </w:p>
        </w:tc>
        <w:tc>
          <w:tcPr>
            <w:tcW w:w="2363" w:type="dxa"/>
            <w:tcBorders>
              <w:top w:val="single" w:sz="4" w:space="0" w:color="0067AC"/>
              <w:left w:val="single" w:sz="4" w:space="0" w:color="0067AC"/>
              <w:bottom w:val="single" w:sz="4" w:space="0" w:color="0067AC"/>
              <w:right w:val="single" w:sz="4" w:space="0" w:color="0067AC"/>
            </w:tcBorders>
            <w:hideMark/>
          </w:tcPr>
          <w:p w14:paraId="661D9F33"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$8,484</w:t>
            </w:r>
          </w:p>
        </w:tc>
      </w:tr>
      <w:tr w:rsidR="009F139A" w:rsidRPr="004F4693" w14:paraId="53C3BD50"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2E2F67E9"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Building Services</w:t>
            </w:r>
          </w:p>
        </w:tc>
        <w:tc>
          <w:tcPr>
            <w:tcW w:w="4364" w:type="dxa"/>
            <w:tcBorders>
              <w:top w:val="single" w:sz="4" w:space="0" w:color="0067AC"/>
              <w:left w:val="single" w:sz="4" w:space="0" w:color="0067AC"/>
              <w:bottom w:val="single" w:sz="4" w:space="0" w:color="0067AC"/>
              <w:right w:val="single" w:sz="4" w:space="0" w:color="0067AC"/>
            </w:tcBorders>
            <w:hideMark/>
          </w:tcPr>
          <w:p w14:paraId="6BB2182E" w14:textId="0B3CB17A" w:rsidR="009F139A" w:rsidRPr="004F4693" w:rsidRDefault="009F139A">
            <w:pPr>
              <w:rPr>
                <w:rFonts w:eastAsia="Aptos Narrow"/>
                <w:bCs/>
                <w:color w:val="000000" w:themeColor="text1"/>
                <w:sz w:val="22"/>
              </w:rPr>
            </w:pPr>
            <w:r w:rsidRPr="004F4693">
              <w:rPr>
                <w:rFonts w:eastAsia="Aptos Narrow"/>
                <w:bCs/>
                <w:color w:val="000000" w:themeColor="text1"/>
                <w:sz w:val="22"/>
              </w:rPr>
              <w:t xml:space="preserve">Ensure compliance and safety of buildings </w:t>
            </w:r>
            <w:r w:rsidR="00297626">
              <w:rPr>
                <w:rFonts w:eastAsia="Aptos Narrow"/>
                <w:bCs/>
                <w:color w:val="000000" w:themeColor="text1"/>
                <w:sz w:val="22"/>
              </w:rPr>
              <w:t>(</w:t>
            </w:r>
            <w:r w:rsidRPr="004F4693">
              <w:rPr>
                <w:rFonts w:eastAsia="Aptos Narrow"/>
                <w:bCs/>
                <w:color w:val="000000" w:themeColor="text1"/>
                <w:sz w:val="22"/>
              </w:rPr>
              <w:t>under the Building Act 1993</w:t>
            </w:r>
            <w:r w:rsidR="00297626">
              <w:rPr>
                <w:rFonts w:eastAsia="Aptos Narrow"/>
                <w:bCs/>
                <w:color w:val="000000" w:themeColor="text1"/>
                <w:sz w:val="22"/>
              </w:rPr>
              <w:t>)</w:t>
            </w:r>
            <w:r w:rsidRPr="004F4693">
              <w:rPr>
                <w:rFonts w:eastAsia="Aptos Narrow"/>
                <w:bCs/>
                <w:color w:val="000000" w:themeColor="text1"/>
                <w:sz w:val="22"/>
              </w:rPr>
              <w:t xml:space="preserve"> through control and enforcement duties.</w:t>
            </w:r>
          </w:p>
        </w:tc>
        <w:tc>
          <w:tcPr>
            <w:tcW w:w="2363" w:type="dxa"/>
            <w:tcBorders>
              <w:top w:val="single" w:sz="4" w:space="0" w:color="0067AC"/>
              <w:left w:val="single" w:sz="4" w:space="0" w:color="0067AC"/>
              <w:bottom w:val="single" w:sz="4" w:space="0" w:color="0067AC"/>
              <w:right w:val="single" w:sz="4" w:space="0" w:color="0067AC"/>
            </w:tcBorders>
            <w:hideMark/>
          </w:tcPr>
          <w:p w14:paraId="2A5681F1"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$359</w:t>
            </w:r>
          </w:p>
        </w:tc>
      </w:tr>
      <w:tr w:rsidR="009F139A" w:rsidRPr="004F4693" w14:paraId="72A5D2AF"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174279D6"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Place Planning and Design</w:t>
            </w:r>
          </w:p>
        </w:tc>
        <w:tc>
          <w:tcPr>
            <w:tcW w:w="4364" w:type="dxa"/>
            <w:tcBorders>
              <w:top w:val="single" w:sz="4" w:space="0" w:color="0067AC"/>
              <w:left w:val="single" w:sz="4" w:space="0" w:color="0067AC"/>
              <w:bottom w:val="single" w:sz="4" w:space="0" w:color="0067AC"/>
              <w:right w:val="single" w:sz="4" w:space="0" w:color="0067AC"/>
            </w:tcBorders>
            <w:hideMark/>
          </w:tcPr>
          <w:p w14:paraId="6C48BD10" w14:textId="6C20F2E3" w:rsidR="009F139A" w:rsidRPr="004F4693" w:rsidRDefault="009F139A">
            <w:pPr>
              <w:rPr>
                <w:rFonts w:eastAsia="Aptos Narrow"/>
                <w:bCs/>
                <w:color w:val="000000" w:themeColor="text1"/>
                <w:sz w:val="22"/>
              </w:rPr>
            </w:pPr>
            <w:r w:rsidRPr="004F4693">
              <w:rPr>
                <w:rFonts w:eastAsia="Aptos Narrow"/>
                <w:bCs/>
                <w:color w:val="000000" w:themeColor="text1"/>
                <w:sz w:val="22"/>
              </w:rPr>
              <w:t>Plan and design vibrant community spaces through urban planning, landscape architecture and open space planning.</w:t>
            </w:r>
          </w:p>
        </w:tc>
        <w:tc>
          <w:tcPr>
            <w:tcW w:w="2363" w:type="dxa"/>
            <w:tcBorders>
              <w:top w:val="single" w:sz="4" w:space="0" w:color="0067AC"/>
              <w:left w:val="single" w:sz="4" w:space="0" w:color="0067AC"/>
              <w:bottom w:val="single" w:sz="4" w:space="0" w:color="0067AC"/>
              <w:right w:val="single" w:sz="4" w:space="0" w:color="0067AC"/>
            </w:tcBorders>
            <w:hideMark/>
          </w:tcPr>
          <w:p w14:paraId="3D8A031A"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$2,038</w:t>
            </w:r>
          </w:p>
        </w:tc>
      </w:tr>
      <w:tr w:rsidR="009F139A" w:rsidRPr="004F4693" w14:paraId="56F4115D"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5E908666"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Statutory Planning</w:t>
            </w:r>
          </w:p>
        </w:tc>
        <w:tc>
          <w:tcPr>
            <w:tcW w:w="4364" w:type="dxa"/>
            <w:tcBorders>
              <w:top w:val="single" w:sz="4" w:space="0" w:color="0067AC"/>
              <w:left w:val="single" w:sz="4" w:space="0" w:color="0067AC"/>
              <w:bottom w:val="single" w:sz="4" w:space="0" w:color="0067AC"/>
              <w:right w:val="single" w:sz="4" w:space="0" w:color="0067AC"/>
            </w:tcBorders>
            <w:hideMark/>
          </w:tcPr>
          <w:p w14:paraId="6980D696"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Implement planning policies and controls to ensure orderly development, compliance with permits, and adherence to the Planning and Environment Act 1987.</w:t>
            </w:r>
          </w:p>
        </w:tc>
        <w:tc>
          <w:tcPr>
            <w:tcW w:w="2363" w:type="dxa"/>
            <w:tcBorders>
              <w:top w:val="single" w:sz="4" w:space="0" w:color="0067AC"/>
              <w:left w:val="single" w:sz="4" w:space="0" w:color="0067AC"/>
              <w:bottom w:val="single" w:sz="4" w:space="0" w:color="0067AC"/>
              <w:right w:val="single" w:sz="4" w:space="0" w:color="0067AC"/>
            </w:tcBorders>
            <w:hideMark/>
          </w:tcPr>
          <w:p w14:paraId="0EB5290A"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$5,581</w:t>
            </w:r>
          </w:p>
        </w:tc>
      </w:tr>
      <w:tr w:rsidR="009F139A" w:rsidRPr="004F4693" w14:paraId="30466A38"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6C4B077B"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Strategic Projects</w:t>
            </w:r>
          </w:p>
        </w:tc>
        <w:tc>
          <w:tcPr>
            <w:tcW w:w="4364" w:type="dxa"/>
            <w:tcBorders>
              <w:top w:val="single" w:sz="4" w:space="0" w:color="0067AC"/>
              <w:left w:val="single" w:sz="4" w:space="0" w:color="0067AC"/>
              <w:bottom w:val="single" w:sz="4" w:space="0" w:color="0067AC"/>
              <w:right w:val="single" w:sz="4" w:space="0" w:color="0067AC"/>
            </w:tcBorders>
            <w:hideMark/>
          </w:tcPr>
          <w:p w14:paraId="156AECB4"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Facilitate and deliver major infrastructure projects, managing planning approvals and coordinating stakeholders.</w:t>
            </w:r>
          </w:p>
        </w:tc>
        <w:tc>
          <w:tcPr>
            <w:tcW w:w="2363" w:type="dxa"/>
            <w:tcBorders>
              <w:top w:val="single" w:sz="4" w:space="0" w:color="0067AC"/>
              <w:left w:val="single" w:sz="4" w:space="0" w:color="0067AC"/>
              <w:bottom w:val="single" w:sz="4" w:space="0" w:color="0067AC"/>
              <w:right w:val="single" w:sz="4" w:space="0" w:color="0067AC"/>
            </w:tcBorders>
            <w:hideMark/>
          </w:tcPr>
          <w:p w14:paraId="420761F9"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$543</w:t>
            </w:r>
          </w:p>
        </w:tc>
      </w:tr>
      <w:tr w:rsidR="009F139A" w:rsidRPr="004F4693" w14:paraId="0F5F0724"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1865BB3E"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Aquatics</w:t>
            </w:r>
          </w:p>
        </w:tc>
        <w:tc>
          <w:tcPr>
            <w:tcW w:w="4364" w:type="dxa"/>
            <w:tcBorders>
              <w:top w:val="single" w:sz="4" w:space="0" w:color="0067AC"/>
              <w:left w:val="single" w:sz="4" w:space="0" w:color="0067AC"/>
              <w:bottom w:val="single" w:sz="4" w:space="0" w:color="0067AC"/>
              <w:right w:val="single" w:sz="4" w:space="0" w:color="0067AC"/>
            </w:tcBorders>
            <w:hideMark/>
          </w:tcPr>
          <w:p w14:paraId="11CCE549" w14:textId="64759BA4" w:rsidR="009F139A" w:rsidRPr="004F4693" w:rsidRDefault="009F139A">
            <w:pPr>
              <w:rPr>
                <w:rFonts w:eastAsia="Aptos Narrow"/>
                <w:bCs/>
                <w:color w:val="000000" w:themeColor="text1"/>
                <w:sz w:val="22"/>
              </w:rPr>
            </w:pPr>
            <w:r w:rsidRPr="004F4693">
              <w:rPr>
                <w:rFonts w:eastAsia="Aptos Narrow"/>
                <w:bCs/>
                <w:color w:val="000000" w:themeColor="text1"/>
                <w:sz w:val="22"/>
              </w:rPr>
              <w:t>Design, construct and maintain aquatics facilities to ensure they are safe, functional</w:t>
            </w:r>
            <w:r w:rsidR="00297626">
              <w:rPr>
                <w:rFonts w:eastAsia="Aptos Narrow"/>
                <w:bCs/>
                <w:color w:val="000000" w:themeColor="text1"/>
                <w:sz w:val="22"/>
              </w:rPr>
              <w:t xml:space="preserve"> </w:t>
            </w:r>
            <w:r w:rsidRPr="004F4693">
              <w:rPr>
                <w:rFonts w:eastAsia="Aptos Narrow"/>
                <w:bCs/>
                <w:color w:val="000000" w:themeColor="text1"/>
                <w:sz w:val="22"/>
              </w:rPr>
              <w:t>and ready for community use.</w:t>
            </w:r>
          </w:p>
        </w:tc>
        <w:tc>
          <w:tcPr>
            <w:tcW w:w="2363" w:type="dxa"/>
            <w:tcBorders>
              <w:top w:val="single" w:sz="4" w:space="0" w:color="0067AC"/>
              <w:left w:val="single" w:sz="4" w:space="0" w:color="0067AC"/>
              <w:bottom w:val="single" w:sz="4" w:space="0" w:color="0067AC"/>
              <w:right w:val="single" w:sz="4" w:space="0" w:color="0067AC"/>
            </w:tcBorders>
            <w:hideMark/>
          </w:tcPr>
          <w:p w14:paraId="7C84D7FD"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$2,391</w:t>
            </w:r>
          </w:p>
        </w:tc>
      </w:tr>
      <w:tr w:rsidR="009F139A" w:rsidRPr="004F4693" w14:paraId="0BA57DBF"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4BA197DD"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Sports fields</w:t>
            </w:r>
          </w:p>
        </w:tc>
        <w:tc>
          <w:tcPr>
            <w:tcW w:w="4364" w:type="dxa"/>
            <w:tcBorders>
              <w:top w:val="single" w:sz="4" w:space="0" w:color="0067AC"/>
              <w:left w:val="single" w:sz="4" w:space="0" w:color="0067AC"/>
              <w:bottom w:val="single" w:sz="4" w:space="0" w:color="0067AC"/>
              <w:right w:val="single" w:sz="4" w:space="0" w:color="0067AC"/>
            </w:tcBorders>
            <w:hideMark/>
          </w:tcPr>
          <w:p w14:paraId="114BE470" w14:textId="0435BB86" w:rsidR="009F139A" w:rsidRPr="004F4693" w:rsidRDefault="009F139A">
            <w:pPr>
              <w:rPr>
                <w:rFonts w:eastAsia="Aptos Narrow"/>
                <w:bCs/>
                <w:color w:val="000000" w:themeColor="text1"/>
                <w:sz w:val="22"/>
              </w:rPr>
            </w:pPr>
            <w:r w:rsidRPr="004F4693">
              <w:rPr>
                <w:rFonts w:eastAsia="Aptos Narrow"/>
                <w:bCs/>
                <w:color w:val="000000" w:themeColor="text1"/>
                <w:sz w:val="22"/>
              </w:rPr>
              <w:t xml:space="preserve">Design, construct and maintain sports </w:t>
            </w:r>
            <w:r w:rsidRPr="004F4693">
              <w:rPr>
                <w:rFonts w:eastAsia="Aptos Narrow"/>
                <w:bCs/>
                <w:color w:val="000000" w:themeColor="text1"/>
                <w:sz w:val="22"/>
              </w:rPr>
              <w:lastRenderedPageBreak/>
              <w:t>fields to ensure they are safe, functional and ready for community and sporting use.</w:t>
            </w:r>
          </w:p>
        </w:tc>
        <w:tc>
          <w:tcPr>
            <w:tcW w:w="2363" w:type="dxa"/>
            <w:tcBorders>
              <w:top w:val="single" w:sz="4" w:space="0" w:color="0067AC"/>
              <w:left w:val="single" w:sz="4" w:space="0" w:color="0067AC"/>
              <w:bottom w:val="single" w:sz="4" w:space="0" w:color="0067AC"/>
              <w:right w:val="single" w:sz="4" w:space="0" w:color="0067AC"/>
            </w:tcBorders>
            <w:hideMark/>
          </w:tcPr>
          <w:p w14:paraId="2787466D"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lastRenderedPageBreak/>
              <w:t>$4,009</w:t>
            </w:r>
          </w:p>
        </w:tc>
      </w:tr>
      <w:tr w:rsidR="009F139A" w:rsidRPr="004F4693" w14:paraId="16746845"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66D5BA10"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Recreation Facilities</w:t>
            </w:r>
          </w:p>
        </w:tc>
        <w:tc>
          <w:tcPr>
            <w:tcW w:w="4364" w:type="dxa"/>
            <w:tcBorders>
              <w:top w:val="single" w:sz="4" w:space="0" w:color="0067AC"/>
              <w:left w:val="single" w:sz="4" w:space="0" w:color="0067AC"/>
              <w:bottom w:val="single" w:sz="4" w:space="0" w:color="0067AC"/>
              <w:right w:val="single" w:sz="4" w:space="0" w:color="0067AC"/>
            </w:tcBorders>
            <w:hideMark/>
          </w:tcPr>
          <w:p w14:paraId="304FE210" w14:textId="07D5DFC2" w:rsidR="009F139A" w:rsidRPr="004F4693" w:rsidRDefault="009F139A">
            <w:pPr>
              <w:rPr>
                <w:rFonts w:eastAsia="Aptos Narrow"/>
                <w:bCs/>
                <w:color w:val="000000" w:themeColor="text1"/>
                <w:sz w:val="22"/>
              </w:rPr>
            </w:pPr>
            <w:r w:rsidRPr="004F4693">
              <w:rPr>
                <w:rFonts w:eastAsia="Aptos Narrow"/>
                <w:bCs/>
                <w:color w:val="000000" w:themeColor="text1"/>
                <w:sz w:val="22"/>
              </w:rPr>
              <w:t>Design, construct and maintain recreation facilities to ensure they are safe, functional and ready for community use.</w:t>
            </w:r>
          </w:p>
          <w:p w14:paraId="03A04905" w14:textId="77777777" w:rsidR="009F139A" w:rsidRPr="004F4693" w:rsidRDefault="009F139A">
            <w:pPr>
              <w:rPr>
                <w:rFonts w:eastAsia="Aptos Narrow"/>
                <w:bCs/>
                <w:color w:val="000000" w:themeColor="text1"/>
                <w:sz w:val="22"/>
              </w:rPr>
            </w:pPr>
          </w:p>
        </w:tc>
        <w:tc>
          <w:tcPr>
            <w:tcW w:w="2363" w:type="dxa"/>
            <w:tcBorders>
              <w:top w:val="single" w:sz="4" w:space="0" w:color="0067AC"/>
              <w:left w:val="single" w:sz="4" w:space="0" w:color="0067AC"/>
              <w:bottom w:val="single" w:sz="4" w:space="0" w:color="0067AC"/>
              <w:right w:val="single" w:sz="4" w:space="0" w:color="0067AC"/>
            </w:tcBorders>
            <w:hideMark/>
          </w:tcPr>
          <w:p w14:paraId="371E0A0D"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$136</w:t>
            </w:r>
          </w:p>
        </w:tc>
      </w:tr>
      <w:tr w:rsidR="009F139A" w:rsidRPr="004F4693" w14:paraId="3B17D744"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0AD0E6DA"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Trails</w:t>
            </w:r>
          </w:p>
        </w:tc>
        <w:tc>
          <w:tcPr>
            <w:tcW w:w="4364" w:type="dxa"/>
            <w:tcBorders>
              <w:top w:val="single" w:sz="4" w:space="0" w:color="0067AC"/>
              <w:left w:val="single" w:sz="4" w:space="0" w:color="0067AC"/>
              <w:bottom w:val="single" w:sz="4" w:space="0" w:color="0067AC"/>
              <w:right w:val="single" w:sz="4" w:space="0" w:color="0067AC"/>
            </w:tcBorders>
            <w:hideMark/>
          </w:tcPr>
          <w:p w14:paraId="0B34ED20" w14:textId="0A1ABFB2" w:rsidR="009F139A" w:rsidRPr="004F4693" w:rsidRDefault="009F139A">
            <w:pPr>
              <w:rPr>
                <w:rFonts w:eastAsia="Aptos Narrow"/>
                <w:bCs/>
                <w:color w:val="000000" w:themeColor="text1"/>
                <w:sz w:val="22"/>
              </w:rPr>
            </w:pPr>
            <w:r w:rsidRPr="004F4693">
              <w:rPr>
                <w:rFonts w:eastAsia="Aptos Narrow"/>
                <w:bCs/>
                <w:color w:val="000000" w:themeColor="text1"/>
                <w:sz w:val="22"/>
              </w:rPr>
              <w:t>Design, construct and maintain trails to ensure they are safe, functional and ready for community use.</w:t>
            </w:r>
          </w:p>
        </w:tc>
        <w:tc>
          <w:tcPr>
            <w:tcW w:w="2363" w:type="dxa"/>
            <w:tcBorders>
              <w:top w:val="single" w:sz="4" w:space="0" w:color="0067AC"/>
              <w:left w:val="single" w:sz="4" w:space="0" w:color="0067AC"/>
              <w:bottom w:val="single" w:sz="4" w:space="0" w:color="0067AC"/>
              <w:right w:val="single" w:sz="4" w:space="0" w:color="0067AC"/>
            </w:tcBorders>
            <w:hideMark/>
          </w:tcPr>
          <w:p w14:paraId="08799362"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$0</w:t>
            </w:r>
          </w:p>
        </w:tc>
      </w:tr>
      <w:tr w:rsidR="009F139A" w:rsidRPr="004F4693" w14:paraId="2C2265F9"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1CAA1C2E"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Local Roads, Bridges, Footpaths and Carparks</w:t>
            </w:r>
          </w:p>
        </w:tc>
        <w:tc>
          <w:tcPr>
            <w:tcW w:w="4364" w:type="dxa"/>
            <w:tcBorders>
              <w:top w:val="single" w:sz="4" w:space="0" w:color="0067AC"/>
              <w:left w:val="single" w:sz="4" w:space="0" w:color="0067AC"/>
              <w:bottom w:val="single" w:sz="4" w:space="0" w:color="0067AC"/>
              <w:right w:val="single" w:sz="4" w:space="0" w:color="0067AC"/>
            </w:tcBorders>
            <w:hideMark/>
          </w:tcPr>
          <w:p w14:paraId="4507C755" w14:textId="3E92C5AD" w:rsidR="009F139A" w:rsidRPr="004F4693" w:rsidRDefault="009F139A">
            <w:pPr>
              <w:rPr>
                <w:rFonts w:eastAsia="Aptos Narrow"/>
                <w:bCs/>
                <w:color w:val="000000" w:themeColor="text1"/>
                <w:sz w:val="22"/>
              </w:rPr>
            </w:pPr>
            <w:r w:rsidRPr="004F4693">
              <w:rPr>
                <w:rFonts w:eastAsia="Aptos Narrow"/>
                <w:bCs/>
                <w:color w:val="000000" w:themeColor="text1"/>
                <w:sz w:val="22"/>
              </w:rPr>
              <w:t>Plan, construct and maintain local roads, bridges, footpaths and carparks to ensure safety, accessibility and effective traffic flow.</w:t>
            </w:r>
          </w:p>
        </w:tc>
        <w:tc>
          <w:tcPr>
            <w:tcW w:w="2363" w:type="dxa"/>
            <w:tcBorders>
              <w:top w:val="single" w:sz="4" w:space="0" w:color="0067AC"/>
              <w:left w:val="single" w:sz="4" w:space="0" w:color="0067AC"/>
              <w:bottom w:val="single" w:sz="4" w:space="0" w:color="0067AC"/>
              <w:right w:val="single" w:sz="4" w:space="0" w:color="0067AC"/>
            </w:tcBorders>
            <w:hideMark/>
          </w:tcPr>
          <w:p w14:paraId="5676F1AD"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$22,709</w:t>
            </w:r>
          </w:p>
        </w:tc>
      </w:tr>
      <w:tr w:rsidR="009F139A" w:rsidRPr="004F4693" w14:paraId="1753B76C"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3EAEB90E"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Public Lighting</w:t>
            </w:r>
          </w:p>
        </w:tc>
        <w:tc>
          <w:tcPr>
            <w:tcW w:w="4364" w:type="dxa"/>
            <w:tcBorders>
              <w:top w:val="single" w:sz="4" w:space="0" w:color="0067AC"/>
              <w:left w:val="single" w:sz="4" w:space="0" w:color="0067AC"/>
              <w:bottom w:val="single" w:sz="4" w:space="0" w:color="0067AC"/>
              <w:right w:val="single" w:sz="4" w:space="0" w:color="0067AC"/>
            </w:tcBorders>
            <w:hideMark/>
          </w:tcPr>
          <w:p w14:paraId="4FFE1F62" w14:textId="169AC0E5" w:rsidR="009F139A" w:rsidRPr="004F4693" w:rsidRDefault="009F139A">
            <w:pPr>
              <w:rPr>
                <w:rFonts w:eastAsia="Aptos Narrow"/>
                <w:bCs/>
                <w:color w:val="000000" w:themeColor="text1"/>
                <w:sz w:val="22"/>
              </w:rPr>
            </w:pPr>
            <w:r w:rsidRPr="004F4693">
              <w:rPr>
                <w:rFonts w:eastAsia="Aptos Narrow"/>
                <w:bCs/>
                <w:color w:val="000000" w:themeColor="text1"/>
                <w:sz w:val="22"/>
              </w:rPr>
              <w:t>Install, maintain and upgrade street lighting to ensure safe and energy-efficient public spaces.</w:t>
            </w:r>
          </w:p>
        </w:tc>
        <w:tc>
          <w:tcPr>
            <w:tcW w:w="2363" w:type="dxa"/>
            <w:tcBorders>
              <w:top w:val="single" w:sz="4" w:space="0" w:color="0067AC"/>
              <w:left w:val="single" w:sz="4" w:space="0" w:color="0067AC"/>
              <w:bottom w:val="single" w:sz="4" w:space="0" w:color="0067AC"/>
              <w:right w:val="single" w:sz="4" w:space="0" w:color="0067AC"/>
            </w:tcBorders>
            <w:hideMark/>
          </w:tcPr>
          <w:p w14:paraId="6306CF83"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$1,240</w:t>
            </w:r>
          </w:p>
        </w:tc>
      </w:tr>
      <w:tr w:rsidR="009F139A" w:rsidRPr="004F4693" w14:paraId="46F903C9"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01B0741E" w14:textId="77777777" w:rsidR="009F139A" w:rsidRPr="004F4693" w:rsidRDefault="009F139A">
            <w:pPr>
              <w:rPr>
                <w:rFonts w:eastAsia="Aptos Narrow"/>
                <w:bCs/>
                <w:color w:val="000000" w:themeColor="text1"/>
                <w:sz w:val="22"/>
              </w:rPr>
            </w:pPr>
            <w:r w:rsidRPr="004F4693">
              <w:rPr>
                <w:rFonts w:eastAsia="Aptos Narrow"/>
                <w:bCs/>
                <w:color w:val="000000" w:themeColor="text1"/>
                <w:sz w:val="22"/>
              </w:rPr>
              <w:t>Traffic Management</w:t>
            </w:r>
          </w:p>
        </w:tc>
        <w:tc>
          <w:tcPr>
            <w:tcW w:w="4364" w:type="dxa"/>
            <w:tcBorders>
              <w:top w:val="single" w:sz="4" w:space="0" w:color="0067AC"/>
              <w:left w:val="single" w:sz="4" w:space="0" w:color="0067AC"/>
              <w:bottom w:val="single" w:sz="4" w:space="0" w:color="0067AC"/>
              <w:right w:val="single" w:sz="4" w:space="0" w:color="0067AC"/>
            </w:tcBorders>
            <w:hideMark/>
          </w:tcPr>
          <w:p w14:paraId="69635A1E" w14:textId="3299EFDE" w:rsidR="009F139A" w:rsidRPr="004F4693" w:rsidRDefault="009F139A">
            <w:pPr>
              <w:rPr>
                <w:rFonts w:eastAsia="Aptos Narrow"/>
                <w:bCs/>
                <w:color w:val="000000" w:themeColor="text1"/>
                <w:sz w:val="22"/>
              </w:rPr>
            </w:pPr>
            <w:r w:rsidRPr="004F4693">
              <w:rPr>
                <w:rFonts w:eastAsia="Aptos Narrow"/>
                <w:bCs/>
                <w:color w:val="000000" w:themeColor="text1"/>
                <w:sz w:val="22"/>
              </w:rPr>
              <w:t>Plan, implement and maintain traffic systems to ensure safe and efficient movement of people and vehicles.</w:t>
            </w:r>
          </w:p>
        </w:tc>
        <w:tc>
          <w:tcPr>
            <w:tcW w:w="2363" w:type="dxa"/>
            <w:tcBorders>
              <w:top w:val="single" w:sz="4" w:space="0" w:color="0067AC"/>
              <w:left w:val="single" w:sz="4" w:space="0" w:color="0067AC"/>
              <w:bottom w:val="single" w:sz="4" w:space="0" w:color="0067AC"/>
              <w:right w:val="single" w:sz="4" w:space="0" w:color="0067AC"/>
            </w:tcBorders>
            <w:hideMark/>
          </w:tcPr>
          <w:p w14:paraId="23852C16" w14:textId="77777777" w:rsidR="009F139A" w:rsidRPr="004F4693" w:rsidRDefault="009F139A">
            <w:pPr>
              <w:jc w:val="right"/>
              <w:rPr>
                <w:rFonts w:eastAsia="Aptos Narrow"/>
                <w:bCs/>
                <w:color w:val="000000" w:themeColor="text1"/>
                <w:sz w:val="22"/>
              </w:rPr>
            </w:pPr>
            <w:r w:rsidRPr="004F4693">
              <w:rPr>
                <w:rFonts w:eastAsia="Aptos Narrow"/>
                <w:bCs/>
                <w:color w:val="000000" w:themeColor="text1"/>
                <w:sz w:val="22"/>
              </w:rPr>
              <w:t>$1,152</w:t>
            </w:r>
          </w:p>
        </w:tc>
      </w:tr>
      <w:tr w:rsidR="00F71D01" w:rsidRPr="004F4693" w14:paraId="098445A1" w14:textId="77777777" w:rsidTr="00F71D01">
        <w:trPr>
          <w:trHeight w:val="558"/>
        </w:trPr>
        <w:tc>
          <w:tcPr>
            <w:tcW w:w="6959" w:type="dxa"/>
            <w:gridSpan w:val="2"/>
            <w:tcBorders>
              <w:top w:val="single" w:sz="4" w:space="0" w:color="0067AC"/>
              <w:left w:val="single" w:sz="4" w:space="0" w:color="0067AC"/>
              <w:bottom w:val="single" w:sz="4" w:space="0" w:color="0067AC"/>
              <w:right w:val="single" w:sz="4" w:space="0" w:color="0067AC"/>
            </w:tcBorders>
            <w:shd w:val="clear" w:color="auto" w:fill="74CEE2"/>
            <w:vAlign w:val="center"/>
            <w:hideMark/>
          </w:tcPr>
          <w:p w14:paraId="28097FF5" w14:textId="72CEB65E" w:rsidR="00F71D01" w:rsidRPr="004F4693" w:rsidRDefault="00F71D01" w:rsidP="00F71D01">
            <w:pPr>
              <w:rPr>
                <w:rFonts w:eastAsia="Aptos Narrow"/>
                <w:bCs/>
                <w:color w:val="000000" w:themeColor="text1"/>
                <w:sz w:val="22"/>
              </w:rPr>
            </w:pPr>
            <w:r w:rsidRPr="004F4693">
              <w:rPr>
                <w:rFonts w:eastAsia="Aptos Narrow"/>
                <w:bCs/>
                <w:color w:val="000000" w:themeColor="text1"/>
                <w:sz w:val="22"/>
              </w:rPr>
              <w:t>Sub-total: Quality Infrastructure and Liveable Places</w:t>
            </w:r>
          </w:p>
        </w:tc>
        <w:tc>
          <w:tcPr>
            <w:tcW w:w="2363" w:type="dxa"/>
            <w:tcBorders>
              <w:top w:val="single" w:sz="4" w:space="0" w:color="0067AC"/>
              <w:left w:val="single" w:sz="4" w:space="0" w:color="0067AC"/>
              <w:bottom w:val="single" w:sz="4" w:space="0" w:color="0067AC"/>
              <w:right w:val="single" w:sz="4" w:space="0" w:color="0067AC"/>
            </w:tcBorders>
            <w:shd w:val="clear" w:color="auto" w:fill="74CEE2"/>
            <w:vAlign w:val="center"/>
            <w:hideMark/>
          </w:tcPr>
          <w:p w14:paraId="0F7EAB74" w14:textId="77777777" w:rsidR="00F71D01" w:rsidRPr="004F4693" w:rsidRDefault="00F71D01" w:rsidP="00F71D01">
            <w:pPr>
              <w:jc w:val="right"/>
              <w:rPr>
                <w:rFonts w:eastAsia="Aptos Narrow"/>
                <w:bCs/>
                <w:color w:val="000000" w:themeColor="text1"/>
                <w:sz w:val="22"/>
              </w:rPr>
            </w:pPr>
            <w:r w:rsidRPr="004F4693">
              <w:rPr>
                <w:rFonts w:eastAsia="Aptos Narrow"/>
                <w:bCs/>
                <w:color w:val="000000" w:themeColor="text1"/>
                <w:sz w:val="22"/>
              </w:rPr>
              <w:t>$71,728</w:t>
            </w:r>
          </w:p>
        </w:tc>
      </w:tr>
    </w:tbl>
    <w:p w14:paraId="760F7C13" w14:textId="77777777" w:rsidR="009F139A" w:rsidRDefault="009F139A" w:rsidP="000F7036"/>
    <w:p w14:paraId="21887FBE" w14:textId="09B19751" w:rsidR="00175E70" w:rsidRDefault="00175E70" w:rsidP="000F7036"/>
    <w:p w14:paraId="23D8BDC6" w14:textId="0AD97423" w:rsidR="00175E70" w:rsidRDefault="00175E70" w:rsidP="000F7036"/>
    <w:tbl>
      <w:tblPr>
        <w:tblW w:w="9322"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2595"/>
        <w:gridCol w:w="4364"/>
        <w:gridCol w:w="2363"/>
      </w:tblGrid>
      <w:tr w:rsidR="00D73E0B" w:rsidRPr="00E00789" w14:paraId="637AB941" w14:textId="77777777" w:rsidTr="4B1223CD">
        <w:trPr>
          <w:trHeight w:val="300"/>
        </w:trPr>
        <w:tc>
          <w:tcPr>
            <w:tcW w:w="9322" w:type="dxa"/>
            <w:gridSpan w:val="3"/>
            <w:tcBorders>
              <w:top w:val="single" w:sz="4" w:space="0" w:color="0067AC"/>
              <w:left w:val="single" w:sz="4" w:space="0" w:color="0067AC"/>
              <w:bottom w:val="single" w:sz="4" w:space="0" w:color="0067AC"/>
              <w:right w:val="single" w:sz="4" w:space="0" w:color="0067AC"/>
            </w:tcBorders>
            <w:shd w:val="clear" w:color="auto" w:fill="1CADE4" w:themeFill="accent1"/>
          </w:tcPr>
          <w:p w14:paraId="4ED6289A" w14:textId="77777777" w:rsidR="00D73E0B" w:rsidRPr="00E00789" w:rsidRDefault="00D73E0B" w:rsidP="00D73E0B">
            <w:pPr>
              <w:pStyle w:val="BodyText1"/>
              <w:spacing w:after="0"/>
              <w:rPr>
                <w:rFonts w:cs="Arial"/>
                <w:sz w:val="22"/>
                <w:szCs w:val="22"/>
              </w:rPr>
            </w:pPr>
            <w:r w:rsidRPr="00E00789">
              <w:rPr>
                <w:rFonts w:cs="Arial"/>
                <w:sz w:val="22"/>
                <w:szCs w:val="22"/>
              </w:rPr>
              <w:t xml:space="preserve">Vibrant Economy, Agriculture and Tourism </w:t>
            </w:r>
          </w:p>
          <w:p w14:paraId="6A6C9AC7" w14:textId="0C17590C" w:rsidR="00D73E0B" w:rsidRPr="00E00789" w:rsidRDefault="00D73E0B" w:rsidP="00D73E0B">
            <w:pPr>
              <w:rPr>
                <w:rFonts w:eastAsia="Aptos Narrow"/>
                <w:bCs/>
                <w:i/>
                <w:iCs/>
                <w:color w:val="000000" w:themeColor="text1"/>
                <w:sz w:val="22"/>
              </w:rPr>
            </w:pPr>
            <w:r w:rsidRPr="00E00789">
              <w:rPr>
                <w:rFonts w:eastAsia="Aptos Narrow"/>
                <w:bCs/>
                <w:i/>
                <w:iCs/>
                <w:color w:val="000000" w:themeColor="text1"/>
                <w:sz w:val="22"/>
              </w:rPr>
              <w:t>Our tourism, agriculture, health, manufacturing and other industries are leading and dynamic. Strong investment and attraction underpin sustainable economic growth and job creation.</w:t>
            </w:r>
          </w:p>
        </w:tc>
      </w:tr>
      <w:tr w:rsidR="00175E70" w:rsidRPr="00E00789" w14:paraId="54E10BEC" w14:textId="77777777">
        <w:trPr>
          <w:trHeight w:val="300"/>
        </w:trPr>
        <w:tc>
          <w:tcPr>
            <w:tcW w:w="2595" w:type="dxa"/>
            <w:tcBorders>
              <w:top w:val="single" w:sz="4" w:space="0" w:color="0067AC"/>
              <w:left w:val="single" w:sz="4" w:space="0" w:color="0067AC"/>
              <w:bottom w:val="single" w:sz="4" w:space="0" w:color="0067AC"/>
              <w:right w:val="single" w:sz="4" w:space="0" w:color="0067AC"/>
            </w:tcBorders>
            <w:shd w:val="clear" w:color="auto" w:fill="74CEE2"/>
            <w:hideMark/>
          </w:tcPr>
          <w:p w14:paraId="29DF8F32" w14:textId="77777777" w:rsidR="00175E70" w:rsidRPr="00E00789" w:rsidRDefault="00175E70">
            <w:pPr>
              <w:rPr>
                <w:rFonts w:eastAsia="Aptos Narrow"/>
                <w:bCs/>
                <w:color w:val="000000" w:themeColor="text1"/>
                <w:sz w:val="22"/>
              </w:rPr>
            </w:pPr>
            <w:r w:rsidRPr="00E00789">
              <w:rPr>
                <w:rFonts w:eastAsia="Aptos Narrow"/>
                <w:bCs/>
                <w:color w:val="000000" w:themeColor="text1"/>
                <w:sz w:val="22"/>
              </w:rPr>
              <w:t>Services</w:t>
            </w:r>
          </w:p>
        </w:tc>
        <w:tc>
          <w:tcPr>
            <w:tcW w:w="4364" w:type="dxa"/>
            <w:tcBorders>
              <w:top w:val="single" w:sz="4" w:space="0" w:color="0067AC"/>
              <w:left w:val="single" w:sz="4" w:space="0" w:color="0067AC"/>
              <w:bottom w:val="single" w:sz="4" w:space="0" w:color="0067AC"/>
              <w:right w:val="single" w:sz="4" w:space="0" w:color="0067AC"/>
            </w:tcBorders>
            <w:shd w:val="clear" w:color="auto" w:fill="74CEE2"/>
            <w:hideMark/>
          </w:tcPr>
          <w:p w14:paraId="00854816" w14:textId="77777777" w:rsidR="00175E70" w:rsidRPr="00E00789" w:rsidRDefault="00175E70">
            <w:pPr>
              <w:rPr>
                <w:rFonts w:eastAsia="Aptos Narrow"/>
                <w:bCs/>
                <w:color w:val="000000" w:themeColor="text1"/>
                <w:sz w:val="22"/>
              </w:rPr>
            </w:pPr>
            <w:r w:rsidRPr="00E00789">
              <w:rPr>
                <w:rFonts w:eastAsia="Aptos Narrow"/>
                <w:bCs/>
                <w:color w:val="000000" w:themeColor="text1"/>
                <w:sz w:val="22"/>
              </w:rPr>
              <w:t>Description of services provided</w:t>
            </w:r>
          </w:p>
        </w:tc>
        <w:tc>
          <w:tcPr>
            <w:tcW w:w="2363" w:type="dxa"/>
            <w:tcBorders>
              <w:top w:val="single" w:sz="4" w:space="0" w:color="0067AC"/>
              <w:left w:val="single" w:sz="4" w:space="0" w:color="0067AC"/>
              <w:bottom w:val="single" w:sz="4" w:space="0" w:color="0067AC"/>
              <w:right w:val="single" w:sz="4" w:space="0" w:color="0067AC"/>
            </w:tcBorders>
            <w:shd w:val="clear" w:color="auto" w:fill="74CEE2"/>
            <w:hideMark/>
          </w:tcPr>
          <w:p w14:paraId="142B1C15" w14:textId="77777777" w:rsidR="00175E70" w:rsidRPr="00E00789" w:rsidRDefault="00175E70">
            <w:pPr>
              <w:jc w:val="right"/>
              <w:rPr>
                <w:rFonts w:eastAsia="Aptos Narrow"/>
                <w:bCs/>
                <w:color w:val="000000" w:themeColor="text1"/>
                <w:sz w:val="22"/>
              </w:rPr>
            </w:pPr>
            <w:r w:rsidRPr="00E00789">
              <w:rPr>
                <w:rFonts w:eastAsia="Aptos Narrow"/>
                <w:bCs/>
                <w:color w:val="000000" w:themeColor="text1"/>
                <w:sz w:val="22"/>
              </w:rPr>
              <w:t>2024-25 Net Cost (income)</w:t>
            </w:r>
            <w:r w:rsidRPr="00E00789">
              <w:rPr>
                <w:rFonts w:eastAsia="Aptos Narrow"/>
                <w:bCs/>
                <w:color w:val="000000" w:themeColor="text1"/>
                <w:sz w:val="22"/>
              </w:rPr>
              <w:br/>
              <w:t>$’000</w:t>
            </w:r>
          </w:p>
        </w:tc>
      </w:tr>
      <w:tr w:rsidR="00175E70" w:rsidRPr="00E00789" w14:paraId="7A893163"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58934E36" w14:textId="77777777" w:rsidR="00175E70" w:rsidRPr="00E00789" w:rsidRDefault="00175E70">
            <w:pPr>
              <w:rPr>
                <w:rFonts w:eastAsia="Aptos Narrow"/>
                <w:bCs/>
                <w:color w:val="000000" w:themeColor="text1"/>
                <w:sz w:val="22"/>
              </w:rPr>
            </w:pPr>
            <w:r w:rsidRPr="00E00789">
              <w:rPr>
                <w:rFonts w:eastAsia="Aptos Narrow"/>
                <w:bCs/>
                <w:color w:val="000000" w:themeColor="text1"/>
                <w:sz w:val="22"/>
              </w:rPr>
              <w:t>Economy, Tourism and Investment Support</w:t>
            </w:r>
          </w:p>
        </w:tc>
        <w:tc>
          <w:tcPr>
            <w:tcW w:w="4364" w:type="dxa"/>
            <w:tcBorders>
              <w:top w:val="single" w:sz="4" w:space="0" w:color="0067AC"/>
              <w:left w:val="single" w:sz="4" w:space="0" w:color="0067AC"/>
              <w:bottom w:val="single" w:sz="4" w:space="0" w:color="0067AC"/>
              <w:right w:val="single" w:sz="4" w:space="0" w:color="0067AC"/>
            </w:tcBorders>
            <w:hideMark/>
          </w:tcPr>
          <w:p w14:paraId="262C5E50" w14:textId="61294656" w:rsidR="00175E70" w:rsidRPr="00E00789" w:rsidRDefault="00175E70">
            <w:pPr>
              <w:rPr>
                <w:rFonts w:eastAsia="Aptos Narrow"/>
                <w:bCs/>
                <w:color w:val="000000" w:themeColor="text1"/>
                <w:sz w:val="22"/>
              </w:rPr>
            </w:pPr>
            <w:r w:rsidRPr="00E00789">
              <w:rPr>
                <w:rFonts w:eastAsia="Aptos Narrow"/>
                <w:bCs/>
                <w:color w:val="000000" w:themeColor="text1"/>
                <w:sz w:val="22"/>
              </w:rPr>
              <w:t>Foster economic growth by supporting business development, sustainability and tourism to enhance community prosperity.</w:t>
            </w:r>
          </w:p>
        </w:tc>
        <w:tc>
          <w:tcPr>
            <w:tcW w:w="2363" w:type="dxa"/>
            <w:tcBorders>
              <w:top w:val="single" w:sz="4" w:space="0" w:color="0067AC"/>
              <w:left w:val="single" w:sz="4" w:space="0" w:color="0067AC"/>
              <w:bottom w:val="single" w:sz="4" w:space="0" w:color="0067AC"/>
              <w:right w:val="single" w:sz="4" w:space="0" w:color="0067AC"/>
            </w:tcBorders>
            <w:hideMark/>
          </w:tcPr>
          <w:p w14:paraId="0F2ADDBC" w14:textId="77777777" w:rsidR="00175E70" w:rsidRPr="00E00789" w:rsidRDefault="00175E70">
            <w:pPr>
              <w:jc w:val="right"/>
              <w:rPr>
                <w:rFonts w:eastAsia="Aptos Narrow"/>
                <w:bCs/>
                <w:color w:val="000000" w:themeColor="text1"/>
                <w:sz w:val="22"/>
              </w:rPr>
            </w:pPr>
            <w:r w:rsidRPr="00E00789">
              <w:rPr>
                <w:rFonts w:eastAsia="Aptos Narrow"/>
                <w:bCs/>
                <w:color w:val="000000" w:themeColor="text1"/>
                <w:sz w:val="22"/>
              </w:rPr>
              <w:t>$1,797</w:t>
            </w:r>
          </w:p>
        </w:tc>
      </w:tr>
      <w:tr w:rsidR="00E00789" w:rsidRPr="00E00789" w14:paraId="4E004B8B" w14:textId="77777777" w:rsidTr="4B1223CD">
        <w:trPr>
          <w:trHeight w:val="416"/>
        </w:trPr>
        <w:tc>
          <w:tcPr>
            <w:tcW w:w="6959" w:type="dxa"/>
            <w:gridSpan w:val="2"/>
            <w:tcBorders>
              <w:top w:val="single" w:sz="4" w:space="0" w:color="0067AC"/>
              <w:left w:val="single" w:sz="4" w:space="0" w:color="0067AC"/>
              <w:bottom w:val="single" w:sz="4" w:space="0" w:color="0067AC"/>
              <w:right w:val="single" w:sz="4" w:space="0" w:color="0067AC"/>
            </w:tcBorders>
            <w:shd w:val="clear" w:color="auto" w:fill="74CEE2"/>
            <w:vAlign w:val="center"/>
            <w:hideMark/>
          </w:tcPr>
          <w:p w14:paraId="7EAAF68D" w14:textId="77777777" w:rsidR="00E00789" w:rsidRPr="00E00789" w:rsidRDefault="00E00789" w:rsidP="00E00789">
            <w:pPr>
              <w:rPr>
                <w:rFonts w:eastAsia="Aptos Narrow"/>
                <w:bCs/>
                <w:color w:val="000000" w:themeColor="text1"/>
                <w:sz w:val="22"/>
              </w:rPr>
            </w:pPr>
            <w:r>
              <w:rPr>
                <w:rFonts w:eastAsia="Aptos Narrow"/>
                <w:bCs/>
                <w:color w:val="000000" w:themeColor="text1"/>
                <w:sz w:val="22"/>
              </w:rPr>
              <w:t>Sub-t</w:t>
            </w:r>
            <w:r w:rsidRPr="00E00789">
              <w:rPr>
                <w:rFonts w:eastAsia="Aptos Narrow"/>
                <w:bCs/>
                <w:color w:val="000000" w:themeColor="text1"/>
                <w:sz w:val="22"/>
              </w:rPr>
              <w:t>otal</w:t>
            </w:r>
            <w:r>
              <w:rPr>
                <w:rFonts w:eastAsia="Aptos Narrow"/>
                <w:bCs/>
                <w:color w:val="000000" w:themeColor="text1"/>
                <w:sz w:val="22"/>
              </w:rPr>
              <w:t>: Vibrant Economy, Agriculture and Tourism</w:t>
            </w:r>
          </w:p>
          <w:p w14:paraId="21FB4FD7" w14:textId="17EC081B" w:rsidR="00E00789" w:rsidRPr="00E00789" w:rsidRDefault="00E00789" w:rsidP="00E00789">
            <w:pPr>
              <w:jc w:val="center"/>
              <w:rPr>
                <w:rFonts w:eastAsia="Aptos Narrow"/>
                <w:bCs/>
                <w:color w:val="000000" w:themeColor="text1"/>
                <w:sz w:val="22"/>
              </w:rPr>
            </w:pPr>
          </w:p>
        </w:tc>
        <w:tc>
          <w:tcPr>
            <w:tcW w:w="2363" w:type="dxa"/>
            <w:tcBorders>
              <w:top w:val="single" w:sz="4" w:space="0" w:color="0067AC"/>
              <w:left w:val="single" w:sz="4" w:space="0" w:color="0067AC"/>
              <w:bottom w:val="single" w:sz="4" w:space="0" w:color="0067AC"/>
              <w:right w:val="single" w:sz="4" w:space="0" w:color="0067AC"/>
            </w:tcBorders>
            <w:shd w:val="clear" w:color="auto" w:fill="74CEE2"/>
            <w:vAlign w:val="center"/>
            <w:hideMark/>
          </w:tcPr>
          <w:p w14:paraId="41329EBB" w14:textId="77777777" w:rsidR="00E00789" w:rsidRPr="00E00789" w:rsidRDefault="00E00789" w:rsidP="00E00789">
            <w:pPr>
              <w:jc w:val="right"/>
              <w:rPr>
                <w:rFonts w:eastAsia="Aptos Narrow"/>
                <w:bCs/>
                <w:color w:val="000000" w:themeColor="text1"/>
                <w:sz w:val="22"/>
              </w:rPr>
            </w:pPr>
            <w:r w:rsidRPr="00E00789">
              <w:rPr>
                <w:rFonts w:eastAsia="Aptos Narrow"/>
                <w:bCs/>
                <w:color w:val="000000" w:themeColor="text1"/>
                <w:sz w:val="22"/>
              </w:rPr>
              <w:t>$1,797</w:t>
            </w:r>
          </w:p>
        </w:tc>
      </w:tr>
    </w:tbl>
    <w:p w14:paraId="32FE747E" w14:textId="578FB1AA" w:rsidR="00175E70" w:rsidRDefault="00175E70" w:rsidP="000F7036"/>
    <w:p w14:paraId="19AA0070" w14:textId="09FE32AA" w:rsidR="00175E70" w:rsidRDefault="00175E70" w:rsidP="000F7036"/>
    <w:p w14:paraId="396F2886" w14:textId="2697E0F1" w:rsidR="4BE661D5" w:rsidRDefault="4BE661D5" w:rsidP="008A4A79"/>
    <w:tbl>
      <w:tblPr>
        <w:tblW w:w="9322"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2595"/>
        <w:gridCol w:w="4364"/>
        <w:gridCol w:w="2363"/>
      </w:tblGrid>
      <w:tr w:rsidR="00175E70" w:rsidRPr="00FC1AA8" w14:paraId="313FEB2E" w14:textId="77777777" w:rsidTr="004F4693">
        <w:trPr>
          <w:trHeight w:val="300"/>
        </w:trPr>
        <w:tc>
          <w:tcPr>
            <w:tcW w:w="9322" w:type="dxa"/>
            <w:gridSpan w:val="3"/>
            <w:tcBorders>
              <w:top w:val="single" w:sz="4" w:space="0" w:color="0067AC"/>
              <w:left w:val="single" w:sz="4" w:space="0" w:color="0067AC"/>
              <w:bottom w:val="single" w:sz="4" w:space="0" w:color="0067AC"/>
              <w:right w:val="single" w:sz="4" w:space="0" w:color="0067AC"/>
            </w:tcBorders>
            <w:shd w:val="clear" w:color="auto" w:fill="1CADE4" w:themeFill="accent1"/>
          </w:tcPr>
          <w:p w14:paraId="22425335" w14:textId="77777777" w:rsidR="00FC1AA8" w:rsidRPr="00FC1AA8" w:rsidRDefault="00FC1AA8" w:rsidP="00FC1AA8">
            <w:pPr>
              <w:rPr>
                <w:rFonts w:eastAsia="Aptos Narrow"/>
                <w:b/>
                <w:color w:val="000000" w:themeColor="text1"/>
                <w:sz w:val="22"/>
              </w:rPr>
            </w:pPr>
            <w:r w:rsidRPr="00FC1AA8">
              <w:rPr>
                <w:rFonts w:eastAsia="Aptos Narrow"/>
                <w:b/>
                <w:color w:val="000000" w:themeColor="text1"/>
                <w:sz w:val="22"/>
              </w:rPr>
              <w:t xml:space="preserve">High Performing Organisation </w:t>
            </w:r>
          </w:p>
          <w:p w14:paraId="7D012D9D" w14:textId="657ED23F" w:rsidR="00175E70" w:rsidRPr="00FC1AA8" w:rsidRDefault="00FC1AA8" w:rsidP="00FC1AA8">
            <w:pPr>
              <w:rPr>
                <w:rFonts w:eastAsia="Aptos Narrow"/>
                <w:bCs/>
                <w:i/>
                <w:iCs/>
                <w:color w:val="000000" w:themeColor="text1"/>
                <w:sz w:val="22"/>
              </w:rPr>
            </w:pPr>
            <w:r w:rsidRPr="00FC1AA8">
              <w:rPr>
                <w:rFonts w:eastAsia="Aptos Narrow"/>
                <w:bCs/>
                <w:i/>
                <w:iCs/>
                <w:color w:val="000000" w:themeColor="text1"/>
                <w:sz w:val="22"/>
              </w:rPr>
              <w:t>An innovative, responsive organisation that listens and delivers quality, value for money services to our community.</w:t>
            </w:r>
          </w:p>
        </w:tc>
      </w:tr>
      <w:tr w:rsidR="00175E70" w:rsidRPr="00FC1AA8" w14:paraId="774BA7C0" w14:textId="77777777">
        <w:trPr>
          <w:trHeight w:val="300"/>
        </w:trPr>
        <w:tc>
          <w:tcPr>
            <w:tcW w:w="2595" w:type="dxa"/>
            <w:tcBorders>
              <w:top w:val="single" w:sz="4" w:space="0" w:color="0067AC"/>
              <w:left w:val="single" w:sz="4" w:space="0" w:color="0067AC"/>
              <w:bottom w:val="single" w:sz="4" w:space="0" w:color="0067AC"/>
              <w:right w:val="single" w:sz="4" w:space="0" w:color="0067AC"/>
            </w:tcBorders>
            <w:shd w:val="clear" w:color="auto" w:fill="74CEE2"/>
            <w:hideMark/>
          </w:tcPr>
          <w:p w14:paraId="52ACFCDC"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Services</w:t>
            </w:r>
          </w:p>
        </w:tc>
        <w:tc>
          <w:tcPr>
            <w:tcW w:w="4364" w:type="dxa"/>
            <w:tcBorders>
              <w:top w:val="single" w:sz="4" w:space="0" w:color="0067AC"/>
              <w:left w:val="single" w:sz="4" w:space="0" w:color="0067AC"/>
              <w:bottom w:val="single" w:sz="4" w:space="0" w:color="0067AC"/>
              <w:right w:val="single" w:sz="4" w:space="0" w:color="0067AC"/>
            </w:tcBorders>
            <w:shd w:val="clear" w:color="auto" w:fill="74CEE2"/>
            <w:hideMark/>
          </w:tcPr>
          <w:p w14:paraId="516D6B9F"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Description of services provided</w:t>
            </w:r>
          </w:p>
        </w:tc>
        <w:tc>
          <w:tcPr>
            <w:tcW w:w="2363" w:type="dxa"/>
            <w:tcBorders>
              <w:top w:val="single" w:sz="4" w:space="0" w:color="0067AC"/>
              <w:left w:val="single" w:sz="4" w:space="0" w:color="0067AC"/>
              <w:bottom w:val="single" w:sz="4" w:space="0" w:color="0067AC"/>
              <w:right w:val="single" w:sz="4" w:space="0" w:color="0067AC"/>
            </w:tcBorders>
            <w:shd w:val="clear" w:color="auto" w:fill="74CEE2"/>
            <w:hideMark/>
          </w:tcPr>
          <w:p w14:paraId="6DC69B95"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2024-25 Net Cost (income)</w:t>
            </w:r>
            <w:r w:rsidRPr="00FC1AA8">
              <w:rPr>
                <w:rFonts w:eastAsia="Aptos Narrow"/>
                <w:bCs/>
                <w:color w:val="000000" w:themeColor="text1"/>
                <w:sz w:val="22"/>
              </w:rPr>
              <w:br/>
              <w:t>$’000</w:t>
            </w:r>
          </w:p>
        </w:tc>
      </w:tr>
      <w:tr w:rsidR="00175E70" w:rsidRPr="00FC1AA8" w14:paraId="7CDC8728"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2C6F5E12"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Asset Strategy and Planning</w:t>
            </w:r>
          </w:p>
        </w:tc>
        <w:tc>
          <w:tcPr>
            <w:tcW w:w="4364" w:type="dxa"/>
            <w:tcBorders>
              <w:top w:val="single" w:sz="4" w:space="0" w:color="0067AC"/>
              <w:left w:val="single" w:sz="4" w:space="0" w:color="0067AC"/>
              <w:bottom w:val="single" w:sz="4" w:space="0" w:color="0067AC"/>
              <w:right w:val="single" w:sz="4" w:space="0" w:color="0067AC"/>
            </w:tcBorders>
            <w:hideMark/>
          </w:tcPr>
          <w:p w14:paraId="4778B2FA" w14:textId="4B668B03" w:rsidR="00175E70" w:rsidRPr="00FC1AA8" w:rsidRDefault="00175E70">
            <w:pPr>
              <w:rPr>
                <w:rFonts w:eastAsia="Aptos Narrow"/>
                <w:bCs/>
                <w:color w:val="000000" w:themeColor="text1"/>
                <w:sz w:val="22"/>
              </w:rPr>
            </w:pPr>
            <w:r w:rsidRPr="00FC1AA8">
              <w:rPr>
                <w:rFonts w:eastAsia="Aptos Narrow"/>
                <w:bCs/>
                <w:color w:val="000000" w:themeColor="text1"/>
                <w:sz w:val="22"/>
              </w:rPr>
              <w:t>Develop and implement asset management strategies for sustainable, resilient and future</w:t>
            </w:r>
            <w:r w:rsidR="00BF22A3">
              <w:rPr>
                <w:rFonts w:eastAsia="Aptos Narrow"/>
                <w:bCs/>
                <w:color w:val="000000" w:themeColor="text1"/>
                <w:sz w:val="22"/>
              </w:rPr>
              <w:t>-</w:t>
            </w:r>
            <w:r w:rsidRPr="00FC1AA8">
              <w:rPr>
                <w:rFonts w:eastAsia="Aptos Narrow"/>
                <w:bCs/>
                <w:color w:val="000000" w:themeColor="text1"/>
                <w:sz w:val="22"/>
              </w:rPr>
              <w:t>focused infrastructure.</w:t>
            </w:r>
          </w:p>
        </w:tc>
        <w:tc>
          <w:tcPr>
            <w:tcW w:w="2363" w:type="dxa"/>
            <w:tcBorders>
              <w:top w:val="single" w:sz="4" w:space="0" w:color="0067AC"/>
              <w:left w:val="single" w:sz="4" w:space="0" w:color="0067AC"/>
              <w:bottom w:val="single" w:sz="4" w:space="0" w:color="0067AC"/>
              <w:right w:val="single" w:sz="4" w:space="0" w:color="0067AC"/>
            </w:tcBorders>
            <w:hideMark/>
          </w:tcPr>
          <w:p w14:paraId="7C7703DF"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$1,411</w:t>
            </w:r>
          </w:p>
        </w:tc>
      </w:tr>
      <w:tr w:rsidR="00175E70" w:rsidRPr="00FC1AA8" w14:paraId="7A28FF0B"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333A0131"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Capital Infrastructure Design and Delivery</w:t>
            </w:r>
          </w:p>
        </w:tc>
        <w:tc>
          <w:tcPr>
            <w:tcW w:w="4364" w:type="dxa"/>
            <w:tcBorders>
              <w:top w:val="single" w:sz="4" w:space="0" w:color="0067AC"/>
              <w:left w:val="single" w:sz="4" w:space="0" w:color="0067AC"/>
              <w:bottom w:val="single" w:sz="4" w:space="0" w:color="0067AC"/>
              <w:right w:val="single" w:sz="4" w:space="0" w:color="0067AC"/>
            </w:tcBorders>
            <w:hideMark/>
          </w:tcPr>
          <w:p w14:paraId="534C91C9" w14:textId="07281E95" w:rsidR="00175E70" w:rsidRPr="00FC1AA8" w:rsidRDefault="00175E70">
            <w:pPr>
              <w:rPr>
                <w:rFonts w:eastAsia="Aptos Narrow"/>
                <w:bCs/>
                <w:color w:val="000000" w:themeColor="text1"/>
                <w:sz w:val="22"/>
              </w:rPr>
            </w:pPr>
            <w:r w:rsidRPr="00FC1AA8">
              <w:rPr>
                <w:rFonts w:eastAsia="Aptos Narrow"/>
                <w:bCs/>
                <w:color w:val="000000" w:themeColor="text1"/>
                <w:sz w:val="22"/>
              </w:rPr>
              <w:t>Planning, design and construction of major infrastructure projects, ensuring they meet community needs, regulatory standards and sustainability goals.</w:t>
            </w:r>
          </w:p>
        </w:tc>
        <w:tc>
          <w:tcPr>
            <w:tcW w:w="2363" w:type="dxa"/>
            <w:tcBorders>
              <w:top w:val="single" w:sz="4" w:space="0" w:color="0067AC"/>
              <w:left w:val="single" w:sz="4" w:space="0" w:color="0067AC"/>
              <w:bottom w:val="single" w:sz="4" w:space="0" w:color="0067AC"/>
              <w:right w:val="single" w:sz="4" w:space="0" w:color="0067AC"/>
            </w:tcBorders>
            <w:hideMark/>
          </w:tcPr>
          <w:p w14:paraId="3B81B5D2"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$1,717</w:t>
            </w:r>
          </w:p>
        </w:tc>
      </w:tr>
      <w:tr w:rsidR="00175E70" w:rsidRPr="00FC1AA8" w14:paraId="5B5A9087"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11CD4D53"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Capital Infrastructure Planning</w:t>
            </w:r>
          </w:p>
        </w:tc>
        <w:tc>
          <w:tcPr>
            <w:tcW w:w="4364" w:type="dxa"/>
            <w:tcBorders>
              <w:top w:val="single" w:sz="4" w:space="0" w:color="0067AC"/>
              <w:left w:val="single" w:sz="4" w:space="0" w:color="0067AC"/>
              <w:bottom w:val="single" w:sz="4" w:space="0" w:color="0067AC"/>
              <w:right w:val="single" w:sz="4" w:space="0" w:color="0067AC"/>
            </w:tcBorders>
            <w:hideMark/>
          </w:tcPr>
          <w:p w14:paraId="0C1C143D"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Manages capital projects and prioritisation to ensure sustainable, community-focused infrastructure.</w:t>
            </w:r>
          </w:p>
        </w:tc>
        <w:tc>
          <w:tcPr>
            <w:tcW w:w="2363" w:type="dxa"/>
            <w:tcBorders>
              <w:top w:val="single" w:sz="4" w:space="0" w:color="0067AC"/>
              <w:left w:val="single" w:sz="4" w:space="0" w:color="0067AC"/>
              <w:bottom w:val="single" w:sz="4" w:space="0" w:color="0067AC"/>
              <w:right w:val="single" w:sz="4" w:space="0" w:color="0067AC"/>
            </w:tcBorders>
            <w:hideMark/>
          </w:tcPr>
          <w:p w14:paraId="2C412CA5"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$948</w:t>
            </w:r>
          </w:p>
        </w:tc>
      </w:tr>
      <w:tr w:rsidR="00175E70" w:rsidRPr="00FC1AA8" w14:paraId="046592AC"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3C677C09"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lastRenderedPageBreak/>
              <w:t>Asset Data and Systems</w:t>
            </w:r>
          </w:p>
        </w:tc>
        <w:tc>
          <w:tcPr>
            <w:tcW w:w="4364" w:type="dxa"/>
            <w:tcBorders>
              <w:top w:val="single" w:sz="4" w:space="0" w:color="0067AC"/>
              <w:left w:val="single" w:sz="4" w:space="0" w:color="0067AC"/>
              <w:bottom w:val="single" w:sz="4" w:space="0" w:color="0067AC"/>
              <w:right w:val="single" w:sz="4" w:space="0" w:color="0067AC"/>
            </w:tcBorders>
            <w:hideMark/>
          </w:tcPr>
          <w:p w14:paraId="690E3BCF"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Manage and maintain asset data systems to support informed decision-making and efficient asset management.</w:t>
            </w:r>
          </w:p>
        </w:tc>
        <w:tc>
          <w:tcPr>
            <w:tcW w:w="2363" w:type="dxa"/>
            <w:tcBorders>
              <w:top w:val="single" w:sz="4" w:space="0" w:color="0067AC"/>
              <w:left w:val="single" w:sz="4" w:space="0" w:color="0067AC"/>
              <w:bottom w:val="single" w:sz="4" w:space="0" w:color="0067AC"/>
              <w:right w:val="single" w:sz="4" w:space="0" w:color="0067AC"/>
            </w:tcBorders>
            <w:hideMark/>
          </w:tcPr>
          <w:p w14:paraId="62196C88"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$243</w:t>
            </w:r>
          </w:p>
        </w:tc>
      </w:tr>
      <w:tr w:rsidR="00175E70" w:rsidRPr="00FC1AA8" w14:paraId="7378EB2E"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47B88E3A"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Community Engagement</w:t>
            </w:r>
          </w:p>
        </w:tc>
        <w:tc>
          <w:tcPr>
            <w:tcW w:w="4364" w:type="dxa"/>
            <w:tcBorders>
              <w:top w:val="single" w:sz="4" w:space="0" w:color="0067AC"/>
              <w:left w:val="single" w:sz="4" w:space="0" w:color="0067AC"/>
              <w:bottom w:val="single" w:sz="4" w:space="0" w:color="0067AC"/>
              <w:right w:val="single" w:sz="4" w:space="0" w:color="0067AC"/>
            </w:tcBorders>
            <w:hideMark/>
          </w:tcPr>
          <w:p w14:paraId="0E351453" w14:textId="6A78152C" w:rsidR="00175E70" w:rsidRPr="00FC1AA8" w:rsidRDefault="00175E70">
            <w:pPr>
              <w:rPr>
                <w:rFonts w:eastAsia="Aptos Narrow"/>
                <w:bCs/>
                <w:color w:val="000000" w:themeColor="text1"/>
                <w:sz w:val="22"/>
              </w:rPr>
            </w:pPr>
            <w:r w:rsidRPr="00FC1AA8">
              <w:rPr>
                <w:rFonts w:eastAsia="Aptos Narrow"/>
                <w:bCs/>
                <w:color w:val="000000" w:themeColor="text1"/>
                <w:sz w:val="22"/>
              </w:rPr>
              <w:t xml:space="preserve">Ensure transparent and effective communication between </w:t>
            </w:r>
            <w:r w:rsidR="00BF22A3">
              <w:rPr>
                <w:rFonts w:eastAsia="Aptos Narrow"/>
                <w:bCs/>
                <w:color w:val="000000" w:themeColor="text1"/>
                <w:sz w:val="22"/>
              </w:rPr>
              <w:t>C</w:t>
            </w:r>
            <w:r w:rsidRPr="00FC1AA8">
              <w:rPr>
                <w:rFonts w:eastAsia="Aptos Narrow"/>
                <w:bCs/>
                <w:color w:val="000000" w:themeColor="text1"/>
                <w:sz w:val="22"/>
              </w:rPr>
              <w:t>ouncil and the public to foster community engagement.</w:t>
            </w:r>
          </w:p>
        </w:tc>
        <w:tc>
          <w:tcPr>
            <w:tcW w:w="2363" w:type="dxa"/>
            <w:tcBorders>
              <w:top w:val="single" w:sz="4" w:space="0" w:color="0067AC"/>
              <w:left w:val="single" w:sz="4" w:space="0" w:color="0067AC"/>
              <w:bottom w:val="single" w:sz="4" w:space="0" w:color="0067AC"/>
              <w:right w:val="single" w:sz="4" w:space="0" w:color="0067AC"/>
            </w:tcBorders>
            <w:hideMark/>
          </w:tcPr>
          <w:p w14:paraId="2559720C"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$2,108</w:t>
            </w:r>
          </w:p>
        </w:tc>
      </w:tr>
      <w:tr w:rsidR="00175E70" w:rsidRPr="00FC1AA8" w14:paraId="392F808E"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00E34617"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Contact Centre</w:t>
            </w:r>
          </w:p>
        </w:tc>
        <w:tc>
          <w:tcPr>
            <w:tcW w:w="4364" w:type="dxa"/>
            <w:tcBorders>
              <w:top w:val="single" w:sz="4" w:space="0" w:color="0067AC"/>
              <w:left w:val="single" w:sz="4" w:space="0" w:color="0067AC"/>
              <w:bottom w:val="single" w:sz="4" w:space="0" w:color="0067AC"/>
              <w:right w:val="single" w:sz="4" w:space="0" w:color="0067AC"/>
            </w:tcBorders>
            <w:hideMark/>
          </w:tcPr>
          <w:p w14:paraId="2A0495EE" w14:textId="0BE9D618" w:rsidR="00175E70" w:rsidRPr="00FC1AA8" w:rsidRDefault="00175E70">
            <w:pPr>
              <w:rPr>
                <w:rFonts w:eastAsia="Aptos Narrow"/>
                <w:bCs/>
                <w:color w:val="000000" w:themeColor="text1"/>
                <w:sz w:val="22"/>
              </w:rPr>
            </w:pPr>
            <w:r w:rsidRPr="00FC1AA8">
              <w:rPr>
                <w:rFonts w:eastAsia="Aptos Narrow"/>
                <w:bCs/>
                <w:color w:val="000000" w:themeColor="text1"/>
                <w:sz w:val="22"/>
              </w:rPr>
              <w:t>Provide frontline customer service to assist community members, resolve inquiries and connect them with appropriate council services.</w:t>
            </w:r>
          </w:p>
        </w:tc>
        <w:tc>
          <w:tcPr>
            <w:tcW w:w="2363" w:type="dxa"/>
            <w:tcBorders>
              <w:top w:val="single" w:sz="4" w:space="0" w:color="0067AC"/>
              <w:left w:val="single" w:sz="4" w:space="0" w:color="0067AC"/>
              <w:bottom w:val="single" w:sz="4" w:space="0" w:color="0067AC"/>
              <w:right w:val="single" w:sz="4" w:space="0" w:color="0067AC"/>
            </w:tcBorders>
            <w:hideMark/>
          </w:tcPr>
          <w:p w14:paraId="0CF8A06F"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$1,759</w:t>
            </w:r>
          </w:p>
        </w:tc>
      </w:tr>
      <w:tr w:rsidR="00175E70" w:rsidRPr="00FC1AA8" w14:paraId="409E7AA4"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6E638895"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Customer Experience</w:t>
            </w:r>
          </w:p>
        </w:tc>
        <w:tc>
          <w:tcPr>
            <w:tcW w:w="4364" w:type="dxa"/>
            <w:tcBorders>
              <w:top w:val="single" w:sz="4" w:space="0" w:color="0067AC"/>
              <w:left w:val="single" w:sz="4" w:space="0" w:color="0067AC"/>
              <w:bottom w:val="single" w:sz="4" w:space="0" w:color="0067AC"/>
              <w:right w:val="single" w:sz="4" w:space="0" w:color="0067AC"/>
            </w:tcBorders>
            <w:hideMark/>
          </w:tcPr>
          <w:p w14:paraId="7B7BBF1A"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 xml:space="preserve">Provide accessible and responsive support to community members across multiple service channels to resolve inquiries and service requests. </w:t>
            </w:r>
          </w:p>
        </w:tc>
        <w:tc>
          <w:tcPr>
            <w:tcW w:w="2363" w:type="dxa"/>
            <w:tcBorders>
              <w:top w:val="single" w:sz="4" w:space="0" w:color="0067AC"/>
              <w:left w:val="single" w:sz="4" w:space="0" w:color="0067AC"/>
              <w:bottom w:val="single" w:sz="4" w:space="0" w:color="0067AC"/>
              <w:right w:val="single" w:sz="4" w:space="0" w:color="0067AC"/>
            </w:tcBorders>
            <w:hideMark/>
          </w:tcPr>
          <w:p w14:paraId="555F35C4"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$2,268</w:t>
            </w:r>
          </w:p>
        </w:tc>
      </w:tr>
      <w:tr w:rsidR="00175E70" w:rsidRPr="00FC1AA8" w14:paraId="28B719A2"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1AD3C8A3"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Financial Services</w:t>
            </w:r>
          </w:p>
        </w:tc>
        <w:tc>
          <w:tcPr>
            <w:tcW w:w="4364" w:type="dxa"/>
            <w:tcBorders>
              <w:top w:val="single" w:sz="4" w:space="0" w:color="0067AC"/>
              <w:left w:val="single" w:sz="4" w:space="0" w:color="0067AC"/>
              <w:bottom w:val="single" w:sz="4" w:space="0" w:color="0067AC"/>
              <w:right w:val="single" w:sz="4" w:space="0" w:color="0067AC"/>
            </w:tcBorders>
            <w:hideMark/>
          </w:tcPr>
          <w:p w14:paraId="49C4CDA3" w14:textId="20788237" w:rsidR="00175E70" w:rsidRPr="00FC1AA8" w:rsidRDefault="00175E70">
            <w:pPr>
              <w:rPr>
                <w:rFonts w:eastAsia="Aptos Narrow"/>
                <w:bCs/>
                <w:color w:val="000000" w:themeColor="text1"/>
                <w:sz w:val="22"/>
              </w:rPr>
            </w:pPr>
            <w:r w:rsidRPr="00FC1AA8">
              <w:rPr>
                <w:rFonts w:eastAsia="Aptos Narrow"/>
                <w:bCs/>
                <w:color w:val="000000" w:themeColor="text1"/>
                <w:sz w:val="22"/>
              </w:rPr>
              <w:t>Manage financial services including budgeting, reporting and compliance to ensure effective allocation of resources.</w:t>
            </w:r>
          </w:p>
        </w:tc>
        <w:tc>
          <w:tcPr>
            <w:tcW w:w="2363" w:type="dxa"/>
            <w:tcBorders>
              <w:top w:val="single" w:sz="4" w:space="0" w:color="0067AC"/>
              <w:left w:val="single" w:sz="4" w:space="0" w:color="0067AC"/>
              <w:bottom w:val="single" w:sz="4" w:space="0" w:color="0067AC"/>
              <w:right w:val="single" w:sz="4" w:space="0" w:color="0067AC"/>
            </w:tcBorders>
            <w:hideMark/>
          </w:tcPr>
          <w:p w14:paraId="1E11B771"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$1,898</w:t>
            </w:r>
          </w:p>
        </w:tc>
      </w:tr>
      <w:tr w:rsidR="00175E70" w:rsidRPr="00FC1AA8" w14:paraId="4E68FBB9"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135F1C71"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Procurement Services</w:t>
            </w:r>
          </w:p>
        </w:tc>
        <w:tc>
          <w:tcPr>
            <w:tcW w:w="4364" w:type="dxa"/>
            <w:tcBorders>
              <w:top w:val="single" w:sz="4" w:space="0" w:color="0067AC"/>
              <w:left w:val="single" w:sz="4" w:space="0" w:color="0067AC"/>
              <w:bottom w:val="single" w:sz="4" w:space="0" w:color="0067AC"/>
              <w:right w:val="single" w:sz="4" w:space="0" w:color="0067AC"/>
            </w:tcBorders>
            <w:hideMark/>
          </w:tcPr>
          <w:p w14:paraId="42D2E48E" w14:textId="7E73106D" w:rsidR="00175E70" w:rsidRPr="00FC1AA8" w:rsidRDefault="00175E70">
            <w:pPr>
              <w:rPr>
                <w:rFonts w:eastAsia="Aptos Narrow"/>
                <w:bCs/>
                <w:color w:val="000000" w:themeColor="text1"/>
                <w:sz w:val="22"/>
              </w:rPr>
            </w:pPr>
            <w:r w:rsidRPr="00FC1AA8">
              <w:rPr>
                <w:rFonts w:eastAsia="Aptos Narrow"/>
                <w:bCs/>
                <w:color w:val="000000" w:themeColor="text1"/>
                <w:sz w:val="22"/>
              </w:rPr>
              <w:t>Manage the acquisition of goods, services and works to ensure transparency, cost effectiveness and compliance with legislative requirements.</w:t>
            </w:r>
          </w:p>
        </w:tc>
        <w:tc>
          <w:tcPr>
            <w:tcW w:w="2363" w:type="dxa"/>
            <w:tcBorders>
              <w:top w:val="single" w:sz="4" w:space="0" w:color="0067AC"/>
              <w:left w:val="single" w:sz="4" w:space="0" w:color="0067AC"/>
              <w:bottom w:val="single" w:sz="4" w:space="0" w:color="0067AC"/>
              <w:right w:val="single" w:sz="4" w:space="0" w:color="0067AC"/>
            </w:tcBorders>
            <w:hideMark/>
          </w:tcPr>
          <w:p w14:paraId="2F96FCB2"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$1,158</w:t>
            </w:r>
          </w:p>
        </w:tc>
      </w:tr>
      <w:tr w:rsidR="00175E70" w:rsidRPr="00FC1AA8" w14:paraId="342E90D7"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2C8DD7DA"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Rate Management</w:t>
            </w:r>
          </w:p>
        </w:tc>
        <w:tc>
          <w:tcPr>
            <w:tcW w:w="4364" w:type="dxa"/>
            <w:tcBorders>
              <w:top w:val="single" w:sz="4" w:space="0" w:color="0067AC"/>
              <w:left w:val="single" w:sz="4" w:space="0" w:color="0067AC"/>
              <w:bottom w:val="single" w:sz="4" w:space="0" w:color="0067AC"/>
              <w:right w:val="single" w:sz="4" w:space="0" w:color="0067AC"/>
            </w:tcBorders>
            <w:hideMark/>
          </w:tcPr>
          <w:p w14:paraId="589E9265" w14:textId="1F66E9B6" w:rsidR="00175E70" w:rsidRPr="00FC1AA8" w:rsidRDefault="00175E70">
            <w:pPr>
              <w:rPr>
                <w:rFonts w:eastAsia="Aptos Narrow"/>
                <w:bCs/>
                <w:color w:val="000000" w:themeColor="text1"/>
                <w:sz w:val="22"/>
              </w:rPr>
            </w:pPr>
            <w:r w:rsidRPr="00FC1AA8">
              <w:rPr>
                <w:rFonts w:eastAsia="Aptos Narrow"/>
                <w:bCs/>
                <w:color w:val="000000" w:themeColor="text1"/>
                <w:sz w:val="22"/>
              </w:rPr>
              <w:t>Manage the assessment, collection and administration of property rates to fund local services and infrastructure.</w:t>
            </w:r>
          </w:p>
        </w:tc>
        <w:tc>
          <w:tcPr>
            <w:tcW w:w="2363" w:type="dxa"/>
            <w:tcBorders>
              <w:top w:val="single" w:sz="4" w:space="0" w:color="0067AC"/>
              <w:left w:val="single" w:sz="4" w:space="0" w:color="0067AC"/>
              <w:bottom w:val="single" w:sz="4" w:space="0" w:color="0067AC"/>
              <w:right w:val="single" w:sz="4" w:space="0" w:color="0067AC"/>
            </w:tcBorders>
            <w:hideMark/>
          </w:tcPr>
          <w:p w14:paraId="5663227A"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$850</w:t>
            </w:r>
          </w:p>
        </w:tc>
      </w:tr>
      <w:tr w:rsidR="00175E70" w:rsidRPr="00FC1AA8" w14:paraId="05473CF6"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79775EDF"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Advocacy</w:t>
            </w:r>
          </w:p>
        </w:tc>
        <w:tc>
          <w:tcPr>
            <w:tcW w:w="4364" w:type="dxa"/>
            <w:tcBorders>
              <w:top w:val="single" w:sz="4" w:space="0" w:color="0067AC"/>
              <w:left w:val="single" w:sz="4" w:space="0" w:color="0067AC"/>
              <w:bottom w:val="single" w:sz="4" w:space="0" w:color="0067AC"/>
              <w:right w:val="single" w:sz="4" w:space="0" w:color="0067AC"/>
            </w:tcBorders>
            <w:hideMark/>
          </w:tcPr>
          <w:p w14:paraId="737F77E3" w14:textId="32DFC28F" w:rsidR="00175E70" w:rsidRPr="00FC1AA8" w:rsidRDefault="00175E70">
            <w:pPr>
              <w:rPr>
                <w:rFonts w:eastAsia="Aptos Narrow"/>
                <w:bCs/>
                <w:color w:val="000000" w:themeColor="text1"/>
                <w:sz w:val="22"/>
              </w:rPr>
            </w:pPr>
            <w:r w:rsidRPr="00FC1AA8">
              <w:rPr>
                <w:rFonts w:eastAsia="Aptos Narrow"/>
                <w:bCs/>
                <w:color w:val="000000" w:themeColor="text1"/>
                <w:sz w:val="22"/>
              </w:rPr>
              <w:t>Represent the community's interests to government bodies and stakeholders.</w:t>
            </w:r>
          </w:p>
        </w:tc>
        <w:tc>
          <w:tcPr>
            <w:tcW w:w="2363" w:type="dxa"/>
            <w:tcBorders>
              <w:top w:val="single" w:sz="4" w:space="0" w:color="0067AC"/>
              <w:left w:val="single" w:sz="4" w:space="0" w:color="0067AC"/>
              <w:bottom w:val="single" w:sz="4" w:space="0" w:color="0067AC"/>
              <w:right w:val="single" w:sz="4" w:space="0" w:color="0067AC"/>
            </w:tcBorders>
            <w:hideMark/>
          </w:tcPr>
          <w:p w14:paraId="7C272870"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$245</w:t>
            </w:r>
          </w:p>
        </w:tc>
      </w:tr>
      <w:tr w:rsidR="00175E70" w:rsidRPr="00FC1AA8" w14:paraId="2FC59CE4"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18FA6EFA"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Councillor Services</w:t>
            </w:r>
          </w:p>
        </w:tc>
        <w:tc>
          <w:tcPr>
            <w:tcW w:w="4364" w:type="dxa"/>
            <w:tcBorders>
              <w:top w:val="single" w:sz="4" w:space="0" w:color="0067AC"/>
              <w:left w:val="single" w:sz="4" w:space="0" w:color="0067AC"/>
              <w:bottom w:val="single" w:sz="4" w:space="0" w:color="0067AC"/>
              <w:right w:val="single" w:sz="4" w:space="0" w:color="0067AC"/>
            </w:tcBorders>
            <w:hideMark/>
          </w:tcPr>
          <w:p w14:paraId="5A803CD8"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Manage governance processes to support council operations and services.</w:t>
            </w:r>
          </w:p>
        </w:tc>
        <w:tc>
          <w:tcPr>
            <w:tcW w:w="2363" w:type="dxa"/>
            <w:tcBorders>
              <w:top w:val="single" w:sz="4" w:space="0" w:color="0067AC"/>
              <w:left w:val="single" w:sz="4" w:space="0" w:color="0067AC"/>
              <w:bottom w:val="single" w:sz="4" w:space="0" w:color="0067AC"/>
              <w:right w:val="single" w:sz="4" w:space="0" w:color="0067AC"/>
            </w:tcBorders>
            <w:hideMark/>
          </w:tcPr>
          <w:p w14:paraId="04AB0403"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$2,109</w:t>
            </w:r>
          </w:p>
        </w:tc>
      </w:tr>
      <w:tr w:rsidR="00175E70" w:rsidRPr="00FC1AA8" w14:paraId="21F1EA85"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4B209A57"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Integrated Planning</w:t>
            </w:r>
          </w:p>
        </w:tc>
        <w:tc>
          <w:tcPr>
            <w:tcW w:w="4364" w:type="dxa"/>
            <w:tcBorders>
              <w:top w:val="single" w:sz="4" w:space="0" w:color="0067AC"/>
              <w:left w:val="single" w:sz="4" w:space="0" w:color="0067AC"/>
              <w:bottom w:val="single" w:sz="4" w:space="0" w:color="0067AC"/>
              <w:right w:val="single" w:sz="4" w:space="0" w:color="0067AC"/>
            </w:tcBorders>
            <w:hideMark/>
          </w:tcPr>
          <w:p w14:paraId="3CCDC855" w14:textId="12322E60" w:rsidR="00175E70" w:rsidRPr="00FC1AA8" w:rsidRDefault="00175E70">
            <w:pPr>
              <w:rPr>
                <w:rFonts w:eastAsia="Aptos Narrow"/>
                <w:bCs/>
                <w:color w:val="000000" w:themeColor="text1"/>
                <w:sz w:val="22"/>
              </w:rPr>
            </w:pPr>
            <w:r w:rsidRPr="00FC1AA8">
              <w:rPr>
                <w:rFonts w:eastAsia="Aptos Narrow"/>
                <w:bCs/>
                <w:color w:val="000000" w:themeColor="text1"/>
                <w:sz w:val="22"/>
              </w:rPr>
              <w:t>Coordinate and align policies, plans and projects to meet community needs and emerging trends.</w:t>
            </w:r>
          </w:p>
        </w:tc>
        <w:tc>
          <w:tcPr>
            <w:tcW w:w="2363" w:type="dxa"/>
            <w:tcBorders>
              <w:top w:val="single" w:sz="4" w:space="0" w:color="0067AC"/>
              <w:left w:val="single" w:sz="4" w:space="0" w:color="0067AC"/>
              <w:bottom w:val="single" w:sz="4" w:space="0" w:color="0067AC"/>
              <w:right w:val="single" w:sz="4" w:space="0" w:color="0067AC"/>
            </w:tcBorders>
            <w:hideMark/>
          </w:tcPr>
          <w:p w14:paraId="3D8B3EB8"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$1,385</w:t>
            </w:r>
          </w:p>
        </w:tc>
      </w:tr>
      <w:tr w:rsidR="00175E70" w:rsidRPr="00FC1AA8" w14:paraId="72642558"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58BEA357"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Risk</w:t>
            </w:r>
          </w:p>
        </w:tc>
        <w:tc>
          <w:tcPr>
            <w:tcW w:w="4364" w:type="dxa"/>
            <w:tcBorders>
              <w:top w:val="single" w:sz="4" w:space="0" w:color="0067AC"/>
              <w:left w:val="single" w:sz="4" w:space="0" w:color="0067AC"/>
              <w:bottom w:val="single" w:sz="4" w:space="0" w:color="0067AC"/>
              <w:right w:val="single" w:sz="4" w:space="0" w:color="0067AC"/>
            </w:tcBorders>
            <w:hideMark/>
          </w:tcPr>
          <w:p w14:paraId="248D3532" w14:textId="0E5DDE7B" w:rsidR="00175E70" w:rsidRPr="00FC1AA8" w:rsidRDefault="00175E70">
            <w:pPr>
              <w:rPr>
                <w:rFonts w:eastAsia="Aptos Narrow"/>
                <w:bCs/>
                <w:color w:val="000000" w:themeColor="text1"/>
                <w:sz w:val="22"/>
              </w:rPr>
            </w:pPr>
            <w:r w:rsidRPr="00683D8E">
              <w:rPr>
                <w:rFonts w:eastAsia="Aptos Narrow"/>
                <w:bCs/>
                <w:color w:val="000000" w:themeColor="text1"/>
                <w:sz w:val="22"/>
              </w:rPr>
              <w:t xml:space="preserve">Manage </w:t>
            </w:r>
            <w:r w:rsidR="00136C30" w:rsidRPr="00683D8E">
              <w:rPr>
                <w:rFonts w:eastAsia="Aptos Narrow"/>
                <w:bCs/>
                <w:color w:val="000000" w:themeColor="text1"/>
                <w:sz w:val="22"/>
              </w:rPr>
              <w:t xml:space="preserve">Council’s </w:t>
            </w:r>
            <w:r w:rsidR="00152C6F" w:rsidRPr="00683D8E">
              <w:rPr>
                <w:rFonts w:eastAsia="Aptos Narrow"/>
                <w:bCs/>
                <w:color w:val="000000" w:themeColor="text1"/>
                <w:sz w:val="22"/>
              </w:rPr>
              <w:t>insurance portfolio</w:t>
            </w:r>
            <w:r w:rsidR="00BF22A3" w:rsidRPr="00683D8E">
              <w:rPr>
                <w:rFonts w:eastAsia="Aptos Narrow"/>
                <w:bCs/>
                <w:color w:val="000000" w:themeColor="text1"/>
                <w:sz w:val="22"/>
              </w:rPr>
              <w:t>,</w:t>
            </w:r>
            <w:r w:rsidR="00152C6F" w:rsidRPr="00683D8E">
              <w:rPr>
                <w:rFonts w:eastAsia="Aptos Narrow"/>
                <w:bCs/>
                <w:color w:val="000000" w:themeColor="text1"/>
                <w:sz w:val="22"/>
              </w:rPr>
              <w:t xml:space="preserve"> </w:t>
            </w:r>
            <w:r w:rsidRPr="00683D8E">
              <w:rPr>
                <w:rFonts w:eastAsia="Aptos Narrow"/>
                <w:bCs/>
                <w:color w:val="000000" w:themeColor="text1"/>
                <w:sz w:val="22"/>
              </w:rPr>
              <w:t>risk mitigation and</w:t>
            </w:r>
            <w:r w:rsidRPr="00FC1AA8">
              <w:rPr>
                <w:rFonts w:eastAsia="Aptos Narrow"/>
                <w:bCs/>
                <w:color w:val="000000" w:themeColor="text1"/>
                <w:sz w:val="22"/>
              </w:rPr>
              <w:t xml:space="preserve"> compliance to support council operations and services.</w:t>
            </w:r>
          </w:p>
        </w:tc>
        <w:tc>
          <w:tcPr>
            <w:tcW w:w="2363" w:type="dxa"/>
            <w:tcBorders>
              <w:top w:val="single" w:sz="4" w:space="0" w:color="0067AC"/>
              <w:left w:val="single" w:sz="4" w:space="0" w:color="0067AC"/>
              <w:bottom w:val="single" w:sz="4" w:space="0" w:color="0067AC"/>
              <w:right w:val="single" w:sz="4" w:space="0" w:color="0067AC"/>
            </w:tcBorders>
            <w:hideMark/>
          </w:tcPr>
          <w:p w14:paraId="583E8AEA"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$3,348</w:t>
            </w:r>
          </w:p>
        </w:tc>
      </w:tr>
      <w:tr w:rsidR="00175E70" w:rsidRPr="00FC1AA8" w14:paraId="0A879E6A"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06F9A838"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Optimisation and Innovation</w:t>
            </w:r>
          </w:p>
        </w:tc>
        <w:tc>
          <w:tcPr>
            <w:tcW w:w="4364" w:type="dxa"/>
            <w:tcBorders>
              <w:top w:val="single" w:sz="4" w:space="0" w:color="0067AC"/>
              <w:left w:val="single" w:sz="4" w:space="0" w:color="0067AC"/>
              <w:bottom w:val="single" w:sz="4" w:space="0" w:color="0067AC"/>
              <w:right w:val="single" w:sz="4" w:space="0" w:color="0067AC"/>
            </w:tcBorders>
            <w:hideMark/>
          </w:tcPr>
          <w:p w14:paraId="32B71A93"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Drive improvements and innovation in council operations and services through data analysis and strategic transformation.</w:t>
            </w:r>
          </w:p>
        </w:tc>
        <w:tc>
          <w:tcPr>
            <w:tcW w:w="2363" w:type="dxa"/>
            <w:tcBorders>
              <w:top w:val="single" w:sz="4" w:space="0" w:color="0067AC"/>
              <w:left w:val="single" w:sz="4" w:space="0" w:color="0067AC"/>
              <w:bottom w:val="single" w:sz="4" w:space="0" w:color="0067AC"/>
              <w:right w:val="single" w:sz="4" w:space="0" w:color="0067AC"/>
            </w:tcBorders>
            <w:hideMark/>
          </w:tcPr>
          <w:p w14:paraId="35835604"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$830</w:t>
            </w:r>
          </w:p>
        </w:tc>
      </w:tr>
      <w:tr w:rsidR="00175E70" w:rsidRPr="00FC1AA8" w14:paraId="21FD38F2"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0FD4FC83"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Employee Relations</w:t>
            </w:r>
          </w:p>
        </w:tc>
        <w:tc>
          <w:tcPr>
            <w:tcW w:w="4364" w:type="dxa"/>
            <w:tcBorders>
              <w:top w:val="single" w:sz="4" w:space="0" w:color="0067AC"/>
              <w:left w:val="single" w:sz="4" w:space="0" w:color="0067AC"/>
              <w:bottom w:val="single" w:sz="4" w:space="0" w:color="0067AC"/>
              <w:right w:val="single" w:sz="4" w:space="0" w:color="0067AC"/>
            </w:tcBorders>
            <w:hideMark/>
          </w:tcPr>
          <w:p w14:paraId="78E7E34F" w14:textId="636C94F2" w:rsidR="00175E70" w:rsidRPr="00FC1AA8" w:rsidRDefault="00175E70">
            <w:pPr>
              <w:rPr>
                <w:rFonts w:eastAsia="Aptos Narrow"/>
                <w:bCs/>
                <w:color w:val="000000" w:themeColor="text1"/>
                <w:sz w:val="22"/>
              </w:rPr>
            </w:pPr>
            <w:r w:rsidRPr="00FC1AA8">
              <w:rPr>
                <w:rFonts w:eastAsia="Aptos Narrow"/>
                <w:bCs/>
                <w:color w:val="000000" w:themeColor="text1"/>
                <w:sz w:val="22"/>
              </w:rPr>
              <w:t>Manage workplace relations by supporting positive employee</w:t>
            </w:r>
            <w:r w:rsidR="00BF22A3">
              <w:rPr>
                <w:rFonts w:eastAsia="Aptos Narrow"/>
                <w:bCs/>
                <w:color w:val="000000" w:themeColor="text1"/>
                <w:sz w:val="22"/>
              </w:rPr>
              <w:t>/</w:t>
            </w:r>
            <w:r w:rsidRPr="00FC1AA8">
              <w:rPr>
                <w:rFonts w:eastAsia="Aptos Narrow"/>
                <w:bCs/>
                <w:color w:val="000000" w:themeColor="text1"/>
                <w:sz w:val="22"/>
              </w:rPr>
              <w:t>employer relationships, ensuring compliance with industrial agreements and promoting a fair and respectful workplace culture.</w:t>
            </w:r>
          </w:p>
        </w:tc>
        <w:tc>
          <w:tcPr>
            <w:tcW w:w="2363" w:type="dxa"/>
            <w:tcBorders>
              <w:top w:val="single" w:sz="4" w:space="0" w:color="0067AC"/>
              <w:left w:val="single" w:sz="4" w:space="0" w:color="0067AC"/>
              <w:bottom w:val="single" w:sz="4" w:space="0" w:color="0067AC"/>
              <w:right w:val="single" w:sz="4" w:space="0" w:color="0067AC"/>
            </w:tcBorders>
            <w:hideMark/>
          </w:tcPr>
          <w:p w14:paraId="730856F7"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$196</w:t>
            </w:r>
          </w:p>
        </w:tc>
      </w:tr>
      <w:tr w:rsidR="00175E70" w:rsidRPr="00FC1AA8" w14:paraId="4AE5A7BE"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0A7E4F18" w14:textId="4F47F2CD" w:rsidR="00175E70" w:rsidRPr="00FC1AA8" w:rsidRDefault="00175E70">
            <w:pPr>
              <w:rPr>
                <w:rFonts w:eastAsia="Aptos Narrow"/>
                <w:bCs/>
                <w:color w:val="000000" w:themeColor="text1"/>
                <w:sz w:val="22"/>
              </w:rPr>
            </w:pPr>
            <w:r w:rsidRPr="00FC1AA8">
              <w:rPr>
                <w:rFonts w:eastAsia="Aptos Narrow"/>
                <w:bCs/>
                <w:color w:val="000000" w:themeColor="text1"/>
                <w:sz w:val="22"/>
              </w:rPr>
              <w:t xml:space="preserve">Health, Safety </w:t>
            </w:r>
            <w:r w:rsidR="00BF22A3">
              <w:rPr>
                <w:rFonts w:eastAsia="Aptos Narrow"/>
                <w:bCs/>
                <w:color w:val="000000" w:themeColor="text1"/>
                <w:sz w:val="22"/>
              </w:rPr>
              <w:t>and</w:t>
            </w:r>
            <w:r w:rsidR="00BF22A3" w:rsidRPr="00FC1AA8">
              <w:rPr>
                <w:rFonts w:eastAsia="Aptos Narrow"/>
                <w:bCs/>
                <w:color w:val="000000" w:themeColor="text1"/>
                <w:sz w:val="22"/>
              </w:rPr>
              <w:t xml:space="preserve"> </w:t>
            </w:r>
            <w:r w:rsidRPr="00FC1AA8">
              <w:rPr>
                <w:rFonts w:eastAsia="Aptos Narrow"/>
                <w:bCs/>
                <w:color w:val="000000" w:themeColor="text1"/>
                <w:sz w:val="22"/>
              </w:rPr>
              <w:t>Wellbeing</w:t>
            </w:r>
          </w:p>
        </w:tc>
        <w:tc>
          <w:tcPr>
            <w:tcW w:w="4364" w:type="dxa"/>
            <w:tcBorders>
              <w:top w:val="single" w:sz="4" w:space="0" w:color="0067AC"/>
              <w:left w:val="single" w:sz="4" w:space="0" w:color="0067AC"/>
              <w:bottom w:val="single" w:sz="4" w:space="0" w:color="0067AC"/>
              <w:right w:val="single" w:sz="4" w:space="0" w:color="0067AC"/>
            </w:tcBorders>
            <w:hideMark/>
          </w:tcPr>
          <w:p w14:paraId="2AAD0185" w14:textId="66683A66" w:rsidR="00175E70" w:rsidRPr="00FC1AA8" w:rsidRDefault="00175E70">
            <w:pPr>
              <w:rPr>
                <w:rFonts w:eastAsia="Aptos Narrow"/>
                <w:bCs/>
                <w:color w:val="000000" w:themeColor="text1"/>
                <w:sz w:val="22"/>
              </w:rPr>
            </w:pPr>
            <w:r w:rsidRPr="00FC1AA8">
              <w:rPr>
                <w:rFonts w:eastAsia="Aptos Narrow"/>
                <w:bCs/>
                <w:color w:val="000000" w:themeColor="text1"/>
                <w:sz w:val="22"/>
              </w:rPr>
              <w:t>Promote and maintain a safe, healthy and supportive work environment for council employees, focusing on health, safety and wellbeing.</w:t>
            </w:r>
          </w:p>
        </w:tc>
        <w:tc>
          <w:tcPr>
            <w:tcW w:w="2363" w:type="dxa"/>
            <w:tcBorders>
              <w:top w:val="single" w:sz="4" w:space="0" w:color="0067AC"/>
              <w:left w:val="single" w:sz="4" w:space="0" w:color="0067AC"/>
              <w:bottom w:val="single" w:sz="4" w:space="0" w:color="0067AC"/>
              <w:right w:val="single" w:sz="4" w:space="0" w:color="0067AC"/>
            </w:tcBorders>
            <w:hideMark/>
          </w:tcPr>
          <w:p w14:paraId="4A200ED4"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$122</w:t>
            </w:r>
          </w:p>
        </w:tc>
      </w:tr>
      <w:tr w:rsidR="00175E70" w:rsidRPr="00FC1AA8" w14:paraId="3A8DD8EB"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6760FDDC"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Organisational Development</w:t>
            </w:r>
          </w:p>
        </w:tc>
        <w:tc>
          <w:tcPr>
            <w:tcW w:w="4364" w:type="dxa"/>
            <w:tcBorders>
              <w:top w:val="single" w:sz="4" w:space="0" w:color="0067AC"/>
              <w:left w:val="single" w:sz="4" w:space="0" w:color="0067AC"/>
              <w:bottom w:val="single" w:sz="4" w:space="0" w:color="0067AC"/>
              <w:right w:val="single" w:sz="4" w:space="0" w:color="0067AC"/>
            </w:tcBorders>
            <w:hideMark/>
          </w:tcPr>
          <w:p w14:paraId="0EF7D8F6" w14:textId="66DF9478" w:rsidR="00175E70" w:rsidRPr="00FC1AA8" w:rsidRDefault="00175E70">
            <w:pPr>
              <w:rPr>
                <w:rFonts w:eastAsia="Aptos Narrow"/>
                <w:bCs/>
                <w:color w:val="000000" w:themeColor="text1"/>
                <w:sz w:val="22"/>
              </w:rPr>
            </w:pPr>
            <w:r w:rsidRPr="00FC1AA8">
              <w:rPr>
                <w:rFonts w:eastAsia="Aptos Narrow"/>
                <w:bCs/>
                <w:color w:val="000000" w:themeColor="text1"/>
                <w:sz w:val="22"/>
              </w:rPr>
              <w:t xml:space="preserve">Enhance </w:t>
            </w:r>
            <w:r w:rsidR="00BF22A3">
              <w:rPr>
                <w:rFonts w:eastAsia="Aptos Narrow"/>
                <w:bCs/>
                <w:color w:val="000000" w:themeColor="text1"/>
                <w:sz w:val="22"/>
              </w:rPr>
              <w:t>C</w:t>
            </w:r>
            <w:r w:rsidRPr="00FC1AA8">
              <w:rPr>
                <w:rFonts w:eastAsia="Aptos Narrow"/>
                <w:bCs/>
                <w:color w:val="000000" w:themeColor="text1"/>
                <w:sz w:val="22"/>
              </w:rPr>
              <w:t>ouncil’s effectiveness, culture and capability through strategic interventions and leadership development.</w:t>
            </w:r>
          </w:p>
        </w:tc>
        <w:tc>
          <w:tcPr>
            <w:tcW w:w="2363" w:type="dxa"/>
            <w:tcBorders>
              <w:top w:val="single" w:sz="4" w:space="0" w:color="0067AC"/>
              <w:left w:val="single" w:sz="4" w:space="0" w:color="0067AC"/>
              <w:bottom w:val="single" w:sz="4" w:space="0" w:color="0067AC"/>
              <w:right w:val="single" w:sz="4" w:space="0" w:color="0067AC"/>
            </w:tcBorders>
            <w:hideMark/>
          </w:tcPr>
          <w:p w14:paraId="554B0864"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$4,041</w:t>
            </w:r>
          </w:p>
        </w:tc>
      </w:tr>
      <w:tr w:rsidR="00175E70" w:rsidRPr="00FC1AA8" w14:paraId="16C1F35B"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6EC77B1F"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Digital Services and Solutions</w:t>
            </w:r>
          </w:p>
        </w:tc>
        <w:tc>
          <w:tcPr>
            <w:tcW w:w="4364" w:type="dxa"/>
            <w:tcBorders>
              <w:top w:val="single" w:sz="4" w:space="0" w:color="0067AC"/>
              <w:left w:val="single" w:sz="4" w:space="0" w:color="0067AC"/>
              <w:bottom w:val="single" w:sz="4" w:space="0" w:color="0067AC"/>
              <w:right w:val="single" w:sz="4" w:space="0" w:color="0067AC"/>
            </w:tcBorders>
            <w:hideMark/>
          </w:tcPr>
          <w:p w14:paraId="75CB4699"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Modernise council operations through innovative digital solutions to enhance service delivery.</w:t>
            </w:r>
          </w:p>
        </w:tc>
        <w:tc>
          <w:tcPr>
            <w:tcW w:w="2363" w:type="dxa"/>
            <w:tcBorders>
              <w:top w:val="single" w:sz="4" w:space="0" w:color="0067AC"/>
              <w:left w:val="single" w:sz="4" w:space="0" w:color="0067AC"/>
              <w:bottom w:val="single" w:sz="4" w:space="0" w:color="0067AC"/>
              <w:right w:val="single" w:sz="4" w:space="0" w:color="0067AC"/>
            </w:tcBorders>
            <w:hideMark/>
          </w:tcPr>
          <w:p w14:paraId="126062FB"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$520</w:t>
            </w:r>
          </w:p>
        </w:tc>
      </w:tr>
      <w:tr w:rsidR="00175E70" w:rsidRPr="00FC1AA8" w14:paraId="3C907879" w14:textId="77777777" w:rsidTr="00CD2AB0">
        <w:trPr>
          <w:trHeight w:val="77"/>
        </w:trPr>
        <w:tc>
          <w:tcPr>
            <w:tcW w:w="2595" w:type="dxa"/>
            <w:tcBorders>
              <w:top w:val="single" w:sz="4" w:space="0" w:color="0067AC"/>
              <w:left w:val="single" w:sz="4" w:space="0" w:color="0067AC"/>
              <w:bottom w:val="single" w:sz="4" w:space="0" w:color="0067AC"/>
              <w:right w:val="single" w:sz="4" w:space="0" w:color="0067AC"/>
            </w:tcBorders>
            <w:hideMark/>
          </w:tcPr>
          <w:p w14:paraId="29A19811"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IT Infrastructure Services</w:t>
            </w:r>
          </w:p>
        </w:tc>
        <w:tc>
          <w:tcPr>
            <w:tcW w:w="4364" w:type="dxa"/>
            <w:tcBorders>
              <w:top w:val="single" w:sz="4" w:space="0" w:color="0067AC"/>
              <w:left w:val="single" w:sz="4" w:space="0" w:color="0067AC"/>
              <w:bottom w:val="single" w:sz="4" w:space="0" w:color="0067AC"/>
              <w:right w:val="single" w:sz="4" w:space="0" w:color="0067AC"/>
            </w:tcBorders>
            <w:hideMark/>
          </w:tcPr>
          <w:p w14:paraId="37538BE2"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t>Manage IT infrastructure to support council operations and community services effectively.</w:t>
            </w:r>
          </w:p>
        </w:tc>
        <w:tc>
          <w:tcPr>
            <w:tcW w:w="2363" w:type="dxa"/>
            <w:tcBorders>
              <w:top w:val="single" w:sz="4" w:space="0" w:color="0067AC"/>
              <w:left w:val="single" w:sz="4" w:space="0" w:color="0067AC"/>
              <w:bottom w:val="single" w:sz="4" w:space="0" w:color="0067AC"/>
              <w:right w:val="single" w:sz="4" w:space="0" w:color="0067AC"/>
            </w:tcBorders>
            <w:hideMark/>
          </w:tcPr>
          <w:p w14:paraId="1B2A306D"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$10,136</w:t>
            </w:r>
          </w:p>
        </w:tc>
      </w:tr>
      <w:tr w:rsidR="00175E70" w:rsidRPr="00FC1AA8" w14:paraId="71D71141" w14:textId="77777777">
        <w:trPr>
          <w:trHeight w:val="300"/>
        </w:trPr>
        <w:tc>
          <w:tcPr>
            <w:tcW w:w="2595" w:type="dxa"/>
            <w:tcBorders>
              <w:top w:val="single" w:sz="4" w:space="0" w:color="0067AC"/>
              <w:left w:val="single" w:sz="4" w:space="0" w:color="0067AC"/>
              <w:bottom w:val="single" w:sz="4" w:space="0" w:color="0067AC"/>
              <w:right w:val="single" w:sz="4" w:space="0" w:color="0067AC"/>
            </w:tcBorders>
            <w:hideMark/>
          </w:tcPr>
          <w:p w14:paraId="0D6AA09D" w14:textId="77777777" w:rsidR="00175E70" w:rsidRPr="00FC1AA8" w:rsidRDefault="00175E70">
            <w:pPr>
              <w:rPr>
                <w:rFonts w:eastAsia="Aptos Narrow"/>
                <w:bCs/>
                <w:color w:val="000000" w:themeColor="text1"/>
                <w:sz w:val="22"/>
              </w:rPr>
            </w:pPr>
            <w:r w:rsidRPr="00FC1AA8">
              <w:rPr>
                <w:rFonts w:eastAsia="Aptos Narrow"/>
                <w:bCs/>
                <w:color w:val="000000" w:themeColor="text1"/>
                <w:sz w:val="22"/>
              </w:rPr>
              <w:lastRenderedPageBreak/>
              <w:t>Organisational Intelligence</w:t>
            </w:r>
          </w:p>
        </w:tc>
        <w:tc>
          <w:tcPr>
            <w:tcW w:w="4364" w:type="dxa"/>
            <w:tcBorders>
              <w:top w:val="single" w:sz="4" w:space="0" w:color="0067AC"/>
              <w:left w:val="single" w:sz="4" w:space="0" w:color="0067AC"/>
              <w:bottom w:val="single" w:sz="4" w:space="0" w:color="0067AC"/>
              <w:right w:val="single" w:sz="4" w:space="0" w:color="0067AC"/>
            </w:tcBorders>
            <w:hideMark/>
          </w:tcPr>
          <w:p w14:paraId="4EA054AA" w14:textId="29FAACB7" w:rsidR="00175E70" w:rsidRPr="00FC1AA8" w:rsidRDefault="00175E70">
            <w:pPr>
              <w:rPr>
                <w:rFonts w:eastAsia="Aptos Narrow"/>
                <w:bCs/>
                <w:color w:val="000000" w:themeColor="text1"/>
                <w:sz w:val="22"/>
              </w:rPr>
            </w:pPr>
            <w:r w:rsidRPr="00FC1AA8">
              <w:rPr>
                <w:rFonts w:eastAsia="Aptos Narrow"/>
                <w:bCs/>
                <w:color w:val="000000" w:themeColor="text1"/>
                <w:sz w:val="22"/>
              </w:rPr>
              <w:t>Provide data-driven insights to support evidence</w:t>
            </w:r>
            <w:r w:rsidR="00BF22A3">
              <w:rPr>
                <w:rFonts w:eastAsia="Aptos Narrow"/>
                <w:bCs/>
                <w:color w:val="000000" w:themeColor="text1"/>
                <w:sz w:val="22"/>
              </w:rPr>
              <w:t>-</w:t>
            </w:r>
            <w:r w:rsidRPr="00FC1AA8">
              <w:rPr>
                <w:rFonts w:eastAsia="Aptos Narrow"/>
                <w:bCs/>
                <w:color w:val="000000" w:themeColor="text1"/>
                <w:sz w:val="22"/>
              </w:rPr>
              <w:t>based decisions and governance across council operations.</w:t>
            </w:r>
          </w:p>
        </w:tc>
        <w:tc>
          <w:tcPr>
            <w:tcW w:w="2363" w:type="dxa"/>
            <w:tcBorders>
              <w:top w:val="single" w:sz="4" w:space="0" w:color="0067AC"/>
              <w:left w:val="single" w:sz="4" w:space="0" w:color="0067AC"/>
              <w:bottom w:val="single" w:sz="4" w:space="0" w:color="0067AC"/>
              <w:right w:val="single" w:sz="4" w:space="0" w:color="0067AC"/>
            </w:tcBorders>
            <w:hideMark/>
          </w:tcPr>
          <w:p w14:paraId="77DCEF59" w14:textId="77777777" w:rsidR="00175E70" w:rsidRPr="00FC1AA8" w:rsidRDefault="00175E70" w:rsidP="00CD2AB0">
            <w:pPr>
              <w:jc w:val="right"/>
              <w:rPr>
                <w:rFonts w:eastAsia="Aptos Narrow"/>
                <w:bCs/>
                <w:color w:val="000000" w:themeColor="text1"/>
                <w:sz w:val="22"/>
              </w:rPr>
            </w:pPr>
            <w:r w:rsidRPr="00FC1AA8">
              <w:rPr>
                <w:rFonts w:eastAsia="Aptos Narrow"/>
                <w:bCs/>
                <w:color w:val="000000" w:themeColor="text1"/>
                <w:sz w:val="22"/>
              </w:rPr>
              <w:t>$1,160</w:t>
            </w:r>
          </w:p>
        </w:tc>
      </w:tr>
      <w:tr w:rsidR="00CD2AB0" w:rsidRPr="00FC1AA8" w14:paraId="7E557D15" w14:textId="77777777" w:rsidTr="00CD2AB0">
        <w:trPr>
          <w:trHeight w:val="529"/>
        </w:trPr>
        <w:tc>
          <w:tcPr>
            <w:tcW w:w="6959" w:type="dxa"/>
            <w:gridSpan w:val="2"/>
            <w:tcBorders>
              <w:top w:val="single" w:sz="4" w:space="0" w:color="0067AC"/>
              <w:left w:val="single" w:sz="4" w:space="0" w:color="0067AC"/>
              <w:bottom w:val="single" w:sz="4" w:space="0" w:color="0067AC"/>
              <w:right w:val="single" w:sz="4" w:space="0" w:color="0067AC"/>
            </w:tcBorders>
            <w:shd w:val="clear" w:color="auto" w:fill="74CEE2"/>
            <w:vAlign w:val="center"/>
            <w:hideMark/>
          </w:tcPr>
          <w:p w14:paraId="4328374B" w14:textId="77777777" w:rsidR="00CD2AB0" w:rsidRPr="00FC1AA8" w:rsidRDefault="00CD2AB0" w:rsidP="00CD2AB0">
            <w:pPr>
              <w:rPr>
                <w:rFonts w:eastAsia="Aptos Narrow"/>
                <w:bCs/>
                <w:color w:val="000000" w:themeColor="text1"/>
                <w:sz w:val="22"/>
              </w:rPr>
            </w:pPr>
            <w:r>
              <w:rPr>
                <w:rFonts w:eastAsia="Aptos Narrow"/>
                <w:bCs/>
                <w:color w:val="000000" w:themeColor="text1"/>
                <w:sz w:val="22"/>
              </w:rPr>
              <w:t>Sub-t</w:t>
            </w:r>
            <w:r w:rsidRPr="00FC1AA8">
              <w:rPr>
                <w:rFonts w:eastAsia="Aptos Narrow"/>
                <w:bCs/>
                <w:color w:val="000000" w:themeColor="text1"/>
                <w:sz w:val="22"/>
              </w:rPr>
              <w:t>otal</w:t>
            </w:r>
            <w:r>
              <w:rPr>
                <w:rFonts w:eastAsia="Aptos Narrow"/>
                <w:bCs/>
                <w:color w:val="000000" w:themeColor="text1"/>
                <w:sz w:val="22"/>
              </w:rPr>
              <w:t>: High Performing Organisation</w:t>
            </w:r>
          </w:p>
          <w:p w14:paraId="2A8A29D0" w14:textId="74F24429" w:rsidR="00CD2AB0" w:rsidRPr="00FC1AA8" w:rsidRDefault="00CD2AB0" w:rsidP="00CD2AB0">
            <w:pPr>
              <w:rPr>
                <w:rFonts w:eastAsia="Aptos Narrow"/>
                <w:bCs/>
                <w:color w:val="000000" w:themeColor="text1"/>
                <w:sz w:val="22"/>
              </w:rPr>
            </w:pPr>
          </w:p>
        </w:tc>
        <w:tc>
          <w:tcPr>
            <w:tcW w:w="2363" w:type="dxa"/>
            <w:tcBorders>
              <w:top w:val="single" w:sz="4" w:space="0" w:color="0067AC"/>
              <w:left w:val="single" w:sz="4" w:space="0" w:color="0067AC"/>
              <w:bottom w:val="single" w:sz="4" w:space="0" w:color="0067AC"/>
              <w:right w:val="single" w:sz="4" w:space="0" w:color="0067AC"/>
            </w:tcBorders>
            <w:shd w:val="clear" w:color="auto" w:fill="74CEE2"/>
            <w:vAlign w:val="center"/>
            <w:hideMark/>
          </w:tcPr>
          <w:p w14:paraId="1172DB58" w14:textId="77777777" w:rsidR="00CD2AB0" w:rsidRPr="00FC1AA8" w:rsidRDefault="00CD2AB0" w:rsidP="00CD2AB0">
            <w:pPr>
              <w:jc w:val="right"/>
              <w:rPr>
                <w:rFonts w:eastAsia="Aptos Narrow"/>
                <w:bCs/>
                <w:color w:val="000000" w:themeColor="text1"/>
                <w:sz w:val="22"/>
              </w:rPr>
            </w:pPr>
            <w:r w:rsidRPr="00FC1AA8">
              <w:rPr>
                <w:rFonts w:eastAsia="Aptos Narrow"/>
                <w:bCs/>
                <w:color w:val="000000" w:themeColor="text1"/>
                <w:sz w:val="22"/>
              </w:rPr>
              <w:t>$38,452</w:t>
            </w:r>
          </w:p>
        </w:tc>
      </w:tr>
    </w:tbl>
    <w:p w14:paraId="5B85B2E1" w14:textId="3E1A6E9B" w:rsidR="4BE661D5" w:rsidRDefault="4BE661D5" w:rsidP="000F7036"/>
    <w:p w14:paraId="31BF1537" w14:textId="77777777" w:rsidR="00CD2AB0" w:rsidRDefault="00CD2AB0" w:rsidP="000F7036"/>
    <w:tbl>
      <w:tblPr>
        <w:tblStyle w:val="TableGrid"/>
        <w:tblW w:w="0" w:type="auto"/>
        <w:tblLook w:val="04A0" w:firstRow="1" w:lastRow="0" w:firstColumn="1" w:lastColumn="0" w:noHBand="0" w:noVBand="1"/>
      </w:tblPr>
      <w:tblGrid>
        <w:gridCol w:w="6941"/>
        <w:gridCol w:w="2381"/>
      </w:tblGrid>
      <w:tr w:rsidR="00CD2AB0" w14:paraId="4E98C534" w14:textId="27088425" w:rsidTr="008B65E0">
        <w:trPr>
          <w:trHeight w:val="523"/>
        </w:trPr>
        <w:tc>
          <w:tcPr>
            <w:tcW w:w="6941" w:type="dxa"/>
            <w:shd w:val="clear" w:color="auto" w:fill="1CADE4" w:themeFill="accent1"/>
            <w:vAlign w:val="center"/>
          </w:tcPr>
          <w:p w14:paraId="4CC577FB" w14:textId="44150909" w:rsidR="00CD2AB0" w:rsidRDefault="00CD2AB0" w:rsidP="008B65E0">
            <w:r>
              <w:rPr>
                <w:rFonts w:eastAsia="Aptos Narrow"/>
                <w:b/>
                <w:color w:val="000000" w:themeColor="text1"/>
                <w:sz w:val="22"/>
              </w:rPr>
              <w:t>Grand Total</w:t>
            </w:r>
          </w:p>
        </w:tc>
        <w:tc>
          <w:tcPr>
            <w:tcW w:w="2381" w:type="dxa"/>
            <w:shd w:val="clear" w:color="auto" w:fill="1CADE4" w:themeFill="accent1"/>
            <w:vAlign w:val="center"/>
          </w:tcPr>
          <w:p w14:paraId="0CC23E62" w14:textId="76B848AF" w:rsidR="00D4228A" w:rsidRPr="00D4228A" w:rsidRDefault="008B65E0" w:rsidP="008B65E0">
            <w:pPr>
              <w:jc w:val="right"/>
              <w:rPr>
                <w:rFonts w:eastAsia="Aptos Narrow"/>
                <w:b/>
                <w:color w:val="000000" w:themeColor="text1"/>
                <w:sz w:val="22"/>
              </w:rPr>
            </w:pPr>
            <w:r w:rsidRPr="008B65E0">
              <w:rPr>
                <w:rFonts w:eastAsia="Aptos Narrow"/>
                <w:b/>
                <w:color w:val="000000" w:themeColor="text1"/>
                <w:sz w:val="22"/>
              </w:rPr>
              <w:t>$145,655</w:t>
            </w:r>
          </w:p>
        </w:tc>
      </w:tr>
    </w:tbl>
    <w:p w14:paraId="61291078" w14:textId="77777777" w:rsidR="00CD2AB0" w:rsidRDefault="00CD2AB0" w:rsidP="000F7036"/>
    <w:p w14:paraId="6040DC87" w14:textId="77777777" w:rsidR="00CD2AB0" w:rsidRDefault="00CD2AB0" w:rsidP="000F7036"/>
    <w:p w14:paraId="3C14A68D" w14:textId="77777777" w:rsidR="00CD2AB0" w:rsidRDefault="00CD2AB0" w:rsidP="000F7036"/>
    <w:p w14:paraId="4F0DD052" w14:textId="4BCF13BB" w:rsidR="00066B3F" w:rsidRPr="000614C5" w:rsidRDefault="00066B3F" w:rsidP="000614C5">
      <w:pPr>
        <w:pStyle w:val="Heading1"/>
      </w:pPr>
    </w:p>
    <w:p w14:paraId="0912081C" w14:textId="173D08FB" w:rsidR="00066B3F" w:rsidRPr="000614C5" w:rsidRDefault="00066B3F" w:rsidP="30E973CC">
      <w:r>
        <w:br w:type="page"/>
      </w:r>
    </w:p>
    <w:p w14:paraId="605835AB" w14:textId="590729D4" w:rsidR="00066B3F" w:rsidRPr="000614C5" w:rsidRDefault="00066B3F" w:rsidP="30E973CC">
      <w:pPr>
        <w:pStyle w:val="Heading1"/>
        <w:rPr>
          <w:rFonts w:cstheme="minorBidi"/>
          <w:b/>
          <w:bCs/>
          <w:color w:val="FF0000"/>
          <w:highlight w:val="yellow"/>
        </w:rPr>
      </w:pPr>
      <w:bookmarkStart w:id="40" w:name="_Toc173343694"/>
      <w:bookmarkStart w:id="41" w:name="_Toc205837555"/>
      <w:bookmarkStart w:id="42" w:name="_Toc211422439"/>
      <w:r>
        <w:lastRenderedPageBreak/>
        <w:t>Local Government Performance Reporting Framework</w:t>
      </w:r>
      <w:bookmarkEnd w:id="40"/>
      <w:bookmarkEnd w:id="41"/>
      <w:bookmarkEnd w:id="42"/>
    </w:p>
    <w:p w14:paraId="55B5E388" w14:textId="66C877E9" w:rsidR="2093A031" w:rsidRDefault="2093A031" w:rsidP="000614C5">
      <w:r w:rsidRPr="52CE885E">
        <w:t xml:space="preserve">The Local Government Performance Reporting Framework (LGPRF) is a statewide system </w:t>
      </w:r>
      <w:r w:rsidR="0001156C">
        <w:t>to</w:t>
      </w:r>
      <w:r w:rsidR="0001156C" w:rsidRPr="52CE885E">
        <w:t xml:space="preserve"> </w:t>
      </w:r>
      <w:r w:rsidRPr="52CE885E">
        <w:t>help councils track and report on how well key services</w:t>
      </w:r>
      <w:r w:rsidR="0001156C">
        <w:t xml:space="preserve"> are delivered</w:t>
      </w:r>
      <w:r w:rsidRPr="52CE885E">
        <w:t xml:space="preserve">. </w:t>
      </w:r>
      <w:r w:rsidR="00BF22A3">
        <w:t>This</w:t>
      </w:r>
      <w:r w:rsidR="00BF22A3" w:rsidRPr="52CE885E">
        <w:t xml:space="preserve"> </w:t>
      </w:r>
      <w:r w:rsidRPr="52CE885E">
        <w:t>ensures transparency and allows our community to see how we’re performing over time and compared to other councils.</w:t>
      </w:r>
    </w:p>
    <w:p w14:paraId="061B6945" w14:textId="77777777" w:rsidR="0041752B" w:rsidRDefault="0041752B" w:rsidP="52CE885E">
      <w:pPr>
        <w:rPr>
          <w:rFonts w:asciiTheme="minorHAnsi" w:eastAsiaTheme="minorEastAsia" w:hAnsiTheme="minorHAnsi" w:cstheme="minorBidi"/>
          <w:sz w:val="22"/>
        </w:rPr>
      </w:pPr>
    </w:p>
    <w:p w14:paraId="3AC2134B" w14:textId="77777777" w:rsidR="0041752B" w:rsidRDefault="0041752B" w:rsidP="52CE885E">
      <w:pPr>
        <w:rPr>
          <w:rFonts w:asciiTheme="minorHAnsi" w:eastAsiaTheme="minorEastAsia" w:hAnsiTheme="minorHAnsi" w:cstheme="minorBidi"/>
          <w:sz w:val="22"/>
        </w:rPr>
      </w:pPr>
    </w:p>
    <w:p w14:paraId="437005BA" w14:textId="77777777" w:rsidR="0041752B" w:rsidRPr="009F139A" w:rsidRDefault="0041752B" w:rsidP="0041752B">
      <w:pPr>
        <w:pStyle w:val="BodyText1"/>
        <w:shd w:val="clear" w:color="auto" w:fill="FFFFFF" w:themeFill="background1"/>
        <w:spacing w:after="0"/>
        <w:rPr>
          <w:rFonts w:cs="Arial"/>
          <w:sz w:val="22"/>
          <w:szCs w:val="22"/>
        </w:rPr>
      </w:pPr>
      <w:r w:rsidRPr="0041752B">
        <w:rPr>
          <w:rFonts w:cs="Arial"/>
          <w:sz w:val="22"/>
          <w:szCs w:val="22"/>
        </w:rPr>
        <w:t>Connected and Healthy Communities</w:t>
      </w:r>
    </w:p>
    <w:p w14:paraId="1BD6785C" w14:textId="7A0B5D7F" w:rsidR="0041752B" w:rsidRDefault="0041752B" w:rsidP="0041752B">
      <w:pPr>
        <w:rPr>
          <w:rFonts w:asciiTheme="minorHAnsi" w:eastAsiaTheme="minorEastAsia" w:hAnsiTheme="minorHAnsi" w:cstheme="minorBidi"/>
          <w:sz w:val="22"/>
        </w:rPr>
      </w:pPr>
      <w:r w:rsidRPr="009F139A">
        <w:rPr>
          <w:i/>
          <w:iCs/>
          <w:sz w:val="22"/>
        </w:rPr>
        <w:t>Communities are safe, resilient, healthy, inclusive and socially well connected. Quality</w:t>
      </w:r>
      <w:r>
        <w:rPr>
          <w:b/>
          <w:bCs/>
          <w:i/>
          <w:iCs/>
          <w:sz w:val="22"/>
        </w:rPr>
        <w:t xml:space="preserve"> </w:t>
      </w:r>
      <w:r w:rsidRPr="009F139A">
        <w:rPr>
          <w:i/>
          <w:iCs/>
          <w:sz w:val="22"/>
        </w:rPr>
        <w:t>services are accessible to everyone.</w:t>
      </w:r>
    </w:p>
    <w:p w14:paraId="58EED6C7" w14:textId="43A459D6" w:rsidR="00D7158E" w:rsidRDefault="00D7158E" w:rsidP="00D7158E">
      <w:pPr>
        <w:spacing w:after="160" w:line="257" w:lineRule="auto"/>
        <w:rPr>
          <w:rFonts w:asciiTheme="minorHAnsi" w:eastAsiaTheme="minorEastAsia" w:hAnsiTheme="minorHAnsi" w:cstheme="minorBidi"/>
          <w:b/>
          <w:bCs/>
          <w:sz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41"/>
        <w:gridCol w:w="957"/>
        <w:gridCol w:w="942"/>
        <w:gridCol w:w="942"/>
        <w:gridCol w:w="941"/>
        <w:gridCol w:w="3151"/>
      </w:tblGrid>
      <w:tr w:rsidR="00D7158E" w:rsidRPr="000614C5" w14:paraId="33CB53B6" w14:textId="77777777">
        <w:trPr>
          <w:trHeight w:val="300"/>
        </w:trPr>
        <w:tc>
          <w:tcPr>
            <w:tcW w:w="2141" w:type="dxa"/>
            <w:tcBorders>
              <w:top w:val="single" w:sz="8" w:space="0" w:color="007B84"/>
              <w:left w:val="single" w:sz="8" w:space="0" w:color="007B84"/>
              <w:bottom w:val="single" w:sz="8" w:space="0" w:color="007B84"/>
              <w:right w:val="single" w:sz="8" w:space="0" w:color="007B84"/>
            </w:tcBorders>
            <w:shd w:val="clear" w:color="auto" w:fill="74CEE2"/>
          </w:tcPr>
          <w:p w14:paraId="5DB27FC9" w14:textId="77777777" w:rsidR="00D7158E" w:rsidRPr="000614C5" w:rsidRDefault="00D7158E">
            <w:pPr>
              <w:spacing w:after="160" w:line="257" w:lineRule="auto"/>
              <w:rPr>
                <w:rFonts w:eastAsiaTheme="minorEastAsia"/>
                <w:b/>
                <w:bCs/>
                <w:color w:val="000000" w:themeColor="text1"/>
                <w:sz w:val="22"/>
              </w:rPr>
            </w:pPr>
            <w:r w:rsidRPr="000614C5">
              <w:rPr>
                <w:rFonts w:eastAsiaTheme="minorEastAsia"/>
                <w:b/>
                <w:bCs/>
                <w:color w:val="000000" w:themeColor="text1"/>
                <w:sz w:val="22"/>
              </w:rPr>
              <w:t xml:space="preserve">Service / Indicator/ Measure  </w:t>
            </w:r>
          </w:p>
        </w:tc>
        <w:tc>
          <w:tcPr>
            <w:tcW w:w="957" w:type="dxa"/>
            <w:tcBorders>
              <w:top w:val="single" w:sz="8" w:space="0" w:color="007B84"/>
              <w:left w:val="single" w:sz="8" w:space="0" w:color="007B84"/>
              <w:bottom w:val="single" w:sz="8" w:space="0" w:color="007B84"/>
              <w:right w:val="single" w:sz="8" w:space="0" w:color="007B84"/>
            </w:tcBorders>
            <w:shd w:val="clear" w:color="auto" w:fill="74CEE2"/>
          </w:tcPr>
          <w:p w14:paraId="23DD26A6" w14:textId="77777777" w:rsidR="00D7158E" w:rsidRPr="000614C5" w:rsidRDefault="00D7158E">
            <w:pPr>
              <w:spacing w:after="160" w:line="257" w:lineRule="auto"/>
              <w:rPr>
                <w:rFonts w:eastAsiaTheme="minorEastAsia"/>
                <w:b/>
                <w:bCs/>
                <w:color w:val="000000" w:themeColor="text1"/>
                <w:sz w:val="22"/>
              </w:rPr>
            </w:pPr>
            <w:r w:rsidRPr="000614C5">
              <w:rPr>
                <w:rFonts w:eastAsiaTheme="minorEastAsia"/>
                <w:b/>
                <w:bCs/>
                <w:color w:val="000000" w:themeColor="text1"/>
                <w:sz w:val="22"/>
              </w:rPr>
              <w:t xml:space="preserve">Results  </w:t>
            </w:r>
          </w:p>
          <w:p w14:paraId="762085F8" w14:textId="77777777" w:rsidR="00D7158E" w:rsidRPr="000614C5" w:rsidRDefault="00D7158E">
            <w:pPr>
              <w:spacing w:after="160" w:line="257" w:lineRule="auto"/>
              <w:rPr>
                <w:rFonts w:eastAsiaTheme="minorEastAsia"/>
                <w:b/>
                <w:bCs/>
                <w:color w:val="000000" w:themeColor="text1"/>
                <w:sz w:val="22"/>
              </w:rPr>
            </w:pPr>
            <w:r w:rsidRPr="000614C5">
              <w:rPr>
                <w:rFonts w:eastAsiaTheme="minorEastAsia"/>
                <w:b/>
                <w:bCs/>
                <w:color w:val="000000" w:themeColor="text1"/>
                <w:sz w:val="22"/>
              </w:rPr>
              <w:t xml:space="preserve">2021-22  </w:t>
            </w:r>
          </w:p>
        </w:tc>
        <w:tc>
          <w:tcPr>
            <w:tcW w:w="942" w:type="dxa"/>
            <w:tcBorders>
              <w:top w:val="single" w:sz="8" w:space="0" w:color="007B84"/>
              <w:left w:val="single" w:sz="8" w:space="0" w:color="007B84"/>
              <w:bottom w:val="single" w:sz="8" w:space="0" w:color="007B84"/>
              <w:right w:val="single" w:sz="8" w:space="0" w:color="007B84"/>
            </w:tcBorders>
            <w:shd w:val="clear" w:color="auto" w:fill="74CEE2"/>
          </w:tcPr>
          <w:p w14:paraId="58C068DD" w14:textId="77777777" w:rsidR="00D7158E" w:rsidRPr="000614C5" w:rsidRDefault="00D7158E">
            <w:pPr>
              <w:spacing w:after="160" w:line="257" w:lineRule="auto"/>
              <w:rPr>
                <w:rFonts w:eastAsiaTheme="minorEastAsia"/>
                <w:b/>
                <w:bCs/>
                <w:color w:val="000000" w:themeColor="text1"/>
                <w:sz w:val="22"/>
              </w:rPr>
            </w:pPr>
            <w:r w:rsidRPr="000614C5">
              <w:rPr>
                <w:rFonts w:eastAsiaTheme="minorEastAsia"/>
                <w:b/>
                <w:bCs/>
                <w:color w:val="000000" w:themeColor="text1"/>
                <w:sz w:val="22"/>
              </w:rPr>
              <w:t xml:space="preserve">Results  </w:t>
            </w:r>
          </w:p>
          <w:p w14:paraId="6883C42B" w14:textId="77777777" w:rsidR="00D7158E" w:rsidRPr="000614C5" w:rsidRDefault="00D7158E">
            <w:pPr>
              <w:spacing w:after="160" w:line="257" w:lineRule="auto"/>
              <w:rPr>
                <w:rFonts w:eastAsiaTheme="minorEastAsia"/>
                <w:b/>
                <w:bCs/>
                <w:color w:val="000000" w:themeColor="text1"/>
                <w:sz w:val="22"/>
              </w:rPr>
            </w:pPr>
            <w:r w:rsidRPr="000614C5">
              <w:rPr>
                <w:rFonts w:eastAsiaTheme="minorEastAsia"/>
                <w:b/>
                <w:bCs/>
                <w:color w:val="000000" w:themeColor="text1"/>
                <w:sz w:val="22"/>
              </w:rPr>
              <w:t xml:space="preserve">2022-23 </w:t>
            </w:r>
          </w:p>
        </w:tc>
        <w:tc>
          <w:tcPr>
            <w:tcW w:w="942" w:type="dxa"/>
            <w:tcBorders>
              <w:top w:val="single" w:sz="8" w:space="0" w:color="007B84"/>
              <w:left w:val="single" w:sz="8" w:space="0" w:color="007B84"/>
              <w:bottom w:val="single" w:sz="8" w:space="0" w:color="007B84"/>
              <w:right w:val="single" w:sz="8" w:space="0" w:color="007B84"/>
            </w:tcBorders>
            <w:shd w:val="clear" w:color="auto" w:fill="74CEE2"/>
          </w:tcPr>
          <w:p w14:paraId="22099651" w14:textId="77777777" w:rsidR="00D7158E" w:rsidRPr="000614C5" w:rsidRDefault="00D7158E">
            <w:pPr>
              <w:spacing w:after="160" w:line="257" w:lineRule="auto"/>
              <w:rPr>
                <w:rFonts w:eastAsiaTheme="minorEastAsia"/>
                <w:b/>
                <w:bCs/>
                <w:color w:val="000000" w:themeColor="text1"/>
                <w:sz w:val="22"/>
              </w:rPr>
            </w:pPr>
            <w:r w:rsidRPr="000614C5">
              <w:rPr>
                <w:rFonts w:eastAsiaTheme="minorEastAsia"/>
                <w:b/>
                <w:bCs/>
                <w:color w:val="000000" w:themeColor="text1"/>
                <w:sz w:val="22"/>
              </w:rPr>
              <w:t xml:space="preserve">Results  </w:t>
            </w:r>
          </w:p>
          <w:p w14:paraId="64D85C18" w14:textId="77777777" w:rsidR="00D7158E" w:rsidRPr="000614C5" w:rsidRDefault="00D7158E">
            <w:pPr>
              <w:spacing w:after="160" w:line="257" w:lineRule="auto"/>
              <w:rPr>
                <w:rFonts w:eastAsiaTheme="minorEastAsia"/>
                <w:b/>
                <w:bCs/>
                <w:color w:val="000000" w:themeColor="text1"/>
                <w:sz w:val="22"/>
              </w:rPr>
            </w:pPr>
            <w:r w:rsidRPr="000614C5">
              <w:rPr>
                <w:rFonts w:eastAsiaTheme="minorEastAsia"/>
                <w:b/>
                <w:bCs/>
                <w:color w:val="000000" w:themeColor="text1"/>
                <w:sz w:val="22"/>
              </w:rPr>
              <w:t xml:space="preserve">2023-24 </w:t>
            </w:r>
          </w:p>
        </w:tc>
        <w:tc>
          <w:tcPr>
            <w:tcW w:w="941" w:type="dxa"/>
            <w:tcBorders>
              <w:top w:val="single" w:sz="8" w:space="0" w:color="007B84"/>
              <w:left w:val="single" w:sz="8" w:space="0" w:color="007B84"/>
              <w:bottom w:val="single" w:sz="8" w:space="0" w:color="007B84"/>
              <w:right w:val="single" w:sz="8" w:space="0" w:color="007B84"/>
            </w:tcBorders>
            <w:shd w:val="clear" w:color="auto" w:fill="74CEE2"/>
          </w:tcPr>
          <w:p w14:paraId="5B51E72C" w14:textId="77777777" w:rsidR="00D7158E" w:rsidRPr="000614C5" w:rsidRDefault="00D7158E">
            <w:pPr>
              <w:spacing w:after="160" w:line="257" w:lineRule="auto"/>
              <w:rPr>
                <w:rFonts w:eastAsiaTheme="minorEastAsia"/>
                <w:b/>
                <w:bCs/>
                <w:color w:val="000000" w:themeColor="text1"/>
                <w:sz w:val="22"/>
              </w:rPr>
            </w:pPr>
            <w:r w:rsidRPr="000614C5">
              <w:rPr>
                <w:rFonts w:eastAsiaTheme="minorEastAsia"/>
                <w:b/>
                <w:bCs/>
                <w:color w:val="000000" w:themeColor="text1"/>
                <w:sz w:val="22"/>
              </w:rPr>
              <w:t xml:space="preserve">Results  </w:t>
            </w:r>
          </w:p>
          <w:p w14:paraId="701E76BF" w14:textId="77777777" w:rsidR="00D7158E" w:rsidRPr="000614C5" w:rsidRDefault="00D7158E">
            <w:pPr>
              <w:spacing w:after="160" w:line="257" w:lineRule="auto"/>
              <w:rPr>
                <w:rFonts w:eastAsiaTheme="minorEastAsia"/>
                <w:b/>
                <w:bCs/>
                <w:color w:val="000000" w:themeColor="text1"/>
                <w:sz w:val="22"/>
              </w:rPr>
            </w:pPr>
            <w:r w:rsidRPr="000614C5">
              <w:rPr>
                <w:rFonts w:eastAsiaTheme="minorEastAsia"/>
                <w:b/>
                <w:bCs/>
                <w:color w:val="000000" w:themeColor="text1"/>
                <w:sz w:val="22"/>
              </w:rPr>
              <w:t xml:space="preserve">2024-25 </w:t>
            </w:r>
          </w:p>
        </w:tc>
        <w:tc>
          <w:tcPr>
            <w:tcW w:w="3151" w:type="dxa"/>
            <w:tcBorders>
              <w:top w:val="single" w:sz="8" w:space="0" w:color="007B84"/>
              <w:left w:val="single" w:sz="8" w:space="0" w:color="007B84"/>
              <w:bottom w:val="single" w:sz="8" w:space="0" w:color="007B84"/>
              <w:right w:val="single" w:sz="8" w:space="0" w:color="007B84"/>
            </w:tcBorders>
            <w:shd w:val="clear" w:color="auto" w:fill="74CEE2"/>
          </w:tcPr>
          <w:p w14:paraId="5BBE6F93" w14:textId="77777777" w:rsidR="00D7158E" w:rsidRPr="000614C5" w:rsidRDefault="00D7158E">
            <w:pPr>
              <w:spacing w:after="160" w:line="257" w:lineRule="auto"/>
              <w:rPr>
                <w:rFonts w:eastAsiaTheme="minorEastAsia"/>
                <w:b/>
                <w:bCs/>
                <w:color w:val="000000" w:themeColor="text1"/>
                <w:sz w:val="22"/>
              </w:rPr>
            </w:pPr>
            <w:r w:rsidRPr="000614C5">
              <w:rPr>
                <w:rFonts w:eastAsiaTheme="minorEastAsia"/>
                <w:b/>
                <w:bCs/>
                <w:color w:val="000000" w:themeColor="text1"/>
                <w:sz w:val="22"/>
              </w:rPr>
              <w:t xml:space="preserve">Variation  </w:t>
            </w:r>
          </w:p>
        </w:tc>
      </w:tr>
      <w:tr w:rsidR="00162FFC" w:rsidRPr="000614C5" w14:paraId="24B0ACD8" w14:textId="77777777" w:rsidTr="00162FFC">
        <w:trPr>
          <w:trHeight w:val="300"/>
        </w:trPr>
        <w:tc>
          <w:tcPr>
            <w:tcW w:w="9074" w:type="dxa"/>
            <w:gridSpan w:val="6"/>
            <w:tcBorders>
              <w:top w:val="single" w:sz="8" w:space="0" w:color="007B84"/>
              <w:left w:val="single" w:sz="8" w:space="0" w:color="007B84"/>
              <w:bottom w:val="single" w:sz="8" w:space="0" w:color="007B84"/>
              <w:right w:val="single" w:sz="8" w:space="0" w:color="007B84"/>
            </w:tcBorders>
            <w:shd w:val="clear" w:color="auto" w:fill="D9D9D9" w:themeFill="background1" w:themeFillShade="D9"/>
          </w:tcPr>
          <w:p w14:paraId="4C1A36AF" w14:textId="55513AB2" w:rsidR="00162FFC" w:rsidRPr="000614C5" w:rsidRDefault="00162FFC">
            <w:pPr>
              <w:spacing w:after="160" w:line="257" w:lineRule="auto"/>
              <w:rPr>
                <w:rFonts w:eastAsiaTheme="minorEastAsia"/>
                <w:b/>
                <w:bCs/>
                <w:color w:val="000000" w:themeColor="text1"/>
                <w:sz w:val="22"/>
              </w:rPr>
            </w:pPr>
            <w:r w:rsidRPr="000614C5">
              <w:rPr>
                <w:rFonts w:eastAsiaTheme="minorEastAsia"/>
                <w:b/>
                <w:bCs/>
                <w:color w:val="000000" w:themeColor="text1"/>
                <w:sz w:val="22"/>
              </w:rPr>
              <w:t>Animal Management</w:t>
            </w:r>
          </w:p>
        </w:tc>
      </w:tr>
      <w:tr w:rsidR="00D7158E" w:rsidRPr="000614C5" w14:paraId="618DE9DF" w14:textId="77777777">
        <w:trPr>
          <w:trHeight w:val="300"/>
        </w:trPr>
        <w:tc>
          <w:tcPr>
            <w:tcW w:w="2141" w:type="dxa"/>
            <w:tcBorders>
              <w:top w:val="single" w:sz="8" w:space="0" w:color="007B84"/>
              <w:left w:val="single" w:sz="8" w:space="0" w:color="007B84"/>
              <w:bottom w:val="single" w:sz="8" w:space="0" w:color="007B84"/>
              <w:right w:val="single" w:sz="8" w:space="0" w:color="007B84"/>
            </w:tcBorders>
          </w:tcPr>
          <w:p w14:paraId="1A5749E2" w14:textId="77777777" w:rsidR="00D7158E" w:rsidRPr="000614C5" w:rsidRDefault="00D7158E">
            <w:pPr>
              <w:spacing w:after="160" w:line="257" w:lineRule="auto"/>
              <w:rPr>
                <w:rFonts w:eastAsiaTheme="minorEastAsia"/>
                <w:sz w:val="22"/>
              </w:rPr>
            </w:pPr>
            <w:r w:rsidRPr="000614C5">
              <w:rPr>
                <w:rFonts w:eastAsiaTheme="minorEastAsia"/>
                <w:sz w:val="22"/>
              </w:rPr>
              <w:t xml:space="preserve">Time taken to action animal requests  </w:t>
            </w:r>
          </w:p>
          <w:p w14:paraId="21BA11A2" w14:textId="77777777" w:rsidR="00D7158E" w:rsidRPr="000614C5" w:rsidRDefault="00D7158E">
            <w:pPr>
              <w:spacing w:after="160" w:line="257" w:lineRule="auto"/>
              <w:rPr>
                <w:rFonts w:eastAsiaTheme="minorEastAsia"/>
                <w:sz w:val="22"/>
              </w:rPr>
            </w:pPr>
            <w:r w:rsidRPr="000614C5">
              <w:rPr>
                <w:rFonts w:eastAsiaTheme="minorEastAsia"/>
                <w:sz w:val="22"/>
              </w:rPr>
              <w:t xml:space="preserve"> </w:t>
            </w:r>
          </w:p>
          <w:p w14:paraId="7A4345F8" w14:textId="62F14763" w:rsidR="00D7158E" w:rsidRPr="000614C5" w:rsidRDefault="009E779E">
            <w:pPr>
              <w:spacing w:after="160" w:line="257" w:lineRule="auto"/>
              <w:rPr>
                <w:rFonts w:eastAsiaTheme="minorEastAsia"/>
                <w:sz w:val="22"/>
              </w:rPr>
            </w:pPr>
            <w:r>
              <w:rPr>
                <w:rFonts w:eastAsiaTheme="minorEastAsia"/>
                <w:sz w:val="22"/>
              </w:rPr>
              <w:t>[</w:t>
            </w:r>
            <w:r w:rsidR="00D7158E" w:rsidRPr="000614C5">
              <w:rPr>
                <w:rFonts w:eastAsiaTheme="minorEastAsia"/>
                <w:sz w:val="22"/>
              </w:rPr>
              <w:t>Number of days between receipt and first response action for all animal management requests</w:t>
            </w:r>
            <w:r>
              <w:rPr>
                <w:rFonts w:eastAsiaTheme="minorEastAsia"/>
                <w:sz w:val="22"/>
              </w:rPr>
              <w:t>/n</w:t>
            </w:r>
            <w:r w:rsidR="00D7158E" w:rsidRPr="000614C5">
              <w:rPr>
                <w:rFonts w:eastAsiaTheme="minorEastAsia"/>
                <w:sz w:val="22"/>
              </w:rPr>
              <w:t>umber of animal management requests</w:t>
            </w:r>
            <w:r>
              <w:rPr>
                <w:rFonts w:eastAsiaTheme="minorEastAsia"/>
                <w:sz w:val="22"/>
              </w:rPr>
              <w:t>]</w:t>
            </w:r>
            <w:r w:rsidR="00D7158E" w:rsidRPr="000614C5">
              <w:rPr>
                <w:rFonts w:eastAsiaTheme="minorEastAsia"/>
                <w:sz w:val="22"/>
              </w:rPr>
              <w:t xml:space="preserve">  </w:t>
            </w:r>
          </w:p>
        </w:tc>
        <w:tc>
          <w:tcPr>
            <w:tcW w:w="957" w:type="dxa"/>
            <w:tcBorders>
              <w:top w:val="single" w:sz="8" w:space="0" w:color="007B84"/>
              <w:left w:val="single" w:sz="8" w:space="0" w:color="007B84"/>
              <w:bottom w:val="single" w:sz="8" w:space="0" w:color="007B84"/>
              <w:right w:val="single" w:sz="8" w:space="0" w:color="007B84"/>
            </w:tcBorders>
          </w:tcPr>
          <w:p w14:paraId="01E03E4C" w14:textId="77777777" w:rsidR="00D7158E" w:rsidRPr="000614C5" w:rsidRDefault="00D7158E">
            <w:pPr>
              <w:spacing w:after="160" w:line="257" w:lineRule="auto"/>
              <w:rPr>
                <w:rFonts w:eastAsiaTheme="minorEastAsia"/>
                <w:sz w:val="22"/>
              </w:rPr>
            </w:pPr>
            <w:r w:rsidRPr="000614C5">
              <w:rPr>
                <w:rFonts w:eastAsiaTheme="minorEastAsia"/>
                <w:sz w:val="22"/>
              </w:rPr>
              <w:t>4.33 days</w:t>
            </w:r>
          </w:p>
        </w:tc>
        <w:tc>
          <w:tcPr>
            <w:tcW w:w="942" w:type="dxa"/>
            <w:tcBorders>
              <w:top w:val="single" w:sz="8" w:space="0" w:color="007B84"/>
              <w:left w:val="single" w:sz="8" w:space="0" w:color="007B84"/>
              <w:bottom w:val="single" w:sz="8" w:space="0" w:color="007B84"/>
              <w:right w:val="single" w:sz="8" w:space="0" w:color="007B84"/>
            </w:tcBorders>
          </w:tcPr>
          <w:p w14:paraId="12C29F30" w14:textId="77777777" w:rsidR="00D7158E" w:rsidRPr="000614C5" w:rsidRDefault="00D7158E">
            <w:pPr>
              <w:spacing w:after="160" w:line="257" w:lineRule="auto"/>
              <w:rPr>
                <w:rFonts w:eastAsiaTheme="minorEastAsia"/>
                <w:sz w:val="22"/>
              </w:rPr>
            </w:pPr>
            <w:r w:rsidRPr="000614C5">
              <w:rPr>
                <w:rFonts w:eastAsiaTheme="minorEastAsia"/>
                <w:sz w:val="22"/>
              </w:rPr>
              <w:t xml:space="preserve"> 1.31 days </w:t>
            </w:r>
          </w:p>
        </w:tc>
        <w:tc>
          <w:tcPr>
            <w:tcW w:w="942" w:type="dxa"/>
            <w:tcBorders>
              <w:top w:val="single" w:sz="8" w:space="0" w:color="007B84"/>
              <w:left w:val="single" w:sz="8" w:space="0" w:color="007B84"/>
              <w:bottom w:val="single" w:sz="8" w:space="0" w:color="007B84"/>
              <w:right w:val="single" w:sz="8" w:space="0" w:color="007B84"/>
            </w:tcBorders>
          </w:tcPr>
          <w:p w14:paraId="4F61A30B" w14:textId="77777777" w:rsidR="00D7158E" w:rsidRPr="000614C5" w:rsidRDefault="00D7158E">
            <w:pPr>
              <w:spacing w:after="160" w:line="257" w:lineRule="auto"/>
              <w:rPr>
                <w:rFonts w:eastAsiaTheme="minorEastAsia"/>
                <w:sz w:val="22"/>
              </w:rPr>
            </w:pPr>
            <w:r w:rsidRPr="000614C5">
              <w:rPr>
                <w:rFonts w:eastAsiaTheme="minorEastAsia"/>
                <w:sz w:val="22"/>
              </w:rPr>
              <w:t xml:space="preserve"> 0.91 days </w:t>
            </w:r>
          </w:p>
        </w:tc>
        <w:tc>
          <w:tcPr>
            <w:tcW w:w="941" w:type="dxa"/>
            <w:tcBorders>
              <w:top w:val="single" w:sz="8" w:space="0" w:color="007B84"/>
              <w:left w:val="single" w:sz="8" w:space="0" w:color="007B84"/>
              <w:bottom w:val="single" w:sz="8" w:space="0" w:color="007B84"/>
              <w:right w:val="single" w:sz="8" w:space="0" w:color="007B84"/>
            </w:tcBorders>
          </w:tcPr>
          <w:p w14:paraId="6FB8CD16" w14:textId="77777777" w:rsidR="00D7158E" w:rsidRPr="000614C5" w:rsidRDefault="00D7158E">
            <w:pPr>
              <w:spacing w:after="160" w:line="257" w:lineRule="auto"/>
              <w:rPr>
                <w:rFonts w:eastAsiaTheme="minorEastAsia"/>
                <w:sz w:val="22"/>
              </w:rPr>
            </w:pPr>
            <w:r w:rsidRPr="000614C5">
              <w:rPr>
                <w:rFonts w:eastAsiaTheme="minorEastAsia"/>
                <w:sz w:val="22"/>
              </w:rPr>
              <w:t>1.98 days</w:t>
            </w:r>
          </w:p>
          <w:p w14:paraId="1FA0BB02" w14:textId="77777777" w:rsidR="00D7158E" w:rsidRPr="000614C5" w:rsidRDefault="00D7158E">
            <w:pPr>
              <w:spacing w:after="160" w:line="257" w:lineRule="auto"/>
              <w:rPr>
                <w:rFonts w:eastAsiaTheme="minorEastAsia"/>
                <w:sz w:val="22"/>
              </w:rPr>
            </w:pPr>
            <w:r w:rsidRPr="000614C5">
              <w:rPr>
                <w:rFonts w:eastAsiaTheme="minorEastAsia"/>
                <w:sz w:val="22"/>
              </w:rPr>
              <w:t xml:space="preserve"> </w:t>
            </w:r>
          </w:p>
        </w:tc>
        <w:tc>
          <w:tcPr>
            <w:tcW w:w="3151" w:type="dxa"/>
            <w:tcBorders>
              <w:top w:val="single" w:sz="8" w:space="0" w:color="007B84"/>
              <w:left w:val="single" w:sz="8" w:space="0" w:color="007B84"/>
              <w:bottom w:val="single" w:sz="8" w:space="0" w:color="007B84"/>
              <w:right w:val="single" w:sz="8" w:space="0" w:color="007B84"/>
            </w:tcBorders>
          </w:tcPr>
          <w:p w14:paraId="7432F27F" w14:textId="0A25F377" w:rsidR="00D7158E" w:rsidRPr="000614C5" w:rsidRDefault="00D7158E">
            <w:pPr>
              <w:spacing w:after="160" w:line="257" w:lineRule="auto"/>
              <w:rPr>
                <w:rFonts w:eastAsiaTheme="minorEastAsia"/>
                <w:color w:val="000000" w:themeColor="text1"/>
                <w:sz w:val="22"/>
              </w:rPr>
            </w:pPr>
            <w:r w:rsidRPr="000614C5">
              <w:rPr>
                <w:rFonts w:eastAsiaTheme="minorEastAsia"/>
                <w:color w:val="000000" w:themeColor="text1"/>
                <w:sz w:val="22"/>
              </w:rPr>
              <w:t xml:space="preserve">Increase in the time taken to respond to requests is attributed to reflecting reporting requirements being rounded to </w:t>
            </w:r>
            <w:r w:rsidR="004B1028">
              <w:rPr>
                <w:rFonts w:eastAsiaTheme="minorEastAsia"/>
                <w:color w:val="000000" w:themeColor="text1"/>
                <w:sz w:val="22"/>
              </w:rPr>
              <w:t>one-</w:t>
            </w:r>
            <w:r w:rsidRPr="000614C5">
              <w:rPr>
                <w:rFonts w:eastAsiaTheme="minorEastAsia"/>
                <w:color w:val="000000" w:themeColor="text1"/>
                <w:sz w:val="22"/>
              </w:rPr>
              <w:t xml:space="preserve">day minimum when compared to the prior year. Additionally, an increase in the onboarding of new staff has initially impacted response times due to training and integration. </w:t>
            </w:r>
          </w:p>
        </w:tc>
      </w:tr>
      <w:tr w:rsidR="00D7158E" w:rsidRPr="000614C5" w14:paraId="7F05BAE6" w14:textId="77777777">
        <w:trPr>
          <w:trHeight w:val="300"/>
        </w:trPr>
        <w:tc>
          <w:tcPr>
            <w:tcW w:w="2141" w:type="dxa"/>
            <w:tcBorders>
              <w:top w:val="single" w:sz="8" w:space="0" w:color="007B84"/>
              <w:left w:val="single" w:sz="8" w:space="0" w:color="007B84"/>
              <w:bottom w:val="single" w:sz="8" w:space="0" w:color="007B84"/>
              <w:right w:val="single" w:sz="8" w:space="0" w:color="007B84"/>
            </w:tcBorders>
          </w:tcPr>
          <w:p w14:paraId="1C51F40B" w14:textId="77777777" w:rsidR="00D7158E" w:rsidRPr="000614C5" w:rsidRDefault="00D7158E">
            <w:pPr>
              <w:spacing w:after="160" w:line="257" w:lineRule="auto"/>
              <w:rPr>
                <w:rFonts w:eastAsiaTheme="minorEastAsia"/>
                <w:sz w:val="22"/>
              </w:rPr>
            </w:pPr>
            <w:r w:rsidRPr="000614C5">
              <w:rPr>
                <w:rFonts w:eastAsiaTheme="minorEastAsia"/>
                <w:sz w:val="22"/>
              </w:rPr>
              <w:t xml:space="preserve">Animals reclaimed  </w:t>
            </w:r>
          </w:p>
          <w:p w14:paraId="0F0C1048" w14:textId="77777777" w:rsidR="00D7158E" w:rsidRPr="000614C5" w:rsidRDefault="00D7158E">
            <w:pPr>
              <w:spacing w:after="160" w:line="257" w:lineRule="auto"/>
              <w:rPr>
                <w:rFonts w:eastAsiaTheme="minorEastAsia"/>
                <w:sz w:val="22"/>
              </w:rPr>
            </w:pPr>
            <w:r w:rsidRPr="000614C5">
              <w:rPr>
                <w:rFonts w:eastAsiaTheme="minorEastAsia"/>
                <w:sz w:val="22"/>
              </w:rPr>
              <w:t xml:space="preserve"> </w:t>
            </w:r>
          </w:p>
          <w:p w14:paraId="5CD95C2B" w14:textId="5240354E" w:rsidR="00D7158E" w:rsidRPr="000614C5" w:rsidRDefault="009E779E">
            <w:pPr>
              <w:spacing w:after="160" w:line="257" w:lineRule="auto"/>
              <w:rPr>
                <w:rFonts w:eastAsiaTheme="minorEastAsia"/>
                <w:sz w:val="22"/>
              </w:rPr>
            </w:pPr>
            <w:r>
              <w:rPr>
                <w:rFonts w:eastAsiaTheme="minorEastAsia"/>
                <w:sz w:val="22"/>
              </w:rPr>
              <w:t>[</w:t>
            </w:r>
            <w:r w:rsidR="00D7158E" w:rsidRPr="000614C5">
              <w:rPr>
                <w:rFonts w:eastAsiaTheme="minorEastAsia"/>
                <w:sz w:val="22"/>
              </w:rPr>
              <w:t>Number of animals reclaimed</w:t>
            </w:r>
            <w:r>
              <w:rPr>
                <w:rFonts w:eastAsiaTheme="minorEastAsia"/>
                <w:sz w:val="22"/>
              </w:rPr>
              <w:t>/n</w:t>
            </w:r>
            <w:r w:rsidR="00D7158E" w:rsidRPr="000614C5">
              <w:rPr>
                <w:rFonts w:eastAsiaTheme="minorEastAsia"/>
                <w:sz w:val="22"/>
              </w:rPr>
              <w:t>umber of animals collected</w:t>
            </w:r>
            <w:r>
              <w:rPr>
                <w:rFonts w:eastAsiaTheme="minorEastAsia"/>
                <w:sz w:val="22"/>
              </w:rPr>
              <w:t xml:space="preserve">] </w:t>
            </w:r>
            <w:r w:rsidR="00D7158E" w:rsidRPr="000614C5">
              <w:rPr>
                <w:rFonts w:eastAsiaTheme="minorEastAsia"/>
                <w:sz w:val="22"/>
              </w:rPr>
              <w:t>x</w:t>
            </w:r>
            <w:r>
              <w:rPr>
                <w:rFonts w:eastAsiaTheme="minorEastAsia"/>
                <w:sz w:val="22"/>
              </w:rPr>
              <w:t xml:space="preserve"> </w:t>
            </w:r>
            <w:r w:rsidR="00D7158E" w:rsidRPr="000614C5">
              <w:rPr>
                <w:rFonts w:eastAsiaTheme="minorEastAsia"/>
                <w:sz w:val="22"/>
              </w:rPr>
              <w:t xml:space="preserve">100  </w:t>
            </w:r>
          </w:p>
        </w:tc>
        <w:tc>
          <w:tcPr>
            <w:tcW w:w="957" w:type="dxa"/>
            <w:tcBorders>
              <w:top w:val="single" w:sz="8" w:space="0" w:color="007B84"/>
              <w:left w:val="single" w:sz="8" w:space="0" w:color="007B84"/>
              <w:bottom w:val="single" w:sz="8" w:space="0" w:color="007B84"/>
              <w:right w:val="single" w:sz="8" w:space="0" w:color="007B84"/>
            </w:tcBorders>
          </w:tcPr>
          <w:p w14:paraId="19B1B870" w14:textId="6B7369FF" w:rsidR="00D7158E" w:rsidRPr="000614C5" w:rsidRDefault="00D7158E">
            <w:pPr>
              <w:spacing w:after="160" w:line="257" w:lineRule="auto"/>
              <w:rPr>
                <w:rFonts w:eastAsiaTheme="minorEastAsia"/>
                <w:sz w:val="22"/>
              </w:rPr>
            </w:pPr>
            <w:r w:rsidRPr="000614C5">
              <w:rPr>
                <w:rFonts w:eastAsiaTheme="minorEastAsia"/>
                <w:sz w:val="22"/>
              </w:rPr>
              <w:t xml:space="preserve">  55.92per cent  </w:t>
            </w:r>
          </w:p>
        </w:tc>
        <w:tc>
          <w:tcPr>
            <w:tcW w:w="942" w:type="dxa"/>
            <w:tcBorders>
              <w:top w:val="single" w:sz="8" w:space="0" w:color="007B84"/>
              <w:left w:val="single" w:sz="8" w:space="0" w:color="007B84"/>
              <w:bottom w:val="single" w:sz="8" w:space="0" w:color="007B84"/>
              <w:right w:val="single" w:sz="8" w:space="0" w:color="007B84"/>
            </w:tcBorders>
          </w:tcPr>
          <w:p w14:paraId="51FD59DB" w14:textId="170682D5" w:rsidR="00D7158E" w:rsidRPr="000614C5" w:rsidRDefault="00D7158E">
            <w:pPr>
              <w:spacing w:after="160" w:line="257" w:lineRule="auto"/>
              <w:rPr>
                <w:rFonts w:eastAsiaTheme="minorEastAsia"/>
                <w:sz w:val="22"/>
              </w:rPr>
            </w:pPr>
            <w:r w:rsidRPr="000614C5">
              <w:rPr>
                <w:rFonts w:eastAsiaTheme="minorEastAsia"/>
                <w:sz w:val="22"/>
              </w:rPr>
              <w:t xml:space="preserve"> 52.31</w:t>
            </w:r>
            <w:r w:rsidR="0001156C">
              <w:rPr>
                <w:rFonts w:eastAsiaTheme="minorEastAsia"/>
                <w:sz w:val="22"/>
              </w:rPr>
              <w:t xml:space="preserve"> </w:t>
            </w:r>
            <w:r w:rsidRPr="000614C5">
              <w:rPr>
                <w:rFonts w:eastAsiaTheme="minorEastAsia"/>
                <w:sz w:val="22"/>
              </w:rPr>
              <w:t xml:space="preserve">per cent </w:t>
            </w:r>
          </w:p>
        </w:tc>
        <w:tc>
          <w:tcPr>
            <w:tcW w:w="942" w:type="dxa"/>
            <w:tcBorders>
              <w:top w:val="single" w:sz="8" w:space="0" w:color="007B84"/>
              <w:left w:val="single" w:sz="8" w:space="0" w:color="007B84"/>
              <w:bottom w:val="single" w:sz="8" w:space="0" w:color="007B84"/>
              <w:right w:val="single" w:sz="8" w:space="0" w:color="007B84"/>
            </w:tcBorders>
          </w:tcPr>
          <w:p w14:paraId="7F6D1719" w14:textId="0B47C80F" w:rsidR="00D7158E" w:rsidRPr="000614C5" w:rsidRDefault="00D7158E">
            <w:pPr>
              <w:spacing w:after="160" w:line="257" w:lineRule="auto"/>
              <w:rPr>
                <w:rFonts w:eastAsiaTheme="minorEastAsia"/>
                <w:sz w:val="22"/>
              </w:rPr>
            </w:pPr>
            <w:r w:rsidRPr="000614C5">
              <w:rPr>
                <w:rFonts w:eastAsiaTheme="minorEastAsia"/>
                <w:sz w:val="22"/>
              </w:rPr>
              <w:t xml:space="preserve"> 54.23</w:t>
            </w:r>
            <w:r w:rsidR="0001156C">
              <w:rPr>
                <w:rFonts w:eastAsiaTheme="minorEastAsia"/>
                <w:sz w:val="22"/>
              </w:rPr>
              <w:t xml:space="preserve"> </w:t>
            </w:r>
            <w:r w:rsidRPr="000614C5">
              <w:rPr>
                <w:rFonts w:eastAsiaTheme="minorEastAsia"/>
                <w:sz w:val="22"/>
              </w:rPr>
              <w:t xml:space="preserve">per cent </w:t>
            </w:r>
          </w:p>
        </w:tc>
        <w:tc>
          <w:tcPr>
            <w:tcW w:w="941" w:type="dxa"/>
            <w:tcBorders>
              <w:top w:val="single" w:sz="8" w:space="0" w:color="007B84"/>
              <w:left w:val="single" w:sz="8" w:space="0" w:color="007B84"/>
              <w:bottom w:val="single" w:sz="8" w:space="0" w:color="007B84"/>
              <w:right w:val="single" w:sz="8" w:space="0" w:color="007B84"/>
            </w:tcBorders>
          </w:tcPr>
          <w:p w14:paraId="171C138B" w14:textId="2355FAF7" w:rsidR="00D7158E" w:rsidRPr="000614C5" w:rsidRDefault="00D7158E">
            <w:pPr>
              <w:spacing w:after="160" w:line="257" w:lineRule="auto"/>
              <w:rPr>
                <w:rFonts w:eastAsiaTheme="minorEastAsia"/>
                <w:sz w:val="22"/>
              </w:rPr>
            </w:pPr>
            <w:r w:rsidRPr="000614C5">
              <w:rPr>
                <w:rFonts w:eastAsiaTheme="minorEastAsia"/>
                <w:sz w:val="22"/>
              </w:rPr>
              <w:t>52.84</w:t>
            </w:r>
            <w:r w:rsidR="0001156C">
              <w:rPr>
                <w:rFonts w:eastAsiaTheme="minorEastAsia"/>
                <w:sz w:val="22"/>
              </w:rPr>
              <w:t xml:space="preserve"> </w:t>
            </w:r>
            <w:r w:rsidRPr="000614C5">
              <w:rPr>
                <w:rFonts w:eastAsiaTheme="minorEastAsia"/>
                <w:sz w:val="22"/>
              </w:rPr>
              <w:t>per cent</w:t>
            </w:r>
          </w:p>
        </w:tc>
        <w:tc>
          <w:tcPr>
            <w:tcW w:w="3151" w:type="dxa"/>
            <w:tcBorders>
              <w:top w:val="single" w:sz="8" w:space="0" w:color="007B84"/>
              <w:left w:val="single" w:sz="8" w:space="0" w:color="007B84"/>
              <w:bottom w:val="single" w:sz="8" w:space="0" w:color="007B84"/>
              <w:right w:val="single" w:sz="8" w:space="0" w:color="007B84"/>
            </w:tcBorders>
          </w:tcPr>
          <w:p w14:paraId="2B267FE8" w14:textId="3F11D121" w:rsidR="00D7158E" w:rsidRPr="000614C5" w:rsidRDefault="004B1028">
            <w:pPr>
              <w:spacing w:after="160" w:line="257" w:lineRule="auto"/>
              <w:rPr>
                <w:rFonts w:eastAsiaTheme="minorEastAsia"/>
                <w:sz w:val="22"/>
              </w:rPr>
            </w:pPr>
            <w:r>
              <w:rPr>
                <w:rFonts w:eastAsiaTheme="minorEastAsia"/>
                <w:sz w:val="22"/>
              </w:rPr>
              <w:t>There</w:t>
            </w:r>
            <w:r w:rsidR="00D7158E" w:rsidRPr="000614C5">
              <w:rPr>
                <w:rFonts w:eastAsiaTheme="minorEastAsia"/>
                <w:sz w:val="22"/>
              </w:rPr>
              <w:t xml:space="preserve"> was a modest rise in the total number of animals collected, with the ratio of cats to dogs aligning closely with the previous year's figures. Cats frequently fall into the semi-owned or unowned category, which often results in lower reclaim and reunification rates. In contrast, dogs continue to show consistently high reunification outcomes, as they are more commonly identified and successfully returned to their owners.</w:t>
            </w:r>
          </w:p>
        </w:tc>
      </w:tr>
      <w:tr w:rsidR="00D7158E" w:rsidRPr="000614C5" w14:paraId="25589FDB" w14:textId="77777777">
        <w:trPr>
          <w:trHeight w:val="300"/>
        </w:trPr>
        <w:tc>
          <w:tcPr>
            <w:tcW w:w="2141" w:type="dxa"/>
            <w:tcBorders>
              <w:top w:val="single" w:sz="8" w:space="0" w:color="007B84"/>
              <w:left w:val="single" w:sz="8" w:space="0" w:color="007B84"/>
              <w:bottom w:val="single" w:sz="8" w:space="0" w:color="007B84"/>
              <w:right w:val="single" w:sz="8" w:space="0" w:color="007B84"/>
            </w:tcBorders>
          </w:tcPr>
          <w:p w14:paraId="19DFFEAC" w14:textId="77777777" w:rsidR="00D7158E" w:rsidRPr="000614C5" w:rsidRDefault="00D7158E">
            <w:pPr>
              <w:spacing w:after="160" w:line="257" w:lineRule="auto"/>
              <w:rPr>
                <w:rFonts w:eastAsiaTheme="minorEastAsia"/>
                <w:sz w:val="22"/>
              </w:rPr>
            </w:pPr>
            <w:r w:rsidRPr="000614C5">
              <w:rPr>
                <w:rFonts w:eastAsiaTheme="minorEastAsia"/>
                <w:sz w:val="22"/>
              </w:rPr>
              <w:lastRenderedPageBreak/>
              <w:t xml:space="preserve">Animals rehomed  </w:t>
            </w:r>
          </w:p>
          <w:p w14:paraId="4139BC5D" w14:textId="406BA97B" w:rsidR="00D7158E" w:rsidRPr="000614C5" w:rsidRDefault="00D7158E">
            <w:pPr>
              <w:spacing w:after="160" w:line="257" w:lineRule="auto"/>
              <w:rPr>
                <w:rFonts w:eastAsiaTheme="minorEastAsia"/>
                <w:sz w:val="22"/>
              </w:rPr>
            </w:pPr>
            <w:r w:rsidRPr="000614C5">
              <w:rPr>
                <w:rFonts w:eastAsiaTheme="minorEastAsia"/>
                <w:sz w:val="22"/>
              </w:rPr>
              <w:t>Number of animals rehomed</w:t>
            </w:r>
            <w:r w:rsidR="009E779E">
              <w:rPr>
                <w:rFonts w:eastAsiaTheme="minorEastAsia"/>
                <w:sz w:val="22"/>
              </w:rPr>
              <w:t>/n</w:t>
            </w:r>
            <w:r w:rsidRPr="000614C5">
              <w:rPr>
                <w:rFonts w:eastAsiaTheme="minorEastAsia"/>
                <w:sz w:val="22"/>
              </w:rPr>
              <w:t>umber of animals collected]</w:t>
            </w:r>
            <w:r w:rsidR="009E779E">
              <w:rPr>
                <w:rFonts w:eastAsiaTheme="minorEastAsia"/>
                <w:sz w:val="22"/>
              </w:rPr>
              <w:t xml:space="preserve"> </w:t>
            </w:r>
            <w:r w:rsidRPr="000614C5">
              <w:rPr>
                <w:rFonts w:eastAsiaTheme="minorEastAsia"/>
                <w:sz w:val="22"/>
              </w:rPr>
              <w:t>x</w:t>
            </w:r>
            <w:r w:rsidR="009E779E">
              <w:rPr>
                <w:rFonts w:eastAsiaTheme="minorEastAsia"/>
                <w:sz w:val="22"/>
              </w:rPr>
              <w:t xml:space="preserve"> </w:t>
            </w:r>
            <w:r w:rsidRPr="000614C5">
              <w:rPr>
                <w:rFonts w:eastAsiaTheme="minorEastAsia"/>
                <w:sz w:val="22"/>
              </w:rPr>
              <w:t xml:space="preserve">100  </w:t>
            </w:r>
          </w:p>
        </w:tc>
        <w:tc>
          <w:tcPr>
            <w:tcW w:w="957" w:type="dxa"/>
            <w:tcBorders>
              <w:top w:val="single" w:sz="8" w:space="0" w:color="007B84"/>
              <w:left w:val="single" w:sz="8" w:space="0" w:color="007B84"/>
              <w:bottom w:val="single" w:sz="8" w:space="0" w:color="007B84"/>
              <w:right w:val="single" w:sz="8" w:space="0" w:color="007B84"/>
            </w:tcBorders>
          </w:tcPr>
          <w:p w14:paraId="5EFC183F" w14:textId="76DE758C" w:rsidR="00D7158E" w:rsidRPr="000614C5" w:rsidRDefault="00D7158E">
            <w:pPr>
              <w:spacing w:after="160" w:line="257" w:lineRule="auto"/>
              <w:rPr>
                <w:rFonts w:eastAsiaTheme="minorEastAsia"/>
                <w:sz w:val="22"/>
              </w:rPr>
            </w:pPr>
            <w:r w:rsidRPr="000614C5">
              <w:rPr>
                <w:rFonts w:eastAsiaTheme="minorEastAsia"/>
                <w:sz w:val="22"/>
              </w:rPr>
              <w:t xml:space="preserve">  26.76per cent  </w:t>
            </w:r>
          </w:p>
        </w:tc>
        <w:tc>
          <w:tcPr>
            <w:tcW w:w="942" w:type="dxa"/>
            <w:tcBorders>
              <w:top w:val="single" w:sz="8" w:space="0" w:color="007B84"/>
              <w:left w:val="single" w:sz="8" w:space="0" w:color="007B84"/>
              <w:bottom w:val="single" w:sz="8" w:space="0" w:color="007B84"/>
              <w:right w:val="single" w:sz="8" w:space="0" w:color="007B84"/>
            </w:tcBorders>
          </w:tcPr>
          <w:p w14:paraId="083B0846" w14:textId="3E3B8C4A" w:rsidR="00D7158E" w:rsidRPr="000614C5" w:rsidRDefault="00D7158E">
            <w:pPr>
              <w:spacing w:after="160" w:line="257" w:lineRule="auto"/>
              <w:rPr>
                <w:rFonts w:eastAsiaTheme="minorEastAsia"/>
                <w:sz w:val="22"/>
              </w:rPr>
            </w:pPr>
            <w:r w:rsidRPr="000614C5">
              <w:rPr>
                <w:rFonts w:eastAsiaTheme="minorEastAsia"/>
                <w:sz w:val="22"/>
              </w:rPr>
              <w:t xml:space="preserve"> 21.74</w:t>
            </w:r>
            <w:r w:rsidR="0001156C">
              <w:rPr>
                <w:rFonts w:eastAsiaTheme="minorEastAsia"/>
                <w:sz w:val="22"/>
              </w:rPr>
              <w:t xml:space="preserve"> </w:t>
            </w:r>
            <w:r w:rsidRPr="000614C5">
              <w:rPr>
                <w:rFonts w:eastAsiaTheme="minorEastAsia"/>
                <w:sz w:val="22"/>
              </w:rPr>
              <w:t xml:space="preserve">per cent </w:t>
            </w:r>
          </w:p>
        </w:tc>
        <w:tc>
          <w:tcPr>
            <w:tcW w:w="942" w:type="dxa"/>
            <w:tcBorders>
              <w:top w:val="single" w:sz="8" w:space="0" w:color="007B84"/>
              <w:left w:val="single" w:sz="8" w:space="0" w:color="007B84"/>
              <w:bottom w:val="single" w:sz="8" w:space="0" w:color="007B84"/>
              <w:right w:val="single" w:sz="8" w:space="0" w:color="007B84"/>
            </w:tcBorders>
          </w:tcPr>
          <w:p w14:paraId="5BB921AC" w14:textId="68895842" w:rsidR="00D7158E" w:rsidRPr="000614C5" w:rsidRDefault="00D7158E">
            <w:pPr>
              <w:spacing w:after="160" w:line="257" w:lineRule="auto"/>
              <w:rPr>
                <w:rFonts w:eastAsiaTheme="minorEastAsia"/>
                <w:sz w:val="22"/>
              </w:rPr>
            </w:pPr>
            <w:r w:rsidRPr="000614C5">
              <w:rPr>
                <w:rFonts w:eastAsiaTheme="minorEastAsia"/>
                <w:sz w:val="22"/>
              </w:rPr>
              <w:t xml:space="preserve"> 59.25</w:t>
            </w:r>
            <w:r w:rsidR="0001156C">
              <w:rPr>
                <w:rFonts w:eastAsiaTheme="minorEastAsia"/>
                <w:sz w:val="22"/>
              </w:rPr>
              <w:t xml:space="preserve"> </w:t>
            </w:r>
            <w:r w:rsidRPr="000614C5">
              <w:rPr>
                <w:rFonts w:eastAsiaTheme="minorEastAsia"/>
                <w:sz w:val="22"/>
              </w:rPr>
              <w:t xml:space="preserve">per cent </w:t>
            </w:r>
          </w:p>
        </w:tc>
        <w:tc>
          <w:tcPr>
            <w:tcW w:w="941" w:type="dxa"/>
            <w:tcBorders>
              <w:top w:val="single" w:sz="8" w:space="0" w:color="007B84"/>
              <w:left w:val="single" w:sz="8" w:space="0" w:color="007B84"/>
              <w:bottom w:val="single" w:sz="8" w:space="0" w:color="007B84"/>
              <w:right w:val="single" w:sz="8" w:space="0" w:color="007B84"/>
            </w:tcBorders>
          </w:tcPr>
          <w:p w14:paraId="684D9ED2" w14:textId="77FA56FF" w:rsidR="00D7158E" w:rsidRPr="000614C5" w:rsidRDefault="00D7158E">
            <w:pPr>
              <w:spacing w:after="160" w:line="257" w:lineRule="auto"/>
              <w:rPr>
                <w:rFonts w:eastAsiaTheme="minorEastAsia"/>
                <w:sz w:val="22"/>
              </w:rPr>
            </w:pPr>
            <w:r w:rsidRPr="000614C5">
              <w:rPr>
                <w:rFonts w:eastAsiaTheme="minorEastAsia"/>
                <w:sz w:val="22"/>
              </w:rPr>
              <w:t>58.73</w:t>
            </w:r>
            <w:r w:rsidR="0001156C">
              <w:rPr>
                <w:rFonts w:eastAsiaTheme="minorEastAsia"/>
                <w:sz w:val="22"/>
              </w:rPr>
              <w:t xml:space="preserve"> </w:t>
            </w:r>
            <w:r w:rsidRPr="000614C5">
              <w:rPr>
                <w:rFonts w:eastAsiaTheme="minorEastAsia"/>
                <w:sz w:val="22"/>
              </w:rPr>
              <w:t>per cent</w:t>
            </w:r>
          </w:p>
        </w:tc>
        <w:tc>
          <w:tcPr>
            <w:tcW w:w="3151" w:type="dxa"/>
            <w:tcBorders>
              <w:top w:val="single" w:sz="8" w:space="0" w:color="007B84"/>
              <w:left w:val="single" w:sz="8" w:space="0" w:color="007B84"/>
              <w:bottom w:val="single" w:sz="8" w:space="0" w:color="007B84"/>
              <w:right w:val="single" w:sz="8" w:space="0" w:color="007B84"/>
            </w:tcBorders>
          </w:tcPr>
          <w:p w14:paraId="04D2C83E" w14:textId="77777777" w:rsidR="00D7158E" w:rsidRPr="000614C5" w:rsidRDefault="00D7158E">
            <w:pPr>
              <w:spacing w:after="160" w:line="257" w:lineRule="auto"/>
              <w:rPr>
                <w:rFonts w:eastAsiaTheme="minorEastAsia"/>
                <w:color w:val="000000" w:themeColor="text1"/>
                <w:sz w:val="22"/>
              </w:rPr>
            </w:pPr>
            <w:r w:rsidRPr="000614C5">
              <w:rPr>
                <w:rFonts w:eastAsiaTheme="minorEastAsia"/>
                <w:color w:val="000000" w:themeColor="text1"/>
                <w:sz w:val="22"/>
              </w:rPr>
              <w:t>Despite a moderate rise in overall animal collections, rehoming rates remained relatively consistent with figures from the previous financial year.</w:t>
            </w:r>
          </w:p>
        </w:tc>
      </w:tr>
      <w:tr w:rsidR="00D7158E" w:rsidRPr="000614C5" w14:paraId="328FE3B1" w14:textId="77777777">
        <w:trPr>
          <w:trHeight w:val="300"/>
        </w:trPr>
        <w:tc>
          <w:tcPr>
            <w:tcW w:w="2141" w:type="dxa"/>
            <w:tcBorders>
              <w:top w:val="single" w:sz="8" w:space="0" w:color="007B84"/>
              <w:left w:val="single" w:sz="8" w:space="0" w:color="007B84"/>
              <w:bottom w:val="single" w:sz="8" w:space="0" w:color="007B84"/>
              <w:right w:val="single" w:sz="8" w:space="0" w:color="007B84"/>
            </w:tcBorders>
          </w:tcPr>
          <w:p w14:paraId="53F96A47" w14:textId="77777777" w:rsidR="00D7158E" w:rsidRPr="000614C5" w:rsidRDefault="00D7158E">
            <w:pPr>
              <w:spacing w:after="160" w:line="257" w:lineRule="auto"/>
              <w:rPr>
                <w:rFonts w:eastAsiaTheme="minorEastAsia"/>
                <w:sz w:val="22"/>
              </w:rPr>
            </w:pPr>
            <w:r w:rsidRPr="000614C5">
              <w:rPr>
                <w:rFonts w:eastAsiaTheme="minorEastAsia"/>
                <w:sz w:val="22"/>
              </w:rPr>
              <w:t xml:space="preserve">Cost of animal management service per population  </w:t>
            </w:r>
          </w:p>
          <w:p w14:paraId="226EF7D7" w14:textId="05646D36" w:rsidR="00D7158E" w:rsidRPr="000614C5" w:rsidRDefault="00D7158E">
            <w:pPr>
              <w:spacing w:after="160" w:line="257" w:lineRule="auto"/>
              <w:rPr>
                <w:rFonts w:eastAsiaTheme="minorEastAsia"/>
                <w:sz w:val="22"/>
              </w:rPr>
            </w:pPr>
            <w:r w:rsidRPr="000614C5">
              <w:rPr>
                <w:rFonts w:eastAsiaTheme="minorEastAsia"/>
                <w:sz w:val="22"/>
              </w:rPr>
              <w:t>[Direct cost of the animal management service</w:t>
            </w:r>
            <w:r w:rsidR="009E779E">
              <w:rPr>
                <w:rFonts w:eastAsiaTheme="minorEastAsia"/>
                <w:sz w:val="22"/>
              </w:rPr>
              <w:t>/m</w:t>
            </w:r>
            <w:r w:rsidRPr="000614C5">
              <w:rPr>
                <w:rFonts w:eastAsiaTheme="minorEastAsia"/>
                <w:sz w:val="22"/>
              </w:rPr>
              <w:t xml:space="preserve">unicipal population]  </w:t>
            </w:r>
          </w:p>
        </w:tc>
        <w:tc>
          <w:tcPr>
            <w:tcW w:w="957" w:type="dxa"/>
            <w:tcBorders>
              <w:top w:val="single" w:sz="8" w:space="0" w:color="007B84"/>
              <w:left w:val="single" w:sz="8" w:space="0" w:color="007B84"/>
              <w:bottom w:val="single" w:sz="8" w:space="0" w:color="007B84"/>
              <w:right w:val="single" w:sz="8" w:space="0" w:color="007B84"/>
            </w:tcBorders>
          </w:tcPr>
          <w:p w14:paraId="1626C8FA" w14:textId="77777777" w:rsidR="00D7158E" w:rsidRPr="000614C5" w:rsidRDefault="00D7158E">
            <w:pPr>
              <w:spacing w:after="160" w:line="257" w:lineRule="auto"/>
              <w:rPr>
                <w:rFonts w:eastAsiaTheme="minorEastAsia"/>
                <w:sz w:val="22"/>
              </w:rPr>
            </w:pPr>
            <w:r w:rsidRPr="000614C5">
              <w:rPr>
                <w:rFonts w:eastAsiaTheme="minorEastAsia"/>
                <w:sz w:val="22"/>
              </w:rPr>
              <w:t xml:space="preserve"> $7.00  </w:t>
            </w:r>
          </w:p>
        </w:tc>
        <w:tc>
          <w:tcPr>
            <w:tcW w:w="942" w:type="dxa"/>
            <w:tcBorders>
              <w:top w:val="single" w:sz="8" w:space="0" w:color="007B84"/>
              <w:left w:val="single" w:sz="8" w:space="0" w:color="007B84"/>
              <w:bottom w:val="single" w:sz="8" w:space="0" w:color="007B84"/>
              <w:right w:val="single" w:sz="8" w:space="0" w:color="007B84"/>
            </w:tcBorders>
          </w:tcPr>
          <w:p w14:paraId="68F8D870" w14:textId="77777777" w:rsidR="00D7158E" w:rsidRPr="000614C5" w:rsidRDefault="00D7158E">
            <w:pPr>
              <w:spacing w:after="160" w:line="257" w:lineRule="auto"/>
              <w:rPr>
                <w:rFonts w:eastAsiaTheme="minorEastAsia"/>
                <w:sz w:val="22"/>
              </w:rPr>
            </w:pPr>
            <w:r w:rsidRPr="000614C5">
              <w:rPr>
                <w:rFonts w:eastAsiaTheme="minorEastAsia"/>
                <w:sz w:val="22"/>
              </w:rPr>
              <w:t xml:space="preserve"> $8.36 </w:t>
            </w:r>
          </w:p>
        </w:tc>
        <w:tc>
          <w:tcPr>
            <w:tcW w:w="942" w:type="dxa"/>
            <w:tcBorders>
              <w:top w:val="single" w:sz="8" w:space="0" w:color="007B84"/>
              <w:left w:val="single" w:sz="8" w:space="0" w:color="007B84"/>
              <w:bottom w:val="single" w:sz="8" w:space="0" w:color="007B84"/>
              <w:right w:val="single" w:sz="8" w:space="0" w:color="007B84"/>
            </w:tcBorders>
          </w:tcPr>
          <w:p w14:paraId="2D9434AE" w14:textId="77777777" w:rsidR="00D7158E" w:rsidRPr="000614C5" w:rsidRDefault="00D7158E">
            <w:pPr>
              <w:spacing w:after="160" w:line="257" w:lineRule="auto"/>
              <w:rPr>
                <w:rFonts w:eastAsiaTheme="minorEastAsia"/>
                <w:sz w:val="22"/>
              </w:rPr>
            </w:pPr>
            <w:r w:rsidRPr="000614C5">
              <w:rPr>
                <w:rFonts w:eastAsiaTheme="minorEastAsia"/>
                <w:sz w:val="22"/>
              </w:rPr>
              <w:t xml:space="preserve">$8.85 </w:t>
            </w:r>
          </w:p>
          <w:p w14:paraId="29B5B195" w14:textId="77777777" w:rsidR="00D7158E" w:rsidRPr="000614C5" w:rsidRDefault="00D7158E">
            <w:pPr>
              <w:spacing w:after="160" w:line="257" w:lineRule="auto"/>
              <w:rPr>
                <w:rFonts w:eastAsiaTheme="minorEastAsia"/>
                <w:sz w:val="22"/>
              </w:rPr>
            </w:pPr>
            <w:r w:rsidRPr="000614C5">
              <w:rPr>
                <w:rFonts w:eastAsiaTheme="minorEastAsia"/>
                <w:sz w:val="22"/>
              </w:rPr>
              <w:t xml:space="preserve"> </w:t>
            </w:r>
          </w:p>
        </w:tc>
        <w:tc>
          <w:tcPr>
            <w:tcW w:w="941" w:type="dxa"/>
            <w:tcBorders>
              <w:top w:val="single" w:sz="8" w:space="0" w:color="007B84"/>
              <w:left w:val="single" w:sz="8" w:space="0" w:color="007B84"/>
              <w:bottom w:val="single" w:sz="8" w:space="0" w:color="007B84"/>
              <w:right w:val="single" w:sz="8" w:space="0" w:color="007B84"/>
            </w:tcBorders>
          </w:tcPr>
          <w:p w14:paraId="3A6A67B6" w14:textId="77777777" w:rsidR="00D7158E" w:rsidRPr="000614C5" w:rsidRDefault="00D7158E">
            <w:pPr>
              <w:spacing w:after="160" w:line="257" w:lineRule="auto"/>
              <w:rPr>
                <w:rFonts w:eastAsiaTheme="minorEastAsia"/>
                <w:sz w:val="22"/>
              </w:rPr>
            </w:pPr>
            <w:r w:rsidRPr="000614C5">
              <w:rPr>
                <w:rFonts w:eastAsiaTheme="minorEastAsia"/>
                <w:sz w:val="22"/>
              </w:rPr>
              <w:t>$9.14</w:t>
            </w:r>
          </w:p>
        </w:tc>
        <w:tc>
          <w:tcPr>
            <w:tcW w:w="3151" w:type="dxa"/>
            <w:tcBorders>
              <w:top w:val="single" w:sz="8" w:space="0" w:color="007B84"/>
              <w:left w:val="single" w:sz="8" w:space="0" w:color="007B84"/>
              <w:bottom w:val="single" w:sz="8" w:space="0" w:color="007B84"/>
              <w:right w:val="single" w:sz="8" w:space="0" w:color="007B84"/>
            </w:tcBorders>
          </w:tcPr>
          <w:p w14:paraId="1F198F01" w14:textId="3AEBB518" w:rsidR="00D7158E" w:rsidRPr="000614C5" w:rsidRDefault="00D7158E">
            <w:pPr>
              <w:spacing w:after="160" w:line="257" w:lineRule="auto"/>
              <w:rPr>
                <w:rFonts w:eastAsiaTheme="minorEastAsia"/>
                <w:color w:val="000000" w:themeColor="text1"/>
                <w:sz w:val="22"/>
              </w:rPr>
            </w:pPr>
            <w:r w:rsidRPr="000614C5">
              <w:rPr>
                <w:rFonts w:eastAsiaTheme="minorEastAsia"/>
                <w:color w:val="000000" w:themeColor="text1"/>
                <w:sz w:val="22"/>
              </w:rPr>
              <w:t xml:space="preserve">With a focus on service efficiency, process improvements and retention of staff, the delivery of the service has remained stable and within budget. Associated costs are </w:t>
            </w:r>
            <w:proofErr w:type="gramStart"/>
            <w:r w:rsidRPr="000614C5">
              <w:rPr>
                <w:rFonts w:eastAsiaTheme="minorEastAsia"/>
                <w:color w:val="000000" w:themeColor="text1"/>
                <w:sz w:val="22"/>
              </w:rPr>
              <w:t>similar to</w:t>
            </w:r>
            <w:proofErr w:type="gramEnd"/>
            <w:r w:rsidRPr="000614C5">
              <w:rPr>
                <w:rFonts w:eastAsiaTheme="minorEastAsia"/>
                <w:color w:val="000000" w:themeColor="text1"/>
                <w:sz w:val="22"/>
              </w:rPr>
              <w:t xml:space="preserve"> previous years and comparable with similar sized </w:t>
            </w:r>
            <w:r w:rsidR="009E779E">
              <w:rPr>
                <w:rFonts w:eastAsiaTheme="minorEastAsia"/>
                <w:color w:val="000000" w:themeColor="text1"/>
                <w:sz w:val="22"/>
              </w:rPr>
              <w:t>c</w:t>
            </w:r>
            <w:r w:rsidRPr="000614C5">
              <w:rPr>
                <w:rFonts w:eastAsiaTheme="minorEastAsia"/>
                <w:color w:val="000000" w:themeColor="text1"/>
                <w:sz w:val="22"/>
              </w:rPr>
              <w:t>ouncils.</w:t>
            </w:r>
          </w:p>
        </w:tc>
      </w:tr>
      <w:tr w:rsidR="00D7158E" w:rsidRPr="000614C5" w14:paraId="3AD4CCE8" w14:textId="77777777">
        <w:trPr>
          <w:trHeight w:val="300"/>
        </w:trPr>
        <w:tc>
          <w:tcPr>
            <w:tcW w:w="2141" w:type="dxa"/>
            <w:tcBorders>
              <w:top w:val="single" w:sz="8" w:space="0" w:color="007B84"/>
              <w:left w:val="single" w:sz="8" w:space="0" w:color="007B84"/>
              <w:bottom w:val="single" w:sz="8" w:space="0" w:color="007B84"/>
              <w:right w:val="single" w:sz="8" w:space="0" w:color="007B84"/>
            </w:tcBorders>
          </w:tcPr>
          <w:p w14:paraId="551EDE55" w14:textId="77777777" w:rsidR="00D7158E" w:rsidRPr="000614C5" w:rsidRDefault="00D7158E">
            <w:pPr>
              <w:spacing w:after="160" w:line="257" w:lineRule="auto"/>
              <w:rPr>
                <w:rFonts w:eastAsiaTheme="minorEastAsia"/>
                <w:sz w:val="22"/>
              </w:rPr>
            </w:pPr>
            <w:r w:rsidRPr="000614C5">
              <w:rPr>
                <w:rFonts w:eastAsiaTheme="minorEastAsia"/>
                <w:sz w:val="22"/>
              </w:rPr>
              <w:t xml:space="preserve">Animal management prosecutions  </w:t>
            </w:r>
          </w:p>
          <w:p w14:paraId="1C444556" w14:textId="10535FE4" w:rsidR="00D7158E" w:rsidRPr="000614C5" w:rsidRDefault="00D7158E">
            <w:pPr>
              <w:spacing w:after="160" w:line="257" w:lineRule="auto"/>
              <w:rPr>
                <w:rFonts w:eastAsiaTheme="minorEastAsia"/>
                <w:sz w:val="22"/>
              </w:rPr>
            </w:pPr>
            <w:r w:rsidRPr="000614C5">
              <w:rPr>
                <w:rFonts w:eastAsiaTheme="minorEastAsia"/>
                <w:sz w:val="22"/>
              </w:rPr>
              <w:t>[Number of successful animal management prosecutions</w:t>
            </w:r>
            <w:r w:rsidR="009E779E">
              <w:rPr>
                <w:rFonts w:eastAsiaTheme="minorEastAsia"/>
                <w:sz w:val="22"/>
              </w:rPr>
              <w:t>/n</w:t>
            </w:r>
            <w:r w:rsidRPr="000614C5">
              <w:rPr>
                <w:rFonts w:eastAsiaTheme="minorEastAsia"/>
                <w:sz w:val="22"/>
              </w:rPr>
              <w:t>umber of animal management prosecutions]</w:t>
            </w:r>
            <w:r w:rsidR="009E779E">
              <w:rPr>
                <w:rFonts w:eastAsiaTheme="minorEastAsia"/>
                <w:sz w:val="22"/>
              </w:rPr>
              <w:t xml:space="preserve"> </w:t>
            </w:r>
            <w:r w:rsidRPr="000614C5">
              <w:rPr>
                <w:rFonts w:eastAsiaTheme="minorEastAsia"/>
                <w:sz w:val="22"/>
              </w:rPr>
              <w:t>x</w:t>
            </w:r>
            <w:r w:rsidR="009E779E">
              <w:rPr>
                <w:rFonts w:eastAsiaTheme="minorEastAsia"/>
                <w:sz w:val="22"/>
              </w:rPr>
              <w:t xml:space="preserve"> </w:t>
            </w:r>
            <w:r w:rsidRPr="000614C5">
              <w:rPr>
                <w:rFonts w:eastAsiaTheme="minorEastAsia"/>
                <w:sz w:val="22"/>
              </w:rPr>
              <w:t xml:space="preserve">100  </w:t>
            </w:r>
          </w:p>
        </w:tc>
        <w:tc>
          <w:tcPr>
            <w:tcW w:w="957" w:type="dxa"/>
            <w:tcBorders>
              <w:top w:val="single" w:sz="8" w:space="0" w:color="007B84"/>
              <w:left w:val="single" w:sz="8" w:space="0" w:color="007B84"/>
              <w:bottom w:val="single" w:sz="8" w:space="0" w:color="007B84"/>
              <w:right w:val="single" w:sz="8" w:space="0" w:color="007B84"/>
            </w:tcBorders>
          </w:tcPr>
          <w:p w14:paraId="0224C1A6" w14:textId="4CA72065" w:rsidR="00D7158E" w:rsidRPr="000614C5" w:rsidRDefault="00D7158E">
            <w:pPr>
              <w:spacing w:after="160" w:line="257" w:lineRule="auto"/>
              <w:rPr>
                <w:rFonts w:eastAsiaTheme="minorEastAsia"/>
                <w:sz w:val="22"/>
              </w:rPr>
            </w:pPr>
            <w:r w:rsidRPr="000614C5">
              <w:rPr>
                <w:rFonts w:eastAsiaTheme="minorEastAsia"/>
                <w:sz w:val="22"/>
              </w:rPr>
              <w:t> 95.65</w:t>
            </w:r>
            <w:r w:rsidR="0001156C">
              <w:rPr>
                <w:rFonts w:eastAsiaTheme="minorEastAsia"/>
                <w:sz w:val="22"/>
              </w:rPr>
              <w:t xml:space="preserve"> </w:t>
            </w:r>
            <w:r w:rsidRPr="000614C5">
              <w:rPr>
                <w:rFonts w:eastAsiaTheme="minorEastAsia"/>
                <w:sz w:val="22"/>
              </w:rPr>
              <w:t xml:space="preserve">per cent  </w:t>
            </w:r>
          </w:p>
        </w:tc>
        <w:tc>
          <w:tcPr>
            <w:tcW w:w="942" w:type="dxa"/>
            <w:tcBorders>
              <w:top w:val="single" w:sz="8" w:space="0" w:color="007B84"/>
              <w:left w:val="single" w:sz="8" w:space="0" w:color="007B84"/>
              <w:bottom w:val="single" w:sz="8" w:space="0" w:color="007B84"/>
              <w:right w:val="single" w:sz="8" w:space="0" w:color="007B84"/>
            </w:tcBorders>
          </w:tcPr>
          <w:p w14:paraId="5725A2C5" w14:textId="718C165E" w:rsidR="00D7158E" w:rsidRPr="000614C5" w:rsidRDefault="00D7158E">
            <w:pPr>
              <w:spacing w:after="160" w:line="257" w:lineRule="auto"/>
              <w:rPr>
                <w:rFonts w:eastAsiaTheme="minorEastAsia"/>
                <w:sz w:val="22"/>
              </w:rPr>
            </w:pPr>
            <w:r w:rsidRPr="000614C5">
              <w:rPr>
                <w:rFonts w:eastAsiaTheme="minorEastAsia"/>
                <w:sz w:val="22"/>
              </w:rPr>
              <w:t>100</w:t>
            </w:r>
            <w:r w:rsidR="0001156C">
              <w:rPr>
                <w:rFonts w:eastAsiaTheme="minorEastAsia"/>
                <w:sz w:val="22"/>
              </w:rPr>
              <w:t xml:space="preserve"> </w:t>
            </w:r>
            <w:r w:rsidRPr="000614C5">
              <w:rPr>
                <w:rFonts w:eastAsiaTheme="minorEastAsia"/>
                <w:sz w:val="22"/>
              </w:rPr>
              <w:t xml:space="preserve">per cent </w:t>
            </w:r>
          </w:p>
        </w:tc>
        <w:tc>
          <w:tcPr>
            <w:tcW w:w="942" w:type="dxa"/>
            <w:tcBorders>
              <w:top w:val="single" w:sz="8" w:space="0" w:color="007B84"/>
              <w:left w:val="single" w:sz="8" w:space="0" w:color="007B84"/>
              <w:bottom w:val="single" w:sz="8" w:space="0" w:color="007B84"/>
              <w:right w:val="single" w:sz="8" w:space="0" w:color="007B84"/>
            </w:tcBorders>
          </w:tcPr>
          <w:p w14:paraId="59E23283" w14:textId="1D798728" w:rsidR="00D7158E" w:rsidRPr="000614C5" w:rsidRDefault="00D7158E">
            <w:pPr>
              <w:spacing w:after="160" w:line="257" w:lineRule="auto"/>
              <w:rPr>
                <w:rFonts w:eastAsiaTheme="minorEastAsia"/>
                <w:sz w:val="22"/>
              </w:rPr>
            </w:pPr>
            <w:r w:rsidRPr="000614C5">
              <w:rPr>
                <w:rFonts w:eastAsiaTheme="minorEastAsia"/>
                <w:sz w:val="22"/>
              </w:rPr>
              <w:t>100</w:t>
            </w:r>
            <w:r w:rsidR="0001156C">
              <w:rPr>
                <w:rFonts w:eastAsiaTheme="minorEastAsia"/>
                <w:sz w:val="22"/>
              </w:rPr>
              <w:t xml:space="preserve"> </w:t>
            </w:r>
            <w:r w:rsidRPr="000614C5">
              <w:rPr>
                <w:rFonts w:eastAsiaTheme="minorEastAsia"/>
                <w:sz w:val="22"/>
              </w:rPr>
              <w:t xml:space="preserve">per cent </w:t>
            </w:r>
          </w:p>
          <w:p w14:paraId="55B8BF5A" w14:textId="77777777" w:rsidR="00D7158E" w:rsidRPr="000614C5" w:rsidRDefault="00D7158E">
            <w:pPr>
              <w:spacing w:after="160" w:line="257" w:lineRule="auto"/>
              <w:rPr>
                <w:rFonts w:eastAsiaTheme="minorEastAsia"/>
                <w:sz w:val="22"/>
              </w:rPr>
            </w:pPr>
            <w:r w:rsidRPr="000614C5">
              <w:rPr>
                <w:rFonts w:eastAsiaTheme="minorEastAsia"/>
                <w:sz w:val="22"/>
              </w:rPr>
              <w:t xml:space="preserve"> </w:t>
            </w:r>
          </w:p>
        </w:tc>
        <w:tc>
          <w:tcPr>
            <w:tcW w:w="941" w:type="dxa"/>
            <w:tcBorders>
              <w:top w:val="single" w:sz="8" w:space="0" w:color="007B84"/>
              <w:left w:val="single" w:sz="8" w:space="0" w:color="007B84"/>
              <w:bottom w:val="single" w:sz="8" w:space="0" w:color="007B84"/>
              <w:right w:val="single" w:sz="8" w:space="0" w:color="007B84"/>
            </w:tcBorders>
          </w:tcPr>
          <w:p w14:paraId="2B91D1E3" w14:textId="3343B21E" w:rsidR="00D7158E" w:rsidRPr="000614C5" w:rsidRDefault="00D7158E">
            <w:pPr>
              <w:spacing w:after="160" w:line="257" w:lineRule="auto"/>
              <w:rPr>
                <w:rFonts w:eastAsiaTheme="minorEastAsia"/>
                <w:sz w:val="22"/>
              </w:rPr>
            </w:pPr>
            <w:r w:rsidRPr="000614C5">
              <w:rPr>
                <w:rFonts w:eastAsiaTheme="minorEastAsia"/>
                <w:sz w:val="22"/>
              </w:rPr>
              <w:t>100</w:t>
            </w:r>
            <w:r w:rsidR="0001156C">
              <w:rPr>
                <w:rFonts w:eastAsiaTheme="minorEastAsia"/>
                <w:sz w:val="22"/>
              </w:rPr>
              <w:t xml:space="preserve"> </w:t>
            </w:r>
            <w:r w:rsidRPr="000614C5">
              <w:rPr>
                <w:rFonts w:eastAsiaTheme="minorEastAsia"/>
                <w:sz w:val="22"/>
              </w:rPr>
              <w:t>per cent</w:t>
            </w:r>
          </w:p>
        </w:tc>
        <w:tc>
          <w:tcPr>
            <w:tcW w:w="3151" w:type="dxa"/>
            <w:tcBorders>
              <w:top w:val="single" w:sz="8" w:space="0" w:color="007B84"/>
              <w:left w:val="single" w:sz="8" w:space="0" w:color="007B84"/>
              <w:bottom w:val="single" w:sz="8" w:space="0" w:color="007B84"/>
              <w:right w:val="single" w:sz="8" w:space="0" w:color="007B84"/>
            </w:tcBorders>
          </w:tcPr>
          <w:p w14:paraId="142DC46A" w14:textId="77777777" w:rsidR="00D7158E" w:rsidRPr="000614C5" w:rsidRDefault="00D7158E">
            <w:pPr>
              <w:spacing w:after="160" w:line="257" w:lineRule="auto"/>
              <w:rPr>
                <w:rFonts w:eastAsiaTheme="minorEastAsia"/>
                <w:color w:val="000000" w:themeColor="text1"/>
                <w:sz w:val="22"/>
              </w:rPr>
            </w:pPr>
            <w:r w:rsidRPr="000614C5">
              <w:rPr>
                <w:rFonts w:eastAsiaTheme="minorEastAsia"/>
                <w:color w:val="000000" w:themeColor="text1"/>
                <w:sz w:val="22"/>
              </w:rPr>
              <w:t xml:space="preserve">Consistent with prior year.  </w:t>
            </w:r>
            <w:r w:rsidRPr="000614C5">
              <w:br/>
            </w:r>
            <w:r w:rsidRPr="000614C5">
              <w:br/>
            </w:r>
            <w:r w:rsidRPr="000614C5">
              <w:rPr>
                <w:rFonts w:eastAsiaTheme="minorEastAsia"/>
                <w:color w:val="000000" w:themeColor="text1"/>
                <w:sz w:val="22"/>
              </w:rPr>
              <w:t xml:space="preserve">Reporting reflects Council’s ongoing commitment to thoroughly investigating community concerns. </w:t>
            </w:r>
          </w:p>
        </w:tc>
      </w:tr>
    </w:tbl>
    <w:p w14:paraId="551C02E7" w14:textId="346B44B5" w:rsidR="00D7158E" w:rsidRPr="009F6D27" w:rsidRDefault="00D7158E" w:rsidP="00D7158E">
      <w:pPr>
        <w:spacing w:after="160" w:line="257" w:lineRule="auto"/>
        <w:rPr>
          <w:rFonts w:asciiTheme="minorHAnsi" w:eastAsiaTheme="minorEastAsia" w:hAnsiTheme="minorHAnsi" w:cstheme="minorBidi"/>
          <w:sz w:val="22"/>
        </w:rPr>
      </w:pPr>
      <w:r w:rsidRPr="52CE885E">
        <w:rPr>
          <w:rFonts w:asciiTheme="minorHAnsi" w:eastAsiaTheme="minorEastAsia" w:hAnsiTheme="minorHAnsi" w:cstheme="minorBidi"/>
          <w:sz w:val="22"/>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7"/>
        <w:gridCol w:w="945"/>
        <w:gridCol w:w="900"/>
        <w:gridCol w:w="899"/>
        <w:gridCol w:w="899"/>
        <w:gridCol w:w="2819"/>
      </w:tblGrid>
      <w:tr w:rsidR="00D7158E" w14:paraId="64876E83" w14:textId="77777777">
        <w:trPr>
          <w:trHeight w:val="300"/>
        </w:trPr>
        <w:tc>
          <w:tcPr>
            <w:tcW w:w="2417" w:type="dxa"/>
            <w:tcBorders>
              <w:top w:val="single" w:sz="8" w:space="0" w:color="0067AC"/>
              <w:left w:val="single" w:sz="8" w:space="0" w:color="0067AC"/>
              <w:bottom w:val="single" w:sz="8" w:space="0" w:color="0067AC"/>
              <w:right w:val="single" w:sz="8" w:space="0" w:color="0067AC"/>
            </w:tcBorders>
            <w:shd w:val="clear" w:color="auto" w:fill="74CEE2"/>
          </w:tcPr>
          <w:p w14:paraId="2EA82984"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Service / Indicator/ Measure  </w:t>
            </w:r>
          </w:p>
        </w:tc>
        <w:tc>
          <w:tcPr>
            <w:tcW w:w="945" w:type="dxa"/>
            <w:tcBorders>
              <w:top w:val="single" w:sz="8" w:space="0" w:color="0067AC"/>
              <w:left w:val="single" w:sz="8" w:space="0" w:color="0067AC"/>
              <w:bottom w:val="single" w:sz="8" w:space="0" w:color="0067AC"/>
              <w:right w:val="single" w:sz="8" w:space="0" w:color="0067AC"/>
            </w:tcBorders>
            <w:shd w:val="clear" w:color="auto" w:fill="74CEE2"/>
          </w:tcPr>
          <w:p w14:paraId="044D7F61"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2C1C5839"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2021-22  </w:t>
            </w:r>
          </w:p>
        </w:tc>
        <w:tc>
          <w:tcPr>
            <w:tcW w:w="900" w:type="dxa"/>
            <w:tcBorders>
              <w:top w:val="single" w:sz="8" w:space="0" w:color="0067AC"/>
              <w:left w:val="single" w:sz="8" w:space="0" w:color="0067AC"/>
              <w:bottom w:val="single" w:sz="8" w:space="0" w:color="0067AC"/>
              <w:right w:val="single" w:sz="8" w:space="0" w:color="0067AC"/>
            </w:tcBorders>
            <w:shd w:val="clear" w:color="auto" w:fill="74CEE2"/>
          </w:tcPr>
          <w:p w14:paraId="56714E15"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53CD717D"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2022-23 </w:t>
            </w:r>
          </w:p>
        </w:tc>
        <w:tc>
          <w:tcPr>
            <w:tcW w:w="899" w:type="dxa"/>
            <w:tcBorders>
              <w:top w:val="single" w:sz="8" w:space="0" w:color="0067AC"/>
              <w:left w:val="single" w:sz="8" w:space="0" w:color="0067AC"/>
              <w:bottom w:val="single" w:sz="8" w:space="0" w:color="0067AC"/>
              <w:right w:val="single" w:sz="8" w:space="0" w:color="0067AC"/>
            </w:tcBorders>
            <w:shd w:val="clear" w:color="auto" w:fill="74CEE2"/>
          </w:tcPr>
          <w:p w14:paraId="0B87BDE7"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718CF333"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2023-24 </w:t>
            </w:r>
          </w:p>
        </w:tc>
        <w:tc>
          <w:tcPr>
            <w:tcW w:w="899" w:type="dxa"/>
            <w:tcBorders>
              <w:top w:val="single" w:sz="8" w:space="0" w:color="0067AC"/>
              <w:left w:val="single" w:sz="8" w:space="0" w:color="0067AC"/>
              <w:bottom w:val="single" w:sz="8" w:space="0" w:color="0067AC"/>
              <w:right w:val="single" w:sz="8" w:space="0" w:color="0067AC"/>
            </w:tcBorders>
            <w:shd w:val="clear" w:color="auto" w:fill="74CEE2"/>
          </w:tcPr>
          <w:p w14:paraId="475AD2C7"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025501D3"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2024-25 </w:t>
            </w:r>
          </w:p>
        </w:tc>
        <w:tc>
          <w:tcPr>
            <w:tcW w:w="2819" w:type="dxa"/>
            <w:tcBorders>
              <w:top w:val="single" w:sz="8" w:space="0" w:color="0067AC"/>
              <w:left w:val="single" w:sz="8" w:space="0" w:color="0067AC"/>
              <w:bottom w:val="single" w:sz="8" w:space="0" w:color="0067AC"/>
              <w:right w:val="single" w:sz="8" w:space="0" w:color="0067AC"/>
            </w:tcBorders>
            <w:shd w:val="clear" w:color="auto" w:fill="74CEE2"/>
          </w:tcPr>
          <w:p w14:paraId="1233B3DA"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Variation  </w:t>
            </w:r>
          </w:p>
        </w:tc>
      </w:tr>
      <w:tr w:rsidR="009F6D27" w14:paraId="32BB39D8" w14:textId="77777777" w:rsidTr="00DD6EE4">
        <w:trPr>
          <w:trHeight w:val="300"/>
        </w:trPr>
        <w:tc>
          <w:tcPr>
            <w:tcW w:w="8879" w:type="dxa"/>
            <w:gridSpan w:val="6"/>
            <w:tcBorders>
              <w:top w:val="single" w:sz="8" w:space="0" w:color="0067AC"/>
              <w:left w:val="single" w:sz="8" w:space="0" w:color="0067AC"/>
              <w:bottom w:val="single" w:sz="8" w:space="0" w:color="0067AC"/>
              <w:right w:val="single" w:sz="8" w:space="0" w:color="0067AC"/>
            </w:tcBorders>
            <w:shd w:val="clear" w:color="auto" w:fill="D9D9D9" w:themeFill="background1" w:themeFillShade="D9"/>
          </w:tcPr>
          <w:p w14:paraId="6EF471B6" w14:textId="711A3703" w:rsidR="009F6D27" w:rsidRPr="00A6346F" w:rsidRDefault="009F6D27">
            <w:pPr>
              <w:spacing w:after="160" w:line="257" w:lineRule="auto"/>
              <w:rPr>
                <w:rFonts w:eastAsiaTheme="minorEastAsia"/>
                <w:b/>
                <w:bCs/>
                <w:sz w:val="22"/>
              </w:rPr>
            </w:pPr>
            <w:r w:rsidRPr="00A6346F">
              <w:rPr>
                <w:rFonts w:eastAsiaTheme="minorEastAsia"/>
                <w:b/>
                <w:bCs/>
                <w:sz w:val="22"/>
              </w:rPr>
              <w:t xml:space="preserve">Food Safety </w:t>
            </w:r>
          </w:p>
        </w:tc>
      </w:tr>
      <w:tr w:rsidR="00D7158E" w14:paraId="2F44A16C" w14:textId="77777777">
        <w:trPr>
          <w:trHeight w:val="300"/>
        </w:trPr>
        <w:tc>
          <w:tcPr>
            <w:tcW w:w="2417" w:type="dxa"/>
            <w:tcBorders>
              <w:top w:val="single" w:sz="8" w:space="0" w:color="0067AC"/>
              <w:left w:val="single" w:sz="8" w:space="0" w:color="0067AC"/>
              <w:bottom w:val="single" w:sz="8" w:space="0" w:color="0067AC"/>
              <w:right w:val="single" w:sz="8" w:space="0" w:color="0067AC"/>
            </w:tcBorders>
          </w:tcPr>
          <w:p w14:paraId="3AA790E6" w14:textId="77777777" w:rsidR="00D7158E" w:rsidRPr="00A6346F" w:rsidRDefault="00D7158E">
            <w:pPr>
              <w:spacing w:after="160" w:line="257" w:lineRule="auto"/>
              <w:rPr>
                <w:rFonts w:eastAsiaTheme="minorEastAsia"/>
                <w:sz w:val="22"/>
              </w:rPr>
            </w:pPr>
            <w:r w:rsidRPr="00A6346F">
              <w:rPr>
                <w:rFonts w:eastAsiaTheme="minorEastAsia"/>
                <w:sz w:val="22"/>
              </w:rPr>
              <w:t xml:space="preserve">Time taken to action food complaints   </w:t>
            </w:r>
          </w:p>
          <w:p w14:paraId="496EA451" w14:textId="3966B091" w:rsidR="00D7158E" w:rsidRPr="00A6346F" w:rsidRDefault="00D7158E">
            <w:pPr>
              <w:spacing w:after="160" w:line="257" w:lineRule="auto"/>
              <w:rPr>
                <w:rFonts w:eastAsiaTheme="minorEastAsia"/>
                <w:sz w:val="22"/>
              </w:rPr>
            </w:pPr>
            <w:r w:rsidRPr="00A6346F">
              <w:rPr>
                <w:rFonts w:eastAsiaTheme="minorEastAsia"/>
                <w:sz w:val="22"/>
              </w:rPr>
              <w:t>[Number of days between receipt and first response action for all food complaints</w:t>
            </w:r>
            <w:r w:rsidR="009E779E">
              <w:rPr>
                <w:rFonts w:eastAsiaTheme="minorEastAsia"/>
                <w:sz w:val="22"/>
              </w:rPr>
              <w:t>/n</w:t>
            </w:r>
            <w:r w:rsidRPr="00A6346F">
              <w:rPr>
                <w:rFonts w:eastAsiaTheme="minorEastAsia"/>
                <w:sz w:val="22"/>
              </w:rPr>
              <w:t xml:space="preserve">umber of food complaints]  </w:t>
            </w:r>
          </w:p>
        </w:tc>
        <w:tc>
          <w:tcPr>
            <w:tcW w:w="945" w:type="dxa"/>
            <w:tcBorders>
              <w:top w:val="single" w:sz="8" w:space="0" w:color="0067AC"/>
              <w:left w:val="single" w:sz="8" w:space="0" w:color="0067AC"/>
              <w:bottom w:val="single" w:sz="8" w:space="0" w:color="0067AC"/>
              <w:right w:val="single" w:sz="8" w:space="0" w:color="0067AC"/>
            </w:tcBorders>
          </w:tcPr>
          <w:p w14:paraId="34A28C52" w14:textId="77777777" w:rsidR="00D7158E" w:rsidRPr="00A6346F" w:rsidRDefault="00D7158E">
            <w:pPr>
              <w:spacing w:after="160" w:line="257" w:lineRule="auto"/>
              <w:rPr>
                <w:rFonts w:eastAsiaTheme="minorEastAsia"/>
                <w:sz w:val="22"/>
              </w:rPr>
            </w:pPr>
            <w:r w:rsidRPr="00A6346F">
              <w:rPr>
                <w:rFonts w:eastAsiaTheme="minorEastAsia"/>
                <w:sz w:val="22"/>
              </w:rPr>
              <w:t xml:space="preserve"> 2.32 days  </w:t>
            </w:r>
          </w:p>
        </w:tc>
        <w:tc>
          <w:tcPr>
            <w:tcW w:w="900" w:type="dxa"/>
            <w:tcBorders>
              <w:top w:val="single" w:sz="8" w:space="0" w:color="0067AC"/>
              <w:left w:val="single" w:sz="8" w:space="0" w:color="0067AC"/>
              <w:bottom w:val="single" w:sz="8" w:space="0" w:color="0067AC"/>
              <w:right w:val="single" w:sz="8" w:space="0" w:color="0067AC"/>
            </w:tcBorders>
          </w:tcPr>
          <w:p w14:paraId="5AEDF7E9" w14:textId="77777777" w:rsidR="00D7158E" w:rsidRPr="00A6346F" w:rsidRDefault="00D7158E">
            <w:pPr>
              <w:spacing w:after="160" w:line="257" w:lineRule="auto"/>
              <w:rPr>
                <w:rFonts w:eastAsiaTheme="minorEastAsia"/>
                <w:sz w:val="22"/>
              </w:rPr>
            </w:pPr>
            <w:r w:rsidRPr="00A6346F">
              <w:rPr>
                <w:rFonts w:eastAsiaTheme="minorEastAsia"/>
                <w:sz w:val="22"/>
              </w:rPr>
              <w:t xml:space="preserve">3.36 days </w:t>
            </w:r>
          </w:p>
        </w:tc>
        <w:tc>
          <w:tcPr>
            <w:tcW w:w="899" w:type="dxa"/>
            <w:tcBorders>
              <w:top w:val="single" w:sz="8" w:space="0" w:color="0067AC"/>
              <w:left w:val="single" w:sz="8" w:space="0" w:color="0067AC"/>
              <w:bottom w:val="single" w:sz="8" w:space="0" w:color="0067AC"/>
              <w:right w:val="single" w:sz="8" w:space="0" w:color="0067AC"/>
            </w:tcBorders>
          </w:tcPr>
          <w:p w14:paraId="764C827A" w14:textId="77777777" w:rsidR="00D7158E" w:rsidRPr="00A6346F" w:rsidRDefault="00D7158E">
            <w:pPr>
              <w:spacing w:after="160" w:line="257" w:lineRule="auto"/>
              <w:rPr>
                <w:rFonts w:eastAsiaTheme="minorEastAsia"/>
                <w:sz w:val="22"/>
              </w:rPr>
            </w:pPr>
            <w:r w:rsidRPr="00A6346F">
              <w:rPr>
                <w:rFonts w:eastAsiaTheme="minorEastAsia"/>
                <w:sz w:val="22"/>
              </w:rPr>
              <w:t xml:space="preserve">1.32 days </w:t>
            </w:r>
          </w:p>
        </w:tc>
        <w:tc>
          <w:tcPr>
            <w:tcW w:w="899" w:type="dxa"/>
            <w:tcBorders>
              <w:top w:val="single" w:sz="8" w:space="0" w:color="0067AC"/>
              <w:left w:val="single" w:sz="8" w:space="0" w:color="0067AC"/>
              <w:bottom w:val="single" w:sz="8" w:space="0" w:color="0067AC"/>
              <w:right w:val="single" w:sz="8" w:space="0" w:color="0067AC"/>
            </w:tcBorders>
          </w:tcPr>
          <w:p w14:paraId="7036848B" w14:textId="77777777" w:rsidR="00D7158E" w:rsidRPr="00A6346F" w:rsidRDefault="00D7158E">
            <w:pPr>
              <w:spacing w:after="160" w:line="257" w:lineRule="auto"/>
              <w:rPr>
                <w:rFonts w:eastAsiaTheme="minorEastAsia"/>
                <w:sz w:val="22"/>
              </w:rPr>
            </w:pPr>
            <w:r w:rsidRPr="00A6346F">
              <w:rPr>
                <w:rFonts w:eastAsiaTheme="minorEastAsia"/>
                <w:sz w:val="22"/>
              </w:rPr>
              <w:t>3.15 days</w:t>
            </w:r>
          </w:p>
        </w:tc>
        <w:tc>
          <w:tcPr>
            <w:tcW w:w="2819" w:type="dxa"/>
            <w:tcBorders>
              <w:top w:val="single" w:sz="8" w:space="0" w:color="0067AC"/>
              <w:left w:val="single" w:sz="8" w:space="0" w:color="0067AC"/>
              <w:bottom w:val="single" w:sz="8" w:space="0" w:color="0067AC"/>
              <w:right w:val="single" w:sz="8" w:space="0" w:color="0067AC"/>
            </w:tcBorders>
          </w:tcPr>
          <w:p w14:paraId="7687BD02" w14:textId="619B93F9" w:rsidR="00D7158E" w:rsidRPr="00A6346F" w:rsidRDefault="00D7158E">
            <w:pPr>
              <w:spacing w:after="160" w:line="257" w:lineRule="auto"/>
              <w:rPr>
                <w:rFonts w:eastAsiaTheme="minorEastAsia"/>
                <w:color w:val="000000" w:themeColor="text1"/>
                <w:sz w:val="22"/>
              </w:rPr>
            </w:pPr>
            <w:r w:rsidRPr="00A6346F">
              <w:rPr>
                <w:rFonts w:eastAsiaTheme="minorEastAsia"/>
                <w:color w:val="000000" w:themeColor="text1"/>
                <w:sz w:val="22"/>
              </w:rPr>
              <w:t>Through process and system enhancements, our data collection and analysis allow</w:t>
            </w:r>
            <w:r w:rsidR="009E779E">
              <w:rPr>
                <w:rFonts w:eastAsiaTheme="minorEastAsia"/>
                <w:color w:val="000000" w:themeColor="text1"/>
                <w:sz w:val="22"/>
              </w:rPr>
              <w:t>ed</w:t>
            </w:r>
            <w:r w:rsidRPr="00A6346F">
              <w:rPr>
                <w:rFonts w:eastAsiaTheme="minorEastAsia"/>
                <w:color w:val="000000" w:themeColor="text1"/>
                <w:sz w:val="22"/>
              </w:rPr>
              <w:t xml:space="preserve"> for a greater distinction between premises and complaint types compared to previous years. As a result, this number is reflective of food related complaints only.</w:t>
            </w:r>
            <w:r w:rsidR="009E779E">
              <w:rPr>
                <w:rFonts w:eastAsiaTheme="minorEastAsia"/>
                <w:color w:val="000000" w:themeColor="text1"/>
                <w:sz w:val="22"/>
              </w:rPr>
              <w:t xml:space="preserve"> </w:t>
            </w:r>
            <w:r w:rsidRPr="00A6346F">
              <w:rPr>
                <w:rFonts w:eastAsiaTheme="minorEastAsia"/>
                <w:color w:val="000000" w:themeColor="text1"/>
                <w:sz w:val="22"/>
              </w:rPr>
              <w:t xml:space="preserve">Planned system enhancements and implementations will reduce our response </w:t>
            </w:r>
            <w:r w:rsidRPr="00A6346F">
              <w:rPr>
                <w:rFonts w:eastAsiaTheme="minorEastAsia"/>
                <w:color w:val="000000" w:themeColor="text1"/>
                <w:sz w:val="22"/>
              </w:rPr>
              <w:lastRenderedPageBreak/>
              <w:t>times for handling of complaints</w:t>
            </w:r>
            <w:r w:rsidR="009E779E">
              <w:rPr>
                <w:rFonts w:eastAsiaTheme="minorEastAsia"/>
                <w:color w:val="000000" w:themeColor="text1"/>
                <w:sz w:val="22"/>
              </w:rPr>
              <w:t>.</w:t>
            </w:r>
          </w:p>
          <w:p w14:paraId="506AE0F3" w14:textId="77777777" w:rsidR="00D7158E" w:rsidRPr="00A6346F" w:rsidRDefault="00D7158E">
            <w:pPr>
              <w:spacing w:after="160" w:line="257" w:lineRule="auto"/>
              <w:rPr>
                <w:rFonts w:eastAsiaTheme="minorEastAsia"/>
                <w:sz w:val="22"/>
              </w:rPr>
            </w:pPr>
            <w:r w:rsidRPr="00A6346F">
              <w:rPr>
                <w:rFonts w:eastAsiaTheme="minorEastAsia"/>
                <w:sz w:val="22"/>
              </w:rPr>
              <w:t xml:space="preserve"> </w:t>
            </w:r>
          </w:p>
        </w:tc>
      </w:tr>
      <w:tr w:rsidR="00D7158E" w14:paraId="2299FA05" w14:textId="77777777">
        <w:trPr>
          <w:trHeight w:val="300"/>
        </w:trPr>
        <w:tc>
          <w:tcPr>
            <w:tcW w:w="2417" w:type="dxa"/>
            <w:tcBorders>
              <w:top w:val="single" w:sz="8" w:space="0" w:color="0067AC"/>
              <w:left w:val="single" w:sz="8" w:space="0" w:color="0067AC"/>
              <w:bottom w:val="single" w:sz="8" w:space="0" w:color="0067AC"/>
              <w:right w:val="single" w:sz="8" w:space="0" w:color="0067AC"/>
            </w:tcBorders>
          </w:tcPr>
          <w:p w14:paraId="76F16939" w14:textId="77777777" w:rsidR="00D7158E" w:rsidRPr="00A6346F" w:rsidRDefault="00D7158E">
            <w:pPr>
              <w:spacing w:after="160" w:line="257" w:lineRule="auto"/>
              <w:rPr>
                <w:rFonts w:eastAsiaTheme="minorEastAsia"/>
                <w:sz w:val="22"/>
              </w:rPr>
            </w:pPr>
            <w:r w:rsidRPr="00A6346F">
              <w:rPr>
                <w:rFonts w:eastAsiaTheme="minorEastAsia"/>
                <w:sz w:val="22"/>
              </w:rPr>
              <w:t xml:space="preserve">Food safety assessments  </w:t>
            </w:r>
          </w:p>
          <w:p w14:paraId="265EAA5E" w14:textId="281A487E" w:rsidR="00D7158E" w:rsidRPr="00A6346F" w:rsidRDefault="00D7158E">
            <w:pPr>
              <w:spacing w:after="160" w:line="257" w:lineRule="auto"/>
              <w:rPr>
                <w:rFonts w:eastAsiaTheme="minorEastAsia"/>
                <w:sz w:val="22"/>
              </w:rPr>
            </w:pPr>
            <w:r w:rsidRPr="00A6346F">
              <w:rPr>
                <w:rFonts w:eastAsiaTheme="minorEastAsia"/>
                <w:sz w:val="22"/>
              </w:rPr>
              <w:t>[</w:t>
            </w:r>
            <w:r w:rsidR="009E779E">
              <w:rPr>
                <w:rFonts w:eastAsiaTheme="minorEastAsia"/>
                <w:sz w:val="22"/>
              </w:rPr>
              <w:t>N</w:t>
            </w:r>
            <w:r w:rsidRPr="00A6346F">
              <w:rPr>
                <w:rFonts w:eastAsiaTheme="minorEastAsia"/>
                <w:sz w:val="22"/>
              </w:rPr>
              <w:t>umber of registered class 1 and class 2 food premises that received an annual food safety assessments/</w:t>
            </w:r>
            <w:r w:rsidR="009E779E">
              <w:rPr>
                <w:rFonts w:eastAsiaTheme="minorEastAsia"/>
                <w:sz w:val="22"/>
              </w:rPr>
              <w:t>n</w:t>
            </w:r>
            <w:r w:rsidRPr="00A6346F">
              <w:rPr>
                <w:rFonts w:eastAsiaTheme="minorEastAsia"/>
                <w:sz w:val="22"/>
              </w:rPr>
              <w:t>umber of registered food premises that required an assessment]</w:t>
            </w:r>
            <w:r w:rsidR="009E779E">
              <w:rPr>
                <w:rFonts w:eastAsiaTheme="minorEastAsia"/>
                <w:sz w:val="22"/>
              </w:rPr>
              <w:t xml:space="preserve"> </w:t>
            </w:r>
            <w:r w:rsidRPr="00A6346F">
              <w:rPr>
                <w:rFonts w:eastAsiaTheme="minorEastAsia"/>
                <w:sz w:val="22"/>
              </w:rPr>
              <w:t>x</w:t>
            </w:r>
            <w:r w:rsidR="009E779E">
              <w:rPr>
                <w:rFonts w:eastAsiaTheme="minorEastAsia"/>
                <w:sz w:val="22"/>
              </w:rPr>
              <w:t xml:space="preserve"> </w:t>
            </w:r>
            <w:r w:rsidRPr="00A6346F">
              <w:rPr>
                <w:rFonts w:eastAsiaTheme="minorEastAsia"/>
                <w:sz w:val="22"/>
              </w:rPr>
              <w:t xml:space="preserve">100  </w:t>
            </w:r>
          </w:p>
        </w:tc>
        <w:tc>
          <w:tcPr>
            <w:tcW w:w="945" w:type="dxa"/>
            <w:tcBorders>
              <w:top w:val="single" w:sz="8" w:space="0" w:color="0067AC"/>
              <w:left w:val="single" w:sz="8" w:space="0" w:color="0067AC"/>
              <w:bottom w:val="single" w:sz="8" w:space="0" w:color="0067AC"/>
              <w:right w:val="single" w:sz="8" w:space="0" w:color="0067AC"/>
            </w:tcBorders>
          </w:tcPr>
          <w:p w14:paraId="18BA98F7" w14:textId="047095A1" w:rsidR="00D7158E" w:rsidRPr="00A6346F" w:rsidRDefault="00D7158E">
            <w:pPr>
              <w:spacing w:after="160" w:line="257" w:lineRule="auto"/>
              <w:rPr>
                <w:rFonts w:eastAsiaTheme="minorEastAsia"/>
                <w:sz w:val="22"/>
              </w:rPr>
            </w:pPr>
            <w:r w:rsidRPr="00A6346F">
              <w:rPr>
                <w:rFonts w:eastAsiaTheme="minorEastAsia"/>
                <w:sz w:val="22"/>
              </w:rPr>
              <w:t>67.51</w:t>
            </w:r>
            <w:r w:rsidR="0001156C">
              <w:rPr>
                <w:rFonts w:eastAsiaTheme="minorEastAsia"/>
                <w:sz w:val="22"/>
              </w:rPr>
              <w:t xml:space="preserve"> </w:t>
            </w:r>
            <w:r w:rsidRPr="00A6346F">
              <w:rPr>
                <w:rFonts w:eastAsiaTheme="minorEastAsia"/>
                <w:sz w:val="22"/>
              </w:rPr>
              <w:t xml:space="preserve">per cent  </w:t>
            </w:r>
          </w:p>
        </w:tc>
        <w:tc>
          <w:tcPr>
            <w:tcW w:w="900" w:type="dxa"/>
            <w:tcBorders>
              <w:top w:val="single" w:sz="8" w:space="0" w:color="0067AC"/>
              <w:left w:val="single" w:sz="8" w:space="0" w:color="0067AC"/>
              <w:bottom w:val="single" w:sz="8" w:space="0" w:color="0067AC"/>
              <w:right w:val="single" w:sz="8" w:space="0" w:color="0067AC"/>
            </w:tcBorders>
          </w:tcPr>
          <w:p w14:paraId="498AF3C7" w14:textId="7F76B9C1" w:rsidR="00D7158E" w:rsidRPr="00A6346F" w:rsidRDefault="00D7158E">
            <w:pPr>
              <w:spacing w:after="160" w:line="257" w:lineRule="auto"/>
              <w:rPr>
                <w:rFonts w:eastAsiaTheme="minorEastAsia"/>
                <w:sz w:val="22"/>
              </w:rPr>
            </w:pPr>
            <w:r w:rsidRPr="00A6346F">
              <w:rPr>
                <w:rFonts w:eastAsiaTheme="minorEastAsia"/>
                <w:sz w:val="22"/>
              </w:rPr>
              <w:t>38.26</w:t>
            </w:r>
            <w:r w:rsidR="0001156C">
              <w:rPr>
                <w:rFonts w:eastAsiaTheme="minorEastAsia"/>
                <w:sz w:val="22"/>
              </w:rPr>
              <w:t xml:space="preserve"> </w:t>
            </w:r>
            <w:r w:rsidRPr="00A6346F">
              <w:rPr>
                <w:rFonts w:eastAsiaTheme="minorEastAsia"/>
                <w:sz w:val="22"/>
              </w:rPr>
              <w:t xml:space="preserve">per cent </w:t>
            </w:r>
          </w:p>
        </w:tc>
        <w:tc>
          <w:tcPr>
            <w:tcW w:w="899" w:type="dxa"/>
            <w:tcBorders>
              <w:top w:val="single" w:sz="8" w:space="0" w:color="0067AC"/>
              <w:left w:val="single" w:sz="8" w:space="0" w:color="0067AC"/>
              <w:bottom w:val="single" w:sz="8" w:space="0" w:color="0067AC"/>
              <w:right w:val="single" w:sz="8" w:space="0" w:color="0067AC"/>
            </w:tcBorders>
          </w:tcPr>
          <w:p w14:paraId="72B6EE09" w14:textId="119AA4D6" w:rsidR="00D7158E" w:rsidRPr="00A6346F" w:rsidRDefault="00D7158E">
            <w:pPr>
              <w:spacing w:after="160" w:line="257" w:lineRule="auto"/>
              <w:rPr>
                <w:rFonts w:eastAsiaTheme="minorEastAsia"/>
                <w:sz w:val="22"/>
              </w:rPr>
            </w:pPr>
            <w:r w:rsidRPr="00A6346F">
              <w:rPr>
                <w:rFonts w:eastAsiaTheme="minorEastAsia"/>
                <w:sz w:val="22"/>
              </w:rPr>
              <w:t>89.68</w:t>
            </w:r>
            <w:r w:rsidR="0001156C">
              <w:rPr>
                <w:rFonts w:eastAsiaTheme="minorEastAsia"/>
                <w:sz w:val="22"/>
              </w:rPr>
              <w:t xml:space="preserve"> </w:t>
            </w:r>
            <w:r w:rsidRPr="00A6346F">
              <w:rPr>
                <w:rFonts w:eastAsiaTheme="minorEastAsia"/>
                <w:sz w:val="22"/>
              </w:rPr>
              <w:t xml:space="preserve">per cent </w:t>
            </w:r>
          </w:p>
          <w:p w14:paraId="6ED6B9D1" w14:textId="77777777" w:rsidR="00D7158E" w:rsidRPr="00A6346F" w:rsidRDefault="00D7158E">
            <w:pPr>
              <w:spacing w:after="160" w:line="257" w:lineRule="auto"/>
              <w:rPr>
                <w:rFonts w:eastAsiaTheme="minorEastAsia"/>
                <w:sz w:val="22"/>
              </w:rPr>
            </w:pPr>
            <w:r w:rsidRPr="00A6346F">
              <w:rPr>
                <w:rFonts w:eastAsiaTheme="minorEastAsia"/>
                <w:sz w:val="22"/>
              </w:rPr>
              <w:t xml:space="preserve"> </w:t>
            </w:r>
          </w:p>
        </w:tc>
        <w:tc>
          <w:tcPr>
            <w:tcW w:w="899" w:type="dxa"/>
            <w:tcBorders>
              <w:top w:val="single" w:sz="8" w:space="0" w:color="0067AC"/>
              <w:left w:val="single" w:sz="8" w:space="0" w:color="0067AC"/>
              <w:bottom w:val="single" w:sz="8" w:space="0" w:color="0067AC"/>
              <w:right w:val="single" w:sz="8" w:space="0" w:color="0067AC"/>
            </w:tcBorders>
          </w:tcPr>
          <w:p w14:paraId="3EA36C28" w14:textId="02EB9840" w:rsidR="00D7158E" w:rsidRPr="00A6346F" w:rsidRDefault="00D7158E">
            <w:pPr>
              <w:spacing w:after="160" w:line="257" w:lineRule="auto"/>
              <w:rPr>
                <w:rFonts w:eastAsiaTheme="minorEastAsia"/>
                <w:color w:val="000000" w:themeColor="text1"/>
                <w:sz w:val="22"/>
              </w:rPr>
            </w:pPr>
            <w:r w:rsidRPr="00A6346F">
              <w:rPr>
                <w:rFonts w:eastAsiaTheme="minorEastAsia"/>
                <w:color w:val="000000" w:themeColor="text1"/>
                <w:sz w:val="22"/>
              </w:rPr>
              <w:t>92.02</w:t>
            </w:r>
            <w:r w:rsidR="0001156C">
              <w:rPr>
                <w:rFonts w:eastAsiaTheme="minorEastAsia"/>
                <w:color w:val="000000" w:themeColor="text1"/>
                <w:sz w:val="22"/>
              </w:rPr>
              <w:t xml:space="preserve"> </w:t>
            </w:r>
            <w:r w:rsidRPr="00A6346F">
              <w:rPr>
                <w:rFonts w:eastAsiaTheme="minorEastAsia"/>
                <w:color w:val="000000" w:themeColor="text1"/>
                <w:sz w:val="22"/>
              </w:rPr>
              <w:t>per cent</w:t>
            </w:r>
          </w:p>
        </w:tc>
        <w:tc>
          <w:tcPr>
            <w:tcW w:w="2819" w:type="dxa"/>
            <w:tcBorders>
              <w:top w:val="single" w:sz="8" w:space="0" w:color="0067AC"/>
              <w:left w:val="single" w:sz="8" w:space="0" w:color="0067AC"/>
              <w:bottom w:val="single" w:sz="8" w:space="0" w:color="0067AC"/>
              <w:right w:val="single" w:sz="8" w:space="0" w:color="0067AC"/>
            </w:tcBorders>
          </w:tcPr>
          <w:p w14:paraId="1E78FD4B" w14:textId="11634765" w:rsidR="00D7158E" w:rsidRPr="00A6346F" w:rsidRDefault="00D7158E">
            <w:pPr>
              <w:spacing w:after="160" w:line="257" w:lineRule="auto"/>
              <w:rPr>
                <w:rFonts w:eastAsiaTheme="minorEastAsia"/>
                <w:sz w:val="22"/>
              </w:rPr>
            </w:pPr>
            <w:r w:rsidRPr="00A6346F">
              <w:rPr>
                <w:rFonts w:eastAsiaTheme="minorEastAsia"/>
                <w:sz w:val="22"/>
              </w:rPr>
              <w:t>Retention of experienced staff and additional temporary resources have seen an increase in food safety assessments completed this financial year</w:t>
            </w:r>
            <w:r w:rsidR="009E779E">
              <w:rPr>
                <w:rFonts w:eastAsiaTheme="minorEastAsia"/>
                <w:sz w:val="22"/>
              </w:rPr>
              <w:t>.</w:t>
            </w:r>
          </w:p>
        </w:tc>
      </w:tr>
      <w:tr w:rsidR="00D7158E" w14:paraId="1BB30C5D" w14:textId="77777777">
        <w:trPr>
          <w:trHeight w:val="300"/>
        </w:trPr>
        <w:tc>
          <w:tcPr>
            <w:tcW w:w="2417" w:type="dxa"/>
            <w:tcBorders>
              <w:top w:val="single" w:sz="8" w:space="0" w:color="0067AC"/>
              <w:left w:val="single" w:sz="8" w:space="0" w:color="0067AC"/>
              <w:bottom w:val="single" w:sz="8" w:space="0" w:color="0067AC"/>
              <w:right w:val="single" w:sz="8" w:space="0" w:color="0067AC"/>
            </w:tcBorders>
          </w:tcPr>
          <w:p w14:paraId="08194825" w14:textId="77777777" w:rsidR="00D7158E" w:rsidRPr="00A6346F" w:rsidRDefault="00D7158E">
            <w:pPr>
              <w:spacing w:after="160" w:line="257" w:lineRule="auto"/>
              <w:rPr>
                <w:rFonts w:eastAsiaTheme="minorEastAsia"/>
                <w:sz w:val="22"/>
              </w:rPr>
            </w:pPr>
            <w:r w:rsidRPr="00A6346F">
              <w:rPr>
                <w:rFonts w:eastAsiaTheme="minorEastAsia"/>
                <w:sz w:val="22"/>
              </w:rPr>
              <w:t xml:space="preserve">Cost of food safety service </w:t>
            </w:r>
          </w:p>
          <w:p w14:paraId="4CF15B01" w14:textId="7294E3E2" w:rsidR="00D7158E" w:rsidRPr="00A6346F" w:rsidRDefault="00D7158E">
            <w:pPr>
              <w:spacing w:after="160" w:line="257" w:lineRule="auto"/>
              <w:rPr>
                <w:rFonts w:eastAsiaTheme="minorEastAsia"/>
                <w:sz w:val="22"/>
              </w:rPr>
            </w:pPr>
            <w:r w:rsidRPr="00A6346F">
              <w:rPr>
                <w:rFonts w:eastAsiaTheme="minorEastAsia"/>
                <w:sz w:val="22"/>
              </w:rPr>
              <w:t>[Direct cost of the food safety service</w:t>
            </w:r>
            <w:r w:rsidR="009E779E">
              <w:rPr>
                <w:rFonts w:eastAsiaTheme="minorEastAsia"/>
                <w:sz w:val="22"/>
              </w:rPr>
              <w:t>/n</w:t>
            </w:r>
            <w:r w:rsidRPr="00A6346F">
              <w:rPr>
                <w:rFonts w:eastAsiaTheme="minorEastAsia"/>
                <w:sz w:val="22"/>
              </w:rPr>
              <w:t xml:space="preserve">umber of food premises registered or notified in accordance with the Food Act 1984]  </w:t>
            </w:r>
          </w:p>
        </w:tc>
        <w:tc>
          <w:tcPr>
            <w:tcW w:w="945" w:type="dxa"/>
            <w:tcBorders>
              <w:top w:val="single" w:sz="8" w:space="0" w:color="0067AC"/>
              <w:left w:val="single" w:sz="8" w:space="0" w:color="0067AC"/>
              <w:bottom w:val="single" w:sz="8" w:space="0" w:color="0067AC"/>
              <w:right w:val="single" w:sz="8" w:space="0" w:color="0067AC"/>
            </w:tcBorders>
          </w:tcPr>
          <w:p w14:paraId="623D0B9B" w14:textId="77777777" w:rsidR="00D7158E" w:rsidRPr="00A6346F" w:rsidRDefault="00D7158E">
            <w:pPr>
              <w:spacing w:after="160" w:line="257" w:lineRule="auto"/>
              <w:rPr>
                <w:rFonts w:eastAsiaTheme="minorEastAsia"/>
                <w:sz w:val="22"/>
              </w:rPr>
            </w:pPr>
            <w:r w:rsidRPr="00A6346F">
              <w:rPr>
                <w:rFonts w:eastAsiaTheme="minorEastAsia"/>
                <w:sz w:val="22"/>
              </w:rPr>
              <w:t xml:space="preserve"> $218.25  </w:t>
            </w:r>
          </w:p>
        </w:tc>
        <w:tc>
          <w:tcPr>
            <w:tcW w:w="900" w:type="dxa"/>
            <w:tcBorders>
              <w:top w:val="single" w:sz="8" w:space="0" w:color="0067AC"/>
              <w:left w:val="single" w:sz="8" w:space="0" w:color="0067AC"/>
              <w:bottom w:val="single" w:sz="8" w:space="0" w:color="0067AC"/>
              <w:right w:val="single" w:sz="8" w:space="0" w:color="0067AC"/>
            </w:tcBorders>
          </w:tcPr>
          <w:p w14:paraId="5AF315C5" w14:textId="77777777" w:rsidR="00D7158E" w:rsidRPr="00A6346F" w:rsidRDefault="00D7158E">
            <w:pPr>
              <w:spacing w:after="160" w:line="257" w:lineRule="auto"/>
              <w:rPr>
                <w:rFonts w:eastAsiaTheme="minorEastAsia"/>
                <w:sz w:val="22"/>
              </w:rPr>
            </w:pPr>
            <w:r w:rsidRPr="00A6346F">
              <w:rPr>
                <w:rFonts w:eastAsiaTheme="minorEastAsia"/>
                <w:sz w:val="22"/>
              </w:rPr>
              <w:t xml:space="preserve">$218.48 </w:t>
            </w:r>
          </w:p>
        </w:tc>
        <w:tc>
          <w:tcPr>
            <w:tcW w:w="899" w:type="dxa"/>
            <w:tcBorders>
              <w:top w:val="single" w:sz="8" w:space="0" w:color="0067AC"/>
              <w:left w:val="single" w:sz="8" w:space="0" w:color="0067AC"/>
              <w:bottom w:val="single" w:sz="8" w:space="0" w:color="0067AC"/>
              <w:right w:val="single" w:sz="8" w:space="0" w:color="0067AC"/>
            </w:tcBorders>
          </w:tcPr>
          <w:p w14:paraId="3A9705F3" w14:textId="77777777" w:rsidR="00D7158E" w:rsidRPr="00A6346F" w:rsidRDefault="00D7158E">
            <w:pPr>
              <w:spacing w:after="160" w:line="257" w:lineRule="auto"/>
              <w:rPr>
                <w:rFonts w:eastAsiaTheme="minorEastAsia"/>
                <w:sz w:val="22"/>
              </w:rPr>
            </w:pPr>
            <w:r w:rsidRPr="00A6346F">
              <w:rPr>
                <w:rFonts w:eastAsiaTheme="minorEastAsia"/>
                <w:sz w:val="22"/>
              </w:rPr>
              <w:t xml:space="preserve">$264.11 </w:t>
            </w:r>
          </w:p>
          <w:p w14:paraId="4ECC1DE2" w14:textId="77777777" w:rsidR="00D7158E" w:rsidRPr="00A6346F" w:rsidRDefault="00D7158E">
            <w:pPr>
              <w:spacing w:after="160" w:line="257" w:lineRule="auto"/>
              <w:rPr>
                <w:rFonts w:eastAsiaTheme="minorEastAsia"/>
                <w:sz w:val="22"/>
              </w:rPr>
            </w:pPr>
            <w:r w:rsidRPr="00A6346F">
              <w:rPr>
                <w:rFonts w:eastAsiaTheme="minorEastAsia"/>
                <w:sz w:val="22"/>
              </w:rPr>
              <w:t xml:space="preserve"> </w:t>
            </w:r>
          </w:p>
        </w:tc>
        <w:tc>
          <w:tcPr>
            <w:tcW w:w="899" w:type="dxa"/>
            <w:tcBorders>
              <w:top w:val="single" w:sz="8" w:space="0" w:color="0067AC"/>
              <w:left w:val="single" w:sz="8" w:space="0" w:color="0067AC"/>
              <w:bottom w:val="single" w:sz="8" w:space="0" w:color="0067AC"/>
              <w:right w:val="single" w:sz="8" w:space="0" w:color="0067AC"/>
            </w:tcBorders>
          </w:tcPr>
          <w:p w14:paraId="07A34271" w14:textId="77777777" w:rsidR="00D7158E" w:rsidRPr="00A6346F" w:rsidRDefault="00D7158E">
            <w:pPr>
              <w:spacing w:after="160" w:line="257" w:lineRule="auto"/>
              <w:rPr>
                <w:rFonts w:eastAsiaTheme="minorEastAsia"/>
                <w:color w:val="000000" w:themeColor="text1"/>
                <w:sz w:val="22"/>
              </w:rPr>
            </w:pPr>
            <w:r w:rsidRPr="00A6346F">
              <w:rPr>
                <w:rFonts w:eastAsiaTheme="minorEastAsia"/>
                <w:color w:val="000000" w:themeColor="text1"/>
                <w:sz w:val="22"/>
              </w:rPr>
              <w:t>$297.94</w:t>
            </w:r>
          </w:p>
          <w:p w14:paraId="1D38ACA3" w14:textId="77777777" w:rsidR="00D7158E" w:rsidRPr="00A6346F" w:rsidRDefault="00D7158E">
            <w:pPr>
              <w:spacing w:after="160" w:line="257" w:lineRule="auto"/>
              <w:rPr>
                <w:rFonts w:eastAsiaTheme="minorEastAsia"/>
                <w:sz w:val="22"/>
              </w:rPr>
            </w:pPr>
            <w:r w:rsidRPr="00A6346F">
              <w:rPr>
                <w:rFonts w:eastAsiaTheme="minorEastAsia"/>
                <w:sz w:val="22"/>
              </w:rPr>
              <w:t xml:space="preserve"> </w:t>
            </w:r>
          </w:p>
        </w:tc>
        <w:tc>
          <w:tcPr>
            <w:tcW w:w="2819" w:type="dxa"/>
            <w:tcBorders>
              <w:top w:val="single" w:sz="8" w:space="0" w:color="0067AC"/>
              <w:left w:val="single" w:sz="8" w:space="0" w:color="0067AC"/>
              <w:bottom w:val="single" w:sz="8" w:space="0" w:color="0067AC"/>
              <w:right w:val="single" w:sz="8" w:space="0" w:color="0067AC"/>
            </w:tcBorders>
          </w:tcPr>
          <w:p w14:paraId="2243BCE9" w14:textId="73B8CB9F" w:rsidR="00D7158E" w:rsidRPr="00A6346F" w:rsidRDefault="00D7158E">
            <w:pPr>
              <w:spacing w:after="160" w:line="257" w:lineRule="auto"/>
              <w:rPr>
                <w:rFonts w:eastAsiaTheme="minorEastAsia"/>
                <w:sz w:val="22"/>
              </w:rPr>
            </w:pPr>
            <w:r w:rsidRPr="00A6346F">
              <w:rPr>
                <w:rFonts w:eastAsiaTheme="minorEastAsia"/>
                <w:sz w:val="22"/>
              </w:rPr>
              <w:t xml:space="preserve">System and process improvements have enabled more accurate identification of food-related premises, refining the total count used in this measure. While </w:t>
            </w:r>
            <w:proofErr w:type="gramStart"/>
            <w:r w:rsidR="009E779E">
              <w:rPr>
                <w:rFonts w:eastAsiaTheme="minorEastAsia"/>
                <w:sz w:val="22"/>
              </w:rPr>
              <w:t xml:space="preserve">Council </w:t>
            </w:r>
            <w:r w:rsidRPr="00A6346F">
              <w:rPr>
                <w:rFonts w:eastAsiaTheme="minorEastAsia"/>
                <w:sz w:val="22"/>
              </w:rPr>
              <w:t xml:space="preserve"> continues</w:t>
            </w:r>
            <w:proofErr w:type="gramEnd"/>
            <w:r w:rsidRPr="00A6346F">
              <w:rPr>
                <w:rFonts w:eastAsiaTheme="minorEastAsia"/>
                <w:sz w:val="22"/>
              </w:rPr>
              <w:t xml:space="preserve"> to deliver the food safety service at a lower cost than comparable councils and within budget, the number of registered food premises declined by a greater proportion than the reduction in service costs. This has resulted in an increased cost per premises for the reporting period.</w:t>
            </w:r>
          </w:p>
        </w:tc>
      </w:tr>
      <w:tr w:rsidR="00D7158E" w14:paraId="3352A26F" w14:textId="77777777">
        <w:trPr>
          <w:trHeight w:val="300"/>
        </w:trPr>
        <w:tc>
          <w:tcPr>
            <w:tcW w:w="2417" w:type="dxa"/>
            <w:tcBorders>
              <w:top w:val="single" w:sz="8" w:space="0" w:color="0067AC"/>
              <w:left w:val="single" w:sz="8" w:space="0" w:color="0067AC"/>
              <w:bottom w:val="single" w:sz="8" w:space="0" w:color="0067AC"/>
              <w:right w:val="single" w:sz="8" w:space="0" w:color="0067AC"/>
            </w:tcBorders>
          </w:tcPr>
          <w:p w14:paraId="3EEE1DD5" w14:textId="77777777" w:rsidR="00D7158E" w:rsidRPr="00A6346F" w:rsidRDefault="00D7158E">
            <w:pPr>
              <w:spacing w:after="160" w:line="257" w:lineRule="auto"/>
              <w:rPr>
                <w:rFonts w:eastAsiaTheme="minorEastAsia"/>
                <w:sz w:val="22"/>
              </w:rPr>
            </w:pPr>
            <w:r w:rsidRPr="00A6346F">
              <w:rPr>
                <w:rFonts w:eastAsiaTheme="minorEastAsia"/>
                <w:sz w:val="22"/>
              </w:rPr>
              <w:t xml:space="preserve">Health and safety  </w:t>
            </w:r>
          </w:p>
          <w:p w14:paraId="4FFB4A3F" w14:textId="77777777" w:rsidR="00D7158E" w:rsidRPr="00A6346F" w:rsidRDefault="00D7158E">
            <w:pPr>
              <w:spacing w:after="160" w:line="257" w:lineRule="auto"/>
              <w:rPr>
                <w:rFonts w:eastAsiaTheme="minorEastAsia"/>
                <w:sz w:val="22"/>
              </w:rPr>
            </w:pPr>
            <w:r w:rsidRPr="00A6346F">
              <w:rPr>
                <w:rFonts w:eastAsiaTheme="minorEastAsia"/>
                <w:sz w:val="22"/>
              </w:rPr>
              <w:t xml:space="preserve">Critical and major non-compliance outcome notifications  </w:t>
            </w:r>
          </w:p>
          <w:p w14:paraId="765C32DE" w14:textId="1CAB4C7D" w:rsidR="00D7158E" w:rsidRPr="00A6346F" w:rsidRDefault="00D7158E">
            <w:pPr>
              <w:spacing w:after="160" w:line="257" w:lineRule="auto"/>
              <w:rPr>
                <w:rFonts w:eastAsiaTheme="minorEastAsia"/>
                <w:sz w:val="22"/>
              </w:rPr>
            </w:pPr>
            <w:r w:rsidRPr="00A6346F">
              <w:rPr>
                <w:rFonts w:eastAsiaTheme="minorEastAsia"/>
                <w:sz w:val="22"/>
              </w:rPr>
              <w:t>[Number of critical non-compliance notifications and major non-compliance notifications about a food premises followed up</w:t>
            </w:r>
            <w:r w:rsidR="009E779E">
              <w:rPr>
                <w:rFonts w:eastAsiaTheme="minorEastAsia"/>
                <w:sz w:val="22"/>
              </w:rPr>
              <w:t>/n</w:t>
            </w:r>
            <w:r w:rsidRPr="00A6346F">
              <w:rPr>
                <w:rFonts w:eastAsiaTheme="minorEastAsia"/>
                <w:sz w:val="22"/>
              </w:rPr>
              <w:t>umber of critical non-</w:t>
            </w:r>
            <w:r w:rsidRPr="00A6346F">
              <w:rPr>
                <w:rFonts w:eastAsiaTheme="minorEastAsia"/>
                <w:sz w:val="22"/>
              </w:rPr>
              <w:lastRenderedPageBreak/>
              <w:t>compliance notifications and major non-compliance notifications about food premises] x</w:t>
            </w:r>
            <w:r w:rsidR="009E779E">
              <w:rPr>
                <w:rFonts w:eastAsiaTheme="minorEastAsia"/>
                <w:sz w:val="22"/>
              </w:rPr>
              <w:t xml:space="preserve"> </w:t>
            </w:r>
            <w:r w:rsidRPr="00A6346F">
              <w:rPr>
                <w:rFonts w:eastAsiaTheme="minorEastAsia"/>
                <w:sz w:val="22"/>
              </w:rPr>
              <w:t xml:space="preserve">100  </w:t>
            </w:r>
          </w:p>
        </w:tc>
        <w:tc>
          <w:tcPr>
            <w:tcW w:w="945" w:type="dxa"/>
            <w:tcBorders>
              <w:top w:val="single" w:sz="8" w:space="0" w:color="0067AC"/>
              <w:left w:val="single" w:sz="8" w:space="0" w:color="0067AC"/>
              <w:bottom w:val="single" w:sz="8" w:space="0" w:color="0067AC"/>
              <w:right w:val="single" w:sz="8" w:space="0" w:color="0067AC"/>
            </w:tcBorders>
          </w:tcPr>
          <w:p w14:paraId="4A1862A3" w14:textId="044DD6F3" w:rsidR="00D7158E" w:rsidRPr="00A6346F" w:rsidRDefault="00D7158E">
            <w:pPr>
              <w:spacing w:after="160" w:line="257" w:lineRule="auto"/>
              <w:rPr>
                <w:rFonts w:eastAsiaTheme="minorEastAsia"/>
                <w:sz w:val="22"/>
              </w:rPr>
            </w:pPr>
            <w:r w:rsidRPr="00A6346F">
              <w:rPr>
                <w:rFonts w:eastAsiaTheme="minorEastAsia"/>
                <w:sz w:val="22"/>
              </w:rPr>
              <w:lastRenderedPageBreak/>
              <w:t xml:space="preserve"> 72.97per cent  </w:t>
            </w:r>
          </w:p>
        </w:tc>
        <w:tc>
          <w:tcPr>
            <w:tcW w:w="900" w:type="dxa"/>
            <w:tcBorders>
              <w:top w:val="single" w:sz="8" w:space="0" w:color="0067AC"/>
              <w:left w:val="single" w:sz="8" w:space="0" w:color="0067AC"/>
              <w:bottom w:val="single" w:sz="8" w:space="0" w:color="0067AC"/>
              <w:right w:val="single" w:sz="8" w:space="0" w:color="0067AC"/>
            </w:tcBorders>
          </w:tcPr>
          <w:p w14:paraId="248CE7F3" w14:textId="36C3EDEF" w:rsidR="00D7158E" w:rsidRPr="00A6346F" w:rsidRDefault="00D7158E">
            <w:pPr>
              <w:spacing w:after="160" w:line="257" w:lineRule="auto"/>
              <w:rPr>
                <w:rFonts w:eastAsiaTheme="minorEastAsia"/>
                <w:sz w:val="22"/>
              </w:rPr>
            </w:pPr>
            <w:r w:rsidRPr="00A6346F">
              <w:rPr>
                <w:rFonts w:eastAsiaTheme="minorEastAsia"/>
                <w:sz w:val="22"/>
              </w:rPr>
              <w:t>93.33</w:t>
            </w:r>
            <w:r w:rsidR="0001156C">
              <w:rPr>
                <w:rFonts w:eastAsiaTheme="minorEastAsia"/>
                <w:sz w:val="22"/>
              </w:rPr>
              <w:t xml:space="preserve"> </w:t>
            </w:r>
            <w:r w:rsidRPr="00A6346F">
              <w:rPr>
                <w:rFonts w:eastAsiaTheme="minorEastAsia"/>
                <w:sz w:val="22"/>
              </w:rPr>
              <w:t xml:space="preserve">per cent </w:t>
            </w:r>
          </w:p>
        </w:tc>
        <w:tc>
          <w:tcPr>
            <w:tcW w:w="899" w:type="dxa"/>
            <w:tcBorders>
              <w:top w:val="single" w:sz="8" w:space="0" w:color="0067AC"/>
              <w:left w:val="single" w:sz="8" w:space="0" w:color="0067AC"/>
              <w:bottom w:val="single" w:sz="8" w:space="0" w:color="0067AC"/>
              <w:right w:val="single" w:sz="8" w:space="0" w:color="0067AC"/>
            </w:tcBorders>
          </w:tcPr>
          <w:p w14:paraId="4CAB1BDC" w14:textId="2AC475F2" w:rsidR="00D7158E" w:rsidRPr="00A6346F" w:rsidRDefault="00D7158E">
            <w:pPr>
              <w:spacing w:after="160" w:line="257" w:lineRule="auto"/>
              <w:rPr>
                <w:rFonts w:eastAsiaTheme="minorEastAsia"/>
                <w:sz w:val="22"/>
              </w:rPr>
            </w:pPr>
            <w:r w:rsidRPr="00A6346F">
              <w:rPr>
                <w:rFonts w:eastAsiaTheme="minorEastAsia"/>
                <w:sz w:val="22"/>
              </w:rPr>
              <w:t>90.66</w:t>
            </w:r>
            <w:r w:rsidR="0001156C">
              <w:rPr>
                <w:rFonts w:eastAsiaTheme="minorEastAsia"/>
                <w:sz w:val="22"/>
              </w:rPr>
              <w:t xml:space="preserve"> </w:t>
            </w:r>
            <w:r w:rsidRPr="00A6346F">
              <w:rPr>
                <w:rFonts w:eastAsiaTheme="minorEastAsia"/>
                <w:sz w:val="22"/>
              </w:rPr>
              <w:t xml:space="preserve">per cent </w:t>
            </w:r>
          </w:p>
        </w:tc>
        <w:tc>
          <w:tcPr>
            <w:tcW w:w="899" w:type="dxa"/>
            <w:tcBorders>
              <w:top w:val="single" w:sz="8" w:space="0" w:color="0067AC"/>
              <w:left w:val="single" w:sz="8" w:space="0" w:color="0067AC"/>
              <w:bottom w:val="single" w:sz="8" w:space="0" w:color="0067AC"/>
              <w:right w:val="single" w:sz="8" w:space="0" w:color="0067AC"/>
            </w:tcBorders>
          </w:tcPr>
          <w:p w14:paraId="5B58A4CE" w14:textId="55C9D938" w:rsidR="00D7158E" w:rsidRPr="00A6346F" w:rsidRDefault="0022443A">
            <w:pPr>
              <w:spacing w:after="160" w:line="257" w:lineRule="auto"/>
              <w:rPr>
                <w:rFonts w:eastAsiaTheme="minorEastAsia"/>
                <w:color w:val="000000" w:themeColor="text1"/>
                <w:sz w:val="22"/>
              </w:rPr>
            </w:pPr>
            <w:r>
              <w:rPr>
                <w:rFonts w:eastAsiaTheme="minorEastAsia"/>
                <w:color w:val="000000" w:themeColor="text1"/>
                <w:sz w:val="22"/>
              </w:rPr>
              <w:t>83.17</w:t>
            </w:r>
            <w:r w:rsidR="00D7158E" w:rsidRPr="00A6346F">
              <w:rPr>
                <w:rFonts w:eastAsiaTheme="minorEastAsia"/>
                <w:color w:val="000000" w:themeColor="text1"/>
                <w:sz w:val="22"/>
              </w:rPr>
              <w:t>per cent</w:t>
            </w:r>
          </w:p>
        </w:tc>
        <w:tc>
          <w:tcPr>
            <w:tcW w:w="2819" w:type="dxa"/>
            <w:tcBorders>
              <w:top w:val="single" w:sz="8" w:space="0" w:color="0067AC"/>
              <w:left w:val="single" w:sz="8" w:space="0" w:color="0067AC"/>
              <w:bottom w:val="single" w:sz="8" w:space="0" w:color="0067AC"/>
              <w:right w:val="single" w:sz="8" w:space="0" w:color="0067AC"/>
            </w:tcBorders>
          </w:tcPr>
          <w:p w14:paraId="411FE6BB" w14:textId="77777777" w:rsidR="00C710BE" w:rsidRPr="00C710BE" w:rsidRDefault="00C710BE" w:rsidP="00C710BE">
            <w:pPr>
              <w:spacing w:after="160" w:line="257" w:lineRule="auto"/>
              <w:rPr>
                <w:rFonts w:eastAsiaTheme="minorEastAsia"/>
                <w:color w:val="000000" w:themeColor="text1"/>
                <w:sz w:val="22"/>
              </w:rPr>
            </w:pPr>
            <w:r w:rsidRPr="00C710BE">
              <w:rPr>
                <w:rFonts w:eastAsiaTheme="minorEastAsia"/>
                <w:color w:val="000000" w:themeColor="text1"/>
                <w:sz w:val="22"/>
              </w:rPr>
              <w:t xml:space="preserve">Decrease from prior year. </w:t>
            </w:r>
          </w:p>
          <w:p w14:paraId="7FE37AE2" w14:textId="77777777" w:rsidR="00C710BE" w:rsidRPr="00C710BE" w:rsidRDefault="00C710BE" w:rsidP="00C710BE">
            <w:pPr>
              <w:spacing w:after="160" w:line="257" w:lineRule="auto"/>
              <w:rPr>
                <w:rFonts w:eastAsiaTheme="minorEastAsia"/>
                <w:color w:val="000000" w:themeColor="text1"/>
                <w:sz w:val="22"/>
              </w:rPr>
            </w:pPr>
          </w:p>
          <w:p w14:paraId="00721314" w14:textId="11F83C9C" w:rsidR="00D7158E" w:rsidRPr="00A6346F" w:rsidRDefault="00C710BE">
            <w:pPr>
              <w:spacing w:after="160" w:line="257" w:lineRule="auto"/>
              <w:rPr>
                <w:rFonts w:eastAsiaTheme="minorEastAsia"/>
                <w:sz w:val="22"/>
              </w:rPr>
            </w:pPr>
            <w:r w:rsidRPr="00C710BE">
              <w:rPr>
                <w:rFonts w:eastAsiaTheme="minorEastAsia"/>
                <w:color w:val="000000" w:themeColor="text1"/>
                <w:sz w:val="22"/>
              </w:rPr>
              <w:t>Fewer notifications were received by Council overall; this resulted in less follow-ups - and a lower score. However, Council continues to prioritise all major and critical non-compliance to protect community health</w:t>
            </w:r>
            <w:r w:rsidR="00D7158E" w:rsidRPr="00A6346F">
              <w:rPr>
                <w:rFonts w:eastAsiaTheme="minorEastAsia"/>
                <w:sz w:val="22"/>
              </w:rPr>
              <w:t xml:space="preserve"> </w:t>
            </w:r>
          </w:p>
        </w:tc>
      </w:tr>
      <w:tr w:rsidR="00D7158E" w14:paraId="0E2EA3FE" w14:textId="77777777">
        <w:trPr>
          <w:trHeight w:val="300"/>
        </w:trPr>
        <w:tc>
          <w:tcPr>
            <w:tcW w:w="2417" w:type="dxa"/>
            <w:tcBorders>
              <w:top w:val="single" w:sz="8" w:space="0" w:color="0067AC"/>
              <w:left w:val="single" w:sz="8" w:space="0" w:color="0067AC"/>
              <w:bottom w:val="single" w:sz="8" w:space="0" w:color="0067AC"/>
              <w:right w:val="single" w:sz="8" w:space="0" w:color="0067AC"/>
            </w:tcBorders>
          </w:tcPr>
          <w:p w14:paraId="042E50B3" w14:textId="77777777" w:rsidR="00D7158E" w:rsidRPr="00A6346F" w:rsidRDefault="00D7158E">
            <w:pPr>
              <w:spacing w:after="160" w:line="257" w:lineRule="auto"/>
              <w:rPr>
                <w:rFonts w:eastAsiaTheme="minorEastAsia"/>
                <w:sz w:val="22"/>
              </w:rPr>
            </w:pPr>
            <w:r w:rsidRPr="00A6346F">
              <w:rPr>
                <w:rFonts w:eastAsiaTheme="minorEastAsia"/>
                <w:i/>
                <w:iCs/>
                <w:sz w:val="22"/>
              </w:rPr>
              <w:t>Food safety samples</w:t>
            </w:r>
            <w:r w:rsidRPr="00A6346F">
              <w:rPr>
                <w:rFonts w:eastAsiaTheme="minorEastAsia"/>
                <w:sz w:val="22"/>
              </w:rPr>
              <w:t xml:space="preserve"> </w:t>
            </w:r>
          </w:p>
          <w:p w14:paraId="7FDA8FDE" w14:textId="77777777" w:rsidR="00D7158E" w:rsidRPr="00A6346F" w:rsidRDefault="00D7158E">
            <w:pPr>
              <w:spacing w:after="160" w:line="257" w:lineRule="auto"/>
              <w:rPr>
                <w:rFonts w:eastAsiaTheme="minorEastAsia"/>
                <w:sz w:val="22"/>
              </w:rPr>
            </w:pPr>
            <w:r w:rsidRPr="00A6346F">
              <w:rPr>
                <w:rFonts w:eastAsiaTheme="minorEastAsia"/>
                <w:sz w:val="22"/>
              </w:rPr>
              <w:t xml:space="preserve"> </w:t>
            </w:r>
          </w:p>
          <w:p w14:paraId="7ECE3FFA" w14:textId="1F3E8CD9" w:rsidR="00D7158E" w:rsidRPr="00A6346F" w:rsidRDefault="00D7158E">
            <w:pPr>
              <w:spacing w:after="160" w:line="257" w:lineRule="auto"/>
              <w:rPr>
                <w:rFonts w:eastAsiaTheme="minorEastAsia"/>
                <w:sz w:val="22"/>
              </w:rPr>
            </w:pPr>
            <w:r w:rsidRPr="00A6346F">
              <w:rPr>
                <w:rFonts w:eastAsiaTheme="minorEastAsia"/>
                <w:sz w:val="22"/>
              </w:rPr>
              <w:t>[Number of food samples obtained/</w:t>
            </w:r>
            <w:r w:rsidR="009E779E">
              <w:rPr>
                <w:rFonts w:eastAsiaTheme="minorEastAsia"/>
                <w:sz w:val="22"/>
              </w:rPr>
              <w:t>r</w:t>
            </w:r>
            <w:r w:rsidRPr="00A6346F">
              <w:rPr>
                <w:rFonts w:eastAsiaTheme="minorEastAsia"/>
                <w:sz w:val="22"/>
              </w:rPr>
              <w:t>equired number of food samples]</w:t>
            </w:r>
            <w:r w:rsidR="009E779E">
              <w:rPr>
                <w:rFonts w:eastAsiaTheme="minorEastAsia"/>
                <w:sz w:val="22"/>
              </w:rPr>
              <w:t xml:space="preserve"> x </w:t>
            </w:r>
            <w:r w:rsidRPr="00A6346F">
              <w:rPr>
                <w:rFonts w:eastAsiaTheme="minorEastAsia"/>
                <w:sz w:val="22"/>
              </w:rPr>
              <w:t xml:space="preserve">100 </w:t>
            </w:r>
          </w:p>
          <w:p w14:paraId="497959DF" w14:textId="77777777" w:rsidR="00D7158E" w:rsidRPr="00A6346F" w:rsidRDefault="00D7158E">
            <w:pPr>
              <w:spacing w:after="160" w:line="257" w:lineRule="auto"/>
              <w:rPr>
                <w:rFonts w:eastAsiaTheme="minorEastAsia"/>
                <w:sz w:val="22"/>
              </w:rPr>
            </w:pPr>
            <w:r w:rsidRPr="00A6346F">
              <w:rPr>
                <w:rFonts w:eastAsiaTheme="minorEastAsia"/>
                <w:sz w:val="22"/>
              </w:rPr>
              <w:t xml:space="preserve"> </w:t>
            </w:r>
          </w:p>
        </w:tc>
        <w:tc>
          <w:tcPr>
            <w:tcW w:w="945" w:type="dxa"/>
            <w:tcBorders>
              <w:top w:val="single" w:sz="8" w:space="0" w:color="0067AC"/>
              <w:left w:val="single" w:sz="8" w:space="0" w:color="0067AC"/>
              <w:bottom w:val="single" w:sz="8" w:space="0" w:color="0067AC"/>
              <w:right w:val="single" w:sz="8" w:space="0" w:color="0067AC"/>
            </w:tcBorders>
          </w:tcPr>
          <w:p w14:paraId="4F79AA2F" w14:textId="77777777" w:rsidR="00D7158E" w:rsidRPr="00A6346F" w:rsidRDefault="00D7158E">
            <w:pPr>
              <w:spacing w:after="160" w:line="257" w:lineRule="auto"/>
              <w:rPr>
                <w:rFonts w:eastAsiaTheme="minorEastAsia"/>
                <w:sz w:val="22"/>
              </w:rPr>
            </w:pPr>
            <w:r w:rsidRPr="00A6346F">
              <w:rPr>
                <w:rFonts w:eastAsiaTheme="minorEastAsia"/>
                <w:sz w:val="22"/>
              </w:rPr>
              <w:t xml:space="preserve">n/a </w:t>
            </w:r>
          </w:p>
        </w:tc>
        <w:tc>
          <w:tcPr>
            <w:tcW w:w="900" w:type="dxa"/>
            <w:tcBorders>
              <w:top w:val="single" w:sz="8" w:space="0" w:color="0067AC"/>
              <w:left w:val="single" w:sz="8" w:space="0" w:color="0067AC"/>
              <w:bottom w:val="single" w:sz="8" w:space="0" w:color="0067AC"/>
              <w:right w:val="single" w:sz="8" w:space="0" w:color="0067AC"/>
            </w:tcBorders>
          </w:tcPr>
          <w:p w14:paraId="0982B5AE" w14:textId="77777777" w:rsidR="00D7158E" w:rsidRPr="00A6346F" w:rsidRDefault="00D7158E">
            <w:pPr>
              <w:spacing w:after="160" w:line="257" w:lineRule="auto"/>
              <w:rPr>
                <w:rFonts w:eastAsiaTheme="minorEastAsia"/>
                <w:sz w:val="22"/>
              </w:rPr>
            </w:pPr>
            <w:r w:rsidRPr="00A6346F">
              <w:rPr>
                <w:rFonts w:eastAsiaTheme="minorEastAsia"/>
                <w:sz w:val="22"/>
              </w:rPr>
              <w:t xml:space="preserve">n/a </w:t>
            </w:r>
          </w:p>
        </w:tc>
        <w:tc>
          <w:tcPr>
            <w:tcW w:w="899" w:type="dxa"/>
            <w:tcBorders>
              <w:top w:val="single" w:sz="8" w:space="0" w:color="0067AC"/>
              <w:left w:val="single" w:sz="8" w:space="0" w:color="0067AC"/>
              <w:bottom w:val="single" w:sz="8" w:space="0" w:color="0067AC"/>
              <w:right w:val="single" w:sz="8" w:space="0" w:color="0067AC"/>
            </w:tcBorders>
          </w:tcPr>
          <w:p w14:paraId="76807733" w14:textId="427EF46F" w:rsidR="00D7158E" w:rsidRPr="00A6346F" w:rsidRDefault="00D7158E">
            <w:pPr>
              <w:spacing w:after="160" w:line="257" w:lineRule="auto"/>
              <w:rPr>
                <w:rFonts w:eastAsiaTheme="minorEastAsia"/>
                <w:sz w:val="22"/>
              </w:rPr>
            </w:pPr>
            <w:r w:rsidRPr="00A6346F">
              <w:rPr>
                <w:rFonts w:eastAsiaTheme="minorEastAsia"/>
                <w:sz w:val="22"/>
              </w:rPr>
              <w:t>113.79per cent</w:t>
            </w:r>
          </w:p>
        </w:tc>
        <w:tc>
          <w:tcPr>
            <w:tcW w:w="899" w:type="dxa"/>
            <w:tcBorders>
              <w:top w:val="single" w:sz="8" w:space="0" w:color="0067AC"/>
              <w:left w:val="single" w:sz="8" w:space="0" w:color="0067AC"/>
              <w:bottom w:val="single" w:sz="8" w:space="0" w:color="0067AC"/>
              <w:right w:val="single" w:sz="8" w:space="0" w:color="0067AC"/>
            </w:tcBorders>
          </w:tcPr>
          <w:p w14:paraId="3969D910" w14:textId="1B742530" w:rsidR="00D7158E" w:rsidRPr="00A6346F" w:rsidRDefault="00D7158E">
            <w:pPr>
              <w:spacing w:after="160" w:line="257" w:lineRule="auto"/>
              <w:rPr>
                <w:rFonts w:eastAsiaTheme="minorEastAsia"/>
                <w:color w:val="000000" w:themeColor="text1"/>
                <w:sz w:val="22"/>
              </w:rPr>
            </w:pPr>
            <w:r w:rsidRPr="00A6346F">
              <w:rPr>
                <w:rFonts w:eastAsiaTheme="minorEastAsia"/>
                <w:color w:val="000000" w:themeColor="text1"/>
                <w:sz w:val="22"/>
              </w:rPr>
              <w:t>116.10per cent</w:t>
            </w:r>
          </w:p>
        </w:tc>
        <w:tc>
          <w:tcPr>
            <w:tcW w:w="2819" w:type="dxa"/>
            <w:tcBorders>
              <w:top w:val="single" w:sz="8" w:space="0" w:color="0067AC"/>
              <w:left w:val="single" w:sz="8" w:space="0" w:color="0067AC"/>
              <w:bottom w:val="single" w:sz="8" w:space="0" w:color="0067AC"/>
              <w:right w:val="single" w:sz="8" w:space="0" w:color="0067AC"/>
            </w:tcBorders>
          </w:tcPr>
          <w:p w14:paraId="2CB90644" w14:textId="77777777" w:rsidR="00D7158E" w:rsidRPr="00A6346F" w:rsidRDefault="00D7158E">
            <w:pPr>
              <w:spacing w:after="160" w:line="257" w:lineRule="auto"/>
              <w:rPr>
                <w:rFonts w:eastAsiaTheme="minorEastAsia"/>
                <w:color w:val="000000" w:themeColor="text1"/>
                <w:sz w:val="22"/>
              </w:rPr>
            </w:pPr>
            <w:r w:rsidRPr="00A6346F">
              <w:rPr>
                <w:rFonts w:eastAsiaTheme="minorEastAsia"/>
                <w:color w:val="000000" w:themeColor="text1"/>
                <w:sz w:val="22"/>
              </w:rPr>
              <w:t>Council maintains a consistent level of food sampling.</w:t>
            </w:r>
          </w:p>
          <w:p w14:paraId="5132352B" w14:textId="77777777" w:rsidR="00D7158E" w:rsidRPr="00A6346F" w:rsidRDefault="00D7158E">
            <w:pPr>
              <w:spacing w:after="160" w:line="257" w:lineRule="auto"/>
              <w:rPr>
                <w:rFonts w:eastAsiaTheme="minorEastAsia"/>
                <w:sz w:val="22"/>
              </w:rPr>
            </w:pPr>
            <w:r w:rsidRPr="00A6346F">
              <w:rPr>
                <w:rFonts w:eastAsiaTheme="minorEastAsia"/>
                <w:sz w:val="22"/>
              </w:rPr>
              <w:t xml:space="preserve"> </w:t>
            </w:r>
          </w:p>
        </w:tc>
      </w:tr>
    </w:tbl>
    <w:p w14:paraId="3FF1B36A" w14:textId="77777777" w:rsidR="00D7158E" w:rsidRDefault="00D7158E" w:rsidP="52CE885E">
      <w:pPr>
        <w:rPr>
          <w:rFonts w:asciiTheme="minorHAnsi" w:eastAsiaTheme="minorEastAsia" w:hAnsiTheme="minorHAnsi" w:cstheme="minorBidi"/>
          <w:sz w:val="22"/>
        </w:rPr>
      </w:pPr>
    </w:p>
    <w:p w14:paraId="2C39E256" w14:textId="56E41980" w:rsidR="003920FC" w:rsidRDefault="003920FC" w:rsidP="003920FC">
      <w:pPr>
        <w:spacing w:after="160" w:line="257" w:lineRule="auto"/>
        <w:rPr>
          <w:rFonts w:asciiTheme="minorHAnsi" w:eastAsiaTheme="minorEastAsia" w:hAnsiTheme="minorHAnsi" w:cstheme="minorBidi"/>
          <w:b/>
          <w:bCs/>
          <w:sz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48"/>
        <w:gridCol w:w="1102"/>
        <w:gridCol w:w="984"/>
        <w:gridCol w:w="984"/>
        <w:gridCol w:w="1120"/>
        <w:gridCol w:w="2841"/>
      </w:tblGrid>
      <w:tr w:rsidR="003920FC" w14:paraId="33BE86FF" w14:textId="77777777">
        <w:trPr>
          <w:trHeight w:val="300"/>
        </w:trPr>
        <w:tc>
          <w:tcPr>
            <w:tcW w:w="1848" w:type="dxa"/>
            <w:tcBorders>
              <w:top w:val="single" w:sz="8" w:space="0" w:color="0067AC"/>
              <w:left w:val="single" w:sz="8" w:space="0" w:color="0067AC"/>
              <w:bottom w:val="single" w:sz="8" w:space="0" w:color="0067AC"/>
              <w:right w:val="single" w:sz="8" w:space="0" w:color="0067AC"/>
            </w:tcBorders>
            <w:shd w:val="clear" w:color="auto" w:fill="74CEE2"/>
          </w:tcPr>
          <w:p w14:paraId="43ACB630" w14:textId="77777777" w:rsidR="003920FC" w:rsidRPr="00A6346F" w:rsidRDefault="003920FC">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Service / Indicator/ Measure  </w:t>
            </w:r>
          </w:p>
        </w:tc>
        <w:tc>
          <w:tcPr>
            <w:tcW w:w="1102" w:type="dxa"/>
            <w:tcBorders>
              <w:top w:val="single" w:sz="8" w:space="0" w:color="0067AC"/>
              <w:left w:val="single" w:sz="8" w:space="0" w:color="0067AC"/>
              <w:bottom w:val="single" w:sz="8" w:space="0" w:color="0067AC"/>
              <w:right w:val="single" w:sz="8" w:space="0" w:color="0067AC"/>
            </w:tcBorders>
            <w:shd w:val="clear" w:color="auto" w:fill="74CEE2"/>
          </w:tcPr>
          <w:p w14:paraId="53D62B13" w14:textId="77777777" w:rsidR="003920FC" w:rsidRPr="00A6346F" w:rsidRDefault="003920FC">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5A3F575C" w14:textId="77777777" w:rsidR="003920FC" w:rsidRPr="00A6346F" w:rsidRDefault="003920FC">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2021-22  </w:t>
            </w:r>
          </w:p>
        </w:tc>
        <w:tc>
          <w:tcPr>
            <w:tcW w:w="984" w:type="dxa"/>
            <w:tcBorders>
              <w:top w:val="single" w:sz="8" w:space="0" w:color="0067AC"/>
              <w:left w:val="single" w:sz="8" w:space="0" w:color="0067AC"/>
              <w:bottom w:val="single" w:sz="8" w:space="0" w:color="0067AC"/>
              <w:right w:val="single" w:sz="8" w:space="0" w:color="0067AC"/>
            </w:tcBorders>
            <w:shd w:val="clear" w:color="auto" w:fill="74CEE2"/>
          </w:tcPr>
          <w:p w14:paraId="4B074DFF" w14:textId="77777777" w:rsidR="003920FC" w:rsidRPr="00A6346F" w:rsidRDefault="003920FC">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724806DA" w14:textId="77777777" w:rsidR="003920FC" w:rsidRPr="00A6346F" w:rsidRDefault="003920FC">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2022-23 </w:t>
            </w:r>
          </w:p>
        </w:tc>
        <w:tc>
          <w:tcPr>
            <w:tcW w:w="984" w:type="dxa"/>
            <w:tcBorders>
              <w:top w:val="single" w:sz="8" w:space="0" w:color="0067AC"/>
              <w:left w:val="single" w:sz="8" w:space="0" w:color="0067AC"/>
              <w:bottom w:val="single" w:sz="8" w:space="0" w:color="0067AC"/>
              <w:right w:val="single" w:sz="8" w:space="0" w:color="0067AC"/>
            </w:tcBorders>
            <w:shd w:val="clear" w:color="auto" w:fill="74CEE2"/>
          </w:tcPr>
          <w:p w14:paraId="503BC385" w14:textId="77777777" w:rsidR="003920FC" w:rsidRPr="00A6346F" w:rsidRDefault="003920FC">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1FC89591" w14:textId="77777777" w:rsidR="003920FC" w:rsidRPr="00A6346F" w:rsidRDefault="003920FC">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2023-24 </w:t>
            </w:r>
          </w:p>
        </w:tc>
        <w:tc>
          <w:tcPr>
            <w:tcW w:w="1120" w:type="dxa"/>
            <w:tcBorders>
              <w:top w:val="single" w:sz="8" w:space="0" w:color="0067AC"/>
              <w:left w:val="single" w:sz="8" w:space="0" w:color="0067AC"/>
              <w:bottom w:val="single" w:sz="8" w:space="0" w:color="0067AC"/>
              <w:right w:val="single" w:sz="8" w:space="0" w:color="0067AC"/>
            </w:tcBorders>
            <w:shd w:val="clear" w:color="auto" w:fill="74CEE2"/>
          </w:tcPr>
          <w:p w14:paraId="6D1EA3C1" w14:textId="77777777" w:rsidR="003920FC" w:rsidRPr="00A6346F" w:rsidRDefault="003920FC">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4B7D1946" w14:textId="77777777" w:rsidR="003920FC" w:rsidRPr="00A6346F" w:rsidRDefault="003920FC">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2024-25 </w:t>
            </w:r>
          </w:p>
        </w:tc>
        <w:tc>
          <w:tcPr>
            <w:tcW w:w="2841" w:type="dxa"/>
            <w:tcBorders>
              <w:top w:val="single" w:sz="8" w:space="0" w:color="0067AC"/>
              <w:left w:val="single" w:sz="8" w:space="0" w:color="0067AC"/>
              <w:bottom w:val="single" w:sz="8" w:space="0" w:color="0067AC"/>
              <w:right w:val="single" w:sz="8" w:space="0" w:color="0067AC"/>
            </w:tcBorders>
            <w:shd w:val="clear" w:color="auto" w:fill="74CEE2"/>
          </w:tcPr>
          <w:p w14:paraId="193F7D81" w14:textId="77777777" w:rsidR="003920FC" w:rsidRPr="00A6346F" w:rsidRDefault="003920FC">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Variation  </w:t>
            </w:r>
          </w:p>
        </w:tc>
      </w:tr>
      <w:tr w:rsidR="009F6D27" w14:paraId="66B4C047" w14:textId="77777777" w:rsidTr="00DD6EE4">
        <w:trPr>
          <w:trHeight w:val="300"/>
        </w:trPr>
        <w:tc>
          <w:tcPr>
            <w:tcW w:w="8879" w:type="dxa"/>
            <w:gridSpan w:val="6"/>
            <w:tcBorders>
              <w:top w:val="single" w:sz="8" w:space="0" w:color="0067AC"/>
              <w:left w:val="single" w:sz="8" w:space="0" w:color="0067AC"/>
              <w:bottom w:val="single" w:sz="8" w:space="0" w:color="0067AC"/>
              <w:right w:val="single" w:sz="8" w:space="0" w:color="0067AC"/>
            </w:tcBorders>
            <w:shd w:val="clear" w:color="auto" w:fill="D9D9D9" w:themeFill="background1" w:themeFillShade="D9"/>
          </w:tcPr>
          <w:p w14:paraId="006CBDAA" w14:textId="07B3383E" w:rsidR="009F6D27" w:rsidRPr="00A6346F" w:rsidRDefault="009F6D27">
            <w:pPr>
              <w:spacing w:after="160" w:line="257" w:lineRule="auto"/>
              <w:rPr>
                <w:rFonts w:eastAsiaTheme="minorEastAsia"/>
                <w:color w:val="000000" w:themeColor="text1"/>
                <w:sz w:val="22"/>
              </w:rPr>
            </w:pPr>
            <w:r w:rsidRPr="00A6346F">
              <w:rPr>
                <w:rFonts w:eastAsiaTheme="minorEastAsia"/>
                <w:b/>
                <w:bCs/>
                <w:sz w:val="22"/>
              </w:rPr>
              <w:t>Maternal Child Health</w:t>
            </w:r>
          </w:p>
        </w:tc>
      </w:tr>
      <w:tr w:rsidR="003920FC" w14:paraId="22E1FEDE" w14:textId="77777777">
        <w:trPr>
          <w:trHeight w:val="300"/>
        </w:trPr>
        <w:tc>
          <w:tcPr>
            <w:tcW w:w="1848" w:type="dxa"/>
            <w:tcBorders>
              <w:top w:val="single" w:sz="8" w:space="0" w:color="0067AC"/>
              <w:left w:val="single" w:sz="8" w:space="0" w:color="0067AC"/>
              <w:bottom w:val="single" w:sz="8" w:space="0" w:color="0067AC"/>
              <w:right w:val="single" w:sz="8" w:space="0" w:color="0067AC"/>
            </w:tcBorders>
          </w:tcPr>
          <w:p w14:paraId="2F4DA2E7" w14:textId="77777777" w:rsidR="003920FC" w:rsidRPr="00A6346F" w:rsidRDefault="003920FC">
            <w:pPr>
              <w:spacing w:after="160" w:line="257" w:lineRule="auto"/>
              <w:rPr>
                <w:rFonts w:eastAsiaTheme="minorEastAsia"/>
                <w:sz w:val="22"/>
              </w:rPr>
            </w:pPr>
            <w:r w:rsidRPr="00A6346F">
              <w:rPr>
                <w:rFonts w:eastAsiaTheme="minorEastAsia"/>
                <w:i/>
                <w:iCs/>
                <w:sz w:val="22"/>
              </w:rPr>
              <w:t>Infant enrolment in the MCH service </w:t>
            </w:r>
            <w:r w:rsidRPr="00A6346F">
              <w:rPr>
                <w:rFonts w:eastAsiaTheme="minorEastAsia"/>
                <w:sz w:val="22"/>
              </w:rPr>
              <w:t xml:space="preserve"> </w:t>
            </w:r>
          </w:p>
          <w:p w14:paraId="506F4F95" w14:textId="67887BDE" w:rsidR="003920FC" w:rsidRPr="00A6346F" w:rsidRDefault="003920FC">
            <w:pPr>
              <w:spacing w:after="160" w:line="257" w:lineRule="auto"/>
              <w:rPr>
                <w:rFonts w:eastAsiaTheme="minorEastAsia"/>
                <w:sz w:val="22"/>
              </w:rPr>
            </w:pPr>
            <w:r w:rsidRPr="00A6346F">
              <w:rPr>
                <w:rFonts w:eastAsiaTheme="minorEastAsia"/>
                <w:i/>
                <w:iCs/>
                <w:sz w:val="22"/>
              </w:rPr>
              <w:t>[Number of infants enrolled in the MCH service (from birth notifications received)/</w:t>
            </w:r>
            <w:r w:rsidR="009E779E">
              <w:rPr>
                <w:rFonts w:eastAsiaTheme="minorEastAsia"/>
                <w:i/>
                <w:iCs/>
                <w:sz w:val="22"/>
              </w:rPr>
              <w:t>n</w:t>
            </w:r>
            <w:r w:rsidRPr="00A6346F">
              <w:rPr>
                <w:rFonts w:eastAsiaTheme="minorEastAsia"/>
                <w:i/>
                <w:iCs/>
                <w:sz w:val="22"/>
              </w:rPr>
              <w:t>umber of birth notifications received] x</w:t>
            </w:r>
            <w:r w:rsidR="009E779E">
              <w:rPr>
                <w:rFonts w:eastAsiaTheme="minorEastAsia"/>
                <w:i/>
                <w:iCs/>
                <w:sz w:val="22"/>
              </w:rPr>
              <w:t xml:space="preserve"> </w:t>
            </w:r>
            <w:r w:rsidRPr="00A6346F">
              <w:rPr>
                <w:rFonts w:eastAsiaTheme="minorEastAsia"/>
                <w:i/>
                <w:iCs/>
                <w:sz w:val="22"/>
              </w:rPr>
              <w:t>100 </w:t>
            </w:r>
            <w:r w:rsidRPr="00A6346F">
              <w:rPr>
                <w:rFonts w:eastAsiaTheme="minorEastAsia"/>
                <w:sz w:val="22"/>
              </w:rPr>
              <w:t xml:space="preserve"> </w:t>
            </w:r>
          </w:p>
        </w:tc>
        <w:tc>
          <w:tcPr>
            <w:tcW w:w="1102" w:type="dxa"/>
            <w:tcBorders>
              <w:top w:val="single" w:sz="8" w:space="0" w:color="0067AC"/>
              <w:left w:val="single" w:sz="8" w:space="0" w:color="0067AC"/>
              <w:bottom w:val="single" w:sz="8" w:space="0" w:color="0067AC"/>
              <w:right w:val="single" w:sz="8" w:space="0" w:color="0067AC"/>
            </w:tcBorders>
          </w:tcPr>
          <w:p w14:paraId="594CF4E6" w14:textId="29F7EB22" w:rsidR="003920FC" w:rsidRPr="00A6346F" w:rsidRDefault="003920FC">
            <w:pPr>
              <w:spacing w:after="160" w:line="257" w:lineRule="auto"/>
              <w:rPr>
                <w:rFonts w:eastAsiaTheme="minorEastAsia"/>
                <w:sz w:val="22"/>
              </w:rPr>
            </w:pPr>
            <w:r w:rsidRPr="00A6346F">
              <w:rPr>
                <w:rFonts w:eastAsiaTheme="minorEastAsia"/>
                <w:sz w:val="22"/>
              </w:rPr>
              <w:t> 101.12</w:t>
            </w:r>
            <w:r w:rsidR="009E779E">
              <w:rPr>
                <w:rFonts w:eastAsiaTheme="minorEastAsia"/>
                <w:sz w:val="22"/>
              </w:rPr>
              <w:t xml:space="preserve"> </w:t>
            </w:r>
            <w:r w:rsidRPr="00A6346F">
              <w:rPr>
                <w:rFonts w:eastAsiaTheme="minorEastAsia"/>
                <w:sz w:val="22"/>
              </w:rPr>
              <w:t xml:space="preserve">per cent  </w:t>
            </w:r>
          </w:p>
        </w:tc>
        <w:tc>
          <w:tcPr>
            <w:tcW w:w="984" w:type="dxa"/>
            <w:tcBorders>
              <w:top w:val="single" w:sz="8" w:space="0" w:color="0067AC"/>
              <w:left w:val="single" w:sz="8" w:space="0" w:color="0067AC"/>
              <w:bottom w:val="single" w:sz="8" w:space="0" w:color="0067AC"/>
              <w:right w:val="single" w:sz="8" w:space="0" w:color="0067AC"/>
            </w:tcBorders>
          </w:tcPr>
          <w:p w14:paraId="785BF95D" w14:textId="2ED1735B" w:rsidR="003920FC" w:rsidRPr="00A6346F" w:rsidRDefault="003920FC">
            <w:pPr>
              <w:spacing w:after="160" w:line="257" w:lineRule="auto"/>
              <w:rPr>
                <w:rFonts w:eastAsiaTheme="minorEastAsia"/>
                <w:sz w:val="22"/>
              </w:rPr>
            </w:pPr>
            <w:r w:rsidRPr="00A6346F">
              <w:rPr>
                <w:rFonts w:eastAsiaTheme="minorEastAsia"/>
                <w:sz w:val="22"/>
              </w:rPr>
              <w:t>102.3</w:t>
            </w:r>
            <w:r w:rsidR="009E779E">
              <w:rPr>
                <w:rFonts w:eastAsiaTheme="minorEastAsia"/>
                <w:sz w:val="22"/>
              </w:rPr>
              <w:t xml:space="preserve">5 </w:t>
            </w:r>
            <w:r w:rsidRPr="00A6346F">
              <w:rPr>
                <w:rFonts w:eastAsiaTheme="minorEastAsia"/>
                <w:sz w:val="22"/>
              </w:rPr>
              <w:t xml:space="preserve">per cent </w:t>
            </w:r>
          </w:p>
        </w:tc>
        <w:tc>
          <w:tcPr>
            <w:tcW w:w="984" w:type="dxa"/>
            <w:tcBorders>
              <w:top w:val="single" w:sz="8" w:space="0" w:color="0067AC"/>
              <w:left w:val="single" w:sz="8" w:space="0" w:color="0067AC"/>
              <w:bottom w:val="single" w:sz="8" w:space="0" w:color="0067AC"/>
              <w:right w:val="single" w:sz="8" w:space="0" w:color="0067AC"/>
            </w:tcBorders>
          </w:tcPr>
          <w:p w14:paraId="7B7A4E81" w14:textId="79C235C9" w:rsidR="003920FC" w:rsidRPr="00A6346F" w:rsidRDefault="003920FC">
            <w:pPr>
              <w:spacing w:after="160" w:line="257" w:lineRule="auto"/>
              <w:rPr>
                <w:rFonts w:eastAsiaTheme="minorEastAsia"/>
                <w:sz w:val="22"/>
              </w:rPr>
            </w:pPr>
            <w:r w:rsidRPr="00A6346F">
              <w:rPr>
                <w:rFonts w:eastAsiaTheme="minorEastAsia"/>
                <w:sz w:val="22"/>
              </w:rPr>
              <w:t>100.06</w:t>
            </w:r>
            <w:r w:rsidR="009E779E">
              <w:rPr>
                <w:rFonts w:eastAsiaTheme="minorEastAsia"/>
                <w:sz w:val="22"/>
              </w:rPr>
              <w:t xml:space="preserve"> </w:t>
            </w:r>
            <w:r w:rsidRPr="00A6346F">
              <w:rPr>
                <w:rFonts w:eastAsiaTheme="minorEastAsia"/>
                <w:sz w:val="22"/>
              </w:rPr>
              <w:t xml:space="preserve">per cent </w:t>
            </w:r>
          </w:p>
          <w:p w14:paraId="1E22B675" w14:textId="77777777" w:rsidR="003920FC" w:rsidRPr="00A6346F" w:rsidRDefault="003920FC">
            <w:pPr>
              <w:spacing w:after="160" w:line="257" w:lineRule="auto"/>
              <w:rPr>
                <w:rFonts w:eastAsiaTheme="minorEastAsia"/>
                <w:sz w:val="22"/>
              </w:rPr>
            </w:pPr>
            <w:r w:rsidRPr="00A6346F">
              <w:rPr>
                <w:rFonts w:eastAsiaTheme="minorEastAsia"/>
                <w:sz w:val="22"/>
              </w:rPr>
              <w:t xml:space="preserve"> </w:t>
            </w:r>
          </w:p>
        </w:tc>
        <w:tc>
          <w:tcPr>
            <w:tcW w:w="1120" w:type="dxa"/>
            <w:tcBorders>
              <w:top w:val="single" w:sz="8" w:space="0" w:color="0067AC"/>
              <w:left w:val="single" w:sz="8" w:space="0" w:color="0067AC"/>
              <w:bottom w:val="single" w:sz="8" w:space="0" w:color="0067AC"/>
              <w:right w:val="single" w:sz="8" w:space="0" w:color="0067AC"/>
            </w:tcBorders>
          </w:tcPr>
          <w:p w14:paraId="34BE6944" w14:textId="050A38C3" w:rsidR="003920FC" w:rsidRPr="00A6346F" w:rsidRDefault="003920FC">
            <w:pPr>
              <w:spacing w:after="160" w:line="257" w:lineRule="auto"/>
              <w:rPr>
                <w:rFonts w:eastAsiaTheme="minorEastAsia"/>
                <w:color w:val="000000" w:themeColor="text1"/>
                <w:sz w:val="22"/>
              </w:rPr>
            </w:pPr>
            <w:r w:rsidRPr="00A6346F">
              <w:rPr>
                <w:rFonts w:eastAsiaTheme="minorEastAsia"/>
                <w:color w:val="000000" w:themeColor="text1"/>
                <w:sz w:val="22"/>
              </w:rPr>
              <w:t>100.65</w:t>
            </w:r>
            <w:r w:rsidR="009E779E">
              <w:rPr>
                <w:rFonts w:eastAsiaTheme="minorEastAsia"/>
                <w:color w:val="000000" w:themeColor="text1"/>
                <w:sz w:val="22"/>
              </w:rPr>
              <w:t xml:space="preserve"> </w:t>
            </w:r>
            <w:r w:rsidRPr="00A6346F">
              <w:rPr>
                <w:rFonts w:eastAsiaTheme="minorEastAsia"/>
                <w:color w:val="000000" w:themeColor="text1"/>
                <w:sz w:val="22"/>
              </w:rPr>
              <w:t>per cent</w:t>
            </w:r>
          </w:p>
          <w:p w14:paraId="07D9297A" w14:textId="77777777" w:rsidR="003920FC" w:rsidRPr="00A6346F" w:rsidRDefault="003920FC">
            <w:pPr>
              <w:spacing w:after="160" w:line="257" w:lineRule="auto"/>
              <w:rPr>
                <w:rFonts w:eastAsiaTheme="minorEastAsia"/>
                <w:sz w:val="22"/>
              </w:rPr>
            </w:pPr>
            <w:r w:rsidRPr="00A6346F">
              <w:rPr>
                <w:rFonts w:eastAsiaTheme="minorEastAsia"/>
                <w:sz w:val="22"/>
              </w:rPr>
              <w:t xml:space="preserve"> </w:t>
            </w:r>
          </w:p>
        </w:tc>
        <w:tc>
          <w:tcPr>
            <w:tcW w:w="2841" w:type="dxa"/>
            <w:tcBorders>
              <w:top w:val="single" w:sz="8" w:space="0" w:color="0067AC"/>
              <w:left w:val="single" w:sz="8" w:space="0" w:color="0067AC"/>
              <w:bottom w:val="single" w:sz="8" w:space="0" w:color="0067AC"/>
              <w:right w:val="single" w:sz="8" w:space="0" w:color="0067AC"/>
            </w:tcBorders>
          </w:tcPr>
          <w:p w14:paraId="3118E3A5" w14:textId="5805D72B" w:rsidR="003920FC" w:rsidRPr="00A6346F" w:rsidRDefault="003920FC">
            <w:pPr>
              <w:spacing w:after="160" w:line="257" w:lineRule="auto"/>
              <w:rPr>
                <w:rFonts w:eastAsiaTheme="minorEastAsia"/>
                <w:sz w:val="22"/>
              </w:rPr>
            </w:pPr>
            <w:r w:rsidRPr="00A6346F">
              <w:rPr>
                <w:rFonts w:eastAsiaTheme="minorEastAsia"/>
                <w:sz w:val="22"/>
              </w:rPr>
              <w:t xml:space="preserve">The rate of enrolment in the Maternal and Child Health service by families with newborns continues to be very high, however fewer birth notifications were received during 2024-25 </w:t>
            </w:r>
            <w:r w:rsidR="009E779E">
              <w:rPr>
                <w:rFonts w:eastAsiaTheme="minorEastAsia"/>
                <w:sz w:val="22"/>
              </w:rPr>
              <w:t>resulting in</w:t>
            </w:r>
            <w:r w:rsidR="009E779E" w:rsidRPr="00A6346F">
              <w:rPr>
                <w:rFonts w:eastAsiaTheme="minorEastAsia"/>
                <w:sz w:val="22"/>
              </w:rPr>
              <w:t xml:space="preserve"> </w:t>
            </w:r>
            <w:r w:rsidRPr="00A6346F">
              <w:rPr>
                <w:rFonts w:eastAsiaTheme="minorEastAsia"/>
                <w:sz w:val="22"/>
              </w:rPr>
              <w:t xml:space="preserve">fewer total enrolments. Every birth notice received by Council </w:t>
            </w:r>
            <w:r w:rsidR="009E779E">
              <w:rPr>
                <w:rFonts w:eastAsiaTheme="minorEastAsia"/>
                <w:sz w:val="22"/>
              </w:rPr>
              <w:t>can</w:t>
            </w:r>
            <w:r w:rsidRPr="00A6346F">
              <w:rPr>
                <w:rFonts w:eastAsiaTheme="minorEastAsia"/>
                <w:sz w:val="22"/>
              </w:rPr>
              <w:t xml:space="preserve"> engage in the MCH Service. Council continues to provide services to residents from neighbouring </w:t>
            </w:r>
            <w:r w:rsidR="009E779E">
              <w:rPr>
                <w:rFonts w:eastAsiaTheme="minorEastAsia"/>
                <w:sz w:val="22"/>
              </w:rPr>
              <w:t>c</w:t>
            </w:r>
            <w:r w:rsidRPr="00A6346F">
              <w:rPr>
                <w:rFonts w:eastAsiaTheme="minorEastAsia"/>
                <w:sz w:val="22"/>
              </w:rPr>
              <w:t>ouncils</w:t>
            </w:r>
            <w:r w:rsidR="009E779E">
              <w:rPr>
                <w:rFonts w:eastAsiaTheme="minorEastAsia"/>
                <w:sz w:val="22"/>
              </w:rPr>
              <w:t>,</w:t>
            </w:r>
            <w:r w:rsidRPr="00A6346F">
              <w:rPr>
                <w:rFonts w:eastAsiaTheme="minorEastAsia"/>
                <w:sz w:val="22"/>
              </w:rPr>
              <w:t xml:space="preserve"> which has caused our participation rate to be slightly higher than 100</w:t>
            </w:r>
            <w:r w:rsidR="009E779E">
              <w:rPr>
                <w:rFonts w:eastAsiaTheme="minorEastAsia"/>
                <w:sz w:val="22"/>
              </w:rPr>
              <w:t xml:space="preserve"> </w:t>
            </w:r>
            <w:r w:rsidRPr="00A6346F">
              <w:rPr>
                <w:rFonts w:eastAsiaTheme="minorEastAsia"/>
                <w:sz w:val="22"/>
              </w:rPr>
              <w:t>per cent.</w:t>
            </w:r>
          </w:p>
        </w:tc>
      </w:tr>
      <w:tr w:rsidR="003920FC" w14:paraId="3F44A8F2" w14:textId="77777777">
        <w:trPr>
          <w:trHeight w:val="300"/>
        </w:trPr>
        <w:tc>
          <w:tcPr>
            <w:tcW w:w="1848" w:type="dxa"/>
            <w:tcBorders>
              <w:top w:val="single" w:sz="8" w:space="0" w:color="0067AC"/>
              <w:left w:val="single" w:sz="8" w:space="0" w:color="0067AC"/>
              <w:bottom w:val="single" w:sz="8" w:space="0" w:color="0067AC"/>
              <w:right w:val="single" w:sz="8" w:space="0" w:color="0067AC"/>
            </w:tcBorders>
          </w:tcPr>
          <w:p w14:paraId="52FB60E4" w14:textId="77777777" w:rsidR="003920FC" w:rsidRPr="00A6346F" w:rsidRDefault="003920FC">
            <w:pPr>
              <w:spacing w:after="160" w:line="257" w:lineRule="auto"/>
              <w:rPr>
                <w:rFonts w:eastAsiaTheme="minorEastAsia"/>
                <w:sz w:val="22"/>
              </w:rPr>
            </w:pPr>
            <w:r w:rsidRPr="00A6346F">
              <w:rPr>
                <w:rFonts w:eastAsiaTheme="minorEastAsia"/>
                <w:i/>
                <w:iCs/>
                <w:sz w:val="22"/>
              </w:rPr>
              <w:t>Cost of the MCH service </w:t>
            </w:r>
            <w:r w:rsidRPr="00A6346F">
              <w:rPr>
                <w:rFonts w:eastAsiaTheme="minorEastAsia"/>
                <w:sz w:val="22"/>
              </w:rPr>
              <w:t xml:space="preserve"> </w:t>
            </w:r>
          </w:p>
          <w:p w14:paraId="10C0E74B" w14:textId="0048B907" w:rsidR="003920FC" w:rsidRPr="00A6346F" w:rsidRDefault="003920FC">
            <w:pPr>
              <w:spacing w:after="160" w:line="257" w:lineRule="auto"/>
              <w:rPr>
                <w:rFonts w:eastAsiaTheme="minorEastAsia"/>
                <w:sz w:val="22"/>
              </w:rPr>
            </w:pPr>
            <w:r w:rsidRPr="00A6346F">
              <w:rPr>
                <w:rFonts w:eastAsiaTheme="minorEastAsia"/>
                <w:i/>
                <w:iCs/>
                <w:sz w:val="22"/>
              </w:rPr>
              <w:t>[Cost of the MCH service/</w:t>
            </w:r>
            <w:r w:rsidR="009E779E">
              <w:rPr>
                <w:rFonts w:eastAsiaTheme="minorEastAsia"/>
                <w:i/>
                <w:iCs/>
                <w:sz w:val="22"/>
              </w:rPr>
              <w:t>h</w:t>
            </w:r>
            <w:r w:rsidRPr="00A6346F">
              <w:rPr>
                <w:rFonts w:eastAsiaTheme="minorEastAsia"/>
                <w:i/>
                <w:iCs/>
                <w:sz w:val="22"/>
              </w:rPr>
              <w:t xml:space="preserve">ours worked by MCH </w:t>
            </w:r>
            <w:r w:rsidRPr="00A6346F">
              <w:rPr>
                <w:rFonts w:eastAsiaTheme="minorEastAsia"/>
                <w:i/>
                <w:iCs/>
                <w:sz w:val="22"/>
              </w:rPr>
              <w:lastRenderedPageBreak/>
              <w:t>nurses] </w:t>
            </w:r>
            <w:r w:rsidRPr="00A6346F">
              <w:rPr>
                <w:rFonts w:eastAsiaTheme="minorEastAsia"/>
                <w:sz w:val="22"/>
              </w:rPr>
              <w:t xml:space="preserve"> </w:t>
            </w:r>
          </w:p>
        </w:tc>
        <w:tc>
          <w:tcPr>
            <w:tcW w:w="1102" w:type="dxa"/>
            <w:tcBorders>
              <w:top w:val="single" w:sz="8" w:space="0" w:color="0067AC"/>
              <w:left w:val="single" w:sz="8" w:space="0" w:color="0067AC"/>
              <w:bottom w:val="single" w:sz="8" w:space="0" w:color="0067AC"/>
              <w:right w:val="single" w:sz="8" w:space="0" w:color="0067AC"/>
            </w:tcBorders>
          </w:tcPr>
          <w:p w14:paraId="5375E144" w14:textId="77777777" w:rsidR="003920FC" w:rsidRPr="00A6346F" w:rsidRDefault="003920FC">
            <w:pPr>
              <w:spacing w:after="160" w:line="257" w:lineRule="auto"/>
              <w:rPr>
                <w:rFonts w:eastAsiaTheme="minorEastAsia"/>
                <w:sz w:val="22"/>
              </w:rPr>
            </w:pPr>
            <w:r w:rsidRPr="00A6346F">
              <w:rPr>
                <w:rFonts w:eastAsiaTheme="minorEastAsia"/>
                <w:sz w:val="22"/>
              </w:rPr>
              <w:lastRenderedPageBreak/>
              <w:t xml:space="preserve"> $84.66  </w:t>
            </w:r>
          </w:p>
        </w:tc>
        <w:tc>
          <w:tcPr>
            <w:tcW w:w="984" w:type="dxa"/>
            <w:tcBorders>
              <w:top w:val="single" w:sz="8" w:space="0" w:color="0067AC"/>
              <w:left w:val="single" w:sz="8" w:space="0" w:color="0067AC"/>
              <w:bottom w:val="single" w:sz="8" w:space="0" w:color="0067AC"/>
              <w:right w:val="single" w:sz="8" w:space="0" w:color="0067AC"/>
            </w:tcBorders>
          </w:tcPr>
          <w:p w14:paraId="6C4FD04E" w14:textId="77777777" w:rsidR="003920FC" w:rsidRPr="00A6346F" w:rsidRDefault="003920FC">
            <w:pPr>
              <w:spacing w:after="160" w:line="257" w:lineRule="auto"/>
              <w:rPr>
                <w:rFonts w:eastAsiaTheme="minorEastAsia"/>
                <w:sz w:val="22"/>
              </w:rPr>
            </w:pPr>
            <w:r w:rsidRPr="00A6346F">
              <w:rPr>
                <w:rFonts w:eastAsiaTheme="minorEastAsia"/>
                <w:sz w:val="22"/>
              </w:rPr>
              <w:t xml:space="preserve">$80.44 </w:t>
            </w:r>
          </w:p>
        </w:tc>
        <w:tc>
          <w:tcPr>
            <w:tcW w:w="984" w:type="dxa"/>
            <w:tcBorders>
              <w:top w:val="single" w:sz="8" w:space="0" w:color="0067AC"/>
              <w:left w:val="single" w:sz="8" w:space="0" w:color="0067AC"/>
              <w:bottom w:val="single" w:sz="8" w:space="0" w:color="0067AC"/>
              <w:right w:val="single" w:sz="8" w:space="0" w:color="0067AC"/>
            </w:tcBorders>
          </w:tcPr>
          <w:p w14:paraId="4CF74209" w14:textId="77777777" w:rsidR="003920FC" w:rsidRPr="00A6346F" w:rsidRDefault="003920FC">
            <w:pPr>
              <w:spacing w:after="160" w:line="257" w:lineRule="auto"/>
              <w:rPr>
                <w:rFonts w:eastAsiaTheme="minorEastAsia"/>
                <w:sz w:val="22"/>
              </w:rPr>
            </w:pPr>
            <w:r w:rsidRPr="00A6346F">
              <w:rPr>
                <w:rFonts w:eastAsiaTheme="minorEastAsia"/>
                <w:sz w:val="22"/>
              </w:rPr>
              <w:t xml:space="preserve">$80.94 </w:t>
            </w:r>
          </w:p>
          <w:p w14:paraId="44AD3D4B" w14:textId="77777777" w:rsidR="003920FC" w:rsidRPr="00A6346F" w:rsidRDefault="003920FC">
            <w:pPr>
              <w:spacing w:after="160" w:line="257" w:lineRule="auto"/>
              <w:rPr>
                <w:rFonts w:eastAsiaTheme="minorEastAsia"/>
                <w:sz w:val="22"/>
              </w:rPr>
            </w:pPr>
            <w:r w:rsidRPr="00A6346F">
              <w:rPr>
                <w:rFonts w:eastAsiaTheme="minorEastAsia"/>
                <w:sz w:val="22"/>
              </w:rPr>
              <w:t xml:space="preserve"> </w:t>
            </w:r>
          </w:p>
        </w:tc>
        <w:tc>
          <w:tcPr>
            <w:tcW w:w="1120" w:type="dxa"/>
            <w:tcBorders>
              <w:top w:val="single" w:sz="8" w:space="0" w:color="0067AC"/>
              <w:left w:val="single" w:sz="8" w:space="0" w:color="0067AC"/>
              <w:bottom w:val="single" w:sz="8" w:space="0" w:color="0067AC"/>
              <w:right w:val="single" w:sz="8" w:space="0" w:color="0067AC"/>
            </w:tcBorders>
          </w:tcPr>
          <w:p w14:paraId="451540E9" w14:textId="77777777" w:rsidR="003920FC" w:rsidRPr="00A6346F" w:rsidRDefault="003920FC">
            <w:pPr>
              <w:spacing w:after="160" w:line="257" w:lineRule="auto"/>
              <w:rPr>
                <w:rFonts w:eastAsiaTheme="minorEastAsia"/>
                <w:sz w:val="22"/>
              </w:rPr>
            </w:pPr>
            <w:r w:rsidRPr="00A6346F">
              <w:rPr>
                <w:rFonts w:eastAsiaTheme="minorEastAsia"/>
                <w:sz w:val="22"/>
              </w:rPr>
              <w:t>$83.54</w:t>
            </w:r>
          </w:p>
        </w:tc>
        <w:tc>
          <w:tcPr>
            <w:tcW w:w="2841" w:type="dxa"/>
            <w:tcBorders>
              <w:top w:val="single" w:sz="8" w:space="0" w:color="0067AC"/>
              <w:left w:val="single" w:sz="8" w:space="0" w:color="0067AC"/>
              <w:bottom w:val="single" w:sz="8" w:space="0" w:color="0067AC"/>
              <w:right w:val="single" w:sz="8" w:space="0" w:color="0067AC"/>
            </w:tcBorders>
          </w:tcPr>
          <w:p w14:paraId="5B67FC3D" w14:textId="77777777" w:rsidR="003920FC" w:rsidRPr="00A6346F" w:rsidRDefault="003920FC">
            <w:pPr>
              <w:spacing w:after="160" w:line="257" w:lineRule="auto"/>
              <w:rPr>
                <w:rFonts w:eastAsiaTheme="minorEastAsia"/>
                <w:color w:val="000000" w:themeColor="text1"/>
                <w:sz w:val="22"/>
              </w:rPr>
            </w:pPr>
            <w:r w:rsidRPr="00A6346F">
              <w:rPr>
                <w:rFonts w:eastAsiaTheme="minorEastAsia"/>
                <w:color w:val="000000" w:themeColor="text1"/>
                <w:sz w:val="22"/>
              </w:rPr>
              <w:t>Costing remains stable. Increase in cost reflecting increase in payrates associated with EA change October 2024.</w:t>
            </w:r>
          </w:p>
        </w:tc>
      </w:tr>
      <w:tr w:rsidR="003920FC" w14:paraId="07A93C88" w14:textId="77777777">
        <w:trPr>
          <w:trHeight w:val="300"/>
        </w:trPr>
        <w:tc>
          <w:tcPr>
            <w:tcW w:w="1848" w:type="dxa"/>
            <w:tcBorders>
              <w:top w:val="single" w:sz="8" w:space="0" w:color="0067AC"/>
              <w:left w:val="single" w:sz="8" w:space="0" w:color="0067AC"/>
              <w:bottom w:val="single" w:sz="8" w:space="0" w:color="0067AC"/>
              <w:right w:val="single" w:sz="8" w:space="0" w:color="0067AC"/>
            </w:tcBorders>
          </w:tcPr>
          <w:p w14:paraId="48121E43" w14:textId="540DA0AF" w:rsidR="003920FC" w:rsidRPr="00A6346F" w:rsidRDefault="003920FC">
            <w:pPr>
              <w:spacing w:after="160" w:line="257" w:lineRule="auto"/>
              <w:rPr>
                <w:rFonts w:eastAsiaTheme="minorEastAsia"/>
                <w:sz w:val="22"/>
              </w:rPr>
            </w:pPr>
            <w:r w:rsidRPr="00A6346F">
              <w:rPr>
                <w:rFonts w:eastAsiaTheme="minorEastAsia"/>
                <w:i/>
                <w:iCs/>
                <w:sz w:val="22"/>
              </w:rPr>
              <w:t>Participation in MCH service </w:t>
            </w:r>
            <w:r w:rsidRPr="00A6346F">
              <w:rPr>
                <w:rFonts w:eastAsiaTheme="minorEastAsia"/>
                <w:sz w:val="22"/>
              </w:rPr>
              <w:t xml:space="preserve"> </w:t>
            </w:r>
            <w:r w:rsidRPr="00A6346F">
              <w:br/>
            </w:r>
            <w:r w:rsidRPr="00A6346F">
              <w:rPr>
                <w:rFonts w:eastAsiaTheme="minorEastAsia"/>
                <w:sz w:val="22"/>
              </w:rPr>
              <w:t xml:space="preserve"> </w:t>
            </w:r>
            <w:r w:rsidRPr="00A6346F">
              <w:rPr>
                <w:rFonts w:eastAsiaTheme="minorEastAsia"/>
                <w:i/>
                <w:iCs/>
                <w:sz w:val="22"/>
              </w:rPr>
              <w:t>[Number of children who attend the MCH service at least once (in the year)/</w:t>
            </w:r>
            <w:r w:rsidR="009E779E">
              <w:rPr>
                <w:rFonts w:eastAsiaTheme="minorEastAsia"/>
                <w:i/>
                <w:iCs/>
                <w:sz w:val="22"/>
              </w:rPr>
              <w:t>n</w:t>
            </w:r>
            <w:r w:rsidRPr="00A6346F">
              <w:rPr>
                <w:rFonts w:eastAsiaTheme="minorEastAsia"/>
                <w:i/>
                <w:iCs/>
                <w:sz w:val="22"/>
              </w:rPr>
              <w:t>umber of children enrolled in the MCH service] x</w:t>
            </w:r>
            <w:r w:rsidR="009E779E">
              <w:rPr>
                <w:rFonts w:eastAsiaTheme="minorEastAsia"/>
                <w:i/>
                <w:iCs/>
                <w:sz w:val="22"/>
              </w:rPr>
              <w:t xml:space="preserve"> </w:t>
            </w:r>
            <w:r w:rsidRPr="00A6346F">
              <w:rPr>
                <w:rFonts w:eastAsiaTheme="minorEastAsia"/>
                <w:i/>
                <w:iCs/>
                <w:sz w:val="22"/>
              </w:rPr>
              <w:t>100 </w:t>
            </w:r>
            <w:r w:rsidRPr="00A6346F">
              <w:rPr>
                <w:rFonts w:eastAsiaTheme="minorEastAsia"/>
                <w:sz w:val="22"/>
              </w:rPr>
              <w:t xml:space="preserve"> </w:t>
            </w:r>
          </w:p>
        </w:tc>
        <w:tc>
          <w:tcPr>
            <w:tcW w:w="1102" w:type="dxa"/>
            <w:tcBorders>
              <w:top w:val="single" w:sz="8" w:space="0" w:color="0067AC"/>
              <w:left w:val="single" w:sz="8" w:space="0" w:color="0067AC"/>
              <w:bottom w:val="single" w:sz="8" w:space="0" w:color="0067AC"/>
              <w:right w:val="single" w:sz="8" w:space="0" w:color="0067AC"/>
            </w:tcBorders>
          </w:tcPr>
          <w:p w14:paraId="7A1FBBB7" w14:textId="74D93155" w:rsidR="003920FC" w:rsidRPr="00A6346F" w:rsidRDefault="003920FC">
            <w:pPr>
              <w:spacing w:after="160" w:line="257" w:lineRule="auto"/>
              <w:rPr>
                <w:rFonts w:eastAsiaTheme="minorEastAsia"/>
                <w:sz w:val="22"/>
              </w:rPr>
            </w:pPr>
            <w:r w:rsidRPr="00A6346F">
              <w:rPr>
                <w:rFonts w:eastAsiaTheme="minorEastAsia"/>
                <w:sz w:val="22"/>
              </w:rPr>
              <w:t> 74.93</w:t>
            </w:r>
            <w:r w:rsidR="009E779E">
              <w:rPr>
                <w:rFonts w:eastAsiaTheme="minorEastAsia"/>
                <w:sz w:val="22"/>
              </w:rPr>
              <w:t xml:space="preserve"> </w:t>
            </w:r>
            <w:r w:rsidRPr="00A6346F">
              <w:rPr>
                <w:rFonts w:eastAsiaTheme="minorEastAsia"/>
                <w:sz w:val="22"/>
              </w:rPr>
              <w:t xml:space="preserve">per cent  </w:t>
            </w:r>
          </w:p>
        </w:tc>
        <w:tc>
          <w:tcPr>
            <w:tcW w:w="984" w:type="dxa"/>
            <w:tcBorders>
              <w:top w:val="single" w:sz="8" w:space="0" w:color="0067AC"/>
              <w:left w:val="single" w:sz="8" w:space="0" w:color="0067AC"/>
              <w:bottom w:val="single" w:sz="8" w:space="0" w:color="0067AC"/>
              <w:right w:val="single" w:sz="8" w:space="0" w:color="0067AC"/>
            </w:tcBorders>
          </w:tcPr>
          <w:p w14:paraId="2E715158" w14:textId="4CB5B574" w:rsidR="003920FC" w:rsidRPr="00A6346F" w:rsidRDefault="003920FC">
            <w:pPr>
              <w:spacing w:after="160" w:line="257" w:lineRule="auto"/>
              <w:rPr>
                <w:rFonts w:eastAsiaTheme="minorEastAsia"/>
                <w:sz w:val="22"/>
              </w:rPr>
            </w:pPr>
            <w:r w:rsidRPr="00A6346F">
              <w:rPr>
                <w:rFonts w:eastAsiaTheme="minorEastAsia"/>
                <w:sz w:val="22"/>
              </w:rPr>
              <w:t>74.65</w:t>
            </w:r>
            <w:r w:rsidR="009E779E">
              <w:rPr>
                <w:rFonts w:eastAsiaTheme="minorEastAsia"/>
                <w:sz w:val="22"/>
              </w:rPr>
              <w:t xml:space="preserve"> </w:t>
            </w:r>
            <w:r w:rsidRPr="00A6346F">
              <w:rPr>
                <w:rFonts w:eastAsiaTheme="minorEastAsia"/>
                <w:sz w:val="22"/>
              </w:rPr>
              <w:t xml:space="preserve">per cent </w:t>
            </w:r>
          </w:p>
        </w:tc>
        <w:tc>
          <w:tcPr>
            <w:tcW w:w="984" w:type="dxa"/>
            <w:tcBorders>
              <w:top w:val="single" w:sz="8" w:space="0" w:color="0067AC"/>
              <w:left w:val="single" w:sz="8" w:space="0" w:color="0067AC"/>
              <w:bottom w:val="single" w:sz="8" w:space="0" w:color="0067AC"/>
              <w:right w:val="single" w:sz="8" w:space="0" w:color="0067AC"/>
            </w:tcBorders>
          </w:tcPr>
          <w:p w14:paraId="4C4A6C2B" w14:textId="62E1E241" w:rsidR="003920FC" w:rsidRPr="00A6346F" w:rsidRDefault="003920FC">
            <w:pPr>
              <w:spacing w:after="160" w:line="257" w:lineRule="auto"/>
              <w:rPr>
                <w:rFonts w:eastAsiaTheme="minorEastAsia"/>
                <w:sz w:val="22"/>
              </w:rPr>
            </w:pPr>
            <w:r w:rsidRPr="00A6346F">
              <w:rPr>
                <w:rFonts w:eastAsiaTheme="minorEastAsia"/>
                <w:sz w:val="22"/>
              </w:rPr>
              <w:t>72.36</w:t>
            </w:r>
            <w:r w:rsidR="009E779E">
              <w:rPr>
                <w:rFonts w:eastAsiaTheme="minorEastAsia"/>
                <w:sz w:val="22"/>
              </w:rPr>
              <w:t xml:space="preserve"> </w:t>
            </w:r>
            <w:r w:rsidRPr="00A6346F">
              <w:rPr>
                <w:rFonts w:eastAsiaTheme="minorEastAsia"/>
                <w:sz w:val="22"/>
              </w:rPr>
              <w:t xml:space="preserve">per cent </w:t>
            </w:r>
          </w:p>
          <w:p w14:paraId="5E24873C" w14:textId="77777777" w:rsidR="003920FC" w:rsidRPr="00A6346F" w:rsidRDefault="003920FC">
            <w:pPr>
              <w:spacing w:after="160" w:line="257" w:lineRule="auto"/>
              <w:rPr>
                <w:rFonts w:eastAsiaTheme="minorEastAsia"/>
                <w:sz w:val="22"/>
              </w:rPr>
            </w:pPr>
            <w:r w:rsidRPr="00A6346F">
              <w:rPr>
                <w:rFonts w:eastAsiaTheme="minorEastAsia"/>
                <w:sz w:val="22"/>
              </w:rPr>
              <w:t xml:space="preserve"> </w:t>
            </w:r>
          </w:p>
        </w:tc>
        <w:tc>
          <w:tcPr>
            <w:tcW w:w="1120" w:type="dxa"/>
            <w:tcBorders>
              <w:top w:val="single" w:sz="8" w:space="0" w:color="0067AC"/>
              <w:left w:val="single" w:sz="8" w:space="0" w:color="0067AC"/>
              <w:bottom w:val="single" w:sz="8" w:space="0" w:color="0067AC"/>
              <w:right w:val="single" w:sz="8" w:space="0" w:color="0067AC"/>
            </w:tcBorders>
          </w:tcPr>
          <w:p w14:paraId="3A64EBED" w14:textId="5CA8F0E6" w:rsidR="003920FC" w:rsidRPr="00A6346F" w:rsidRDefault="003920FC">
            <w:pPr>
              <w:spacing w:after="160" w:line="257" w:lineRule="auto"/>
              <w:rPr>
                <w:rFonts w:eastAsiaTheme="minorEastAsia"/>
                <w:color w:val="000000" w:themeColor="text1"/>
                <w:sz w:val="22"/>
              </w:rPr>
            </w:pPr>
            <w:r w:rsidRPr="00A6346F">
              <w:rPr>
                <w:rFonts w:eastAsiaTheme="minorEastAsia"/>
                <w:color w:val="000000" w:themeColor="text1"/>
                <w:sz w:val="22"/>
              </w:rPr>
              <w:t>71.88</w:t>
            </w:r>
            <w:r w:rsidR="009E779E">
              <w:rPr>
                <w:rFonts w:eastAsiaTheme="minorEastAsia"/>
                <w:color w:val="000000" w:themeColor="text1"/>
                <w:sz w:val="22"/>
              </w:rPr>
              <w:t xml:space="preserve"> </w:t>
            </w:r>
            <w:r w:rsidRPr="00A6346F">
              <w:rPr>
                <w:rFonts w:eastAsiaTheme="minorEastAsia"/>
                <w:color w:val="000000" w:themeColor="text1"/>
                <w:sz w:val="22"/>
              </w:rPr>
              <w:t>per cent</w:t>
            </w:r>
          </w:p>
          <w:p w14:paraId="4CBBC8DA" w14:textId="77777777" w:rsidR="003920FC" w:rsidRPr="00A6346F" w:rsidRDefault="003920FC">
            <w:pPr>
              <w:spacing w:after="160" w:line="257" w:lineRule="auto"/>
              <w:rPr>
                <w:rFonts w:eastAsiaTheme="minorEastAsia"/>
                <w:sz w:val="22"/>
              </w:rPr>
            </w:pPr>
            <w:r w:rsidRPr="00A6346F">
              <w:rPr>
                <w:rFonts w:eastAsiaTheme="minorEastAsia"/>
                <w:sz w:val="22"/>
              </w:rPr>
              <w:t xml:space="preserve"> </w:t>
            </w:r>
          </w:p>
        </w:tc>
        <w:tc>
          <w:tcPr>
            <w:tcW w:w="2841" w:type="dxa"/>
            <w:tcBorders>
              <w:top w:val="single" w:sz="8" w:space="0" w:color="0067AC"/>
              <w:left w:val="single" w:sz="8" w:space="0" w:color="0067AC"/>
              <w:bottom w:val="single" w:sz="8" w:space="0" w:color="0067AC"/>
              <w:right w:val="single" w:sz="8" w:space="0" w:color="0067AC"/>
            </w:tcBorders>
          </w:tcPr>
          <w:p w14:paraId="5B15204C" w14:textId="77777777" w:rsidR="003920FC" w:rsidRPr="00A6346F" w:rsidRDefault="003920FC">
            <w:pPr>
              <w:spacing w:after="160" w:line="257" w:lineRule="auto"/>
              <w:rPr>
                <w:rFonts w:eastAsiaTheme="minorEastAsia"/>
                <w:color w:val="000000" w:themeColor="text1"/>
                <w:sz w:val="22"/>
              </w:rPr>
            </w:pPr>
            <w:r w:rsidRPr="00A6346F">
              <w:rPr>
                <w:rFonts w:eastAsiaTheme="minorEastAsia"/>
                <w:color w:val="000000" w:themeColor="text1"/>
                <w:sz w:val="22"/>
              </w:rPr>
              <w:t>Participation in Council's MCH service has remained consistent with previous years.</w:t>
            </w:r>
          </w:p>
          <w:p w14:paraId="5484D9ED" w14:textId="77777777" w:rsidR="003920FC" w:rsidRPr="00A6346F" w:rsidRDefault="003920FC">
            <w:pPr>
              <w:spacing w:after="160" w:line="257" w:lineRule="auto"/>
              <w:rPr>
                <w:rFonts w:eastAsiaTheme="minorEastAsia"/>
                <w:sz w:val="22"/>
              </w:rPr>
            </w:pPr>
            <w:r w:rsidRPr="00A6346F">
              <w:rPr>
                <w:rFonts w:eastAsiaTheme="minorEastAsia"/>
                <w:sz w:val="22"/>
              </w:rPr>
              <w:t xml:space="preserve"> </w:t>
            </w:r>
          </w:p>
        </w:tc>
      </w:tr>
      <w:tr w:rsidR="003920FC" w14:paraId="13FD080B" w14:textId="77777777">
        <w:trPr>
          <w:trHeight w:val="300"/>
        </w:trPr>
        <w:tc>
          <w:tcPr>
            <w:tcW w:w="1848" w:type="dxa"/>
            <w:tcBorders>
              <w:top w:val="single" w:sz="8" w:space="0" w:color="0067AC"/>
              <w:left w:val="single" w:sz="8" w:space="0" w:color="0067AC"/>
              <w:bottom w:val="single" w:sz="8" w:space="0" w:color="0067AC"/>
              <w:right w:val="single" w:sz="8" w:space="0" w:color="0067AC"/>
            </w:tcBorders>
          </w:tcPr>
          <w:p w14:paraId="0283E24F" w14:textId="77777777" w:rsidR="003920FC" w:rsidRPr="00A6346F" w:rsidRDefault="003920FC">
            <w:pPr>
              <w:spacing w:after="160" w:line="257" w:lineRule="auto"/>
              <w:rPr>
                <w:rFonts w:eastAsiaTheme="minorEastAsia"/>
                <w:sz w:val="22"/>
              </w:rPr>
            </w:pPr>
            <w:r w:rsidRPr="00A6346F">
              <w:rPr>
                <w:rFonts w:eastAsiaTheme="minorEastAsia"/>
                <w:i/>
                <w:iCs/>
                <w:sz w:val="22"/>
              </w:rPr>
              <w:t>Participation in MCH service by Aboriginal children </w:t>
            </w:r>
            <w:r w:rsidRPr="00A6346F">
              <w:rPr>
                <w:rFonts w:eastAsiaTheme="minorEastAsia"/>
                <w:sz w:val="22"/>
              </w:rPr>
              <w:t xml:space="preserve"> </w:t>
            </w:r>
          </w:p>
          <w:p w14:paraId="188DAD52" w14:textId="493ADA0C" w:rsidR="003920FC" w:rsidRPr="00A6346F" w:rsidRDefault="003920FC">
            <w:pPr>
              <w:spacing w:after="160" w:line="257" w:lineRule="auto"/>
              <w:rPr>
                <w:rFonts w:eastAsiaTheme="minorEastAsia"/>
                <w:sz w:val="22"/>
              </w:rPr>
            </w:pPr>
            <w:r w:rsidRPr="00A6346F">
              <w:rPr>
                <w:rFonts w:eastAsiaTheme="minorEastAsia"/>
                <w:i/>
                <w:iCs/>
                <w:sz w:val="22"/>
              </w:rPr>
              <w:t>[Number of Aboriginal children who attend the MCH service at least once (in the year)</w:t>
            </w:r>
            <w:r w:rsidR="009E779E">
              <w:rPr>
                <w:rFonts w:eastAsiaTheme="minorEastAsia"/>
                <w:i/>
                <w:iCs/>
                <w:sz w:val="22"/>
              </w:rPr>
              <w:t>/n</w:t>
            </w:r>
            <w:r w:rsidRPr="00A6346F">
              <w:rPr>
                <w:rFonts w:eastAsiaTheme="minorEastAsia"/>
                <w:i/>
                <w:iCs/>
                <w:sz w:val="22"/>
              </w:rPr>
              <w:t>umber of Aboriginal children enrolled in the MCH service] x</w:t>
            </w:r>
            <w:r w:rsidR="009E779E">
              <w:rPr>
                <w:rFonts w:eastAsiaTheme="minorEastAsia"/>
                <w:i/>
                <w:iCs/>
                <w:sz w:val="22"/>
              </w:rPr>
              <w:t xml:space="preserve"> </w:t>
            </w:r>
            <w:r w:rsidRPr="00A6346F">
              <w:rPr>
                <w:rFonts w:eastAsiaTheme="minorEastAsia"/>
                <w:i/>
                <w:iCs/>
                <w:sz w:val="22"/>
              </w:rPr>
              <w:t>100 </w:t>
            </w:r>
            <w:r w:rsidRPr="00A6346F">
              <w:rPr>
                <w:rFonts w:eastAsiaTheme="minorEastAsia"/>
                <w:sz w:val="22"/>
              </w:rPr>
              <w:t xml:space="preserve"> </w:t>
            </w:r>
          </w:p>
        </w:tc>
        <w:tc>
          <w:tcPr>
            <w:tcW w:w="1102" w:type="dxa"/>
            <w:tcBorders>
              <w:top w:val="single" w:sz="8" w:space="0" w:color="0067AC"/>
              <w:left w:val="single" w:sz="8" w:space="0" w:color="0067AC"/>
              <w:bottom w:val="single" w:sz="8" w:space="0" w:color="0067AC"/>
              <w:right w:val="single" w:sz="8" w:space="0" w:color="0067AC"/>
            </w:tcBorders>
          </w:tcPr>
          <w:p w14:paraId="0E3ED43F" w14:textId="18EAF8F4" w:rsidR="003920FC" w:rsidRPr="00A6346F" w:rsidRDefault="003920FC">
            <w:pPr>
              <w:spacing w:after="160" w:line="257" w:lineRule="auto"/>
              <w:rPr>
                <w:rFonts w:eastAsiaTheme="minorEastAsia"/>
                <w:sz w:val="22"/>
              </w:rPr>
            </w:pPr>
            <w:r w:rsidRPr="00A6346F">
              <w:rPr>
                <w:rFonts w:eastAsiaTheme="minorEastAsia"/>
                <w:sz w:val="22"/>
              </w:rPr>
              <w:t>79.00</w:t>
            </w:r>
            <w:r w:rsidR="009E779E">
              <w:rPr>
                <w:rFonts w:eastAsiaTheme="minorEastAsia"/>
                <w:sz w:val="22"/>
              </w:rPr>
              <w:t xml:space="preserve"> </w:t>
            </w:r>
            <w:r w:rsidRPr="00A6346F">
              <w:rPr>
                <w:rFonts w:eastAsiaTheme="minorEastAsia"/>
                <w:sz w:val="22"/>
              </w:rPr>
              <w:t xml:space="preserve">per cent  </w:t>
            </w:r>
          </w:p>
        </w:tc>
        <w:tc>
          <w:tcPr>
            <w:tcW w:w="984" w:type="dxa"/>
            <w:tcBorders>
              <w:top w:val="single" w:sz="8" w:space="0" w:color="0067AC"/>
              <w:left w:val="single" w:sz="8" w:space="0" w:color="0067AC"/>
              <w:bottom w:val="single" w:sz="8" w:space="0" w:color="0067AC"/>
              <w:right w:val="single" w:sz="8" w:space="0" w:color="0067AC"/>
            </w:tcBorders>
          </w:tcPr>
          <w:p w14:paraId="1B613ADF" w14:textId="136D7E24" w:rsidR="003920FC" w:rsidRPr="00A6346F" w:rsidRDefault="003920FC">
            <w:pPr>
              <w:spacing w:after="160" w:line="257" w:lineRule="auto"/>
              <w:rPr>
                <w:rFonts w:eastAsiaTheme="minorEastAsia"/>
                <w:sz w:val="22"/>
              </w:rPr>
            </w:pPr>
            <w:r w:rsidRPr="00A6346F">
              <w:rPr>
                <w:rFonts w:eastAsiaTheme="minorEastAsia"/>
                <w:sz w:val="22"/>
              </w:rPr>
              <w:t>78.47</w:t>
            </w:r>
            <w:r w:rsidR="009E779E">
              <w:rPr>
                <w:rFonts w:eastAsiaTheme="minorEastAsia"/>
                <w:sz w:val="22"/>
              </w:rPr>
              <w:t xml:space="preserve"> </w:t>
            </w:r>
            <w:r w:rsidRPr="00A6346F">
              <w:rPr>
                <w:rFonts w:eastAsiaTheme="minorEastAsia"/>
                <w:sz w:val="22"/>
              </w:rPr>
              <w:t xml:space="preserve">per cent </w:t>
            </w:r>
          </w:p>
        </w:tc>
        <w:tc>
          <w:tcPr>
            <w:tcW w:w="984" w:type="dxa"/>
            <w:tcBorders>
              <w:top w:val="single" w:sz="8" w:space="0" w:color="0067AC"/>
              <w:left w:val="single" w:sz="8" w:space="0" w:color="0067AC"/>
              <w:bottom w:val="single" w:sz="8" w:space="0" w:color="0067AC"/>
              <w:right w:val="single" w:sz="8" w:space="0" w:color="0067AC"/>
            </w:tcBorders>
          </w:tcPr>
          <w:p w14:paraId="7C1C4983" w14:textId="41632BB4" w:rsidR="003920FC" w:rsidRPr="00A6346F" w:rsidRDefault="003920FC">
            <w:pPr>
              <w:spacing w:after="160" w:line="257" w:lineRule="auto"/>
              <w:rPr>
                <w:rFonts w:eastAsiaTheme="minorEastAsia"/>
                <w:sz w:val="22"/>
              </w:rPr>
            </w:pPr>
            <w:r w:rsidRPr="00A6346F">
              <w:rPr>
                <w:rFonts w:eastAsiaTheme="minorEastAsia"/>
                <w:sz w:val="22"/>
              </w:rPr>
              <w:t>76.41</w:t>
            </w:r>
            <w:r w:rsidR="009E779E">
              <w:rPr>
                <w:rFonts w:eastAsiaTheme="minorEastAsia"/>
                <w:sz w:val="22"/>
              </w:rPr>
              <w:t xml:space="preserve"> </w:t>
            </w:r>
            <w:r w:rsidRPr="00A6346F">
              <w:rPr>
                <w:rFonts w:eastAsiaTheme="minorEastAsia"/>
                <w:sz w:val="22"/>
              </w:rPr>
              <w:t xml:space="preserve">per cent </w:t>
            </w:r>
          </w:p>
          <w:p w14:paraId="643D11E3" w14:textId="77777777" w:rsidR="003920FC" w:rsidRPr="00A6346F" w:rsidRDefault="003920FC">
            <w:pPr>
              <w:spacing w:after="160" w:line="257" w:lineRule="auto"/>
              <w:rPr>
                <w:rFonts w:eastAsiaTheme="minorEastAsia"/>
                <w:sz w:val="22"/>
              </w:rPr>
            </w:pPr>
            <w:r w:rsidRPr="00A6346F">
              <w:rPr>
                <w:rFonts w:eastAsiaTheme="minorEastAsia"/>
                <w:sz w:val="22"/>
              </w:rPr>
              <w:t xml:space="preserve"> </w:t>
            </w:r>
          </w:p>
        </w:tc>
        <w:tc>
          <w:tcPr>
            <w:tcW w:w="1120" w:type="dxa"/>
            <w:tcBorders>
              <w:top w:val="single" w:sz="8" w:space="0" w:color="0067AC"/>
              <w:left w:val="single" w:sz="8" w:space="0" w:color="0067AC"/>
              <w:bottom w:val="single" w:sz="8" w:space="0" w:color="0067AC"/>
              <w:right w:val="single" w:sz="8" w:space="0" w:color="0067AC"/>
            </w:tcBorders>
          </w:tcPr>
          <w:p w14:paraId="15E40F81" w14:textId="038D737C" w:rsidR="003920FC" w:rsidRPr="00A6346F" w:rsidRDefault="003920FC">
            <w:pPr>
              <w:spacing w:after="160" w:line="257" w:lineRule="auto"/>
              <w:rPr>
                <w:rFonts w:eastAsiaTheme="minorEastAsia"/>
                <w:color w:val="000000" w:themeColor="text1"/>
                <w:sz w:val="22"/>
              </w:rPr>
            </w:pPr>
            <w:r w:rsidRPr="00A6346F">
              <w:rPr>
                <w:rFonts w:eastAsiaTheme="minorEastAsia"/>
                <w:color w:val="000000" w:themeColor="text1"/>
                <w:sz w:val="22"/>
              </w:rPr>
              <w:t>75.93</w:t>
            </w:r>
            <w:r w:rsidR="009E779E">
              <w:rPr>
                <w:rFonts w:eastAsiaTheme="minorEastAsia"/>
                <w:color w:val="000000" w:themeColor="text1"/>
                <w:sz w:val="22"/>
              </w:rPr>
              <w:t xml:space="preserve"> </w:t>
            </w:r>
            <w:r w:rsidRPr="00A6346F">
              <w:rPr>
                <w:rFonts w:eastAsiaTheme="minorEastAsia"/>
                <w:color w:val="000000" w:themeColor="text1"/>
                <w:sz w:val="22"/>
              </w:rPr>
              <w:t>per cent</w:t>
            </w:r>
          </w:p>
          <w:p w14:paraId="693379C3" w14:textId="77777777" w:rsidR="003920FC" w:rsidRPr="00A6346F" w:rsidRDefault="003920FC">
            <w:pPr>
              <w:spacing w:after="160" w:line="257" w:lineRule="auto"/>
              <w:rPr>
                <w:rFonts w:eastAsiaTheme="minorEastAsia"/>
                <w:sz w:val="22"/>
              </w:rPr>
            </w:pPr>
            <w:r w:rsidRPr="00A6346F">
              <w:rPr>
                <w:rFonts w:eastAsiaTheme="minorEastAsia"/>
                <w:sz w:val="22"/>
              </w:rPr>
              <w:t xml:space="preserve"> </w:t>
            </w:r>
          </w:p>
        </w:tc>
        <w:tc>
          <w:tcPr>
            <w:tcW w:w="2841" w:type="dxa"/>
            <w:tcBorders>
              <w:top w:val="single" w:sz="8" w:space="0" w:color="0067AC"/>
              <w:left w:val="single" w:sz="8" w:space="0" w:color="0067AC"/>
              <w:bottom w:val="single" w:sz="8" w:space="0" w:color="0067AC"/>
              <w:right w:val="single" w:sz="8" w:space="0" w:color="0067AC"/>
            </w:tcBorders>
          </w:tcPr>
          <w:p w14:paraId="76D32CFD" w14:textId="297D0B8B" w:rsidR="003920FC" w:rsidRPr="00A6346F" w:rsidRDefault="003920FC">
            <w:pPr>
              <w:spacing w:after="160" w:line="257" w:lineRule="auto"/>
              <w:rPr>
                <w:rFonts w:eastAsiaTheme="minorEastAsia"/>
                <w:color w:val="000000" w:themeColor="text1"/>
                <w:sz w:val="22"/>
              </w:rPr>
            </w:pPr>
            <w:r w:rsidRPr="00A6346F">
              <w:rPr>
                <w:rFonts w:eastAsiaTheme="minorEastAsia"/>
                <w:color w:val="000000" w:themeColor="text1"/>
                <w:sz w:val="22"/>
              </w:rPr>
              <w:t xml:space="preserve">Participation in Council's MCH services by Aboriginal and Torres Strait children has remained consistent with previous levels. </w:t>
            </w:r>
            <w:r w:rsidRPr="00A6346F">
              <w:br/>
            </w:r>
            <w:r w:rsidRPr="00A6346F">
              <w:br/>
            </w:r>
            <w:r w:rsidRPr="00A6346F">
              <w:rPr>
                <w:rFonts w:eastAsiaTheme="minorEastAsia"/>
                <w:color w:val="000000" w:themeColor="text1"/>
                <w:sz w:val="22"/>
              </w:rPr>
              <w:t>MCH staff continue to work with external partners to improve participation in MCH services by Aboriginal and Torres Strait Island children and embed cultural safety into practice.</w:t>
            </w:r>
          </w:p>
          <w:p w14:paraId="1E71EF7B" w14:textId="77777777" w:rsidR="003920FC" w:rsidRPr="00A6346F" w:rsidRDefault="003920FC">
            <w:pPr>
              <w:spacing w:after="160" w:line="257" w:lineRule="auto"/>
              <w:rPr>
                <w:rFonts w:eastAsiaTheme="minorEastAsia"/>
                <w:sz w:val="22"/>
              </w:rPr>
            </w:pPr>
            <w:r w:rsidRPr="00A6346F">
              <w:rPr>
                <w:rFonts w:eastAsiaTheme="minorEastAsia"/>
                <w:sz w:val="22"/>
              </w:rPr>
              <w:t xml:space="preserve"> </w:t>
            </w:r>
          </w:p>
        </w:tc>
      </w:tr>
      <w:tr w:rsidR="003920FC" w14:paraId="28E3AF2D" w14:textId="77777777">
        <w:trPr>
          <w:trHeight w:val="300"/>
        </w:trPr>
        <w:tc>
          <w:tcPr>
            <w:tcW w:w="1848" w:type="dxa"/>
            <w:tcBorders>
              <w:top w:val="single" w:sz="8" w:space="0" w:color="0067AC"/>
              <w:left w:val="single" w:sz="8" w:space="0" w:color="0067AC"/>
              <w:bottom w:val="single" w:sz="8" w:space="0" w:color="0067AC"/>
              <w:right w:val="single" w:sz="8" w:space="0" w:color="0067AC"/>
            </w:tcBorders>
          </w:tcPr>
          <w:p w14:paraId="6D2A56F9" w14:textId="6A01F1BF" w:rsidR="003920FC" w:rsidRPr="00A6346F" w:rsidRDefault="003920FC">
            <w:pPr>
              <w:spacing w:after="160" w:line="257" w:lineRule="auto"/>
              <w:rPr>
                <w:rFonts w:eastAsiaTheme="minorEastAsia"/>
                <w:sz w:val="22"/>
              </w:rPr>
            </w:pPr>
            <w:r w:rsidRPr="00A6346F">
              <w:rPr>
                <w:rFonts w:eastAsiaTheme="minorEastAsia"/>
                <w:i/>
                <w:iCs/>
                <w:sz w:val="22"/>
              </w:rPr>
              <w:t xml:space="preserve">Participation in </w:t>
            </w:r>
            <w:r w:rsidR="00C55389">
              <w:rPr>
                <w:rFonts w:eastAsiaTheme="minorEastAsia"/>
                <w:i/>
                <w:iCs/>
                <w:sz w:val="22"/>
              </w:rPr>
              <w:t>four</w:t>
            </w:r>
            <w:r w:rsidRPr="00A6346F">
              <w:rPr>
                <w:rFonts w:eastAsiaTheme="minorEastAsia"/>
                <w:i/>
                <w:iCs/>
                <w:sz w:val="22"/>
              </w:rPr>
              <w:t>-week Key Age and Stage home visit </w:t>
            </w:r>
            <w:r w:rsidRPr="00A6346F">
              <w:rPr>
                <w:rFonts w:eastAsiaTheme="minorEastAsia"/>
                <w:sz w:val="22"/>
              </w:rPr>
              <w:t xml:space="preserve"> </w:t>
            </w:r>
          </w:p>
          <w:p w14:paraId="0C578B84" w14:textId="1FB61AA8" w:rsidR="003920FC" w:rsidRPr="00A6346F" w:rsidRDefault="003920FC">
            <w:pPr>
              <w:spacing w:after="160" w:line="257" w:lineRule="auto"/>
              <w:rPr>
                <w:rFonts w:eastAsiaTheme="minorEastAsia"/>
                <w:sz w:val="22"/>
              </w:rPr>
            </w:pPr>
            <w:r w:rsidRPr="00A6346F">
              <w:rPr>
                <w:rFonts w:eastAsiaTheme="minorEastAsia"/>
                <w:i/>
                <w:iCs/>
                <w:sz w:val="22"/>
              </w:rPr>
              <w:t xml:space="preserve">[Number of </w:t>
            </w:r>
            <w:r w:rsidR="00C55389">
              <w:rPr>
                <w:rFonts w:eastAsiaTheme="minorEastAsia"/>
                <w:i/>
                <w:iCs/>
                <w:sz w:val="22"/>
              </w:rPr>
              <w:t>four</w:t>
            </w:r>
            <w:r w:rsidRPr="00A6346F">
              <w:rPr>
                <w:rFonts w:eastAsiaTheme="minorEastAsia"/>
                <w:i/>
                <w:iCs/>
                <w:sz w:val="22"/>
              </w:rPr>
              <w:t>-week key age and stage visits</w:t>
            </w:r>
            <w:r w:rsidR="00C55389">
              <w:rPr>
                <w:rFonts w:eastAsiaTheme="minorEastAsia"/>
                <w:i/>
                <w:iCs/>
                <w:sz w:val="22"/>
              </w:rPr>
              <w:t>/n</w:t>
            </w:r>
            <w:r w:rsidRPr="00A6346F">
              <w:rPr>
                <w:rFonts w:eastAsiaTheme="minorEastAsia"/>
                <w:i/>
                <w:iCs/>
                <w:sz w:val="22"/>
              </w:rPr>
              <w:t>umber of birth notifications received] x</w:t>
            </w:r>
            <w:r w:rsidR="00C55389">
              <w:rPr>
                <w:rFonts w:eastAsiaTheme="minorEastAsia"/>
                <w:i/>
                <w:iCs/>
                <w:sz w:val="22"/>
              </w:rPr>
              <w:t xml:space="preserve"> </w:t>
            </w:r>
            <w:r w:rsidRPr="00A6346F">
              <w:rPr>
                <w:rFonts w:eastAsiaTheme="minorEastAsia"/>
                <w:i/>
                <w:iCs/>
                <w:sz w:val="22"/>
              </w:rPr>
              <w:t>100 </w:t>
            </w:r>
            <w:r w:rsidRPr="00A6346F">
              <w:rPr>
                <w:rFonts w:eastAsiaTheme="minorEastAsia"/>
                <w:sz w:val="22"/>
              </w:rPr>
              <w:t xml:space="preserve"> </w:t>
            </w:r>
          </w:p>
        </w:tc>
        <w:tc>
          <w:tcPr>
            <w:tcW w:w="1102" w:type="dxa"/>
            <w:tcBorders>
              <w:top w:val="single" w:sz="8" w:space="0" w:color="0067AC"/>
              <w:left w:val="single" w:sz="8" w:space="0" w:color="0067AC"/>
              <w:bottom w:val="single" w:sz="8" w:space="0" w:color="0067AC"/>
              <w:right w:val="single" w:sz="8" w:space="0" w:color="0067AC"/>
            </w:tcBorders>
          </w:tcPr>
          <w:p w14:paraId="15900093" w14:textId="71673CB9" w:rsidR="003920FC" w:rsidRPr="00A6346F" w:rsidRDefault="003920FC">
            <w:pPr>
              <w:spacing w:after="160" w:line="257" w:lineRule="auto"/>
              <w:rPr>
                <w:rFonts w:eastAsiaTheme="minorEastAsia"/>
                <w:sz w:val="22"/>
              </w:rPr>
            </w:pPr>
            <w:r w:rsidRPr="00A6346F">
              <w:rPr>
                <w:rFonts w:eastAsiaTheme="minorEastAsia"/>
                <w:sz w:val="22"/>
              </w:rPr>
              <w:t>  97.76</w:t>
            </w:r>
            <w:r w:rsidR="00C55389">
              <w:rPr>
                <w:rFonts w:eastAsiaTheme="minorEastAsia"/>
                <w:sz w:val="22"/>
              </w:rPr>
              <w:t xml:space="preserve"> </w:t>
            </w:r>
            <w:r w:rsidRPr="00A6346F">
              <w:rPr>
                <w:rFonts w:eastAsiaTheme="minorEastAsia"/>
                <w:sz w:val="22"/>
              </w:rPr>
              <w:t xml:space="preserve">per cent  </w:t>
            </w:r>
          </w:p>
        </w:tc>
        <w:tc>
          <w:tcPr>
            <w:tcW w:w="984" w:type="dxa"/>
            <w:tcBorders>
              <w:top w:val="single" w:sz="8" w:space="0" w:color="0067AC"/>
              <w:left w:val="single" w:sz="8" w:space="0" w:color="0067AC"/>
              <w:bottom w:val="single" w:sz="8" w:space="0" w:color="0067AC"/>
              <w:right w:val="single" w:sz="8" w:space="0" w:color="0067AC"/>
            </w:tcBorders>
          </w:tcPr>
          <w:p w14:paraId="5072D507" w14:textId="57C05336" w:rsidR="003920FC" w:rsidRPr="00A6346F" w:rsidRDefault="003920FC">
            <w:pPr>
              <w:spacing w:after="160" w:line="257" w:lineRule="auto"/>
              <w:rPr>
                <w:rFonts w:eastAsiaTheme="minorEastAsia"/>
                <w:sz w:val="22"/>
              </w:rPr>
            </w:pPr>
            <w:r w:rsidRPr="00A6346F">
              <w:rPr>
                <w:rFonts w:eastAsiaTheme="minorEastAsia"/>
                <w:sz w:val="22"/>
              </w:rPr>
              <w:t xml:space="preserve"> 96.13</w:t>
            </w:r>
            <w:r w:rsidR="00C55389">
              <w:rPr>
                <w:rFonts w:eastAsiaTheme="minorEastAsia"/>
                <w:sz w:val="22"/>
              </w:rPr>
              <w:t xml:space="preserve"> </w:t>
            </w:r>
            <w:r w:rsidRPr="00A6346F">
              <w:rPr>
                <w:rFonts w:eastAsiaTheme="minorEastAsia"/>
                <w:sz w:val="22"/>
              </w:rPr>
              <w:t xml:space="preserve">per cent </w:t>
            </w:r>
          </w:p>
        </w:tc>
        <w:tc>
          <w:tcPr>
            <w:tcW w:w="984" w:type="dxa"/>
            <w:tcBorders>
              <w:top w:val="single" w:sz="8" w:space="0" w:color="0067AC"/>
              <w:left w:val="single" w:sz="8" w:space="0" w:color="0067AC"/>
              <w:bottom w:val="single" w:sz="8" w:space="0" w:color="0067AC"/>
              <w:right w:val="single" w:sz="8" w:space="0" w:color="0067AC"/>
            </w:tcBorders>
          </w:tcPr>
          <w:p w14:paraId="60634E46" w14:textId="4B1CF750" w:rsidR="003920FC" w:rsidRPr="00A6346F" w:rsidRDefault="003920FC">
            <w:pPr>
              <w:spacing w:after="160" w:line="257" w:lineRule="auto"/>
              <w:rPr>
                <w:rFonts w:eastAsiaTheme="minorEastAsia"/>
                <w:sz w:val="22"/>
              </w:rPr>
            </w:pPr>
            <w:r w:rsidRPr="00A6346F">
              <w:rPr>
                <w:rFonts w:eastAsiaTheme="minorEastAsia"/>
                <w:sz w:val="22"/>
              </w:rPr>
              <w:t xml:space="preserve"> 96.62</w:t>
            </w:r>
            <w:r w:rsidR="00C55389">
              <w:rPr>
                <w:rFonts w:eastAsiaTheme="minorEastAsia"/>
                <w:sz w:val="22"/>
              </w:rPr>
              <w:t xml:space="preserve"> </w:t>
            </w:r>
            <w:r w:rsidRPr="00A6346F">
              <w:rPr>
                <w:rFonts w:eastAsiaTheme="minorEastAsia"/>
                <w:sz w:val="22"/>
              </w:rPr>
              <w:t xml:space="preserve">per cent </w:t>
            </w:r>
          </w:p>
          <w:p w14:paraId="5CBEC060" w14:textId="77777777" w:rsidR="003920FC" w:rsidRPr="00A6346F" w:rsidRDefault="003920FC">
            <w:pPr>
              <w:spacing w:after="160" w:line="257" w:lineRule="auto"/>
              <w:rPr>
                <w:rFonts w:eastAsiaTheme="minorEastAsia"/>
                <w:sz w:val="22"/>
              </w:rPr>
            </w:pPr>
            <w:r w:rsidRPr="00A6346F">
              <w:rPr>
                <w:rFonts w:eastAsiaTheme="minorEastAsia"/>
                <w:sz w:val="22"/>
              </w:rPr>
              <w:t xml:space="preserve"> </w:t>
            </w:r>
          </w:p>
        </w:tc>
        <w:tc>
          <w:tcPr>
            <w:tcW w:w="1120" w:type="dxa"/>
            <w:tcBorders>
              <w:top w:val="single" w:sz="8" w:space="0" w:color="0067AC"/>
              <w:left w:val="single" w:sz="8" w:space="0" w:color="0067AC"/>
              <w:bottom w:val="single" w:sz="8" w:space="0" w:color="0067AC"/>
              <w:right w:val="single" w:sz="8" w:space="0" w:color="0067AC"/>
            </w:tcBorders>
          </w:tcPr>
          <w:p w14:paraId="1CE700C3" w14:textId="5751A69F" w:rsidR="003920FC" w:rsidRPr="00A6346F" w:rsidRDefault="003920FC">
            <w:pPr>
              <w:spacing w:after="160" w:line="257" w:lineRule="auto"/>
              <w:rPr>
                <w:rFonts w:eastAsiaTheme="minorEastAsia"/>
                <w:color w:val="000000" w:themeColor="text1"/>
                <w:sz w:val="22"/>
              </w:rPr>
            </w:pPr>
            <w:r w:rsidRPr="00A6346F">
              <w:rPr>
                <w:rFonts w:eastAsiaTheme="minorEastAsia"/>
                <w:color w:val="000000" w:themeColor="text1"/>
                <w:sz w:val="22"/>
              </w:rPr>
              <w:t>96.03</w:t>
            </w:r>
            <w:r w:rsidR="00C55389">
              <w:rPr>
                <w:rFonts w:eastAsiaTheme="minorEastAsia"/>
                <w:color w:val="000000" w:themeColor="text1"/>
                <w:sz w:val="22"/>
              </w:rPr>
              <w:t xml:space="preserve"> </w:t>
            </w:r>
            <w:r w:rsidRPr="00A6346F">
              <w:rPr>
                <w:rFonts w:eastAsiaTheme="minorEastAsia"/>
                <w:color w:val="000000" w:themeColor="text1"/>
                <w:sz w:val="22"/>
              </w:rPr>
              <w:t>per cent</w:t>
            </w:r>
          </w:p>
          <w:p w14:paraId="6515032B" w14:textId="77777777" w:rsidR="003920FC" w:rsidRPr="00A6346F" w:rsidRDefault="003920FC">
            <w:pPr>
              <w:spacing w:after="160" w:line="257" w:lineRule="auto"/>
              <w:rPr>
                <w:rFonts w:eastAsiaTheme="minorEastAsia"/>
                <w:sz w:val="22"/>
              </w:rPr>
            </w:pPr>
            <w:r w:rsidRPr="00A6346F">
              <w:rPr>
                <w:rFonts w:eastAsiaTheme="minorEastAsia"/>
                <w:sz w:val="22"/>
              </w:rPr>
              <w:t xml:space="preserve"> </w:t>
            </w:r>
          </w:p>
        </w:tc>
        <w:tc>
          <w:tcPr>
            <w:tcW w:w="2841" w:type="dxa"/>
            <w:tcBorders>
              <w:top w:val="single" w:sz="8" w:space="0" w:color="0067AC"/>
              <w:left w:val="single" w:sz="8" w:space="0" w:color="0067AC"/>
              <w:bottom w:val="single" w:sz="8" w:space="0" w:color="0067AC"/>
              <w:right w:val="single" w:sz="8" w:space="0" w:color="0067AC"/>
            </w:tcBorders>
          </w:tcPr>
          <w:p w14:paraId="722769A7" w14:textId="58B59130" w:rsidR="003920FC" w:rsidRPr="00A6346F" w:rsidRDefault="003920FC">
            <w:pPr>
              <w:spacing w:after="160" w:line="257" w:lineRule="auto"/>
              <w:rPr>
                <w:rFonts w:eastAsiaTheme="minorEastAsia"/>
                <w:color w:val="000000" w:themeColor="text1"/>
                <w:sz w:val="22"/>
              </w:rPr>
            </w:pPr>
            <w:r w:rsidRPr="00A6346F">
              <w:rPr>
                <w:rFonts w:eastAsiaTheme="minorEastAsia"/>
                <w:color w:val="000000" w:themeColor="text1"/>
                <w:sz w:val="22"/>
              </w:rPr>
              <w:t xml:space="preserve">The number of </w:t>
            </w:r>
            <w:r w:rsidR="00C55389">
              <w:rPr>
                <w:rFonts w:eastAsiaTheme="minorEastAsia"/>
                <w:color w:val="000000" w:themeColor="text1"/>
                <w:sz w:val="22"/>
              </w:rPr>
              <w:t>four</w:t>
            </w:r>
            <w:r w:rsidRPr="00A6346F">
              <w:rPr>
                <w:rFonts w:eastAsiaTheme="minorEastAsia"/>
                <w:color w:val="000000" w:themeColor="text1"/>
                <w:sz w:val="22"/>
              </w:rPr>
              <w:t>-week Key Age and Stage visits was lower than birth notices received due to readmission to hospital for either mother or baby and temporarily staying in other local government areas. This is particularly relevant during the height of summer and extreme fire rating days</w:t>
            </w:r>
            <w:r w:rsidR="00C55389">
              <w:rPr>
                <w:rFonts w:eastAsiaTheme="minorEastAsia"/>
                <w:color w:val="000000" w:themeColor="text1"/>
                <w:sz w:val="22"/>
              </w:rPr>
              <w:t>.</w:t>
            </w:r>
            <w:r w:rsidRPr="00A6346F">
              <w:rPr>
                <w:rFonts w:eastAsiaTheme="minorEastAsia"/>
                <w:color w:val="000000" w:themeColor="text1"/>
                <w:sz w:val="22"/>
              </w:rPr>
              <w:t xml:space="preserve"> </w:t>
            </w:r>
          </w:p>
          <w:p w14:paraId="6D0D0E1F" w14:textId="77777777" w:rsidR="003920FC" w:rsidRPr="00A6346F" w:rsidRDefault="003920FC">
            <w:pPr>
              <w:spacing w:after="160" w:line="257" w:lineRule="auto"/>
              <w:rPr>
                <w:rFonts w:eastAsiaTheme="minorEastAsia"/>
                <w:sz w:val="22"/>
              </w:rPr>
            </w:pPr>
            <w:r w:rsidRPr="00A6346F">
              <w:rPr>
                <w:rFonts w:eastAsiaTheme="minorEastAsia"/>
                <w:sz w:val="22"/>
              </w:rPr>
              <w:t xml:space="preserve"> </w:t>
            </w:r>
          </w:p>
        </w:tc>
      </w:tr>
    </w:tbl>
    <w:p w14:paraId="6B6A7E7C" w14:textId="77777777" w:rsidR="00D7158E" w:rsidRDefault="00D7158E" w:rsidP="52CE885E">
      <w:pPr>
        <w:rPr>
          <w:rFonts w:asciiTheme="minorHAnsi" w:eastAsiaTheme="minorEastAsia" w:hAnsiTheme="minorHAnsi" w:cstheme="minorBidi"/>
          <w:sz w:val="22"/>
        </w:rPr>
      </w:pPr>
    </w:p>
    <w:p w14:paraId="1AC6D53A" w14:textId="77777777" w:rsidR="00D7158E" w:rsidRDefault="00D7158E" w:rsidP="52CE885E">
      <w:pPr>
        <w:rPr>
          <w:rFonts w:asciiTheme="minorHAnsi" w:eastAsiaTheme="minorEastAsia" w:hAnsiTheme="minorHAnsi" w:cstheme="minorBidi"/>
          <w:sz w:val="22"/>
        </w:rPr>
      </w:pPr>
    </w:p>
    <w:p w14:paraId="0D0CDDEC" w14:textId="77777777" w:rsidR="00683D8E" w:rsidRDefault="00683D8E" w:rsidP="00DF2293">
      <w:pPr>
        <w:pStyle w:val="BodyText1"/>
        <w:shd w:val="clear" w:color="auto" w:fill="FFFFFF" w:themeFill="background1"/>
        <w:spacing w:after="0"/>
        <w:rPr>
          <w:rFonts w:eastAsia="Aptos Narrow" w:cs="Arial"/>
          <w:color w:val="000000" w:themeColor="text1"/>
          <w:sz w:val="22"/>
          <w:szCs w:val="22"/>
        </w:rPr>
      </w:pPr>
    </w:p>
    <w:p w14:paraId="2A73B29E" w14:textId="77777777" w:rsidR="00683D8E" w:rsidRDefault="00683D8E" w:rsidP="00DF2293">
      <w:pPr>
        <w:pStyle w:val="BodyText1"/>
        <w:shd w:val="clear" w:color="auto" w:fill="FFFFFF" w:themeFill="background1"/>
        <w:spacing w:after="0"/>
        <w:rPr>
          <w:rFonts w:eastAsia="Aptos Narrow" w:cs="Arial"/>
          <w:color w:val="000000" w:themeColor="text1"/>
          <w:sz w:val="22"/>
          <w:szCs w:val="22"/>
        </w:rPr>
      </w:pPr>
    </w:p>
    <w:p w14:paraId="2DFFBA8C" w14:textId="77777777" w:rsidR="00683D8E" w:rsidRDefault="00683D8E" w:rsidP="00DF2293">
      <w:pPr>
        <w:pStyle w:val="BodyText1"/>
        <w:shd w:val="clear" w:color="auto" w:fill="FFFFFF" w:themeFill="background1"/>
        <w:spacing w:after="0"/>
        <w:rPr>
          <w:rFonts w:eastAsia="Aptos Narrow" w:cs="Arial"/>
          <w:color w:val="000000" w:themeColor="text1"/>
          <w:sz w:val="22"/>
          <w:szCs w:val="22"/>
        </w:rPr>
      </w:pPr>
    </w:p>
    <w:p w14:paraId="758C520F" w14:textId="77777777" w:rsidR="00683D8E" w:rsidRDefault="00683D8E" w:rsidP="00DF2293">
      <w:pPr>
        <w:pStyle w:val="BodyText1"/>
        <w:shd w:val="clear" w:color="auto" w:fill="FFFFFF" w:themeFill="background1"/>
        <w:spacing w:after="0"/>
        <w:rPr>
          <w:rFonts w:eastAsia="Aptos Narrow" w:cs="Arial"/>
          <w:color w:val="000000" w:themeColor="text1"/>
          <w:sz w:val="22"/>
          <w:szCs w:val="22"/>
        </w:rPr>
      </w:pPr>
    </w:p>
    <w:p w14:paraId="0C798C20" w14:textId="3F09C9B7" w:rsidR="00DF2293" w:rsidRPr="004B4ACC" w:rsidRDefault="00DF2293" w:rsidP="00DF2293">
      <w:pPr>
        <w:pStyle w:val="BodyText1"/>
        <w:shd w:val="clear" w:color="auto" w:fill="FFFFFF" w:themeFill="background1"/>
        <w:spacing w:after="0"/>
        <w:rPr>
          <w:rFonts w:eastAsia="Aptos Narrow" w:cs="Arial"/>
          <w:color w:val="000000" w:themeColor="text1"/>
          <w:sz w:val="22"/>
          <w:szCs w:val="22"/>
        </w:rPr>
      </w:pPr>
      <w:r w:rsidRPr="004B4ACC">
        <w:rPr>
          <w:rFonts w:eastAsia="Aptos Narrow" w:cs="Arial"/>
          <w:color w:val="000000" w:themeColor="text1"/>
          <w:sz w:val="22"/>
          <w:szCs w:val="22"/>
        </w:rPr>
        <w:lastRenderedPageBreak/>
        <w:t>Protected and Enhanced Natural Environment</w:t>
      </w:r>
    </w:p>
    <w:p w14:paraId="2E015628" w14:textId="77777777" w:rsidR="00DF2293" w:rsidRDefault="00DF2293" w:rsidP="00DF2293">
      <w:pPr>
        <w:shd w:val="clear" w:color="auto" w:fill="FFFFFF" w:themeFill="background1"/>
        <w:rPr>
          <w:i/>
          <w:iCs/>
          <w:sz w:val="22"/>
        </w:rPr>
      </w:pPr>
      <w:r w:rsidRPr="004B4ACC">
        <w:rPr>
          <w:i/>
          <w:iCs/>
          <w:sz w:val="22"/>
        </w:rPr>
        <w:t>A healthier environment for future generations.</w:t>
      </w:r>
    </w:p>
    <w:p w14:paraId="2DF5B703" w14:textId="610D22FC" w:rsidR="00DF2293" w:rsidRDefault="00DF2293" w:rsidP="00DF2293">
      <w:pPr>
        <w:spacing w:after="160" w:line="257" w:lineRule="auto"/>
        <w:rPr>
          <w:rFonts w:asciiTheme="minorHAnsi" w:eastAsiaTheme="minorEastAsia" w:hAnsiTheme="minorHAnsi" w:cstheme="minorBidi"/>
          <w:b/>
          <w:bCs/>
          <w:sz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72"/>
        <w:gridCol w:w="1042"/>
        <w:gridCol w:w="1038"/>
        <w:gridCol w:w="1037"/>
        <w:gridCol w:w="1037"/>
        <w:gridCol w:w="2854"/>
      </w:tblGrid>
      <w:tr w:rsidR="00DF2293" w:rsidRPr="00A6346F" w14:paraId="1406B3D0" w14:textId="77777777">
        <w:trPr>
          <w:trHeight w:val="300"/>
        </w:trPr>
        <w:tc>
          <w:tcPr>
            <w:tcW w:w="1872" w:type="dxa"/>
            <w:tcBorders>
              <w:top w:val="single" w:sz="8" w:space="0" w:color="0067AC"/>
              <w:left w:val="single" w:sz="8" w:space="0" w:color="0067AC"/>
              <w:bottom w:val="single" w:sz="8" w:space="0" w:color="0067AC"/>
              <w:right w:val="single" w:sz="8" w:space="0" w:color="0067AC"/>
            </w:tcBorders>
            <w:shd w:val="clear" w:color="auto" w:fill="74CEE2"/>
          </w:tcPr>
          <w:p w14:paraId="467AC010"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Service / Indicator/ Measure  </w:t>
            </w:r>
          </w:p>
        </w:tc>
        <w:tc>
          <w:tcPr>
            <w:tcW w:w="1042" w:type="dxa"/>
            <w:tcBorders>
              <w:top w:val="single" w:sz="8" w:space="0" w:color="0067AC"/>
              <w:left w:val="single" w:sz="8" w:space="0" w:color="0067AC"/>
              <w:bottom w:val="single" w:sz="8" w:space="0" w:color="0067AC"/>
              <w:right w:val="single" w:sz="8" w:space="0" w:color="0067AC"/>
            </w:tcBorders>
            <w:shd w:val="clear" w:color="auto" w:fill="74CEE2"/>
          </w:tcPr>
          <w:p w14:paraId="6E26F4B6"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6786CE38"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2021-22  </w:t>
            </w:r>
          </w:p>
        </w:tc>
        <w:tc>
          <w:tcPr>
            <w:tcW w:w="1038" w:type="dxa"/>
            <w:tcBorders>
              <w:top w:val="single" w:sz="8" w:space="0" w:color="0067AC"/>
              <w:left w:val="single" w:sz="8" w:space="0" w:color="0067AC"/>
              <w:bottom w:val="single" w:sz="8" w:space="0" w:color="0067AC"/>
              <w:right w:val="single" w:sz="8" w:space="0" w:color="0067AC"/>
            </w:tcBorders>
            <w:shd w:val="clear" w:color="auto" w:fill="74CEE2"/>
          </w:tcPr>
          <w:p w14:paraId="39A22DF5"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1DC9F443"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2022-23  </w:t>
            </w:r>
          </w:p>
        </w:tc>
        <w:tc>
          <w:tcPr>
            <w:tcW w:w="1037" w:type="dxa"/>
            <w:tcBorders>
              <w:top w:val="single" w:sz="8" w:space="0" w:color="0067AC"/>
              <w:left w:val="single" w:sz="8" w:space="0" w:color="0067AC"/>
              <w:bottom w:val="single" w:sz="8" w:space="0" w:color="0067AC"/>
              <w:right w:val="single" w:sz="8" w:space="0" w:color="0067AC"/>
            </w:tcBorders>
            <w:shd w:val="clear" w:color="auto" w:fill="74CEE2"/>
          </w:tcPr>
          <w:p w14:paraId="67AC632A"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5B651E45"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2023-24  </w:t>
            </w:r>
          </w:p>
        </w:tc>
        <w:tc>
          <w:tcPr>
            <w:tcW w:w="1037" w:type="dxa"/>
            <w:tcBorders>
              <w:top w:val="single" w:sz="8" w:space="0" w:color="0067AC"/>
              <w:left w:val="single" w:sz="8" w:space="0" w:color="0067AC"/>
              <w:bottom w:val="single" w:sz="8" w:space="0" w:color="0067AC"/>
              <w:right w:val="single" w:sz="8" w:space="0" w:color="0067AC"/>
            </w:tcBorders>
            <w:shd w:val="clear" w:color="auto" w:fill="74CEE2"/>
          </w:tcPr>
          <w:p w14:paraId="51471901"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2F971055"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2024-25  </w:t>
            </w:r>
          </w:p>
        </w:tc>
        <w:tc>
          <w:tcPr>
            <w:tcW w:w="2854" w:type="dxa"/>
            <w:tcBorders>
              <w:top w:val="single" w:sz="8" w:space="0" w:color="0067AC"/>
              <w:left w:val="single" w:sz="8" w:space="0" w:color="0067AC"/>
              <w:bottom w:val="single" w:sz="8" w:space="0" w:color="0067AC"/>
              <w:right w:val="single" w:sz="8" w:space="0" w:color="0067AC"/>
            </w:tcBorders>
            <w:shd w:val="clear" w:color="auto" w:fill="74CEE2"/>
          </w:tcPr>
          <w:p w14:paraId="515A65F8"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Variation  </w:t>
            </w:r>
          </w:p>
        </w:tc>
      </w:tr>
      <w:tr w:rsidR="009F6D27" w:rsidRPr="00A6346F" w14:paraId="3111D7B0" w14:textId="77777777" w:rsidTr="00DD6EE4">
        <w:trPr>
          <w:trHeight w:val="300"/>
        </w:trPr>
        <w:tc>
          <w:tcPr>
            <w:tcW w:w="8880" w:type="dxa"/>
            <w:gridSpan w:val="6"/>
            <w:tcBorders>
              <w:top w:val="single" w:sz="8" w:space="0" w:color="0067AC"/>
              <w:left w:val="single" w:sz="8" w:space="0" w:color="0067AC"/>
              <w:bottom w:val="single" w:sz="8" w:space="0" w:color="0067AC"/>
              <w:right w:val="single" w:sz="8" w:space="0" w:color="0067AC"/>
            </w:tcBorders>
            <w:shd w:val="clear" w:color="auto" w:fill="D9D9D9" w:themeFill="background1" w:themeFillShade="D9"/>
          </w:tcPr>
          <w:p w14:paraId="5CFB55A7" w14:textId="5003F656" w:rsidR="009F6D27" w:rsidRPr="00A6346F" w:rsidRDefault="009F6D27">
            <w:pPr>
              <w:spacing w:after="160" w:line="257" w:lineRule="auto"/>
              <w:rPr>
                <w:rFonts w:eastAsiaTheme="minorEastAsia"/>
                <w:color w:val="000000" w:themeColor="text1"/>
                <w:sz w:val="22"/>
              </w:rPr>
            </w:pPr>
            <w:r w:rsidRPr="00A6346F">
              <w:rPr>
                <w:rFonts w:eastAsiaTheme="minorEastAsia"/>
                <w:b/>
                <w:bCs/>
                <w:sz w:val="22"/>
              </w:rPr>
              <w:t>Waste Management</w:t>
            </w:r>
          </w:p>
        </w:tc>
      </w:tr>
      <w:tr w:rsidR="00DF2293" w:rsidRPr="00A6346F" w14:paraId="0FC44323" w14:textId="77777777">
        <w:trPr>
          <w:trHeight w:val="300"/>
        </w:trPr>
        <w:tc>
          <w:tcPr>
            <w:tcW w:w="1872" w:type="dxa"/>
            <w:tcBorders>
              <w:top w:val="single" w:sz="8" w:space="0" w:color="0067AC"/>
              <w:left w:val="single" w:sz="8" w:space="0" w:color="0067AC"/>
              <w:bottom w:val="single" w:sz="8" w:space="0" w:color="0067AC"/>
              <w:right w:val="single" w:sz="8" w:space="0" w:color="0067AC"/>
            </w:tcBorders>
          </w:tcPr>
          <w:p w14:paraId="602CE86F" w14:textId="77777777" w:rsidR="00DF2293" w:rsidRPr="00A6346F" w:rsidRDefault="00DF2293">
            <w:pPr>
              <w:spacing w:after="160" w:line="257" w:lineRule="auto"/>
              <w:rPr>
                <w:rFonts w:eastAsiaTheme="minorEastAsia"/>
                <w:sz w:val="22"/>
              </w:rPr>
            </w:pPr>
            <w:r w:rsidRPr="00A6346F">
              <w:rPr>
                <w:rFonts w:eastAsiaTheme="minorEastAsia"/>
                <w:sz w:val="22"/>
              </w:rPr>
              <w:t xml:space="preserve">Kerbside collection missed bins </w:t>
            </w:r>
          </w:p>
          <w:p w14:paraId="35DDDB2B" w14:textId="2D9C136E" w:rsidR="00DF2293" w:rsidRPr="00A6346F" w:rsidRDefault="00DF2293">
            <w:pPr>
              <w:spacing w:after="160" w:line="257" w:lineRule="auto"/>
              <w:rPr>
                <w:rFonts w:eastAsiaTheme="minorEastAsia"/>
                <w:sz w:val="22"/>
              </w:rPr>
            </w:pPr>
            <w:r w:rsidRPr="00A6346F">
              <w:rPr>
                <w:rFonts w:eastAsiaTheme="minorEastAsia"/>
                <w:i/>
                <w:iCs/>
                <w:sz w:val="22"/>
              </w:rPr>
              <w:t>[Number of kerbside garbage and recycling collection bins missed</w:t>
            </w:r>
            <w:r w:rsidR="00C55389">
              <w:rPr>
                <w:rFonts w:eastAsiaTheme="minorEastAsia"/>
                <w:i/>
                <w:iCs/>
                <w:sz w:val="22"/>
              </w:rPr>
              <w:t>/n</w:t>
            </w:r>
            <w:r w:rsidRPr="00A6346F">
              <w:rPr>
                <w:rFonts w:eastAsiaTheme="minorEastAsia"/>
                <w:i/>
                <w:iCs/>
                <w:sz w:val="22"/>
              </w:rPr>
              <w:t>umber of scheduled kerbside garbage and recycling collection bin lifts] x 10,000 </w:t>
            </w:r>
            <w:r w:rsidRPr="00A6346F">
              <w:rPr>
                <w:rFonts w:eastAsiaTheme="minorEastAsia"/>
                <w:sz w:val="22"/>
              </w:rPr>
              <w:t xml:space="preserve"> </w:t>
            </w:r>
          </w:p>
        </w:tc>
        <w:tc>
          <w:tcPr>
            <w:tcW w:w="1042" w:type="dxa"/>
            <w:tcBorders>
              <w:top w:val="single" w:sz="8" w:space="0" w:color="0067AC"/>
              <w:left w:val="single" w:sz="8" w:space="0" w:color="0067AC"/>
              <w:bottom w:val="single" w:sz="8" w:space="0" w:color="0067AC"/>
              <w:right w:val="single" w:sz="8" w:space="0" w:color="0067AC"/>
            </w:tcBorders>
          </w:tcPr>
          <w:p w14:paraId="1B2DC93B" w14:textId="77777777" w:rsidR="00DF2293" w:rsidRPr="00A6346F" w:rsidRDefault="00DF2293">
            <w:pPr>
              <w:spacing w:after="160" w:line="257" w:lineRule="auto"/>
              <w:rPr>
                <w:rFonts w:eastAsiaTheme="minorEastAsia"/>
                <w:sz w:val="22"/>
              </w:rPr>
            </w:pPr>
            <w:r w:rsidRPr="00A6346F">
              <w:rPr>
                <w:rFonts w:eastAsiaTheme="minorEastAsia"/>
                <w:sz w:val="22"/>
              </w:rPr>
              <w:t xml:space="preserve">  5.74  </w:t>
            </w:r>
          </w:p>
        </w:tc>
        <w:tc>
          <w:tcPr>
            <w:tcW w:w="1038" w:type="dxa"/>
            <w:tcBorders>
              <w:top w:val="single" w:sz="8" w:space="0" w:color="0067AC"/>
              <w:left w:val="single" w:sz="8" w:space="0" w:color="0067AC"/>
              <w:bottom w:val="single" w:sz="8" w:space="0" w:color="0067AC"/>
              <w:right w:val="single" w:sz="8" w:space="0" w:color="0067AC"/>
            </w:tcBorders>
          </w:tcPr>
          <w:p w14:paraId="468D9049" w14:textId="77777777" w:rsidR="00DF2293" w:rsidRPr="00A6346F" w:rsidRDefault="00DF2293">
            <w:pPr>
              <w:spacing w:after="160" w:line="257" w:lineRule="auto"/>
              <w:rPr>
                <w:rFonts w:eastAsiaTheme="minorEastAsia"/>
                <w:sz w:val="22"/>
              </w:rPr>
            </w:pPr>
            <w:r w:rsidRPr="00A6346F">
              <w:rPr>
                <w:rFonts w:eastAsiaTheme="minorEastAsia"/>
                <w:sz w:val="22"/>
              </w:rPr>
              <w:t xml:space="preserve">6.34 </w:t>
            </w:r>
          </w:p>
        </w:tc>
        <w:tc>
          <w:tcPr>
            <w:tcW w:w="1037" w:type="dxa"/>
            <w:tcBorders>
              <w:top w:val="single" w:sz="8" w:space="0" w:color="0067AC"/>
              <w:left w:val="single" w:sz="8" w:space="0" w:color="0067AC"/>
              <w:bottom w:val="single" w:sz="8" w:space="0" w:color="0067AC"/>
              <w:right w:val="single" w:sz="8" w:space="0" w:color="0067AC"/>
            </w:tcBorders>
          </w:tcPr>
          <w:p w14:paraId="3FE50EAC" w14:textId="77777777" w:rsidR="00DF2293" w:rsidRPr="00A6346F" w:rsidRDefault="00DF2293">
            <w:pPr>
              <w:spacing w:after="160" w:line="257" w:lineRule="auto"/>
              <w:rPr>
                <w:rFonts w:eastAsiaTheme="minorEastAsia"/>
                <w:sz w:val="22"/>
              </w:rPr>
            </w:pPr>
            <w:r w:rsidRPr="00A6346F">
              <w:rPr>
                <w:rFonts w:eastAsiaTheme="minorEastAsia"/>
                <w:sz w:val="22"/>
              </w:rPr>
              <w:t xml:space="preserve">14.20 </w:t>
            </w:r>
          </w:p>
          <w:p w14:paraId="5170A145" w14:textId="77777777" w:rsidR="00DF2293" w:rsidRPr="00A6346F" w:rsidRDefault="00DF2293">
            <w:pPr>
              <w:spacing w:after="160" w:line="257" w:lineRule="auto"/>
              <w:rPr>
                <w:rFonts w:eastAsiaTheme="minorEastAsia"/>
                <w:sz w:val="22"/>
              </w:rPr>
            </w:pPr>
            <w:r w:rsidRPr="00A6346F">
              <w:rPr>
                <w:rFonts w:eastAsiaTheme="minorEastAsia"/>
                <w:sz w:val="22"/>
              </w:rPr>
              <w:t xml:space="preserve"> </w:t>
            </w:r>
          </w:p>
        </w:tc>
        <w:tc>
          <w:tcPr>
            <w:tcW w:w="1037" w:type="dxa"/>
            <w:tcBorders>
              <w:top w:val="single" w:sz="8" w:space="0" w:color="0067AC"/>
              <w:left w:val="single" w:sz="8" w:space="0" w:color="0067AC"/>
              <w:bottom w:val="single" w:sz="8" w:space="0" w:color="0067AC"/>
              <w:right w:val="single" w:sz="8" w:space="0" w:color="0067AC"/>
            </w:tcBorders>
          </w:tcPr>
          <w:p w14:paraId="68E7A42A" w14:textId="77777777"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11.86</w:t>
            </w:r>
          </w:p>
          <w:p w14:paraId="1991BFC5" w14:textId="77777777" w:rsidR="00DF2293" w:rsidRPr="00A6346F" w:rsidRDefault="00DF2293">
            <w:pPr>
              <w:spacing w:after="160" w:line="257" w:lineRule="auto"/>
              <w:rPr>
                <w:rFonts w:eastAsiaTheme="minorEastAsia"/>
                <w:sz w:val="22"/>
              </w:rPr>
            </w:pPr>
            <w:r w:rsidRPr="00A6346F">
              <w:rPr>
                <w:rFonts w:eastAsiaTheme="minorEastAsia"/>
                <w:sz w:val="22"/>
              </w:rPr>
              <w:t xml:space="preserve"> </w:t>
            </w:r>
          </w:p>
        </w:tc>
        <w:tc>
          <w:tcPr>
            <w:tcW w:w="2854" w:type="dxa"/>
            <w:tcBorders>
              <w:top w:val="single" w:sz="8" w:space="0" w:color="0067AC"/>
              <w:left w:val="single" w:sz="8" w:space="0" w:color="0067AC"/>
              <w:bottom w:val="single" w:sz="8" w:space="0" w:color="0067AC"/>
              <w:right w:val="single" w:sz="8" w:space="0" w:color="0067AC"/>
            </w:tcBorders>
          </w:tcPr>
          <w:p w14:paraId="07769A3F" w14:textId="480E1A0F"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 xml:space="preserve">Improvement to previous year. 2023-24 figure included </w:t>
            </w:r>
            <w:r w:rsidR="00C55389">
              <w:rPr>
                <w:rFonts w:eastAsiaTheme="minorEastAsia"/>
                <w:color w:val="000000" w:themeColor="text1"/>
                <w:sz w:val="22"/>
              </w:rPr>
              <w:t>three</w:t>
            </w:r>
            <w:r w:rsidRPr="00A6346F">
              <w:rPr>
                <w:rFonts w:eastAsiaTheme="minorEastAsia"/>
                <w:color w:val="000000" w:themeColor="text1"/>
                <w:sz w:val="22"/>
              </w:rPr>
              <w:t xml:space="preserve"> months of weekly garbage collections whereas 2024-25 only included fortnight garbage collections</w:t>
            </w:r>
            <w:r w:rsidR="00C55389">
              <w:rPr>
                <w:rFonts w:eastAsiaTheme="minorEastAsia"/>
                <w:color w:val="000000" w:themeColor="text1"/>
                <w:sz w:val="22"/>
              </w:rPr>
              <w:t>.</w:t>
            </w:r>
          </w:p>
          <w:p w14:paraId="6C0826C5" w14:textId="77777777" w:rsidR="00DF2293" w:rsidRPr="00A6346F" w:rsidRDefault="00DF2293">
            <w:pPr>
              <w:spacing w:after="160" w:line="257" w:lineRule="auto"/>
              <w:rPr>
                <w:rFonts w:eastAsiaTheme="minorEastAsia"/>
                <w:sz w:val="22"/>
              </w:rPr>
            </w:pPr>
            <w:r w:rsidRPr="00A6346F">
              <w:rPr>
                <w:rFonts w:eastAsiaTheme="minorEastAsia"/>
                <w:sz w:val="22"/>
              </w:rPr>
              <w:t xml:space="preserve"> </w:t>
            </w:r>
          </w:p>
        </w:tc>
      </w:tr>
      <w:tr w:rsidR="00DF2293" w:rsidRPr="00A6346F" w14:paraId="64FA42BF" w14:textId="77777777">
        <w:trPr>
          <w:trHeight w:val="300"/>
        </w:trPr>
        <w:tc>
          <w:tcPr>
            <w:tcW w:w="1872" w:type="dxa"/>
            <w:tcBorders>
              <w:top w:val="single" w:sz="8" w:space="0" w:color="0067AC"/>
              <w:left w:val="single" w:sz="8" w:space="0" w:color="0067AC"/>
              <w:bottom w:val="single" w:sz="8" w:space="0" w:color="0067AC"/>
              <w:right w:val="single" w:sz="8" w:space="0" w:color="0067AC"/>
            </w:tcBorders>
          </w:tcPr>
          <w:p w14:paraId="77505B05" w14:textId="77777777" w:rsidR="00DF2293" w:rsidRPr="00A6346F" w:rsidRDefault="00DF2293">
            <w:pPr>
              <w:spacing w:after="160" w:line="257" w:lineRule="auto"/>
              <w:rPr>
                <w:rFonts w:eastAsiaTheme="minorEastAsia"/>
                <w:sz w:val="22"/>
              </w:rPr>
            </w:pPr>
            <w:r w:rsidRPr="00A6346F">
              <w:rPr>
                <w:rFonts w:eastAsiaTheme="minorEastAsia"/>
                <w:sz w:val="22"/>
              </w:rPr>
              <w:t xml:space="preserve">Cost of kerbside garbage collection services </w:t>
            </w:r>
          </w:p>
          <w:p w14:paraId="60C0CFB1" w14:textId="69648FE7" w:rsidR="00DF2293" w:rsidRPr="00A6346F" w:rsidRDefault="00DF2293">
            <w:pPr>
              <w:spacing w:after="160" w:line="257" w:lineRule="auto"/>
              <w:rPr>
                <w:rFonts w:eastAsiaTheme="minorEastAsia"/>
                <w:sz w:val="22"/>
              </w:rPr>
            </w:pPr>
            <w:r w:rsidRPr="00A6346F">
              <w:rPr>
                <w:rFonts w:eastAsiaTheme="minorEastAsia"/>
                <w:i/>
                <w:iCs/>
                <w:sz w:val="22"/>
              </w:rPr>
              <w:t>[Direct cost of the kerbside garbage bin collection servic</w:t>
            </w:r>
            <w:r w:rsidR="00C55389">
              <w:rPr>
                <w:rFonts w:eastAsiaTheme="minorEastAsia"/>
                <w:i/>
                <w:iCs/>
                <w:sz w:val="22"/>
              </w:rPr>
              <w:t>e/n</w:t>
            </w:r>
            <w:r w:rsidRPr="00A6346F">
              <w:rPr>
                <w:rFonts w:eastAsiaTheme="minorEastAsia"/>
                <w:i/>
                <w:iCs/>
                <w:sz w:val="22"/>
              </w:rPr>
              <w:t>umber of kerbside garbage collection bins] </w:t>
            </w:r>
            <w:r w:rsidRPr="00A6346F">
              <w:rPr>
                <w:rFonts w:eastAsiaTheme="minorEastAsia"/>
                <w:sz w:val="22"/>
              </w:rPr>
              <w:t xml:space="preserve"> </w:t>
            </w:r>
          </w:p>
        </w:tc>
        <w:tc>
          <w:tcPr>
            <w:tcW w:w="1042" w:type="dxa"/>
            <w:tcBorders>
              <w:top w:val="single" w:sz="8" w:space="0" w:color="0067AC"/>
              <w:left w:val="single" w:sz="8" w:space="0" w:color="0067AC"/>
              <w:bottom w:val="single" w:sz="8" w:space="0" w:color="0067AC"/>
              <w:right w:val="single" w:sz="8" w:space="0" w:color="0067AC"/>
            </w:tcBorders>
          </w:tcPr>
          <w:p w14:paraId="5FECA353" w14:textId="77777777" w:rsidR="00DF2293" w:rsidRPr="00A6346F" w:rsidRDefault="00DF2293">
            <w:pPr>
              <w:spacing w:after="160" w:line="257" w:lineRule="auto"/>
              <w:rPr>
                <w:rFonts w:eastAsiaTheme="minorEastAsia"/>
                <w:sz w:val="22"/>
              </w:rPr>
            </w:pPr>
            <w:r w:rsidRPr="00A6346F">
              <w:rPr>
                <w:rFonts w:eastAsiaTheme="minorEastAsia"/>
                <w:sz w:val="22"/>
              </w:rPr>
              <w:t xml:space="preserve">  $163.01  </w:t>
            </w:r>
          </w:p>
        </w:tc>
        <w:tc>
          <w:tcPr>
            <w:tcW w:w="1038" w:type="dxa"/>
            <w:tcBorders>
              <w:top w:val="single" w:sz="8" w:space="0" w:color="0067AC"/>
              <w:left w:val="single" w:sz="8" w:space="0" w:color="0067AC"/>
              <w:bottom w:val="single" w:sz="8" w:space="0" w:color="0067AC"/>
              <w:right w:val="single" w:sz="8" w:space="0" w:color="0067AC"/>
            </w:tcBorders>
          </w:tcPr>
          <w:p w14:paraId="144281D2" w14:textId="77777777" w:rsidR="00DF2293" w:rsidRPr="00A6346F" w:rsidRDefault="00DF2293">
            <w:pPr>
              <w:spacing w:after="160" w:line="257" w:lineRule="auto"/>
              <w:rPr>
                <w:rFonts w:eastAsiaTheme="minorEastAsia"/>
                <w:sz w:val="22"/>
              </w:rPr>
            </w:pPr>
            <w:r w:rsidRPr="00A6346F">
              <w:rPr>
                <w:rFonts w:eastAsiaTheme="minorEastAsia"/>
                <w:sz w:val="22"/>
              </w:rPr>
              <w:t xml:space="preserve">$178.68 </w:t>
            </w:r>
          </w:p>
        </w:tc>
        <w:tc>
          <w:tcPr>
            <w:tcW w:w="1037" w:type="dxa"/>
            <w:tcBorders>
              <w:top w:val="single" w:sz="8" w:space="0" w:color="0067AC"/>
              <w:left w:val="single" w:sz="8" w:space="0" w:color="0067AC"/>
              <w:bottom w:val="single" w:sz="8" w:space="0" w:color="0067AC"/>
              <w:right w:val="single" w:sz="8" w:space="0" w:color="0067AC"/>
            </w:tcBorders>
          </w:tcPr>
          <w:p w14:paraId="567B0086" w14:textId="77777777" w:rsidR="00DF2293" w:rsidRPr="00A6346F" w:rsidRDefault="00DF2293">
            <w:pPr>
              <w:spacing w:after="160" w:line="257" w:lineRule="auto"/>
              <w:rPr>
                <w:rFonts w:eastAsiaTheme="minorEastAsia"/>
                <w:sz w:val="22"/>
              </w:rPr>
            </w:pPr>
            <w:r w:rsidRPr="00A6346F">
              <w:rPr>
                <w:rFonts w:eastAsiaTheme="minorEastAsia"/>
                <w:sz w:val="22"/>
              </w:rPr>
              <w:t xml:space="preserve">$149.77 </w:t>
            </w:r>
          </w:p>
        </w:tc>
        <w:tc>
          <w:tcPr>
            <w:tcW w:w="1037" w:type="dxa"/>
            <w:tcBorders>
              <w:top w:val="single" w:sz="8" w:space="0" w:color="0067AC"/>
              <w:left w:val="single" w:sz="8" w:space="0" w:color="0067AC"/>
              <w:bottom w:val="single" w:sz="8" w:space="0" w:color="0067AC"/>
              <w:right w:val="single" w:sz="8" w:space="0" w:color="0067AC"/>
            </w:tcBorders>
          </w:tcPr>
          <w:p w14:paraId="47CFE71A" w14:textId="77777777"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$108.94</w:t>
            </w:r>
          </w:p>
          <w:p w14:paraId="0DE1A2CB" w14:textId="77777777" w:rsidR="00DF2293" w:rsidRPr="00A6346F" w:rsidRDefault="00DF2293">
            <w:pPr>
              <w:spacing w:after="160" w:line="257" w:lineRule="auto"/>
              <w:rPr>
                <w:rFonts w:eastAsiaTheme="minorEastAsia"/>
                <w:sz w:val="22"/>
              </w:rPr>
            </w:pPr>
            <w:r w:rsidRPr="00A6346F">
              <w:rPr>
                <w:rFonts w:eastAsiaTheme="minorEastAsia"/>
                <w:sz w:val="22"/>
              </w:rPr>
              <w:t xml:space="preserve"> </w:t>
            </w:r>
          </w:p>
        </w:tc>
        <w:tc>
          <w:tcPr>
            <w:tcW w:w="2854" w:type="dxa"/>
            <w:tcBorders>
              <w:top w:val="single" w:sz="8" w:space="0" w:color="0067AC"/>
              <w:left w:val="single" w:sz="8" w:space="0" w:color="0067AC"/>
              <w:bottom w:val="single" w:sz="8" w:space="0" w:color="0067AC"/>
              <w:right w:val="single" w:sz="8" w:space="0" w:color="0067AC"/>
            </w:tcBorders>
          </w:tcPr>
          <w:p w14:paraId="242F1120" w14:textId="66F76A01"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 xml:space="preserve">The costs of the kerbside garbage bin collection service </w:t>
            </w:r>
            <w:proofErr w:type="gramStart"/>
            <w:r w:rsidRPr="00A6346F">
              <w:rPr>
                <w:rFonts w:eastAsiaTheme="minorEastAsia"/>
                <w:color w:val="000000" w:themeColor="text1"/>
                <w:sz w:val="22"/>
              </w:rPr>
              <w:t>has</w:t>
            </w:r>
            <w:proofErr w:type="gramEnd"/>
            <w:r w:rsidRPr="00A6346F">
              <w:rPr>
                <w:rFonts w:eastAsiaTheme="minorEastAsia"/>
                <w:color w:val="000000" w:themeColor="text1"/>
                <w:sz w:val="22"/>
              </w:rPr>
              <w:t xml:space="preserve"> fallen with fortnightly services. The increase in bins is due to some residents requesting a second bin. An error was identified with the 2023-24 figure, which incorrectly included GST in the total cost figure</w:t>
            </w:r>
            <w:r w:rsidR="00C55389">
              <w:rPr>
                <w:rFonts w:eastAsiaTheme="minorEastAsia"/>
                <w:color w:val="000000" w:themeColor="text1"/>
                <w:sz w:val="22"/>
              </w:rPr>
              <w:t>.</w:t>
            </w:r>
          </w:p>
          <w:p w14:paraId="3CB0C820" w14:textId="77777777" w:rsidR="00DF2293" w:rsidRPr="00A6346F" w:rsidRDefault="00DF2293">
            <w:pPr>
              <w:spacing w:after="160" w:line="257" w:lineRule="auto"/>
              <w:rPr>
                <w:rFonts w:eastAsiaTheme="minorEastAsia"/>
                <w:sz w:val="22"/>
              </w:rPr>
            </w:pPr>
            <w:r w:rsidRPr="00A6346F">
              <w:rPr>
                <w:rFonts w:eastAsiaTheme="minorEastAsia"/>
                <w:sz w:val="22"/>
              </w:rPr>
              <w:t xml:space="preserve"> </w:t>
            </w:r>
          </w:p>
        </w:tc>
      </w:tr>
      <w:tr w:rsidR="00DF2293" w:rsidRPr="00A6346F" w14:paraId="20A8062A" w14:textId="77777777">
        <w:trPr>
          <w:trHeight w:val="300"/>
        </w:trPr>
        <w:tc>
          <w:tcPr>
            <w:tcW w:w="1872" w:type="dxa"/>
            <w:tcBorders>
              <w:top w:val="single" w:sz="8" w:space="0" w:color="0067AC"/>
              <w:left w:val="single" w:sz="8" w:space="0" w:color="0067AC"/>
              <w:bottom w:val="single" w:sz="8" w:space="0" w:color="0067AC"/>
              <w:right w:val="single" w:sz="8" w:space="0" w:color="0067AC"/>
            </w:tcBorders>
          </w:tcPr>
          <w:p w14:paraId="6FDF9265" w14:textId="77777777" w:rsidR="00DF2293" w:rsidRPr="00A6346F" w:rsidRDefault="00DF2293">
            <w:pPr>
              <w:spacing w:after="160" w:line="257" w:lineRule="auto"/>
              <w:rPr>
                <w:rFonts w:eastAsiaTheme="minorEastAsia"/>
                <w:sz w:val="22"/>
              </w:rPr>
            </w:pPr>
            <w:r w:rsidRPr="00A6346F">
              <w:rPr>
                <w:rFonts w:eastAsiaTheme="minorEastAsia"/>
                <w:sz w:val="22"/>
              </w:rPr>
              <w:t xml:space="preserve">Cost of kerbside recyclables bin collection service </w:t>
            </w:r>
          </w:p>
          <w:p w14:paraId="6F0013F1" w14:textId="20648C43" w:rsidR="00DF2293" w:rsidRPr="00A6346F" w:rsidRDefault="00DF2293">
            <w:pPr>
              <w:spacing w:after="160" w:line="257" w:lineRule="auto"/>
              <w:rPr>
                <w:rFonts w:eastAsiaTheme="minorEastAsia"/>
                <w:sz w:val="22"/>
              </w:rPr>
            </w:pPr>
            <w:r w:rsidRPr="00A6346F">
              <w:rPr>
                <w:rFonts w:eastAsiaTheme="minorEastAsia"/>
                <w:i/>
                <w:iCs/>
                <w:sz w:val="22"/>
              </w:rPr>
              <w:t>[Direct cost of the kerbside recyclables bin collection service</w:t>
            </w:r>
            <w:r w:rsidR="00D34148">
              <w:rPr>
                <w:rFonts w:eastAsiaTheme="minorEastAsia"/>
                <w:i/>
                <w:iCs/>
                <w:sz w:val="22"/>
              </w:rPr>
              <w:t>/n</w:t>
            </w:r>
            <w:r w:rsidRPr="00A6346F">
              <w:rPr>
                <w:rFonts w:eastAsiaTheme="minorEastAsia"/>
                <w:i/>
                <w:iCs/>
                <w:sz w:val="22"/>
              </w:rPr>
              <w:t xml:space="preserve">umber of kerbside recyclables </w:t>
            </w:r>
            <w:r w:rsidRPr="00A6346F">
              <w:rPr>
                <w:rFonts w:eastAsiaTheme="minorEastAsia"/>
                <w:i/>
                <w:iCs/>
                <w:sz w:val="22"/>
              </w:rPr>
              <w:lastRenderedPageBreak/>
              <w:t>collection bins] </w:t>
            </w:r>
            <w:r w:rsidRPr="00A6346F">
              <w:rPr>
                <w:rFonts w:eastAsiaTheme="minorEastAsia"/>
                <w:sz w:val="22"/>
              </w:rPr>
              <w:t xml:space="preserve"> </w:t>
            </w:r>
          </w:p>
        </w:tc>
        <w:tc>
          <w:tcPr>
            <w:tcW w:w="1042" w:type="dxa"/>
            <w:tcBorders>
              <w:top w:val="single" w:sz="8" w:space="0" w:color="0067AC"/>
              <w:left w:val="single" w:sz="8" w:space="0" w:color="0067AC"/>
              <w:bottom w:val="single" w:sz="8" w:space="0" w:color="0067AC"/>
              <w:right w:val="single" w:sz="8" w:space="0" w:color="0067AC"/>
            </w:tcBorders>
          </w:tcPr>
          <w:p w14:paraId="7109EA13" w14:textId="77777777" w:rsidR="00DF2293" w:rsidRPr="00A6346F" w:rsidRDefault="00DF2293">
            <w:pPr>
              <w:spacing w:after="160" w:line="257" w:lineRule="auto"/>
              <w:rPr>
                <w:rFonts w:eastAsiaTheme="minorEastAsia"/>
                <w:sz w:val="22"/>
              </w:rPr>
            </w:pPr>
            <w:r w:rsidRPr="00A6346F">
              <w:rPr>
                <w:rFonts w:eastAsiaTheme="minorEastAsia"/>
                <w:sz w:val="22"/>
              </w:rPr>
              <w:lastRenderedPageBreak/>
              <w:t xml:space="preserve">$69.62  </w:t>
            </w:r>
          </w:p>
        </w:tc>
        <w:tc>
          <w:tcPr>
            <w:tcW w:w="1038" w:type="dxa"/>
            <w:tcBorders>
              <w:top w:val="single" w:sz="8" w:space="0" w:color="0067AC"/>
              <w:left w:val="single" w:sz="8" w:space="0" w:color="0067AC"/>
              <w:bottom w:val="single" w:sz="8" w:space="0" w:color="0067AC"/>
              <w:right w:val="single" w:sz="8" w:space="0" w:color="0067AC"/>
            </w:tcBorders>
          </w:tcPr>
          <w:p w14:paraId="2465DFE7" w14:textId="77777777" w:rsidR="00DF2293" w:rsidRPr="00A6346F" w:rsidRDefault="00DF2293">
            <w:pPr>
              <w:spacing w:after="160" w:line="257" w:lineRule="auto"/>
              <w:rPr>
                <w:rFonts w:eastAsiaTheme="minorEastAsia"/>
                <w:sz w:val="22"/>
              </w:rPr>
            </w:pPr>
            <w:r w:rsidRPr="00A6346F">
              <w:rPr>
                <w:rFonts w:eastAsiaTheme="minorEastAsia"/>
                <w:sz w:val="22"/>
              </w:rPr>
              <w:t xml:space="preserve">$71.35 </w:t>
            </w:r>
          </w:p>
        </w:tc>
        <w:tc>
          <w:tcPr>
            <w:tcW w:w="1037" w:type="dxa"/>
            <w:tcBorders>
              <w:top w:val="single" w:sz="8" w:space="0" w:color="0067AC"/>
              <w:left w:val="single" w:sz="8" w:space="0" w:color="0067AC"/>
              <w:bottom w:val="single" w:sz="8" w:space="0" w:color="0067AC"/>
              <w:right w:val="single" w:sz="8" w:space="0" w:color="0067AC"/>
            </w:tcBorders>
          </w:tcPr>
          <w:p w14:paraId="734B6447" w14:textId="77777777" w:rsidR="00DF2293" w:rsidRPr="00A6346F" w:rsidRDefault="00DF2293">
            <w:pPr>
              <w:spacing w:after="160" w:line="257" w:lineRule="auto"/>
              <w:rPr>
                <w:rFonts w:eastAsiaTheme="minorEastAsia"/>
                <w:sz w:val="22"/>
              </w:rPr>
            </w:pPr>
            <w:r w:rsidRPr="00A6346F">
              <w:rPr>
                <w:rFonts w:eastAsiaTheme="minorEastAsia"/>
                <w:sz w:val="22"/>
              </w:rPr>
              <w:t xml:space="preserve">$78.63 </w:t>
            </w:r>
          </w:p>
        </w:tc>
        <w:tc>
          <w:tcPr>
            <w:tcW w:w="1037" w:type="dxa"/>
            <w:tcBorders>
              <w:top w:val="single" w:sz="8" w:space="0" w:color="0067AC"/>
              <w:left w:val="single" w:sz="8" w:space="0" w:color="0067AC"/>
              <w:bottom w:val="single" w:sz="8" w:space="0" w:color="0067AC"/>
              <w:right w:val="single" w:sz="8" w:space="0" w:color="0067AC"/>
            </w:tcBorders>
          </w:tcPr>
          <w:p w14:paraId="2E52DCF3" w14:textId="77777777"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$68.69</w:t>
            </w:r>
          </w:p>
        </w:tc>
        <w:tc>
          <w:tcPr>
            <w:tcW w:w="2854" w:type="dxa"/>
            <w:tcBorders>
              <w:top w:val="single" w:sz="8" w:space="0" w:color="0067AC"/>
              <w:left w:val="single" w:sz="8" w:space="0" w:color="0067AC"/>
              <w:bottom w:val="single" w:sz="8" w:space="0" w:color="0067AC"/>
              <w:right w:val="single" w:sz="8" w:space="0" w:color="0067AC"/>
            </w:tcBorders>
          </w:tcPr>
          <w:p w14:paraId="3BF31225" w14:textId="77777777"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Costs have fallen from previous year. This is partly due to an error with the 2023-24 figure, which incorrectly included GST.</w:t>
            </w:r>
          </w:p>
          <w:p w14:paraId="770BF44C" w14:textId="77777777" w:rsidR="00DF2293" w:rsidRPr="00A6346F" w:rsidRDefault="00DF2293">
            <w:pPr>
              <w:spacing w:after="160" w:line="257" w:lineRule="auto"/>
              <w:rPr>
                <w:rFonts w:eastAsiaTheme="minorEastAsia"/>
                <w:sz w:val="22"/>
              </w:rPr>
            </w:pPr>
            <w:r w:rsidRPr="00A6346F">
              <w:rPr>
                <w:rFonts w:eastAsiaTheme="minorEastAsia"/>
                <w:sz w:val="22"/>
              </w:rPr>
              <w:t xml:space="preserve"> </w:t>
            </w:r>
          </w:p>
        </w:tc>
      </w:tr>
      <w:tr w:rsidR="00DF2293" w:rsidRPr="00A6346F" w14:paraId="584C25D8" w14:textId="77777777">
        <w:trPr>
          <w:trHeight w:val="300"/>
        </w:trPr>
        <w:tc>
          <w:tcPr>
            <w:tcW w:w="1872" w:type="dxa"/>
            <w:tcBorders>
              <w:top w:val="single" w:sz="8" w:space="0" w:color="0067AC"/>
              <w:left w:val="single" w:sz="8" w:space="0" w:color="0067AC"/>
              <w:bottom w:val="single" w:sz="8" w:space="0" w:color="0067AC"/>
              <w:right w:val="single" w:sz="8" w:space="0" w:color="0067AC"/>
            </w:tcBorders>
          </w:tcPr>
          <w:p w14:paraId="69014B27" w14:textId="77777777" w:rsidR="00DF2293" w:rsidRPr="00A6346F" w:rsidRDefault="00DF2293">
            <w:pPr>
              <w:spacing w:after="160" w:line="257" w:lineRule="auto"/>
              <w:rPr>
                <w:rFonts w:eastAsiaTheme="minorEastAsia"/>
                <w:sz w:val="22"/>
              </w:rPr>
            </w:pPr>
            <w:r w:rsidRPr="00A6346F">
              <w:rPr>
                <w:rFonts w:eastAsiaTheme="minorEastAsia"/>
                <w:sz w:val="22"/>
              </w:rPr>
              <w:t xml:space="preserve">Kerbside collection waste diverted from landfill </w:t>
            </w:r>
          </w:p>
          <w:p w14:paraId="71AD0576" w14:textId="72A3CDDF" w:rsidR="00DF2293" w:rsidRPr="00A6346F" w:rsidRDefault="00DF2293">
            <w:pPr>
              <w:spacing w:after="160" w:line="257" w:lineRule="auto"/>
              <w:rPr>
                <w:rFonts w:eastAsiaTheme="minorEastAsia"/>
                <w:sz w:val="22"/>
              </w:rPr>
            </w:pPr>
            <w:r w:rsidRPr="00A6346F">
              <w:rPr>
                <w:rFonts w:eastAsiaTheme="minorEastAsia"/>
                <w:i/>
                <w:iCs/>
                <w:sz w:val="22"/>
              </w:rPr>
              <w:t>[Weight of recyclables and green organics collected from kerbside bins</w:t>
            </w:r>
            <w:r w:rsidR="00D34148">
              <w:rPr>
                <w:rFonts w:eastAsiaTheme="minorEastAsia"/>
                <w:i/>
                <w:iCs/>
                <w:sz w:val="22"/>
              </w:rPr>
              <w:t>/w</w:t>
            </w:r>
            <w:r w:rsidRPr="00A6346F">
              <w:rPr>
                <w:rFonts w:eastAsiaTheme="minorEastAsia"/>
                <w:i/>
                <w:iCs/>
                <w:sz w:val="22"/>
              </w:rPr>
              <w:t>eight of garbage, recyclables and green organics collected from kerbside bins] x</w:t>
            </w:r>
            <w:r w:rsidR="00D34148">
              <w:rPr>
                <w:rFonts w:eastAsiaTheme="minorEastAsia"/>
                <w:i/>
                <w:iCs/>
                <w:sz w:val="22"/>
              </w:rPr>
              <w:t xml:space="preserve"> </w:t>
            </w:r>
            <w:r w:rsidRPr="00A6346F">
              <w:rPr>
                <w:rFonts w:eastAsiaTheme="minorEastAsia"/>
                <w:i/>
                <w:iCs/>
                <w:sz w:val="22"/>
              </w:rPr>
              <w:t>100 </w:t>
            </w:r>
            <w:r w:rsidRPr="00A6346F">
              <w:rPr>
                <w:rFonts w:eastAsiaTheme="minorEastAsia"/>
                <w:sz w:val="22"/>
              </w:rPr>
              <w:t xml:space="preserve"> </w:t>
            </w:r>
          </w:p>
        </w:tc>
        <w:tc>
          <w:tcPr>
            <w:tcW w:w="1042" w:type="dxa"/>
            <w:tcBorders>
              <w:top w:val="single" w:sz="8" w:space="0" w:color="0067AC"/>
              <w:left w:val="single" w:sz="8" w:space="0" w:color="0067AC"/>
              <w:bottom w:val="single" w:sz="8" w:space="0" w:color="0067AC"/>
              <w:right w:val="single" w:sz="8" w:space="0" w:color="0067AC"/>
            </w:tcBorders>
          </w:tcPr>
          <w:p w14:paraId="15B76818" w14:textId="7AF510DF" w:rsidR="00DF2293" w:rsidRPr="00A6346F" w:rsidRDefault="00DF2293">
            <w:pPr>
              <w:spacing w:after="160" w:line="257" w:lineRule="auto"/>
              <w:rPr>
                <w:rFonts w:eastAsiaTheme="minorEastAsia"/>
                <w:sz w:val="22"/>
              </w:rPr>
            </w:pPr>
            <w:r w:rsidRPr="00A6346F">
              <w:rPr>
                <w:rFonts w:eastAsiaTheme="minorEastAsia"/>
                <w:sz w:val="22"/>
              </w:rPr>
              <w:t> 50.15</w:t>
            </w:r>
            <w:r w:rsidR="00D34148">
              <w:rPr>
                <w:rFonts w:eastAsiaTheme="minorEastAsia"/>
                <w:sz w:val="22"/>
              </w:rPr>
              <w:t xml:space="preserve"> </w:t>
            </w:r>
            <w:r w:rsidRPr="00A6346F">
              <w:rPr>
                <w:rFonts w:eastAsiaTheme="minorEastAsia"/>
                <w:sz w:val="22"/>
              </w:rPr>
              <w:t xml:space="preserve">per cent  </w:t>
            </w:r>
          </w:p>
        </w:tc>
        <w:tc>
          <w:tcPr>
            <w:tcW w:w="1038" w:type="dxa"/>
            <w:tcBorders>
              <w:top w:val="single" w:sz="8" w:space="0" w:color="0067AC"/>
              <w:left w:val="single" w:sz="8" w:space="0" w:color="0067AC"/>
              <w:bottom w:val="single" w:sz="8" w:space="0" w:color="0067AC"/>
              <w:right w:val="single" w:sz="8" w:space="0" w:color="0067AC"/>
            </w:tcBorders>
          </w:tcPr>
          <w:p w14:paraId="38212DAC" w14:textId="069FD4F3" w:rsidR="00DF2293" w:rsidRPr="00A6346F" w:rsidRDefault="00DF2293">
            <w:pPr>
              <w:spacing w:after="160" w:line="257" w:lineRule="auto"/>
              <w:rPr>
                <w:rFonts w:eastAsiaTheme="minorEastAsia"/>
                <w:sz w:val="22"/>
              </w:rPr>
            </w:pPr>
            <w:r w:rsidRPr="00A6346F">
              <w:rPr>
                <w:rFonts w:eastAsiaTheme="minorEastAsia"/>
                <w:sz w:val="22"/>
              </w:rPr>
              <w:t>52.14</w:t>
            </w:r>
            <w:r w:rsidR="00D34148">
              <w:rPr>
                <w:rFonts w:eastAsiaTheme="minorEastAsia"/>
                <w:sz w:val="22"/>
              </w:rPr>
              <w:t xml:space="preserve"> </w:t>
            </w:r>
            <w:r w:rsidRPr="00A6346F">
              <w:rPr>
                <w:rFonts w:eastAsiaTheme="minorEastAsia"/>
                <w:sz w:val="22"/>
              </w:rPr>
              <w:t xml:space="preserve">per cent </w:t>
            </w:r>
          </w:p>
        </w:tc>
        <w:tc>
          <w:tcPr>
            <w:tcW w:w="1037" w:type="dxa"/>
            <w:tcBorders>
              <w:top w:val="single" w:sz="8" w:space="0" w:color="0067AC"/>
              <w:left w:val="single" w:sz="8" w:space="0" w:color="0067AC"/>
              <w:bottom w:val="single" w:sz="8" w:space="0" w:color="0067AC"/>
              <w:right w:val="single" w:sz="8" w:space="0" w:color="0067AC"/>
            </w:tcBorders>
          </w:tcPr>
          <w:p w14:paraId="6BE1E7DD" w14:textId="34A72119" w:rsidR="00DF2293" w:rsidRPr="00A6346F" w:rsidRDefault="00DF2293">
            <w:pPr>
              <w:spacing w:after="160" w:line="257" w:lineRule="auto"/>
              <w:rPr>
                <w:rFonts w:eastAsiaTheme="minorEastAsia"/>
                <w:sz w:val="22"/>
              </w:rPr>
            </w:pPr>
            <w:r w:rsidRPr="00A6346F">
              <w:rPr>
                <w:rFonts w:eastAsiaTheme="minorEastAsia"/>
                <w:sz w:val="22"/>
              </w:rPr>
              <w:t>67.26</w:t>
            </w:r>
            <w:r w:rsidR="00D34148">
              <w:rPr>
                <w:rFonts w:eastAsiaTheme="minorEastAsia"/>
                <w:sz w:val="22"/>
              </w:rPr>
              <w:t xml:space="preserve"> </w:t>
            </w:r>
            <w:r w:rsidRPr="00A6346F">
              <w:rPr>
                <w:rFonts w:eastAsiaTheme="minorEastAsia"/>
                <w:sz w:val="22"/>
              </w:rPr>
              <w:t xml:space="preserve">per cent </w:t>
            </w:r>
          </w:p>
        </w:tc>
        <w:tc>
          <w:tcPr>
            <w:tcW w:w="1037" w:type="dxa"/>
            <w:tcBorders>
              <w:top w:val="single" w:sz="8" w:space="0" w:color="0067AC"/>
              <w:left w:val="single" w:sz="8" w:space="0" w:color="0067AC"/>
              <w:bottom w:val="single" w:sz="8" w:space="0" w:color="0067AC"/>
              <w:right w:val="single" w:sz="8" w:space="0" w:color="0067AC"/>
            </w:tcBorders>
          </w:tcPr>
          <w:p w14:paraId="5488F4F5" w14:textId="687348F0"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69.52</w:t>
            </w:r>
            <w:r w:rsidR="00D34148">
              <w:rPr>
                <w:rFonts w:eastAsiaTheme="minorEastAsia"/>
                <w:color w:val="000000" w:themeColor="text1"/>
                <w:sz w:val="22"/>
              </w:rPr>
              <w:t xml:space="preserve"> </w:t>
            </w:r>
            <w:r w:rsidRPr="00A6346F">
              <w:rPr>
                <w:rFonts w:eastAsiaTheme="minorEastAsia"/>
                <w:color w:val="000000" w:themeColor="text1"/>
                <w:sz w:val="22"/>
              </w:rPr>
              <w:t>per cent</w:t>
            </w:r>
          </w:p>
          <w:p w14:paraId="252A3598" w14:textId="77777777" w:rsidR="00DF2293" w:rsidRPr="00A6346F" w:rsidRDefault="00DF2293">
            <w:pPr>
              <w:spacing w:after="160" w:line="257" w:lineRule="auto"/>
              <w:rPr>
                <w:rFonts w:eastAsiaTheme="minorEastAsia"/>
                <w:sz w:val="22"/>
              </w:rPr>
            </w:pPr>
            <w:r w:rsidRPr="00A6346F">
              <w:rPr>
                <w:rFonts w:eastAsiaTheme="minorEastAsia"/>
                <w:sz w:val="22"/>
              </w:rPr>
              <w:t xml:space="preserve"> </w:t>
            </w:r>
          </w:p>
        </w:tc>
        <w:tc>
          <w:tcPr>
            <w:tcW w:w="2854" w:type="dxa"/>
            <w:tcBorders>
              <w:top w:val="single" w:sz="8" w:space="0" w:color="0067AC"/>
              <w:left w:val="single" w:sz="8" w:space="0" w:color="0067AC"/>
              <w:bottom w:val="single" w:sz="8" w:space="0" w:color="0067AC"/>
              <w:right w:val="single" w:sz="8" w:space="0" w:color="0067AC"/>
            </w:tcBorders>
          </w:tcPr>
          <w:p w14:paraId="5F56D2D9" w14:textId="450A083E"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Significant improvement reported. Council has continued to improve waste diversion from landfill.  This ongoing progress reflects the successful adoption of the weekly Food Organics and Garden Organics (FOGO) bin collection service</w:t>
            </w:r>
            <w:r w:rsidR="0058335A">
              <w:rPr>
                <w:rFonts w:eastAsiaTheme="minorEastAsia"/>
                <w:color w:val="000000" w:themeColor="text1"/>
                <w:sz w:val="22"/>
              </w:rPr>
              <w:t>.</w:t>
            </w:r>
          </w:p>
          <w:p w14:paraId="20E3A560" w14:textId="77777777" w:rsidR="00DF2293" w:rsidRPr="00A6346F" w:rsidRDefault="00DF2293">
            <w:pPr>
              <w:spacing w:after="160" w:line="257" w:lineRule="auto"/>
              <w:rPr>
                <w:rFonts w:eastAsiaTheme="minorEastAsia"/>
                <w:sz w:val="22"/>
              </w:rPr>
            </w:pPr>
            <w:r w:rsidRPr="00A6346F">
              <w:rPr>
                <w:rFonts w:eastAsiaTheme="minorEastAsia"/>
                <w:sz w:val="22"/>
              </w:rPr>
              <w:t xml:space="preserve"> </w:t>
            </w:r>
          </w:p>
        </w:tc>
      </w:tr>
    </w:tbl>
    <w:p w14:paraId="5DBA547D" w14:textId="77777777" w:rsidR="00DF2293" w:rsidRDefault="00DF2293" w:rsidP="0041752B">
      <w:pPr>
        <w:shd w:val="clear" w:color="auto" w:fill="FFFFFF" w:themeFill="background1"/>
        <w:rPr>
          <w:i/>
          <w:iCs/>
          <w:sz w:val="22"/>
        </w:rPr>
      </w:pPr>
    </w:p>
    <w:p w14:paraId="7BDA7CF1" w14:textId="77777777" w:rsidR="00DF2293" w:rsidRDefault="00DF2293" w:rsidP="0041752B">
      <w:pPr>
        <w:shd w:val="clear" w:color="auto" w:fill="FFFFFF" w:themeFill="background1"/>
        <w:rPr>
          <w:rFonts w:asciiTheme="minorHAnsi" w:eastAsiaTheme="minorEastAsia" w:hAnsiTheme="minorHAnsi" w:cstheme="minorBidi"/>
          <w:sz w:val="22"/>
        </w:rPr>
      </w:pPr>
    </w:p>
    <w:p w14:paraId="0992133F" w14:textId="77777777" w:rsidR="0041752B" w:rsidRDefault="0041752B" w:rsidP="52CE885E">
      <w:pPr>
        <w:rPr>
          <w:rFonts w:asciiTheme="minorHAnsi" w:eastAsiaTheme="minorEastAsia" w:hAnsiTheme="minorHAnsi" w:cstheme="minorBidi"/>
          <w:sz w:val="22"/>
        </w:rPr>
      </w:pPr>
    </w:p>
    <w:p w14:paraId="6701A218" w14:textId="77777777" w:rsidR="0041752B" w:rsidRPr="004F4693" w:rsidRDefault="0041752B" w:rsidP="009F6D27">
      <w:pPr>
        <w:pStyle w:val="BodyText1"/>
        <w:spacing w:after="0"/>
        <w:rPr>
          <w:rFonts w:cs="Arial"/>
          <w:sz w:val="22"/>
          <w:szCs w:val="22"/>
        </w:rPr>
      </w:pPr>
      <w:r w:rsidRPr="004F4693">
        <w:rPr>
          <w:rFonts w:cs="Arial"/>
          <w:sz w:val="22"/>
          <w:szCs w:val="22"/>
        </w:rPr>
        <w:t>Quality Infrastructure and Liveable Places</w:t>
      </w:r>
    </w:p>
    <w:p w14:paraId="133BD248" w14:textId="234E35C1" w:rsidR="0041752B" w:rsidRDefault="0041752B" w:rsidP="009F6D27">
      <w:pPr>
        <w:rPr>
          <w:i/>
          <w:iCs/>
          <w:sz w:val="22"/>
          <w:shd w:val="clear" w:color="auto" w:fill="1CADE4" w:themeFill="accent1"/>
        </w:rPr>
      </w:pPr>
      <w:r w:rsidRPr="004F4693">
        <w:rPr>
          <w:i/>
          <w:iCs/>
          <w:sz w:val="22"/>
        </w:rPr>
        <w:t xml:space="preserve">Quality facilities and infrastructure meets current and future needs. Places are well planned and are hubs of activity that foster </w:t>
      </w:r>
      <w:r w:rsidRPr="009F6D27">
        <w:rPr>
          <w:i/>
          <w:iCs/>
          <w:sz w:val="22"/>
        </w:rPr>
        <w:t>wellbeing, creativity and innovation.</w:t>
      </w:r>
    </w:p>
    <w:p w14:paraId="5E1BFFEF" w14:textId="7A16D5CE" w:rsidR="00D7158E" w:rsidRDefault="00D7158E" w:rsidP="00D7158E">
      <w:pPr>
        <w:spacing w:after="160" w:line="257" w:lineRule="auto"/>
        <w:rPr>
          <w:rFonts w:asciiTheme="minorHAnsi" w:eastAsiaTheme="minorEastAsia" w:hAnsiTheme="minorHAnsi" w:cstheme="minorBidi"/>
          <w:b/>
          <w:bCs/>
          <w:sz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130"/>
        <w:gridCol w:w="922"/>
        <w:gridCol w:w="950"/>
        <w:gridCol w:w="949"/>
        <w:gridCol w:w="1035"/>
        <w:gridCol w:w="2892"/>
      </w:tblGrid>
      <w:tr w:rsidR="00D7158E" w:rsidRPr="00A6346F" w14:paraId="16E02EF7" w14:textId="77777777">
        <w:trPr>
          <w:trHeight w:val="300"/>
        </w:trPr>
        <w:tc>
          <w:tcPr>
            <w:tcW w:w="2130" w:type="dxa"/>
            <w:tcBorders>
              <w:top w:val="single" w:sz="8" w:space="0" w:color="0067AC"/>
              <w:left w:val="single" w:sz="8" w:space="0" w:color="0067AC"/>
              <w:bottom w:val="single" w:sz="8" w:space="0" w:color="0067AC"/>
              <w:right w:val="single" w:sz="8" w:space="0" w:color="0067AC"/>
            </w:tcBorders>
            <w:shd w:val="clear" w:color="auto" w:fill="74CEE2"/>
          </w:tcPr>
          <w:p w14:paraId="73364B43"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Service / Indicator/ Measure  </w:t>
            </w:r>
          </w:p>
        </w:tc>
        <w:tc>
          <w:tcPr>
            <w:tcW w:w="922" w:type="dxa"/>
            <w:tcBorders>
              <w:top w:val="single" w:sz="8" w:space="0" w:color="0067AC"/>
              <w:left w:val="single" w:sz="8" w:space="0" w:color="0067AC"/>
              <w:bottom w:val="single" w:sz="8" w:space="0" w:color="0067AC"/>
              <w:right w:val="single" w:sz="8" w:space="0" w:color="0067AC"/>
            </w:tcBorders>
            <w:shd w:val="clear" w:color="auto" w:fill="74CEE2"/>
          </w:tcPr>
          <w:p w14:paraId="04F24892"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5DD6CCFF"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2021-22 </w:t>
            </w:r>
          </w:p>
        </w:tc>
        <w:tc>
          <w:tcPr>
            <w:tcW w:w="950" w:type="dxa"/>
            <w:tcBorders>
              <w:top w:val="single" w:sz="8" w:space="0" w:color="0067AC"/>
              <w:left w:val="single" w:sz="8" w:space="0" w:color="0067AC"/>
              <w:bottom w:val="single" w:sz="8" w:space="0" w:color="0067AC"/>
              <w:right w:val="single" w:sz="8" w:space="0" w:color="0067AC"/>
            </w:tcBorders>
            <w:shd w:val="clear" w:color="auto" w:fill="74CEE2"/>
          </w:tcPr>
          <w:p w14:paraId="1483492D"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0B9B0477"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2022-23 </w:t>
            </w:r>
          </w:p>
        </w:tc>
        <w:tc>
          <w:tcPr>
            <w:tcW w:w="949" w:type="dxa"/>
            <w:tcBorders>
              <w:top w:val="single" w:sz="8" w:space="0" w:color="0067AC"/>
              <w:left w:val="single" w:sz="8" w:space="0" w:color="0067AC"/>
              <w:bottom w:val="single" w:sz="8" w:space="0" w:color="0067AC"/>
              <w:right w:val="single" w:sz="8" w:space="0" w:color="0067AC"/>
            </w:tcBorders>
            <w:shd w:val="clear" w:color="auto" w:fill="74CEE2"/>
          </w:tcPr>
          <w:p w14:paraId="5506F6C9"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073667A5"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2023-24 </w:t>
            </w:r>
          </w:p>
        </w:tc>
        <w:tc>
          <w:tcPr>
            <w:tcW w:w="1035" w:type="dxa"/>
            <w:tcBorders>
              <w:top w:val="single" w:sz="8" w:space="0" w:color="0067AC"/>
              <w:left w:val="single" w:sz="8" w:space="0" w:color="0067AC"/>
              <w:bottom w:val="single" w:sz="8" w:space="0" w:color="0067AC"/>
              <w:right w:val="single" w:sz="8" w:space="0" w:color="0067AC"/>
            </w:tcBorders>
            <w:shd w:val="clear" w:color="auto" w:fill="74CEE2"/>
          </w:tcPr>
          <w:p w14:paraId="4D32EAA0"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355FD31E"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2024-25 </w:t>
            </w:r>
          </w:p>
        </w:tc>
        <w:tc>
          <w:tcPr>
            <w:tcW w:w="2892" w:type="dxa"/>
            <w:tcBorders>
              <w:top w:val="single" w:sz="8" w:space="0" w:color="0067AC"/>
              <w:left w:val="single" w:sz="8" w:space="0" w:color="0067AC"/>
              <w:bottom w:val="single" w:sz="8" w:space="0" w:color="0067AC"/>
              <w:right w:val="single" w:sz="8" w:space="0" w:color="0067AC"/>
            </w:tcBorders>
            <w:shd w:val="clear" w:color="auto" w:fill="74CEE2"/>
          </w:tcPr>
          <w:p w14:paraId="3832FB51" w14:textId="77777777" w:rsidR="00D7158E" w:rsidRPr="00A6346F" w:rsidRDefault="00D7158E">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Variation  </w:t>
            </w:r>
          </w:p>
        </w:tc>
      </w:tr>
      <w:tr w:rsidR="009F6D27" w:rsidRPr="00A6346F" w14:paraId="5A7D5C05" w14:textId="77777777" w:rsidTr="009F6D27">
        <w:trPr>
          <w:trHeight w:val="300"/>
        </w:trPr>
        <w:tc>
          <w:tcPr>
            <w:tcW w:w="8878" w:type="dxa"/>
            <w:gridSpan w:val="6"/>
            <w:tcBorders>
              <w:top w:val="single" w:sz="8" w:space="0" w:color="0067AC"/>
              <w:left w:val="single" w:sz="8" w:space="0" w:color="0067AC"/>
              <w:bottom w:val="single" w:sz="8" w:space="0" w:color="0067AC"/>
              <w:right w:val="single" w:sz="8" w:space="0" w:color="0067AC"/>
            </w:tcBorders>
            <w:shd w:val="clear" w:color="auto" w:fill="D9D9D9" w:themeFill="background1" w:themeFillShade="D9"/>
          </w:tcPr>
          <w:p w14:paraId="1D622DA2" w14:textId="591541E9" w:rsidR="009F6D27" w:rsidRPr="00A6346F" w:rsidRDefault="009F6D27">
            <w:pPr>
              <w:spacing w:after="160" w:line="257" w:lineRule="auto"/>
              <w:rPr>
                <w:rFonts w:eastAsiaTheme="minorEastAsia"/>
                <w:color w:val="000000" w:themeColor="text1"/>
                <w:sz w:val="22"/>
              </w:rPr>
            </w:pPr>
            <w:r w:rsidRPr="00A6346F">
              <w:rPr>
                <w:rFonts w:eastAsiaTheme="minorEastAsia"/>
                <w:b/>
                <w:bCs/>
                <w:sz w:val="22"/>
              </w:rPr>
              <w:t>Aquatic Facilities</w:t>
            </w:r>
          </w:p>
        </w:tc>
      </w:tr>
      <w:tr w:rsidR="00D7158E" w:rsidRPr="00A6346F" w14:paraId="7D77118E" w14:textId="77777777">
        <w:trPr>
          <w:trHeight w:val="300"/>
        </w:trPr>
        <w:tc>
          <w:tcPr>
            <w:tcW w:w="2130" w:type="dxa"/>
            <w:tcBorders>
              <w:top w:val="single" w:sz="8" w:space="0" w:color="0067AC"/>
              <w:left w:val="single" w:sz="8" w:space="0" w:color="0067AC"/>
              <w:bottom w:val="single" w:sz="8" w:space="0" w:color="0067AC"/>
              <w:right w:val="single" w:sz="8" w:space="0" w:color="0067AC"/>
            </w:tcBorders>
          </w:tcPr>
          <w:p w14:paraId="317679B8" w14:textId="77777777" w:rsidR="00D7158E" w:rsidRPr="00A6346F" w:rsidRDefault="00D7158E">
            <w:pPr>
              <w:spacing w:after="160" w:line="257" w:lineRule="auto"/>
              <w:rPr>
                <w:rFonts w:eastAsiaTheme="minorEastAsia"/>
                <w:sz w:val="22"/>
              </w:rPr>
            </w:pPr>
            <w:r w:rsidRPr="00A6346F">
              <w:rPr>
                <w:rFonts w:eastAsiaTheme="minorEastAsia"/>
                <w:i/>
                <w:iCs/>
                <w:sz w:val="22"/>
              </w:rPr>
              <w:t>Health inspection of aquatic facilities </w:t>
            </w:r>
            <w:r w:rsidRPr="00A6346F">
              <w:rPr>
                <w:rFonts w:eastAsiaTheme="minorEastAsia"/>
                <w:sz w:val="22"/>
              </w:rPr>
              <w:t xml:space="preserve"> </w:t>
            </w:r>
          </w:p>
          <w:p w14:paraId="29286654" w14:textId="1B83DE2D" w:rsidR="00D7158E" w:rsidRPr="00A6346F" w:rsidRDefault="00D7158E">
            <w:pPr>
              <w:spacing w:after="160" w:line="257" w:lineRule="auto"/>
              <w:rPr>
                <w:rFonts w:eastAsiaTheme="minorEastAsia"/>
                <w:sz w:val="22"/>
              </w:rPr>
            </w:pPr>
            <w:r w:rsidRPr="00A6346F">
              <w:rPr>
                <w:rFonts w:eastAsiaTheme="minorEastAsia"/>
                <w:i/>
                <w:iCs/>
                <w:sz w:val="22"/>
              </w:rPr>
              <w:t>[Number of authorised officer inspection of Council aquatic facilities</w:t>
            </w:r>
            <w:r w:rsidR="00D34148">
              <w:rPr>
                <w:rFonts w:eastAsiaTheme="minorEastAsia"/>
                <w:i/>
                <w:iCs/>
                <w:sz w:val="22"/>
              </w:rPr>
              <w:t>/n</w:t>
            </w:r>
            <w:r w:rsidRPr="00A6346F">
              <w:rPr>
                <w:rFonts w:eastAsiaTheme="minorEastAsia"/>
                <w:i/>
                <w:iCs/>
                <w:sz w:val="22"/>
              </w:rPr>
              <w:t>umber of aquatic facilities] </w:t>
            </w:r>
            <w:r w:rsidRPr="00A6346F">
              <w:rPr>
                <w:rFonts w:eastAsiaTheme="minorEastAsia"/>
                <w:sz w:val="22"/>
              </w:rPr>
              <w:t xml:space="preserve"> </w:t>
            </w:r>
          </w:p>
        </w:tc>
        <w:tc>
          <w:tcPr>
            <w:tcW w:w="922" w:type="dxa"/>
            <w:tcBorders>
              <w:top w:val="single" w:sz="8" w:space="0" w:color="0067AC"/>
              <w:left w:val="single" w:sz="8" w:space="0" w:color="0067AC"/>
              <w:bottom w:val="single" w:sz="8" w:space="0" w:color="0067AC"/>
              <w:right w:val="single" w:sz="8" w:space="0" w:color="0067AC"/>
            </w:tcBorders>
          </w:tcPr>
          <w:p w14:paraId="0DEA803B" w14:textId="77777777" w:rsidR="00D7158E" w:rsidRPr="00A6346F" w:rsidRDefault="00D7158E">
            <w:pPr>
              <w:spacing w:after="160" w:line="257" w:lineRule="auto"/>
              <w:rPr>
                <w:rFonts w:eastAsiaTheme="minorEastAsia"/>
                <w:sz w:val="22"/>
              </w:rPr>
            </w:pPr>
            <w:r w:rsidRPr="00A6346F">
              <w:rPr>
                <w:rFonts w:eastAsiaTheme="minorEastAsia"/>
                <w:sz w:val="22"/>
              </w:rPr>
              <w:t xml:space="preserve"> 0.00  </w:t>
            </w:r>
          </w:p>
        </w:tc>
        <w:tc>
          <w:tcPr>
            <w:tcW w:w="950" w:type="dxa"/>
            <w:tcBorders>
              <w:top w:val="single" w:sz="8" w:space="0" w:color="0067AC"/>
              <w:left w:val="single" w:sz="8" w:space="0" w:color="0067AC"/>
              <w:bottom w:val="single" w:sz="8" w:space="0" w:color="0067AC"/>
              <w:right w:val="single" w:sz="8" w:space="0" w:color="0067AC"/>
            </w:tcBorders>
          </w:tcPr>
          <w:p w14:paraId="7846177F" w14:textId="77777777" w:rsidR="00D7158E" w:rsidRPr="00A6346F" w:rsidRDefault="00D7158E">
            <w:pPr>
              <w:spacing w:after="160" w:line="257" w:lineRule="auto"/>
              <w:rPr>
                <w:rFonts w:eastAsiaTheme="minorEastAsia"/>
                <w:sz w:val="22"/>
              </w:rPr>
            </w:pPr>
            <w:r w:rsidRPr="00A6346F">
              <w:rPr>
                <w:rFonts w:eastAsiaTheme="minorEastAsia"/>
                <w:sz w:val="22"/>
              </w:rPr>
              <w:t xml:space="preserve">0.00 </w:t>
            </w:r>
          </w:p>
        </w:tc>
        <w:tc>
          <w:tcPr>
            <w:tcW w:w="949" w:type="dxa"/>
            <w:tcBorders>
              <w:top w:val="single" w:sz="8" w:space="0" w:color="0067AC"/>
              <w:left w:val="single" w:sz="8" w:space="0" w:color="0067AC"/>
              <w:bottom w:val="single" w:sz="8" w:space="0" w:color="0067AC"/>
              <w:right w:val="single" w:sz="8" w:space="0" w:color="0067AC"/>
            </w:tcBorders>
          </w:tcPr>
          <w:p w14:paraId="34004897" w14:textId="77777777" w:rsidR="00D7158E" w:rsidRPr="00A6346F" w:rsidRDefault="00D7158E">
            <w:pPr>
              <w:spacing w:after="160" w:line="257" w:lineRule="auto"/>
              <w:rPr>
                <w:rFonts w:eastAsiaTheme="minorEastAsia"/>
                <w:sz w:val="22"/>
              </w:rPr>
            </w:pPr>
            <w:r w:rsidRPr="00A6346F">
              <w:rPr>
                <w:rFonts w:eastAsiaTheme="minorEastAsia"/>
                <w:sz w:val="22"/>
              </w:rPr>
              <w:t xml:space="preserve">1.00 </w:t>
            </w:r>
          </w:p>
          <w:p w14:paraId="09EDA09A" w14:textId="77777777" w:rsidR="00D7158E" w:rsidRPr="00A6346F" w:rsidRDefault="00D7158E">
            <w:pPr>
              <w:spacing w:after="160" w:line="257" w:lineRule="auto"/>
              <w:rPr>
                <w:rFonts w:eastAsiaTheme="minorEastAsia"/>
                <w:sz w:val="22"/>
              </w:rPr>
            </w:pPr>
            <w:r w:rsidRPr="00A6346F">
              <w:rPr>
                <w:rFonts w:eastAsiaTheme="minorEastAsia"/>
                <w:sz w:val="22"/>
              </w:rPr>
              <w:t xml:space="preserve"> </w:t>
            </w:r>
          </w:p>
        </w:tc>
        <w:tc>
          <w:tcPr>
            <w:tcW w:w="1035" w:type="dxa"/>
            <w:tcBorders>
              <w:top w:val="single" w:sz="8" w:space="0" w:color="0067AC"/>
              <w:left w:val="single" w:sz="8" w:space="0" w:color="0067AC"/>
              <w:bottom w:val="single" w:sz="8" w:space="0" w:color="0067AC"/>
              <w:right w:val="single" w:sz="8" w:space="0" w:color="0067AC"/>
            </w:tcBorders>
          </w:tcPr>
          <w:p w14:paraId="7C36DBF4" w14:textId="77777777" w:rsidR="00D7158E" w:rsidRPr="00A6346F" w:rsidRDefault="00D7158E">
            <w:pPr>
              <w:spacing w:after="160" w:line="257" w:lineRule="auto"/>
              <w:rPr>
                <w:rFonts w:eastAsiaTheme="minorEastAsia"/>
                <w:sz w:val="22"/>
              </w:rPr>
            </w:pPr>
            <w:r w:rsidRPr="00A6346F">
              <w:rPr>
                <w:rFonts w:eastAsiaTheme="minorEastAsia"/>
                <w:sz w:val="22"/>
              </w:rPr>
              <w:t>1.00</w:t>
            </w:r>
          </w:p>
        </w:tc>
        <w:tc>
          <w:tcPr>
            <w:tcW w:w="2892" w:type="dxa"/>
            <w:tcBorders>
              <w:top w:val="single" w:sz="8" w:space="0" w:color="0067AC"/>
              <w:left w:val="single" w:sz="8" w:space="0" w:color="0067AC"/>
              <w:bottom w:val="single" w:sz="8" w:space="0" w:color="0067AC"/>
              <w:right w:val="single" w:sz="8" w:space="0" w:color="0067AC"/>
            </w:tcBorders>
          </w:tcPr>
          <w:p w14:paraId="5FA11FB1" w14:textId="77777777" w:rsidR="00D7158E" w:rsidRPr="00A6346F" w:rsidRDefault="00D7158E">
            <w:pPr>
              <w:spacing w:after="160" w:line="257" w:lineRule="auto"/>
              <w:rPr>
                <w:rFonts w:eastAsiaTheme="minorEastAsia"/>
                <w:color w:val="000000" w:themeColor="text1"/>
                <w:sz w:val="22"/>
              </w:rPr>
            </w:pPr>
            <w:r w:rsidRPr="00A6346F">
              <w:rPr>
                <w:rFonts w:eastAsiaTheme="minorEastAsia"/>
                <w:color w:val="000000" w:themeColor="text1"/>
                <w:sz w:val="22"/>
              </w:rPr>
              <w:t>All aquatic facilities were inspected by an authorised officer during the 2024-25 year to ensure safety and wellbeing of all patrons.</w:t>
            </w:r>
          </w:p>
          <w:p w14:paraId="4349B379" w14:textId="77777777" w:rsidR="00D7158E" w:rsidRPr="00A6346F" w:rsidRDefault="00D7158E">
            <w:pPr>
              <w:spacing w:after="160" w:line="257" w:lineRule="auto"/>
              <w:rPr>
                <w:rFonts w:eastAsiaTheme="minorEastAsia"/>
                <w:sz w:val="22"/>
              </w:rPr>
            </w:pPr>
            <w:r w:rsidRPr="00A6346F">
              <w:rPr>
                <w:rFonts w:eastAsiaTheme="minorEastAsia"/>
                <w:sz w:val="22"/>
              </w:rPr>
              <w:t xml:space="preserve"> </w:t>
            </w:r>
          </w:p>
        </w:tc>
      </w:tr>
      <w:tr w:rsidR="00D7158E" w:rsidRPr="00A6346F" w14:paraId="4931A8B4" w14:textId="77777777">
        <w:trPr>
          <w:trHeight w:val="300"/>
        </w:trPr>
        <w:tc>
          <w:tcPr>
            <w:tcW w:w="2130" w:type="dxa"/>
            <w:tcBorders>
              <w:top w:val="single" w:sz="8" w:space="0" w:color="0067AC"/>
              <w:left w:val="single" w:sz="8" w:space="0" w:color="0067AC"/>
              <w:bottom w:val="single" w:sz="8" w:space="0" w:color="0067AC"/>
              <w:right w:val="single" w:sz="8" w:space="0" w:color="0067AC"/>
            </w:tcBorders>
          </w:tcPr>
          <w:p w14:paraId="5BE9644D" w14:textId="77777777" w:rsidR="00D7158E" w:rsidRPr="00A6346F" w:rsidRDefault="00D7158E">
            <w:pPr>
              <w:spacing w:after="160" w:line="257" w:lineRule="auto"/>
              <w:rPr>
                <w:rFonts w:eastAsiaTheme="minorEastAsia"/>
                <w:sz w:val="22"/>
              </w:rPr>
            </w:pPr>
            <w:r w:rsidRPr="00A6346F">
              <w:rPr>
                <w:rFonts w:eastAsiaTheme="minorEastAsia"/>
                <w:i/>
                <w:iCs/>
                <w:sz w:val="22"/>
              </w:rPr>
              <w:t>Utilisation of aquatic facilities  </w:t>
            </w:r>
            <w:r w:rsidRPr="00A6346F">
              <w:rPr>
                <w:rFonts w:eastAsiaTheme="minorEastAsia"/>
                <w:sz w:val="22"/>
              </w:rPr>
              <w:t xml:space="preserve"> </w:t>
            </w:r>
          </w:p>
          <w:p w14:paraId="23B9D795" w14:textId="594A7997" w:rsidR="00D7158E" w:rsidRPr="00A6346F" w:rsidRDefault="00D7158E">
            <w:pPr>
              <w:spacing w:after="160" w:line="257" w:lineRule="auto"/>
              <w:rPr>
                <w:rFonts w:eastAsiaTheme="minorEastAsia"/>
                <w:sz w:val="22"/>
              </w:rPr>
            </w:pPr>
            <w:r w:rsidRPr="00A6346F">
              <w:rPr>
                <w:rFonts w:eastAsiaTheme="minorEastAsia"/>
                <w:i/>
                <w:iCs/>
                <w:sz w:val="22"/>
              </w:rPr>
              <w:t>[Number of visits to aquatic facilities/</w:t>
            </w:r>
            <w:r w:rsidR="00D34148">
              <w:rPr>
                <w:rFonts w:eastAsiaTheme="minorEastAsia"/>
                <w:i/>
                <w:iCs/>
                <w:sz w:val="22"/>
              </w:rPr>
              <w:t>m</w:t>
            </w:r>
            <w:r w:rsidRPr="00A6346F">
              <w:rPr>
                <w:rFonts w:eastAsiaTheme="minorEastAsia"/>
                <w:i/>
                <w:iCs/>
                <w:sz w:val="22"/>
              </w:rPr>
              <w:t>unicipal population] </w:t>
            </w:r>
            <w:r w:rsidRPr="00A6346F">
              <w:rPr>
                <w:rFonts w:eastAsiaTheme="minorEastAsia"/>
                <w:sz w:val="22"/>
              </w:rPr>
              <w:t xml:space="preserve"> </w:t>
            </w:r>
          </w:p>
          <w:p w14:paraId="2B904167" w14:textId="77777777" w:rsidR="00D7158E" w:rsidRPr="00A6346F" w:rsidRDefault="00D7158E">
            <w:pPr>
              <w:spacing w:after="160" w:line="257" w:lineRule="auto"/>
              <w:rPr>
                <w:rFonts w:eastAsiaTheme="minorEastAsia"/>
                <w:sz w:val="22"/>
              </w:rPr>
            </w:pPr>
            <w:r w:rsidRPr="00A6346F">
              <w:rPr>
                <w:rFonts w:eastAsiaTheme="minorEastAsia"/>
                <w:i/>
                <w:iCs/>
                <w:sz w:val="22"/>
              </w:rPr>
              <w:t> </w:t>
            </w:r>
            <w:r w:rsidRPr="00A6346F">
              <w:rPr>
                <w:rFonts w:eastAsiaTheme="minorEastAsia"/>
                <w:sz w:val="22"/>
              </w:rPr>
              <w:t xml:space="preserve"> </w:t>
            </w:r>
          </w:p>
        </w:tc>
        <w:tc>
          <w:tcPr>
            <w:tcW w:w="922" w:type="dxa"/>
            <w:tcBorders>
              <w:top w:val="single" w:sz="8" w:space="0" w:color="0067AC"/>
              <w:left w:val="single" w:sz="8" w:space="0" w:color="0067AC"/>
              <w:bottom w:val="single" w:sz="8" w:space="0" w:color="0067AC"/>
              <w:right w:val="single" w:sz="8" w:space="0" w:color="0067AC"/>
            </w:tcBorders>
          </w:tcPr>
          <w:p w14:paraId="5829D0D4" w14:textId="77777777" w:rsidR="00D7158E" w:rsidRPr="00A6346F" w:rsidRDefault="00D7158E">
            <w:pPr>
              <w:spacing w:after="160" w:line="257" w:lineRule="auto"/>
              <w:rPr>
                <w:rFonts w:eastAsiaTheme="minorEastAsia"/>
                <w:sz w:val="22"/>
              </w:rPr>
            </w:pPr>
            <w:r w:rsidRPr="00A6346F">
              <w:rPr>
                <w:rFonts w:eastAsiaTheme="minorEastAsia"/>
                <w:sz w:val="22"/>
              </w:rPr>
              <w:t xml:space="preserve"> 1.39  </w:t>
            </w:r>
          </w:p>
        </w:tc>
        <w:tc>
          <w:tcPr>
            <w:tcW w:w="950" w:type="dxa"/>
            <w:tcBorders>
              <w:top w:val="single" w:sz="8" w:space="0" w:color="0067AC"/>
              <w:left w:val="single" w:sz="8" w:space="0" w:color="0067AC"/>
              <w:bottom w:val="single" w:sz="8" w:space="0" w:color="0067AC"/>
              <w:right w:val="single" w:sz="8" w:space="0" w:color="0067AC"/>
            </w:tcBorders>
          </w:tcPr>
          <w:p w14:paraId="573D28A2" w14:textId="77777777" w:rsidR="00D7158E" w:rsidRPr="00A6346F" w:rsidRDefault="00D7158E">
            <w:pPr>
              <w:spacing w:after="160" w:line="257" w:lineRule="auto"/>
              <w:rPr>
                <w:rFonts w:eastAsiaTheme="minorEastAsia"/>
                <w:sz w:val="22"/>
              </w:rPr>
            </w:pPr>
            <w:r w:rsidRPr="00A6346F">
              <w:rPr>
                <w:rFonts w:eastAsiaTheme="minorEastAsia"/>
                <w:sz w:val="22"/>
              </w:rPr>
              <w:t xml:space="preserve">2.81 </w:t>
            </w:r>
          </w:p>
        </w:tc>
        <w:tc>
          <w:tcPr>
            <w:tcW w:w="949" w:type="dxa"/>
            <w:tcBorders>
              <w:top w:val="single" w:sz="8" w:space="0" w:color="0067AC"/>
              <w:left w:val="single" w:sz="8" w:space="0" w:color="0067AC"/>
              <w:bottom w:val="single" w:sz="8" w:space="0" w:color="0067AC"/>
              <w:right w:val="single" w:sz="8" w:space="0" w:color="0067AC"/>
            </w:tcBorders>
          </w:tcPr>
          <w:p w14:paraId="604CC3F6" w14:textId="77777777" w:rsidR="00D7158E" w:rsidRPr="00A6346F" w:rsidRDefault="00D7158E">
            <w:pPr>
              <w:spacing w:after="160" w:line="257" w:lineRule="auto"/>
              <w:rPr>
                <w:rFonts w:eastAsiaTheme="minorEastAsia"/>
                <w:sz w:val="22"/>
              </w:rPr>
            </w:pPr>
            <w:r w:rsidRPr="00A6346F">
              <w:rPr>
                <w:rFonts w:eastAsiaTheme="minorEastAsia"/>
                <w:sz w:val="22"/>
              </w:rPr>
              <w:t xml:space="preserve">2.69 </w:t>
            </w:r>
          </w:p>
        </w:tc>
        <w:tc>
          <w:tcPr>
            <w:tcW w:w="1035" w:type="dxa"/>
            <w:tcBorders>
              <w:top w:val="single" w:sz="8" w:space="0" w:color="0067AC"/>
              <w:left w:val="single" w:sz="8" w:space="0" w:color="0067AC"/>
              <w:bottom w:val="single" w:sz="8" w:space="0" w:color="0067AC"/>
              <w:right w:val="single" w:sz="8" w:space="0" w:color="0067AC"/>
            </w:tcBorders>
          </w:tcPr>
          <w:p w14:paraId="7C06B0E5" w14:textId="77777777" w:rsidR="00D7158E" w:rsidRPr="00A6346F" w:rsidRDefault="00D7158E">
            <w:pPr>
              <w:spacing w:after="160" w:line="257" w:lineRule="auto"/>
              <w:rPr>
                <w:rFonts w:eastAsiaTheme="minorEastAsia"/>
                <w:sz w:val="22"/>
              </w:rPr>
            </w:pPr>
            <w:r w:rsidRPr="00A6346F">
              <w:rPr>
                <w:rFonts w:eastAsiaTheme="minorEastAsia"/>
                <w:sz w:val="22"/>
              </w:rPr>
              <w:t>2.64</w:t>
            </w:r>
          </w:p>
        </w:tc>
        <w:tc>
          <w:tcPr>
            <w:tcW w:w="2892" w:type="dxa"/>
            <w:tcBorders>
              <w:top w:val="single" w:sz="8" w:space="0" w:color="0067AC"/>
              <w:left w:val="single" w:sz="8" w:space="0" w:color="0067AC"/>
              <w:bottom w:val="single" w:sz="8" w:space="0" w:color="0067AC"/>
              <w:right w:val="single" w:sz="8" w:space="0" w:color="0067AC"/>
            </w:tcBorders>
          </w:tcPr>
          <w:p w14:paraId="27BD3D0D" w14:textId="77777777" w:rsidR="00D7158E" w:rsidRPr="00A6346F" w:rsidRDefault="00D7158E">
            <w:pPr>
              <w:spacing w:after="160" w:line="257" w:lineRule="auto"/>
              <w:rPr>
                <w:rFonts w:eastAsiaTheme="minorEastAsia"/>
                <w:sz w:val="22"/>
              </w:rPr>
            </w:pPr>
            <w:r w:rsidRPr="00A6346F">
              <w:rPr>
                <w:rFonts w:eastAsiaTheme="minorEastAsia"/>
                <w:sz w:val="22"/>
              </w:rPr>
              <w:t xml:space="preserve">Overall visitation slightly declined.  </w:t>
            </w:r>
          </w:p>
          <w:p w14:paraId="21DBD8F1" w14:textId="77777777" w:rsidR="00D7158E" w:rsidRPr="00A6346F" w:rsidRDefault="00D7158E">
            <w:pPr>
              <w:spacing w:after="160" w:line="257" w:lineRule="auto"/>
              <w:rPr>
                <w:rFonts w:eastAsiaTheme="minorEastAsia"/>
                <w:sz w:val="22"/>
              </w:rPr>
            </w:pPr>
            <w:r w:rsidRPr="00A6346F">
              <w:rPr>
                <w:rFonts w:eastAsiaTheme="minorEastAsia"/>
                <w:sz w:val="22"/>
              </w:rPr>
              <w:t xml:space="preserve"> </w:t>
            </w:r>
          </w:p>
          <w:p w14:paraId="0A1E5864" w14:textId="6D479D3C" w:rsidR="00D7158E" w:rsidRPr="00A6346F" w:rsidRDefault="00D7158E">
            <w:pPr>
              <w:spacing w:after="160" w:line="257" w:lineRule="auto"/>
              <w:rPr>
                <w:rFonts w:eastAsiaTheme="minorEastAsia"/>
                <w:sz w:val="22"/>
              </w:rPr>
            </w:pPr>
            <w:r w:rsidRPr="00A6346F">
              <w:rPr>
                <w:rFonts w:eastAsiaTheme="minorEastAsia"/>
                <w:sz w:val="22"/>
              </w:rPr>
              <w:t xml:space="preserve">The reporting period included an eight-week closure of the Yarra Centre to complete essential pool filtration and liner upgrade </w:t>
            </w:r>
            <w:r w:rsidRPr="00A6346F">
              <w:rPr>
                <w:rFonts w:eastAsiaTheme="minorEastAsia"/>
                <w:sz w:val="22"/>
              </w:rPr>
              <w:lastRenderedPageBreak/>
              <w:t xml:space="preserve">works. </w:t>
            </w:r>
            <w:r w:rsidR="00D34148">
              <w:rPr>
                <w:rFonts w:eastAsiaTheme="minorEastAsia"/>
                <w:sz w:val="22"/>
              </w:rPr>
              <w:t>Not</w:t>
            </w:r>
            <w:r w:rsidR="00B877F0">
              <w:rPr>
                <w:rFonts w:eastAsiaTheme="minorEastAsia"/>
                <w:sz w:val="22"/>
              </w:rPr>
              <w:t>ing,</w:t>
            </w:r>
            <w:r w:rsidRPr="00A6346F">
              <w:rPr>
                <w:rFonts w:eastAsiaTheme="minorEastAsia"/>
                <w:sz w:val="22"/>
              </w:rPr>
              <w:t xml:space="preserve"> </w:t>
            </w:r>
            <w:r w:rsidR="00F11331" w:rsidRPr="00A6346F">
              <w:rPr>
                <w:rFonts w:eastAsiaTheme="minorEastAsia"/>
                <w:sz w:val="22"/>
              </w:rPr>
              <w:t>visit</w:t>
            </w:r>
            <w:r w:rsidR="00F11331">
              <w:rPr>
                <w:rFonts w:eastAsiaTheme="minorEastAsia"/>
                <w:sz w:val="22"/>
              </w:rPr>
              <w:t>s</w:t>
            </w:r>
            <w:r w:rsidR="00F11331" w:rsidRPr="00A6346F">
              <w:rPr>
                <w:rFonts w:eastAsiaTheme="minorEastAsia"/>
                <w:sz w:val="22"/>
              </w:rPr>
              <w:t xml:space="preserve"> </w:t>
            </w:r>
            <w:r w:rsidRPr="00A6346F">
              <w:rPr>
                <w:rFonts w:eastAsiaTheme="minorEastAsia"/>
                <w:sz w:val="22"/>
              </w:rPr>
              <w:t>to outdoor splash parks are not included in this data</w:t>
            </w:r>
            <w:r w:rsidR="00D34148">
              <w:rPr>
                <w:rFonts w:eastAsiaTheme="minorEastAsia"/>
                <w:sz w:val="22"/>
              </w:rPr>
              <w:t>.</w:t>
            </w:r>
          </w:p>
        </w:tc>
      </w:tr>
      <w:tr w:rsidR="00D7158E" w:rsidRPr="00A6346F" w14:paraId="25408D7D" w14:textId="77777777">
        <w:trPr>
          <w:trHeight w:val="300"/>
        </w:trPr>
        <w:tc>
          <w:tcPr>
            <w:tcW w:w="2130" w:type="dxa"/>
            <w:tcBorders>
              <w:top w:val="single" w:sz="8" w:space="0" w:color="0067AC"/>
              <w:left w:val="single" w:sz="8" w:space="0" w:color="0067AC"/>
              <w:bottom w:val="single" w:sz="8" w:space="0" w:color="0067AC"/>
              <w:right w:val="single" w:sz="8" w:space="0" w:color="0067AC"/>
            </w:tcBorders>
          </w:tcPr>
          <w:p w14:paraId="1121D9F6" w14:textId="77777777" w:rsidR="00D7158E" w:rsidRPr="00A6346F" w:rsidRDefault="00D7158E">
            <w:pPr>
              <w:spacing w:after="160" w:line="257" w:lineRule="auto"/>
              <w:rPr>
                <w:rFonts w:eastAsiaTheme="minorEastAsia"/>
                <w:sz w:val="22"/>
              </w:rPr>
            </w:pPr>
            <w:r w:rsidRPr="00A6346F">
              <w:rPr>
                <w:rFonts w:eastAsiaTheme="minorEastAsia"/>
                <w:i/>
                <w:iCs/>
                <w:sz w:val="22"/>
              </w:rPr>
              <w:t>Cost of aquatic facilities  </w:t>
            </w:r>
            <w:r w:rsidRPr="00A6346F">
              <w:rPr>
                <w:rFonts w:eastAsiaTheme="minorEastAsia"/>
                <w:sz w:val="22"/>
              </w:rPr>
              <w:t xml:space="preserve"> </w:t>
            </w:r>
          </w:p>
          <w:p w14:paraId="5AB35A4D" w14:textId="59FF5DCF" w:rsidR="00D7158E" w:rsidRPr="00A6346F" w:rsidRDefault="00D7158E">
            <w:pPr>
              <w:spacing w:after="160" w:line="257" w:lineRule="auto"/>
              <w:rPr>
                <w:rFonts w:eastAsiaTheme="minorEastAsia"/>
                <w:sz w:val="22"/>
              </w:rPr>
            </w:pPr>
            <w:r w:rsidRPr="00A6346F">
              <w:rPr>
                <w:rFonts w:eastAsiaTheme="minorEastAsia"/>
                <w:i/>
                <w:iCs/>
                <w:sz w:val="22"/>
              </w:rPr>
              <w:t>[Direct cost of the aquatic facilities less income received/</w:t>
            </w:r>
            <w:r w:rsidR="00D34148">
              <w:rPr>
                <w:rFonts w:eastAsiaTheme="minorEastAsia"/>
                <w:i/>
                <w:iCs/>
                <w:sz w:val="22"/>
              </w:rPr>
              <w:t>n</w:t>
            </w:r>
            <w:r w:rsidRPr="00A6346F">
              <w:rPr>
                <w:rFonts w:eastAsiaTheme="minorEastAsia"/>
                <w:i/>
                <w:iCs/>
                <w:sz w:val="22"/>
              </w:rPr>
              <w:t>umber of visits to aquatic facilities] </w:t>
            </w:r>
            <w:r w:rsidRPr="00A6346F">
              <w:rPr>
                <w:rFonts w:eastAsiaTheme="minorEastAsia"/>
                <w:sz w:val="22"/>
              </w:rPr>
              <w:t xml:space="preserve"> </w:t>
            </w:r>
          </w:p>
          <w:p w14:paraId="2D9C350F" w14:textId="77777777" w:rsidR="00D7158E" w:rsidRPr="00A6346F" w:rsidRDefault="00D7158E">
            <w:pPr>
              <w:spacing w:after="160" w:line="257" w:lineRule="auto"/>
              <w:rPr>
                <w:rFonts w:eastAsiaTheme="minorEastAsia"/>
                <w:sz w:val="22"/>
              </w:rPr>
            </w:pPr>
            <w:r w:rsidRPr="00A6346F">
              <w:rPr>
                <w:rFonts w:eastAsiaTheme="minorEastAsia"/>
                <w:i/>
                <w:iCs/>
                <w:sz w:val="22"/>
              </w:rPr>
              <w:t> </w:t>
            </w:r>
            <w:r w:rsidRPr="00A6346F">
              <w:rPr>
                <w:rFonts w:eastAsiaTheme="minorEastAsia"/>
                <w:sz w:val="22"/>
              </w:rPr>
              <w:t xml:space="preserve"> </w:t>
            </w:r>
          </w:p>
        </w:tc>
        <w:tc>
          <w:tcPr>
            <w:tcW w:w="922" w:type="dxa"/>
            <w:tcBorders>
              <w:top w:val="single" w:sz="8" w:space="0" w:color="0067AC"/>
              <w:left w:val="single" w:sz="8" w:space="0" w:color="0067AC"/>
              <w:bottom w:val="single" w:sz="8" w:space="0" w:color="0067AC"/>
              <w:right w:val="single" w:sz="8" w:space="0" w:color="0067AC"/>
            </w:tcBorders>
          </w:tcPr>
          <w:p w14:paraId="5CAC484E" w14:textId="77777777" w:rsidR="00D7158E" w:rsidRPr="00A6346F" w:rsidRDefault="00D7158E">
            <w:pPr>
              <w:spacing w:after="160" w:line="257" w:lineRule="auto"/>
              <w:rPr>
                <w:rFonts w:eastAsiaTheme="minorEastAsia"/>
                <w:sz w:val="22"/>
              </w:rPr>
            </w:pPr>
            <w:r w:rsidRPr="00A6346F">
              <w:rPr>
                <w:rFonts w:eastAsiaTheme="minorEastAsia"/>
                <w:sz w:val="22"/>
              </w:rPr>
              <w:t xml:space="preserve"> $7.31  </w:t>
            </w:r>
          </w:p>
          <w:p w14:paraId="585EB997" w14:textId="77777777" w:rsidR="00D7158E" w:rsidRPr="00A6346F" w:rsidRDefault="00D7158E">
            <w:pPr>
              <w:spacing w:after="160" w:line="257" w:lineRule="auto"/>
              <w:rPr>
                <w:rFonts w:eastAsiaTheme="minorEastAsia"/>
                <w:sz w:val="22"/>
              </w:rPr>
            </w:pPr>
            <w:r w:rsidRPr="00A6346F">
              <w:rPr>
                <w:rFonts w:eastAsiaTheme="minorEastAsia"/>
                <w:sz w:val="22"/>
              </w:rPr>
              <w:t xml:space="preserve">  </w:t>
            </w:r>
          </w:p>
        </w:tc>
        <w:tc>
          <w:tcPr>
            <w:tcW w:w="950" w:type="dxa"/>
            <w:tcBorders>
              <w:top w:val="single" w:sz="8" w:space="0" w:color="0067AC"/>
              <w:left w:val="single" w:sz="8" w:space="0" w:color="0067AC"/>
              <w:bottom w:val="single" w:sz="8" w:space="0" w:color="0067AC"/>
              <w:right w:val="single" w:sz="8" w:space="0" w:color="0067AC"/>
            </w:tcBorders>
          </w:tcPr>
          <w:p w14:paraId="4502CD37" w14:textId="77777777" w:rsidR="00D7158E" w:rsidRPr="00A6346F" w:rsidRDefault="00D7158E">
            <w:pPr>
              <w:spacing w:after="160" w:line="257" w:lineRule="auto"/>
              <w:rPr>
                <w:rFonts w:eastAsiaTheme="minorEastAsia"/>
                <w:sz w:val="22"/>
              </w:rPr>
            </w:pPr>
            <w:r w:rsidRPr="00A6346F">
              <w:rPr>
                <w:rFonts w:eastAsiaTheme="minorEastAsia"/>
                <w:sz w:val="22"/>
              </w:rPr>
              <w:t xml:space="preserve">$5.32 </w:t>
            </w:r>
          </w:p>
        </w:tc>
        <w:tc>
          <w:tcPr>
            <w:tcW w:w="949" w:type="dxa"/>
            <w:tcBorders>
              <w:top w:val="single" w:sz="8" w:space="0" w:color="0067AC"/>
              <w:left w:val="single" w:sz="8" w:space="0" w:color="0067AC"/>
              <w:bottom w:val="single" w:sz="8" w:space="0" w:color="0067AC"/>
              <w:right w:val="single" w:sz="8" w:space="0" w:color="0067AC"/>
            </w:tcBorders>
          </w:tcPr>
          <w:p w14:paraId="17879E62" w14:textId="77777777" w:rsidR="00D7158E" w:rsidRPr="00A6346F" w:rsidRDefault="00D7158E">
            <w:pPr>
              <w:spacing w:after="160" w:line="257" w:lineRule="auto"/>
              <w:rPr>
                <w:rFonts w:eastAsiaTheme="minorEastAsia"/>
                <w:sz w:val="22"/>
              </w:rPr>
            </w:pPr>
            <w:r w:rsidRPr="00A6346F">
              <w:rPr>
                <w:rFonts w:eastAsiaTheme="minorEastAsia"/>
                <w:sz w:val="22"/>
              </w:rPr>
              <w:t xml:space="preserve">$2.34 </w:t>
            </w:r>
          </w:p>
          <w:p w14:paraId="48D3E28D" w14:textId="77777777" w:rsidR="00D7158E" w:rsidRPr="00A6346F" w:rsidRDefault="00D7158E">
            <w:pPr>
              <w:spacing w:after="160" w:line="257" w:lineRule="auto"/>
              <w:rPr>
                <w:rFonts w:eastAsiaTheme="minorEastAsia"/>
                <w:sz w:val="22"/>
              </w:rPr>
            </w:pPr>
            <w:r w:rsidRPr="00A6346F">
              <w:rPr>
                <w:rFonts w:eastAsiaTheme="minorEastAsia"/>
                <w:sz w:val="22"/>
              </w:rPr>
              <w:t xml:space="preserve"> </w:t>
            </w:r>
          </w:p>
        </w:tc>
        <w:tc>
          <w:tcPr>
            <w:tcW w:w="1035" w:type="dxa"/>
            <w:tcBorders>
              <w:top w:val="single" w:sz="8" w:space="0" w:color="0067AC"/>
              <w:left w:val="single" w:sz="8" w:space="0" w:color="0067AC"/>
              <w:bottom w:val="single" w:sz="8" w:space="0" w:color="0067AC"/>
              <w:right w:val="single" w:sz="8" w:space="0" w:color="0067AC"/>
            </w:tcBorders>
          </w:tcPr>
          <w:p w14:paraId="03A729F8" w14:textId="77777777" w:rsidR="00D7158E" w:rsidRPr="00A6346F" w:rsidRDefault="00D7158E">
            <w:pPr>
              <w:spacing w:after="160" w:line="257" w:lineRule="auto"/>
              <w:rPr>
                <w:rFonts w:eastAsiaTheme="minorEastAsia"/>
                <w:color w:val="000000" w:themeColor="text1"/>
                <w:sz w:val="22"/>
              </w:rPr>
            </w:pPr>
            <w:r w:rsidRPr="00A6346F">
              <w:rPr>
                <w:rFonts w:eastAsiaTheme="minorEastAsia"/>
                <w:color w:val="000000" w:themeColor="text1"/>
                <w:sz w:val="22"/>
              </w:rPr>
              <w:t>$2.11</w:t>
            </w:r>
          </w:p>
        </w:tc>
        <w:tc>
          <w:tcPr>
            <w:tcW w:w="2892" w:type="dxa"/>
            <w:tcBorders>
              <w:top w:val="single" w:sz="8" w:space="0" w:color="0067AC"/>
              <w:left w:val="single" w:sz="8" w:space="0" w:color="0067AC"/>
              <w:bottom w:val="single" w:sz="8" w:space="0" w:color="0067AC"/>
              <w:right w:val="single" w:sz="8" w:space="0" w:color="0067AC"/>
            </w:tcBorders>
          </w:tcPr>
          <w:p w14:paraId="3F01D467" w14:textId="77777777" w:rsidR="00D7158E" w:rsidRPr="00A6346F" w:rsidRDefault="00D7158E">
            <w:pPr>
              <w:spacing w:after="160" w:line="257" w:lineRule="auto"/>
              <w:rPr>
                <w:rFonts w:eastAsiaTheme="minorEastAsia"/>
                <w:color w:val="000000" w:themeColor="text1"/>
                <w:sz w:val="22"/>
              </w:rPr>
            </w:pPr>
            <w:r w:rsidRPr="00A6346F">
              <w:rPr>
                <w:rFonts w:eastAsiaTheme="minorEastAsia"/>
                <w:color w:val="000000" w:themeColor="text1"/>
                <w:sz w:val="22"/>
              </w:rPr>
              <w:t>Costs were slightly lower during 2024-25 due to minor facility disruptions.</w:t>
            </w:r>
          </w:p>
          <w:p w14:paraId="443E4DEE" w14:textId="77777777" w:rsidR="00D7158E" w:rsidRPr="00A6346F" w:rsidRDefault="00D7158E">
            <w:pPr>
              <w:spacing w:after="160" w:line="257" w:lineRule="auto"/>
              <w:rPr>
                <w:rFonts w:eastAsiaTheme="minorEastAsia"/>
                <w:sz w:val="22"/>
              </w:rPr>
            </w:pPr>
            <w:r w:rsidRPr="00A6346F">
              <w:rPr>
                <w:rFonts w:eastAsiaTheme="minorEastAsia"/>
                <w:sz w:val="22"/>
              </w:rPr>
              <w:t xml:space="preserve"> </w:t>
            </w:r>
          </w:p>
        </w:tc>
      </w:tr>
    </w:tbl>
    <w:p w14:paraId="4B355607" w14:textId="77777777" w:rsidR="00D7158E" w:rsidRDefault="00D7158E" w:rsidP="0041752B">
      <w:pPr>
        <w:rPr>
          <w:i/>
          <w:iCs/>
          <w:sz w:val="22"/>
          <w:shd w:val="clear" w:color="auto" w:fill="1CADE4" w:themeFill="accent1"/>
        </w:rPr>
      </w:pPr>
    </w:p>
    <w:p w14:paraId="02455C77" w14:textId="20EA5624" w:rsidR="00416E08" w:rsidRDefault="00416E08" w:rsidP="00416E08">
      <w:pPr>
        <w:spacing w:after="160" w:line="257" w:lineRule="auto"/>
        <w:rPr>
          <w:rFonts w:asciiTheme="minorHAnsi" w:eastAsiaTheme="minorEastAsia" w:hAnsiTheme="minorHAnsi" w:cstheme="minorBidi"/>
          <w:b/>
          <w:bCs/>
          <w:sz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10"/>
        <w:gridCol w:w="1056"/>
        <w:gridCol w:w="1053"/>
        <w:gridCol w:w="1053"/>
        <w:gridCol w:w="1054"/>
        <w:gridCol w:w="2853"/>
      </w:tblGrid>
      <w:tr w:rsidR="00416E08" w14:paraId="7F568B1A" w14:textId="77777777">
        <w:trPr>
          <w:trHeight w:val="300"/>
        </w:trPr>
        <w:tc>
          <w:tcPr>
            <w:tcW w:w="1810" w:type="dxa"/>
            <w:tcBorders>
              <w:top w:val="single" w:sz="8" w:space="0" w:color="0067AC"/>
              <w:left w:val="single" w:sz="8" w:space="0" w:color="0067AC"/>
              <w:bottom w:val="single" w:sz="8" w:space="0" w:color="0067AC"/>
              <w:right w:val="single" w:sz="8" w:space="0" w:color="0067AC"/>
            </w:tcBorders>
            <w:shd w:val="clear" w:color="auto" w:fill="74CEE2"/>
          </w:tcPr>
          <w:p w14:paraId="39F8E99E" w14:textId="77777777" w:rsidR="00416E08" w:rsidRPr="00A6346F" w:rsidRDefault="00416E08">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Service / Indicator/ Measure  </w:t>
            </w:r>
          </w:p>
        </w:tc>
        <w:tc>
          <w:tcPr>
            <w:tcW w:w="1056" w:type="dxa"/>
            <w:tcBorders>
              <w:top w:val="single" w:sz="8" w:space="0" w:color="0067AC"/>
              <w:left w:val="single" w:sz="8" w:space="0" w:color="0067AC"/>
              <w:bottom w:val="single" w:sz="8" w:space="0" w:color="0067AC"/>
              <w:right w:val="single" w:sz="8" w:space="0" w:color="0067AC"/>
            </w:tcBorders>
            <w:shd w:val="clear" w:color="auto" w:fill="74CEE2"/>
          </w:tcPr>
          <w:p w14:paraId="1D272892" w14:textId="77777777" w:rsidR="00416E08" w:rsidRPr="00A6346F" w:rsidRDefault="00416E08">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024C2F2D" w14:textId="77777777" w:rsidR="00416E08" w:rsidRPr="00A6346F" w:rsidRDefault="00416E08">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2021-22  </w:t>
            </w:r>
          </w:p>
        </w:tc>
        <w:tc>
          <w:tcPr>
            <w:tcW w:w="1053" w:type="dxa"/>
            <w:tcBorders>
              <w:top w:val="single" w:sz="8" w:space="0" w:color="0067AC"/>
              <w:left w:val="single" w:sz="8" w:space="0" w:color="0067AC"/>
              <w:bottom w:val="single" w:sz="8" w:space="0" w:color="0067AC"/>
              <w:right w:val="single" w:sz="8" w:space="0" w:color="0067AC"/>
            </w:tcBorders>
            <w:shd w:val="clear" w:color="auto" w:fill="74CEE2"/>
          </w:tcPr>
          <w:p w14:paraId="3FBA856C" w14:textId="77777777" w:rsidR="00416E08" w:rsidRPr="00A6346F" w:rsidRDefault="00416E08">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719D634A" w14:textId="77777777" w:rsidR="00416E08" w:rsidRPr="00A6346F" w:rsidRDefault="00416E08">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2022-23  </w:t>
            </w:r>
          </w:p>
        </w:tc>
        <w:tc>
          <w:tcPr>
            <w:tcW w:w="1053" w:type="dxa"/>
            <w:tcBorders>
              <w:top w:val="single" w:sz="8" w:space="0" w:color="0067AC"/>
              <w:left w:val="single" w:sz="8" w:space="0" w:color="0067AC"/>
              <w:bottom w:val="single" w:sz="8" w:space="0" w:color="0067AC"/>
              <w:right w:val="single" w:sz="8" w:space="0" w:color="0067AC"/>
            </w:tcBorders>
            <w:shd w:val="clear" w:color="auto" w:fill="74CEE2"/>
          </w:tcPr>
          <w:p w14:paraId="3DF703AC" w14:textId="77777777" w:rsidR="00416E08" w:rsidRPr="00A6346F" w:rsidRDefault="00416E08">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4854A5A4" w14:textId="77777777" w:rsidR="00416E08" w:rsidRPr="00A6346F" w:rsidRDefault="00416E08">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2023-24 </w:t>
            </w:r>
          </w:p>
          <w:p w14:paraId="72635B58" w14:textId="77777777" w:rsidR="00416E08" w:rsidRPr="00A6346F" w:rsidRDefault="00416E08">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  </w:t>
            </w:r>
          </w:p>
        </w:tc>
        <w:tc>
          <w:tcPr>
            <w:tcW w:w="1054" w:type="dxa"/>
            <w:tcBorders>
              <w:top w:val="single" w:sz="8" w:space="0" w:color="0067AC"/>
              <w:left w:val="single" w:sz="8" w:space="0" w:color="0067AC"/>
              <w:bottom w:val="single" w:sz="8" w:space="0" w:color="0067AC"/>
              <w:right w:val="single" w:sz="8" w:space="0" w:color="0067AC"/>
            </w:tcBorders>
            <w:shd w:val="clear" w:color="auto" w:fill="74CEE2"/>
          </w:tcPr>
          <w:p w14:paraId="68B425D8" w14:textId="77777777" w:rsidR="00416E08" w:rsidRPr="00A6346F" w:rsidRDefault="00416E08">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621CB871" w14:textId="77777777" w:rsidR="00416E08" w:rsidRPr="00A6346F" w:rsidRDefault="00416E08">
            <w:pPr>
              <w:spacing w:after="160" w:line="257" w:lineRule="auto"/>
              <w:rPr>
                <w:rFonts w:eastAsiaTheme="minorEastAsia"/>
                <w:b/>
                <w:bCs/>
                <w:color w:val="000000" w:themeColor="text1"/>
                <w:sz w:val="22"/>
              </w:rPr>
            </w:pPr>
            <w:r w:rsidRPr="00A6346F">
              <w:rPr>
                <w:rFonts w:eastAsiaTheme="minorEastAsia"/>
                <w:b/>
                <w:bCs/>
                <w:color w:val="000000" w:themeColor="text1"/>
                <w:sz w:val="22"/>
              </w:rPr>
              <w:t>2024-25</w:t>
            </w:r>
          </w:p>
          <w:p w14:paraId="02DCB340" w14:textId="77777777" w:rsidR="00416E08" w:rsidRPr="00A6346F" w:rsidRDefault="00416E08">
            <w:pPr>
              <w:spacing w:after="160" w:line="257" w:lineRule="auto"/>
              <w:rPr>
                <w:rFonts w:eastAsiaTheme="minorEastAsia"/>
                <w:b/>
                <w:bCs/>
                <w:sz w:val="22"/>
              </w:rPr>
            </w:pPr>
            <w:r w:rsidRPr="00A6346F">
              <w:rPr>
                <w:rFonts w:eastAsiaTheme="minorEastAsia"/>
                <w:b/>
                <w:bCs/>
                <w:sz w:val="22"/>
              </w:rPr>
              <w:t xml:space="preserve"> </w:t>
            </w:r>
          </w:p>
        </w:tc>
        <w:tc>
          <w:tcPr>
            <w:tcW w:w="2853" w:type="dxa"/>
            <w:tcBorders>
              <w:top w:val="single" w:sz="8" w:space="0" w:color="0067AC"/>
              <w:left w:val="single" w:sz="8" w:space="0" w:color="0067AC"/>
              <w:bottom w:val="single" w:sz="8" w:space="0" w:color="0067AC"/>
              <w:right w:val="single" w:sz="8" w:space="0" w:color="0067AC"/>
            </w:tcBorders>
            <w:shd w:val="clear" w:color="auto" w:fill="74CEE2"/>
          </w:tcPr>
          <w:p w14:paraId="67D55CD0" w14:textId="77777777" w:rsidR="00416E08" w:rsidRPr="00A6346F" w:rsidRDefault="00416E08">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Variation  </w:t>
            </w:r>
          </w:p>
        </w:tc>
      </w:tr>
      <w:tr w:rsidR="009F6D27" w14:paraId="32D5D69C" w14:textId="77777777" w:rsidTr="009F6D27">
        <w:trPr>
          <w:trHeight w:val="300"/>
        </w:trPr>
        <w:tc>
          <w:tcPr>
            <w:tcW w:w="8879" w:type="dxa"/>
            <w:gridSpan w:val="6"/>
            <w:tcBorders>
              <w:top w:val="single" w:sz="8" w:space="0" w:color="0067AC"/>
              <w:left w:val="single" w:sz="8" w:space="0" w:color="0067AC"/>
              <w:bottom w:val="single" w:sz="8" w:space="0" w:color="0067AC"/>
              <w:right w:val="single" w:sz="8" w:space="0" w:color="0067AC"/>
            </w:tcBorders>
            <w:shd w:val="clear" w:color="auto" w:fill="D9D9D9" w:themeFill="background1" w:themeFillShade="D9"/>
          </w:tcPr>
          <w:p w14:paraId="57BE191A" w14:textId="58F76C5B" w:rsidR="009F6D27" w:rsidRPr="00A6346F" w:rsidRDefault="009F6D27">
            <w:pPr>
              <w:spacing w:after="160" w:line="257" w:lineRule="auto"/>
              <w:rPr>
                <w:rFonts w:eastAsiaTheme="minorEastAsia"/>
                <w:color w:val="000000" w:themeColor="text1"/>
                <w:sz w:val="22"/>
              </w:rPr>
            </w:pPr>
            <w:r w:rsidRPr="00A6346F">
              <w:rPr>
                <w:rFonts w:eastAsiaTheme="minorEastAsia"/>
                <w:b/>
                <w:bCs/>
                <w:sz w:val="22"/>
              </w:rPr>
              <w:t>Libraries</w:t>
            </w:r>
          </w:p>
        </w:tc>
      </w:tr>
      <w:tr w:rsidR="00416E08" w14:paraId="4D3C66F8" w14:textId="77777777">
        <w:trPr>
          <w:trHeight w:val="300"/>
        </w:trPr>
        <w:tc>
          <w:tcPr>
            <w:tcW w:w="1810" w:type="dxa"/>
            <w:tcBorders>
              <w:top w:val="single" w:sz="8" w:space="0" w:color="0067AC"/>
              <w:left w:val="single" w:sz="8" w:space="0" w:color="0067AC"/>
              <w:bottom w:val="single" w:sz="8" w:space="0" w:color="0067AC"/>
              <w:right w:val="single" w:sz="8" w:space="0" w:color="0067AC"/>
            </w:tcBorders>
          </w:tcPr>
          <w:p w14:paraId="362358BC" w14:textId="77777777" w:rsidR="00416E08" w:rsidRPr="00A6346F" w:rsidRDefault="00416E08">
            <w:pPr>
              <w:spacing w:after="160" w:line="257" w:lineRule="auto"/>
              <w:rPr>
                <w:rFonts w:eastAsiaTheme="minorEastAsia"/>
                <w:sz w:val="22"/>
              </w:rPr>
            </w:pPr>
            <w:r w:rsidRPr="00A6346F">
              <w:rPr>
                <w:rFonts w:eastAsiaTheme="minorEastAsia"/>
                <w:sz w:val="22"/>
              </w:rPr>
              <w:t xml:space="preserve">Standard of library collection  </w:t>
            </w:r>
          </w:p>
          <w:p w14:paraId="050FFA8B" w14:textId="47C8CBF0" w:rsidR="00416E08" w:rsidRPr="00A6346F" w:rsidRDefault="00416E08">
            <w:pPr>
              <w:spacing w:after="160" w:line="257" w:lineRule="auto"/>
              <w:rPr>
                <w:rFonts w:eastAsiaTheme="minorEastAsia"/>
                <w:sz w:val="22"/>
              </w:rPr>
            </w:pPr>
            <w:r w:rsidRPr="00A6346F">
              <w:rPr>
                <w:rFonts w:eastAsiaTheme="minorEastAsia"/>
                <w:sz w:val="22"/>
              </w:rPr>
              <w:t xml:space="preserve">[Number of library collection items purchased in the last </w:t>
            </w:r>
            <w:r w:rsidR="00D34148">
              <w:rPr>
                <w:rFonts w:eastAsiaTheme="minorEastAsia"/>
                <w:sz w:val="22"/>
              </w:rPr>
              <w:t>five</w:t>
            </w:r>
            <w:r w:rsidRPr="00A6346F">
              <w:rPr>
                <w:rFonts w:eastAsiaTheme="minorEastAsia"/>
                <w:sz w:val="22"/>
              </w:rPr>
              <w:t xml:space="preserve"> years</w:t>
            </w:r>
            <w:r w:rsidR="00D34148">
              <w:rPr>
                <w:rFonts w:eastAsiaTheme="minorEastAsia"/>
                <w:sz w:val="22"/>
              </w:rPr>
              <w:t>/n</w:t>
            </w:r>
            <w:r w:rsidRPr="00A6346F">
              <w:rPr>
                <w:rFonts w:eastAsiaTheme="minorEastAsia"/>
                <w:sz w:val="22"/>
              </w:rPr>
              <w:t>umber of library collection items] x</w:t>
            </w:r>
            <w:r w:rsidR="00D34148">
              <w:rPr>
                <w:rFonts w:eastAsiaTheme="minorEastAsia"/>
                <w:sz w:val="22"/>
              </w:rPr>
              <w:t xml:space="preserve"> </w:t>
            </w:r>
            <w:r w:rsidRPr="00A6346F">
              <w:rPr>
                <w:rFonts w:eastAsiaTheme="minorEastAsia"/>
                <w:sz w:val="22"/>
              </w:rPr>
              <w:t xml:space="preserve">100   </w:t>
            </w:r>
          </w:p>
        </w:tc>
        <w:tc>
          <w:tcPr>
            <w:tcW w:w="1056" w:type="dxa"/>
            <w:tcBorders>
              <w:top w:val="single" w:sz="8" w:space="0" w:color="0067AC"/>
              <w:left w:val="single" w:sz="8" w:space="0" w:color="0067AC"/>
              <w:bottom w:val="single" w:sz="8" w:space="0" w:color="0067AC"/>
              <w:right w:val="single" w:sz="8" w:space="0" w:color="0067AC"/>
            </w:tcBorders>
          </w:tcPr>
          <w:p w14:paraId="510B5C98" w14:textId="51D9840C" w:rsidR="00416E08" w:rsidRPr="00A6346F" w:rsidRDefault="00416E08">
            <w:pPr>
              <w:spacing w:after="160" w:line="257" w:lineRule="auto"/>
              <w:rPr>
                <w:rFonts w:eastAsiaTheme="minorEastAsia"/>
                <w:sz w:val="22"/>
              </w:rPr>
            </w:pPr>
            <w:r w:rsidRPr="00A6346F">
              <w:rPr>
                <w:rFonts w:eastAsiaTheme="minorEastAsia"/>
                <w:sz w:val="22"/>
              </w:rPr>
              <w:t> 78.04</w:t>
            </w:r>
            <w:r w:rsidR="00D34148">
              <w:rPr>
                <w:rFonts w:eastAsiaTheme="minorEastAsia"/>
                <w:sz w:val="22"/>
              </w:rPr>
              <w:t xml:space="preserve"> </w:t>
            </w:r>
            <w:r w:rsidRPr="00A6346F">
              <w:rPr>
                <w:rFonts w:eastAsiaTheme="minorEastAsia"/>
                <w:sz w:val="22"/>
              </w:rPr>
              <w:t xml:space="preserve">per cent  </w:t>
            </w:r>
          </w:p>
        </w:tc>
        <w:tc>
          <w:tcPr>
            <w:tcW w:w="1053" w:type="dxa"/>
            <w:tcBorders>
              <w:top w:val="single" w:sz="8" w:space="0" w:color="0067AC"/>
              <w:left w:val="single" w:sz="8" w:space="0" w:color="0067AC"/>
              <w:bottom w:val="single" w:sz="8" w:space="0" w:color="0067AC"/>
              <w:right w:val="single" w:sz="8" w:space="0" w:color="0067AC"/>
            </w:tcBorders>
          </w:tcPr>
          <w:p w14:paraId="3BEC129A" w14:textId="2FDD582F" w:rsidR="00416E08" w:rsidRPr="00A6346F" w:rsidRDefault="00416E08">
            <w:pPr>
              <w:spacing w:after="160" w:line="257" w:lineRule="auto"/>
              <w:rPr>
                <w:rFonts w:eastAsiaTheme="minorEastAsia"/>
                <w:sz w:val="22"/>
              </w:rPr>
            </w:pPr>
            <w:r w:rsidRPr="00A6346F">
              <w:rPr>
                <w:rFonts w:eastAsiaTheme="minorEastAsia"/>
                <w:sz w:val="22"/>
              </w:rPr>
              <w:t>75.34</w:t>
            </w:r>
            <w:r w:rsidR="00D34148">
              <w:rPr>
                <w:rFonts w:eastAsiaTheme="minorEastAsia"/>
                <w:sz w:val="22"/>
              </w:rPr>
              <w:t xml:space="preserve"> </w:t>
            </w:r>
            <w:r w:rsidRPr="00A6346F">
              <w:rPr>
                <w:rFonts w:eastAsiaTheme="minorEastAsia"/>
                <w:sz w:val="22"/>
              </w:rPr>
              <w:t xml:space="preserve">per cent </w:t>
            </w:r>
          </w:p>
        </w:tc>
        <w:tc>
          <w:tcPr>
            <w:tcW w:w="1053" w:type="dxa"/>
            <w:tcBorders>
              <w:top w:val="single" w:sz="8" w:space="0" w:color="0067AC"/>
              <w:left w:val="single" w:sz="8" w:space="0" w:color="0067AC"/>
              <w:bottom w:val="single" w:sz="8" w:space="0" w:color="0067AC"/>
              <w:right w:val="single" w:sz="8" w:space="0" w:color="0067AC"/>
            </w:tcBorders>
          </w:tcPr>
          <w:p w14:paraId="6A92808C" w14:textId="491E71F0" w:rsidR="00416E08" w:rsidRPr="00A6346F" w:rsidRDefault="00416E08">
            <w:pPr>
              <w:spacing w:after="160" w:line="257" w:lineRule="auto"/>
              <w:rPr>
                <w:rFonts w:eastAsiaTheme="minorEastAsia"/>
                <w:sz w:val="22"/>
              </w:rPr>
            </w:pPr>
            <w:r w:rsidRPr="00A6346F">
              <w:rPr>
                <w:rFonts w:eastAsiaTheme="minorEastAsia"/>
                <w:sz w:val="22"/>
              </w:rPr>
              <w:t>76.51</w:t>
            </w:r>
            <w:r w:rsidR="00D34148">
              <w:rPr>
                <w:rFonts w:eastAsiaTheme="minorEastAsia"/>
                <w:sz w:val="22"/>
              </w:rPr>
              <w:t xml:space="preserve"> </w:t>
            </w:r>
            <w:r w:rsidRPr="00A6346F">
              <w:rPr>
                <w:rFonts w:eastAsiaTheme="minorEastAsia"/>
                <w:sz w:val="22"/>
              </w:rPr>
              <w:t xml:space="preserve">per cent </w:t>
            </w:r>
          </w:p>
        </w:tc>
        <w:tc>
          <w:tcPr>
            <w:tcW w:w="1054" w:type="dxa"/>
            <w:tcBorders>
              <w:top w:val="single" w:sz="8" w:space="0" w:color="0067AC"/>
              <w:left w:val="single" w:sz="8" w:space="0" w:color="0067AC"/>
              <w:bottom w:val="single" w:sz="8" w:space="0" w:color="0067AC"/>
              <w:right w:val="single" w:sz="8" w:space="0" w:color="0067AC"/>
            </w:tcBorders>
          </w:tcPr>
          <w:p w14:paraId="115A7C90" w14:textId="5286E464" w:rsidR="00416E08" w:rsidRPr="00A6346F" w:rsidRDefault="00416E08">
            <w:pPr>
              <w:spacing w:after="160" w:line="257" w:lineRule="auto"/>
              <w:rPr>
                <w:rFonts w:eastAsiaTheme="minorEastAsia"/>
                <w:color w:val="000000" w:themeColor="text1"/>
                <w:sz w:val="22"/>
              </w:rPr>
            </w:pPr>
            <w:r w:rsidRPr="00A6346F">
              <w:rPr>
                <w:rFonts w:eastAsiaTheme="minorEastAsia"/>
                <w:color w:val="000000" w:themeColor="text1"/>
                <w:sz w:val="22"/>
              </w:rPr>
              <w:t>73.02</w:t>
            </w:r>
            <w:r w:rsidR="00D34148">
              <w:rPr>
                <w:rFonts w:eastAsiaTheme="minorEastAsia"/>
                <w:color w:val="000000" w:themeColor="text1"/>
                <w:sz w:val="22"/>
              </w:rPr>
              <w:t xml:space="preserve"> </w:t>
            </w:r>
            <w:r w:rsidRPr="00A6346F">
              <w:rPr>
                <w:rFonts w:eastAsiaTheme="minorEastAsia"/>
                <w:color w:val="000000" w:themeColor="text1"/>
                <w:sz w:val="22"/>
              </w:rPr>
              <w:t>per cent</w:t>
            </w:r>
          </w:p>
          <w:p w14:paraId="576963E6" w14:textId="77777777" w:rsidR="00416E08" w:rsidRPr="00A6346F" w:rsidRDefault="00416E08">
            <w:pPr>
              <w:spacing w:after="160" w:line="257" w:lineRule="auto"/>
              <w:rPr>
                <w:rFonts w:eastAsiaTheme="minorEastAsia"/>
                <w:sz w:val="22"/>
              </w:rPr>
            </w:pPr>
            <w:r w:rsidRPr="00A6346F">
              <w:rPr>
                <w:rFonts w:eastAsiaTheme="minorEastAsia"/>
                <w:sz w:val="22"/>
              </w:rPr>
              <w:t xml:space="preserve"> </w:t>
            </w:r>
          </w:p>
        </w:tc>
        <w:tc>
          <w:tcPr>
            <w:tcW w:w="2853" w:type="dxa"/>
            <w:tcBorders>
              <w:top w:val="single" w:sz="8" w:space="0" w:color="0067AC"/>
              <w:left w:val="single" w:sz="8" w:space="0" w:color="0067AC"/>
              <w:bottom w:val="single" w:sz="8" w:space="0" w:color="0067AC"/>
              <w:right w:val="single" w:sz="8" w:space="0" w:color="0067AC"/>
            </w:tcBorders>
          </w:tcPr>
          <w:p w14:paraId="012A4241" w14:textId="773E6AFB" w:rsidR="00416E08" w:rsidRPr="00A6346F" w:rsidRDefault="00416E08">
            <w:pPr>
              <w:spacing w:after="160" w:line="257" w:lineRule="auto"/>
              <w:rPr>
                <w:rFonts w:eastAsiaTheme="minorEastAsia"/>
                <w:color w:val="000000" w:themeColor="text1"/>
                <w:sz w:val="22"/>
              </w:rPr>
            </w:pPr>
            <w:r w:rsidRPr="00A6346F">
              <w:rPr>
                <w:rFonts w:eastAsiaTheme="minorEastAsia"/>
                <w:color w:val="000000" w:themeColor="text1"/>
                <w:sz w:val="22"/>
              </w:rPr>
              <w:t xml:space="preserve">Council expanded reporting on this indicator to include </w:t>
            </w:r>
            <w:r w:rsidR="00D34148">
              <w:rPr>
                <w:rFonts w:eastAsiaTheme="minorEastAsia"/>
                <w:color w:val="000000" w:themeColor="text1"/>
                <w:sz w:val="22"/>
              </w:rPr>
              <w:t>d</w:t>
            </w:r>
            <w:r w:rsidRPr="00A6346F">
              <w:rPr>
                <w:rFonts w:eastAsiaTheme="minorEastAsia"/>
                <w:color w:val="000000" w:themeColor="text1"/>
                <w:sz w:val="22"/>
              </w:rPr>
              <w:t>igital items available through Boo Book Consortium. There are over 35,000 more collection items compared to the previous year. Our target is to have more than 80</w:t>
            </w:r>
            <w:r w:rsidR="00D34148">
              <w:rPr>
                <w:rFonts w:eastAsiaTheme="minorEastAsia"/>
                <w:color w:val="000000" w:themeColor="text1"/>
                <w:sz w:val="22"/>
              </w:rPr>
              <w:t xml:space="preserve"> </w:t>
            </w:r>
            <w:r w:rsidRPr="00A6346F">
              <w:rPr>
                <w:rFonts w:eastAsiaTheme="minorEastAsia"/>
                <w:color w:val="000000" w:themeColor="text1"/>
                <w:sz w:val="22"/>
              </w:rPr>
              <w:t xml:space="preserve">per cent of items less than </w:t>
            </w:r>
            <w:r w:rsidR="00D34148">
              <w:rPr>
                <w:rFonts w:eastAsiaTheme="minorEastAsia"/>
                <w:color w:val="000000" w:themeColor="text1"/>
                <w:sz w:val="22"/>
              </w:rPr>
              <w:t>five</w:t>
            </w:r>
            <w:r w:rsidRPr="00A6346F">
              <w:rPr>
                <w:rFonts w:eastAsiaTheme="minorEastAsia"/>
                <w:color w:val="000000" w:themeColor="text1"/>
                <w:sz w:val="22"/>
              </w:rPr>
              <w:t xml:space="preserve"> years.  Some older books that are highly valued by the community are being retained for much longer than </w:t>
            </w:r>
            <w:r w:rsidR="00D34148">
              <w:rPr>
                <w:rFonts w:eastAsiaTheme="minorEastAsia"/>
                <w:color w:val="000000" w:themeColor="text1"/>
                <w:sz w:val="22"/>
              </w:rPr>
              <w:t>five</w:t>
            </w:r>
            <w:r w:rsidRPr="00A6346F">
              <w:rPr>
                <w:rFonts w:eastAsiaTheme="minorEastAsia"/>
                <w:color w:val="000000" w:themeColor="text1"/>
                <w:sz w:val="22"/>
              </w:rPr>
              <w:t xml:space="preserve"> years.</w:t>
            </w:r>
          </w:p>
        </w:tc>
      </w:tr>
      <w:tr w:rsidR="00416E08" w14:paraId="52D5FEA4" w14:textId="77777777">
        <w:trPr>
          <w:trHeight w:val="300"/>
        </w:trPr>
        <w:tc>
          <w:tcPr>
            <w:tcW w:w="1810" w:type="dxa"/>
            <w:tcBorders>
              <w:top w:val="single" w:sz="8" w:space="0" w:color="0067AC"/>
              <w:left w:val="single" w:sz="8" w:space="0" w:color="0067AC"/>
              <w:bottom w:val="single" w:sz="8" w:space="0" w:color="0067AC"/>
              <w:right w:val="single" w:sz="8" w:space="0" w:color="0067AC"/>
            </w:tcBorders>
          </w:tcPr>
          <w:p w14:paraId="21470A25" w14:textId="77777777" w:rsidR="00416E08" w:rsidRPr="00A6346F" w:rsidRDefault="00416E08">
            <w:pPr>
              <w:spacing w:after="160" w:line="257" w:lineRule="auto"/>
              <w:rPr>
                <w:rFonts w:eastAsiaTheme="minorEastAsia"/>
                <w:sz w:val="22"/>
              </w:rPr>
            </w:pPr>
            <w:r w:rsidRPr="00A6346F">
              <w:rPr>
                <w:rFonts w:eastAsiaTheme="minorEastAsia"/>
                <w:sz w:val="22"/>
              </w:rPr>
              <w:t xml:space="preserve">Cost of library service per population  </w:t>
            </w:r>
          </w:p>
          <w:p w14:paraId="3D5CE869" w14:textId="50E99FC1" w:rsidR="00416E08" w:rsidRPr="00A6346F" w:rsidRDefault="00416E08">
            <w:pPr>
              <w:spacing w:after="160" w:line="257" w:lineRule="auto"/>
              <w:rPr>
                <w:rFonts w:eastAsiaTheme="minorEastAsia"/>
                <w:sz w:val="22"/>
              </w:rPr>
            </w:pPr>
            <w:r w:rsidRPr="00A6346F">
              <w:rPr>
                <w:rFonts w:eastAsiaTheme="minorEastAsia"/>
                <w:sz w:val="22"/>
              </w:rPr>
              <w:t>[Direct cost of the library service</w:t>
            </w:r>
            <w:r w:rsidR="00D34148">
              <w:rPr>
                <w:rFonts w:eastAsiaTheme="minorEastAsia"/>
                <w:sz w:val="22"/>
              </w:rPr>
              <w:t>/m</w:t>
            </w:r>
            <w:r w:rsidRPr="00A6346F">
              <w:rPr>
                <w:rFonts w:eastAsiaTheme="minorEastAsia"/>
                <w:sz w:val="22"/>
              </w:rPr>
              <w:t xml:space="preserve">unicipal population]  </w:t>
            </w:r>
          </w:p>
        </w:tc>
        <w:tc>
          <w:tcPr>
            <w:tcW w:w="1056" w:type="dxa"/>
            <w:tcBorders>
              <w:top w:val="single" w:sz="8" w:space="0" w:color="0067AC"/>
              <w:left w:val="single" w:sz="8" w:space="0" w:color="0067AC"/>
              <w:bottom w:val="single" w:sz="8" w:space="0" w:color="0067AC"/>
              <w:right w:val="single" w:sz="8" w:space="0" w:color="0067AC"/>
            </w:tcBorders>
          </w:tcPr>
          <w:p w14:paraId="304CDC1D" w14:textId="77777777" w:rsidR="00416E08" w:rsidRPr="00A6346F" w:rsidRDefault="00416E08">
            <w:pPr>
              <w:spacing w:after="160" w:line="257" w:lineRule="auto"/>
              <w:rPr>
                <w:rFonts w:eastAsiaTheme="minorEastAsia"/>
                <w:sz w:val="22"/>
              </w:rPr>
            </w:pPr>
            <w:r w:rsidRPr="00A6346F">
              <w:rPr>
                <w:rFonts w:eastAsiaTheme="minorEastAsia"/>
                <w:sz w:val="22"/>
              </w:rPr>
              <w:t xml:space="preserve"> $20.31  </w:t>
            </w:r>
          </w:p>
        </w:tc>
        <w:tc>
          <w:tcPr>
            <w:tcW w:w="1053" w:type="dxa"/>
            <w:tcBorders>
              <w:top w:val="single" w:sz="8" w:space="0" w:color="0067AC"/>
              <w:left w:val="single" w:sz="8" w:space="0" w:color="0067AC"/>
              <w:bottom w:val="single" w:sz="8" w:space="0" w:color="0067AC"/>
              <w:right w:val="single" w:sz="8" w:space="0" w:color="0067AC"/>
            </w:tcBorders>
          </w:tcPr>
          <w:p w14:paraId="0FA50175" w14:textId="77777777" w:rsidR="00416E08" w:rsidRPr="00A6346F" w:rsidRDefault="00416E08">
            <w:pPr>
              <w:spacing w:after="160" w:line="257" w:lineRule="auto"/>
              <w:rPr>
                <w:rFonts w:eastAsiaTheme="minorEastAsia"/>
                <w:sz w:val="22"/>
              </w:rPr>
            </w:pPr>
            <w:r w:rsidRPr="00A6346F">
              <w:rPr>
                <w:rFonts w:eastAsiaTheme="minorEastAsia"/>
                <w:sz w:val="22"/>
              </w:rPr>
              <w:t xml:space="preserve">$20.69 </w:t>
            </w:r>
          </w:p>
        </w:tc>
        <w:tc>
          <w:tcPr>
            <w:tcW w:w="1053" w:type="dxa"/>
            <w:tcBorders>
              <w:top w:val="single" w:sz="8" w:space="0" w:color="0067AC"/>
              <w:left w:val="single" w:sz="8" w:space="0" w:color="0067AC"/>
              <w:bottom w:val="single" w:sz="8" w:space="0" w:color="0067AC"/>
              <w:right w:val="single" w:sz="8" w:space="0" w:color="0067AC"/>
            </w:tcBorders>
          </w:tcPr>
          <w:p w14:paraId="48358C77" w14:textId="77777777" w:rsidR="00416E08" w:rsidRPr="00A6346F" w:rsidRDefault="00416E08">
            <w:pPr>
              <w:spacing w:after="160" w:line="257" w:lineRule="auto"/>
              <w:rPr>
                <w:rFonts w:eastAsiaTheme="minorEastAsia"/>
                <w:sz w:val="22"/>
              </w:rPr>
            </w:pPr>
            <w:r w:rsidRPr="00A6346F">
              <w:rPr>
                <w:rFonts w:eastAsiaTheme="minorEastAsia"/>
                <w:sz w:val="22"/>
              </w:rPr>
              <w:t xml:space="preserve">$22.76 </w:t>
            </w:r>
          </w:p>
        </w:tc>
        <w:tc>
          <w:tcPr>
            <w:tcW w:w="1054" w:type="dxa"/>
            <w:tcBorders>
              <w:top w:val="single" w:sz="8" w:space="0" w:color="0067AC"/>
              <w:left w:val="single" w:sz="8" w:space="0" w:color="0067AC"/>
              <w:bottom w:val="single" w:sz="8" w:space="0" w:color="0067AC"/>
              <w:right w:val="single" w:sz="8" w:space="0" w:color="0067AC"/>
            </w:tcBorders>
          </w:tcPr>
          <w:p w14:paraId="495A9C74" w14:textId="77777777" w:rsidR="00416E08" w:rsidRPr="00A6346F" w:rsidRDefault="00416E08">
            <w:pPr>
              <w:spacing w:after="160" w:line="257" w:lineRule="auto"/>
              <w:rPr>
                <w:rFonts w:eastAsiaTheme="minorEastAsia"/>
                <w:color w:val="000000" w:themeColor="text1"/>
                <w:sz w:val="22"/>
              </w:rPr>
            </w:pPr>
            <w:r w:rsidRPr="00A6346F">
              <w:rPr>
                <w:rFonts w:eastAsiaTheme="minorEastAsia"/>
                <w:color w:val="000000" w:themeColor="text1"/>
                <w:sz w:val="22"/>
              </w:rPr>
              <w:t>$23.37</w:t>
            </w:r>
          </w:p>
        </w:tc>
        <w:tc>
          <w:tcPr>
            <w:tcW w:w="2853" w:type="dxa"/>
            <w:tcBorders>
              <w:top w:val="single" w:sz="8" w:space="0" w:color="0067AC"/>
              <w:left w:val="single" w:sz="8" w:space="0" w:color="0067AC"/>
              <w:bottom w:val="single" w:sz="8" w:space="0" w:color="0067AC"/>
              <w:right w:val="single" w:sz="8" w:space="0" w:color="0067AC"/>
            </w:tcBorders>
          </w:tcPr>
          <w:p w14:paraId="3430E535" w14:textId="2AC04FE0" w:rsidR="00416E08" w:rsidRPr="00A6346F" w:rsidRDefault="00D34148">
            <w:pPr>
              <w:spacing w:after="160" w:line="257" w:lineRule="auto"/>
              <w:rPr>
                <w:rFonts w:eastAsiaTheme="minorEastAsia"/>
                <w:color w:val="000000" w:themeColor="text1"/>
                <w:sz w:val="22"/>
              </w:rPr>
            </w:pPr>
            <w:r>
              <w:rPr>
                <w:rFonts w:eastAsiaTheme="minorEastAsia"/>
                <w:color w:val="000000" w:themeColor="text1"/>
                <w:sz w:val="22"/>
              </w:rPr>
              <w:t>Although</w:t>
            </w:r>
            <w:r w:rsidR="00416E08" w:rsidRPr="00A6346F">
              <w:rPr>
                <w:rFonts w:eastAsiaTheme="minorEastAsia"/>
                <w:color w:val="000000" w:themeColor="text1"/>
                <w:sz w:val="22"/>
              </w:rPr>
              <w:t xml:space="preserve"> higher than previous years</w:t>
            </w:r>
            <w:r>
              <w:rPr>
                <w:rFonts w:eastAsiaTheme="minorEastAsia"/>
                <w:color w:val="000000" w:themeColor="text1"/>
                <w:sz w:val="22"/>
              </w:rPr>
              <w:t>, the cost</w:t>
            </w:r>
            <w:r w:rsidR="00416E08" w:rsidRPr="00A6346F">
              <w:rPr>
                <w:rFonts w:eastAsiaTheme="minorEastAsia"/>
                <w:color w:val="000000" w:themeColor="text1"/>
                <w:sz w:val="22"/>
              </w:rPr>
              <w:t xml:space="preserve"> remains low. Being a semi-regional library service, costs are typically lower than most urban library services.</w:t>
            </w:r>
          </w:p>
        </w:tc>
      </w:tr>
      <w:tr w:rsidR="00416E08" w14:paraId="5BA07DA0" w14:textId="77777777">
        <w:trPr>
          <w:trHeight w:val="300"/>
        </w:trPr>
        <w:tc>
          <w:tcPr>
            <w:tcW w:w="1810" w:type="dxa"/>
            <w:tcBorders>
              <w:top w:val="single" w:sz="8" w:space="0" w:color="0067AC"/>
              <w:left w:val="single" w:sz="8" w:space="0" w:color="0067AC"/>
              <w:bottom w:val="single" w:sz="8" w:space="0" w:color="0067AC"/>
              <w:right w:val="single" w:sz="8" w:space="0" w:color="0067AC"/>
            </w:tcBorders>
          </w:tcPr>
          <w:p w14:paraId="7696B1FE" w14:textId="77777777" w:rsidR="00416E08" w:rsidRPr="00A6346F" w:rsidRDefault="00416E08">
            <w:pPr>
              <w:spacing w:after="160" w:line="257" w:lineRule="auto"/>
              <w:rPr>
                <w:rFonts w:eastAsiaTheme="minorEastAsia"/>
                <w:sz w:val="22"/>
              </w:rPr>
            </w:pPr>
            <w:r w:rsidRPr="00A6346F">
              <w:rPr>
                <w:rFonts w:eastAsiaTheme="minorEastAsia"/>
                <w:sz w:val="22"/>
              </w:rPr>
              <w:t xml:space="preserve">Loans per head </w:t>
            </w:r>
            <w:r w:rsidRPr="00A6346F">
              <w:rPr>
                <w:rFonts w:eastAsiaTheme="minorEastAsia"/>
                <w:sz w:val="22"/>
              </w:rPr>
              <w:lastRenderedPageBreak/>
              <w:t xml:space="preserve">of population </w:t>
            </w:r>
          </w:p>
          <w:p w14:paraId="0E374401" w14:textId="5AA8FCEC" w:rsidR="00416E08" w:rsidRPr="00A6346F" w:rsidRDefault="00416E08">
            <w:pPr>
              <w:spacing w:after="160" w:line="257" w:lineRule="auto"/>
              <w:rPr>
                <w:rFonts w:eastAsiaTheme="minorEastAsia"/>
                <w:sz w:val="22"/>
              </w:rPr>
            </w:pPr>
            <w:r w:rsidRPr="00A6346F">
              <w:rPr>
                <w:rFonts w:eastAsiaTheme="minorEastAsia"/>
                <w:sz w:val="22"/>
              </w:rPr>
              <w:t>[Number of library collection item loans</w:t>
            </w:r>
            <w:r w:rsidR="00D34148">
              <w:rPr>
                <w:rFonts w:eastAsiaTheme="minorEastAsia"/>
                <w:sz w:val="22"/>
              </w:rPr>
              <w:t>/p</w:t>
            </w:r>
            <w:r w:rsidRPr="00A6346F">
              <w:rPr>
                <w:rFonts w:eastAsiaTheme="minorEastAsia"/>
                <w:sz w:val="22"/>
              </w:rPr>
              <w:t xml:space="preserve">opulation] </w:t>
            </w:r>
          </w:p>
        </w:tc>
        <w:tc>
          <w:tcPr>
            <w:tcW w:w="1056" w:type="dxa"/>
            <w:tcBorders>
              <w:top w:val="single" w:sz="8" w:space="0" w:color="0067AC"/>
              <w:left w:val="single" w:sz="8" w:space="0" w:color="0067AC"/>
              <w:bottom w:val="single" w:sz="8" w:space="0" w:color="0067AC"/>
              <w:right w:val="single" w:sz="8" w:space="0" w:color="0067AC"/>
            </w:tcBorders>
          </w:tcPr>
          <w:p w14:paraId="79388F09" w14:textId="77777777" w:rsidR="00416E08" w:rsidRPr="00A6346F" w:rsidRDefault="00416E08">
            <w:pPr>
              <w:spacing w:after="160" w:line="257" w:lineRule="auto"/>
              <w:rPr>
                <w:rFonts w:eastAsiaTheme="minorEastAsia"/>
                <w:sz w:val="22"/>
              </w:rPr>
            </w:pPr>
            <w:r w:rsidRPr="00A6346F">
              <w:rPr>
                <w:rFonts w:eastAsiaTheme="minorEastAsia"/>
                <w:sz w:val="22"/>
              </w:rPr>
              <w:lastRenderedPageBreak/>
              <w:t xml:space="preserve">n/a </w:t>
            </w:r>
          </w:p>
        </w:tc>
        <w:tc>
          <w:tcPr>
            <w:tcW w:w="1053" w:type="dxa"/>
            <w:tcBorders>
              <w:top w:val="single" w:sz="8" w:space="0" w:color="0067AC"/>
              <w:left w:val="single" w:sz="8" w:space="0" w:color="0067AC"/>
              <w:bottom w:val="single" w:sz="8" w:space="0" w:color="0067AC"/>
              <w:right w:val="single" w:sz="8" w:space="0" w:color="0067AC"/>
            </w:tcBorders>
          </w:tcPr>
          <w:p w14:paraId="09D440B6" w14:textId="77777777" w:rsidR="00416E08" w:rsidRPr="00A6346F" w:rsidRDefault="00416E08">
            <w:pPr>
              <w:spacing w:after="160" w:line="257" w:lineRule="auto"/>
              <w:rPr>
                <w:rFonts w:eastAsiaTheme="minorEastAsia"/>
                <w:sz w:val="22"/>
              </w:rPr>
            </w:pPr>
            <w:r w:rsidRPr="00A6346F">
              <w:rPr>
                <w:rFonts w:eastAsiaTheme="minorEastAsia"/>
                <w:sz w:val="22"/>
              </w:rPr>
              <w:t xml:space="preserve">n/a </w:t>
            </w:r>
          </w:p>
        </w:tc>
        <w:tc>
          <w:tcPr>
            <w:tcW w:w="1053" w:type="dxa"/>
            <w:tcBorders>
              <w:top w:val="single" w:sz="8" w:space="0" w:color="0067AC"/>
              <w:left w:val="single" w:sz="8" w:space="0" w:color="0067AC"/>
              <w:bottom w:val="single" w:sz="8" w:space="0" w:color="0067AC"/>
              <w:right w:val="single" w:sz="8" w:space="0" w:color="0067AC"/>
            </w:tcBorders>
          </w:tcPr>
          <w:p w14:paraId="2EC34416" w14:textId="77777777" w:rsidR="00416E08" w:rsidRPr="00A6346F" w:rsidRDefault="00416E08">
            <w:pPr>
              <w:spacing w:after="160" w:line="257" w:lineRule="auto"/>
              <w:rPr>
                <w:rFonts w:eastAsiaTheme="minorEastAsia"/>
                <w:sz w:val="22"/>
              </w:rPr>
            </w:pPr>
            <w:r w:rsidRPr="00A6346F">
              <w:rPr>
                <w:rFonts w:eastAsiaTheme="minorEastAsia"/>
                <w:sz w:val="22"/>
              </w:rPr>
              <w:t xml:space="preserve">7.42 </w:t>
            </w:r>
          </w:p>
          <w:p w14:paraId="1417BBCA" w14:textId="77777777" w:rsidR="00416E08" w:rsidRPr="00A6346F" w:rsidRDefault="00416E08">
            <w:pPr>
              <w:spacing w:after="160" w:line="257" w:lineRule="auto"/>
              <w:rPr>
                <w:rFonts w:eastAsiaTheme="minorEastAsia"/>
                <w:sz w:val="22"/>
              </w:rPr>
            </w:pPr>
            <w:r w:rsidRPr="00A6346F">
              <w:rPr>
                <w:rFonts w:eastAsiaTheme="minorEastAsia"/>
                <w:sz w:val="22"/>
              </w:rPr>
              <w:lastRenderedPageBreak/>
              <w:t xml:space="preserve"> </w:t>
            </w:r>
          </w:p>
        </w:tc>
        <w:tc>
          <w:tcPr>
            <w:tcW w:w="1054" w:type="dxa"/>
            <w:tcBorders>
              <w:top w:val="single" w:sz="8" w:space="0" w:color="0067AC"/>
              <w:left w:val="single" w:sz="8" w:space="0" w:color="0067AC"/>
              <w:bottom w:val="single" w:sz="8" w:space="0" w:color="0067AC"/>
              <w:right w:val="single" w:sz="8" w:space="0" w:color="0067AC"/>
            </w:tcBorders>
          </w:tcPr>
          <w:p w14:paraId="6D8BE5E8" w14:textId="77777777" w:rsidR="00416E08" w:rsidRPr="00A6346F" w:rsidRDefault="00416E08">
            <w:pPr>
              <w:spacing w:after="160" w:line="257" w:lineRule="auto"/>
              <w:rPr>
                <w:rFonts w:eastAsiaTheme="minorEastAsia"/>
                <w:color w:val="000000" w:themeColor="text1"/>
                <w:sz w:val="22"/>
              </w:rPr>
            </w:pPr>
            <w:r w:rsidRPr="00A6346F">
              <w:rPr>
                <w:rFonts w:eastAsiaTheme="minorEastAsia"/>
                <w:color w:val="000000" w:themeColor="text1"/>
                <w:sz w:val="22"/>
              </w:rPr>
              <w:lastRenderedPageBreak/>
              <w:t>7.36</w:t>
            </w:r>
          </w:p>
          <w:p w14:paraId="2AFFF7F5" w14:textId="77777777" w:rsidR="00416E08" w:rsidRPr="00A6346F" w:rsidRDefault="00416E08">
            <w:pPr>
              <w:spacing w:after="160" w:line="257" w:lineRule="auto"/>
              <w:rPr>
                <w:rFonts w:eastAsiaTheme="minorEastAsia"/>
                <w:sz w:val="22"/>
              </w:rPr>
            </w:pPr>
            <w:r w:rsidRPr="00A6346F">
              <w:rPr>
                <w:rFonts w:eastAsiaTheme="minorEastAsia"/>
                <w:sz w:val="22"/>
              </w:rPr>
              <w:lastRenderedPageBreak/>
              <w:t xml:space="preserve"> </w:t>
            </w:r>
          </w:p>
        </w:tc>
        <w:tc>
          <w:tcPr>
            <w:tcW w:w="2853" w:type="dxa"/>
            <w:tcBorders>
              <w:top w:val="single" w:sz="8" w:space="0" w:color="0067AC"/>
              <w:left w:val="single" w:sz="8" w:space="0" w:color="0067AC"/>
              <w:bottom w:val="single" w:sz="8" w:space="0" w:color="0067AC"/>
              <w:right w:val="single" w:sz="8" w:space="0" w:color="0067AC"/>
            </w:tcBorders>
          </w:tcPr>
          <w:p w14:paraId="38D84374" w14:textId="54CE0E4C" w:rsidR="00416E08" w:rsidRPr="00A6346F" w:rsidRDefault="00416E08">
            <w:pPr>
              <w:spacing w:after="160" w:line="257" w:lineRule="auto"/>
              <w:rPr>
                <w:rFonts w:eastAsiaTheme="minorEastAsia"/>
                <w:color w:val="000000" w:themeColor="text1"/>
                <w:sz w:val="22"/>
              </w:rPr>
            </w:pPr>
            <w:r w:rsidRPr="00A6346F">
              <w:rPr>
                <w:rFonts w:eastAsiaTheme="minorEastAsia"/>
                <w:color w:val="000000" w:themeColor="text1"/>
                <w:sz w:val="22"/>
              </w:rPr>
              <w:lastRenderedPageBreak/>
              <w:t xml:space="preserve">The overall number of loans increased slightly </w:t>
            </w:r>
            <w:r w:rsidRPr="00A6346F">
              <w:rPr>
                <w:rFonts w:eastAsiaTheme="minorEastAsia"/>
                <w:color w:val="000000" w:themeColor="text1"/>
                <w:sz w:val="22"/>
              </w:rPr>
              <w:lastRenderedPageBreak/>
              <w:t>during 2024</w:t>
            </w:r>
            <w:r w:rsidR="00D34148">
              <w:rPr>
                <w:rFonts w:eastAsiaTheme="minorEastAsia"/>
                <w:color w:val="000000" w:themeColor="text1"/>
                <w:sz w:val="22"/>
              </w:rPr>
              <w:t>-</w:t>
            </w:r>
            <w:r w:rsidRPr="00A6346F">
              <w:rPr>
                <w:rFonts w:eastAsiaTheme="minorEastAsia"/>
                <w:color w:val="000000" w:themeColor="text1"/>
                <w:sz w:val="22"/>
              </w:rPr>
              <w:t>25. However, the growth in the municipal population outpaced this increase, resulting in a slight decline in the per capita borrowing rate. Overall, borrowing trends remain strong, with digital items continuing to be popular among borrowers.</w:t>
            </w:r>
          </w:p>
        </w:tc>
      </w:tr>
      <w:tr w:rsidR="00416E08" w14:paraId="592827ED" w14:textId="77777777">
        <w:trPr>
          <w:trHeight w:val="300"/>
        </w:trPr>
        <w:tc>
          <w:tcPr>
            <w:tcW w:w="1810" w:type="dxa"/>
            <w:tcBorders>
              <w:top w:val="single" w:sz="8" w:space="0" w:color="0067AC"/>
              <w:left w:val="single" w:sz="8" w:space="0" w:color="0067AC"/>
              <w:bottom w:val="single" w:sz="8" w:space="0" w:color="0067AC"/>
              <w:right w:val="single" w:sz="8" w:space="0" w:color="0067AC"/>
            </w:tcBorders>
          </w:tcPr>
          <w:p w14:paraId="37003DB7" w14:textId="77777777" w:rsidR="00416E08" w:rsidRPr="00A6346F" w:rsidRDefault="00416E08">
            <w:pPr>
              <w:spacing w:after="160" w:line="257" w:lineRule="auto"/>
              <w:rPr>
                <w:rFonts w:eastAsiaTheme="minorEastAsia"/>
                <w:sz w:val="22"/>
              </w:rPr>
            </w:pPr>
            <w:r w:rsidRPr="00A6346F">
              <w:rPr>
                <w:rFonts w:eastAsiaTheme="minorEastAsia"/>
                <w:sz w:val="22"/>
              </w:rPr>
              <w:t xml:space="preserve">Library membership </w:t>
            </w:r>
          </w:p>
          <w:p w14:paraId="1F4C601D" w14:textId="0084C18D" w:rsidR="00416E08" w:rsidRPr="00A6346F" w:rsidRDefault="00416E08">
            <w:pPr>
              <w:spacing w:after="160" w:line="257" w:lineRule="auto"/>
              <w:rPr>
                <w:rFonts w:eastAsiaTheme="minorEastAsia"/>
                <w:sz w:val="22"/>
              </w:rPr>
            </w:pPr>
            <w:r w:rsidRPr="00A6346F">
              <w:rPr>
                <w:rFonts w:eastAsiaTheme="minorEastAsia"/>
                <w:sz w:val="22"/>
              </w:rPr>
              <w:t>[Number of registered library members</w:t>
            </w:r>
            <w:r w:rsidR="00D34148">
              <w:rPr>
                <w:rFonts w:eastAsiaTheme="minorEastAsia"/>
                <w:sz w:val="22"/>
              </w:rPr>
              <w:t>/p</w:t>
            </w:r>
            <w:r w:rsidRPr="00A6346F">
              <w:rPr>
                <w:rFonts w:eastAsiaTheme="minorEastAsia"/>
                <w:sz w:val="22"/>
              </w:rPr>
              <w:t>opulation] x</w:t>
            </w:r>
            <w:r w:rsidR="00D34148">
              <w:rPr>
                <w:rFonts w:eastAsiaTheme="minorEastAsia"/>
                <w:sz w:val="22"/>
              </w:rPr>
              <w:t xml:space="preserve"> </w:t>
            </w:r>
            <w:r w:rsidRPr="00A6346F">
              <w:rPr>
                <w:rFonts w:eastAsiaTheme="minorEastAsia"/>
                <w:sz w:val="22"/>
              </w:rPr>
              <w:t xml:space="preserve">100 </w:t>
            </w:r>
          </w:p>
        </w:tc>
        <w:tc>
          <w:tcPr>
            <w:tcW w:w="1056" w:type="dxa"/>
            <w:tcBorders>
              <w:top w:val="single" w:sz="8" w:space="0" w:color="0067AC"/>
              <w:left w:val="single" w:sz="8" w:space="0" w:color="0067AC"/>
              <w:bottom w:val="single" w:sz="8" w:space="0" w:color="0067AC"/>
              <w:right w:val="single" w:sz="8" w:space="0" w:color="0067AC"/>
            </w:tcBorders>
          </w:tcPr>
          <w:p w14:paraId="500FE8B7" w14:textId="77777777" w:rsidR="00416E08" w:rsidRPr="00A6346F" w:rsidRDefault="00416E08">
            <w:pPr>
              <w:spacing w:after="160" w:line="257" w:lineRule="auto"/>
              <w:rPr>
                <w:rFonts w:eastAsiaTheme="minorEastAsia"/>
                <w:sz w:val="22"/>
              </w:rPr>
            </w:pPr>
            <w:r w:rsidRPr="00A6346F">
              <w:rPr>
                <w:rFonts w:eastAsiaTheme="minorEastAsia"/>
                <w:sz w:val="22"/>
              </w:rPr>
              <w:t xml:space="preserve">n/a </w:t>
            </w:r>
          </w:p>
        </w:tc>
        <w:tc>
          <w:tcPr>
            <w:tcW w:w="1053" w:type="dxa"/>
            <w:tcBorders>
              <w:top w:val="single" w:sz="8" w:space="0" w:color="0067AC"/>
              <w:left w:val="single" w:sz="8" w:space="0" w:color="0067AC"/>
              <w:bottom w:val="single" w:sz="8" w:space="0" w:color="0067AC"/>
              <w:right w:val="single" w:sz="8" w:space="0" w:color="0067AC"/>
            </w:tcBorders>
          </w:tcPr>
          <w:p w14:paraId="0D5F8675" w14:textId="77777777" w:rsidR="00416E08" w:rsidRPr="00A6346F" w:rsidRDefault="00416E08">
            <w:pPr>
              <w:spacing w:after="160" w:line="257" w:lineRule="auto"/>
              <w:rPr>
                <w:rFonts w:eastAsiaTheme="minorEastAsia"/>
                <w:sz w:val="22"/>
              </w:rPr>
            </w:pPr>
            <w:r w:rsidRPr="00A6346F">
              <w:rPr>
                <w:rFonts w:eastAsiaTheme="minorEastAsia"/>
                <w:sz w:val="22"/>
              </w:rPr>
              <w:t xml:space="preserve">n/a </w:t>
            </w:r>
          </w:p>
        </w:tc>
        <w:tc>
          <w:tcPr>
            <w:tcW w:w="1053" w:type="dxa"/>
            <w:tcBorders>
              <w:top w:val="single" w:sz="8" w:space="0" w:color="0067AC"/>
              <w:left w:val="single" w:sz="8" w:space="0" w:color="0067AC"/>
              <w:bottom w:val="single" w:sz="8" w:space="0" w:color="0067AC"/>
              <w:right w:val="single" w:sz="8" w:space="0" w:color="0067AC"/>
            </w:tcBorders>
          </w:tcPr>
          <w:p w14:paraId="24B5DF0B" w14:textId="774E52A2" w:rsidR="00416E08" w:rsidRPr="00A6346F" w:rsidRDefault="00416E08">
            <w:pPr>
              <w:spacing w:after="160" w:line="257" w:lineRule="auto"/>
              <w:rPr>
                <w:rFonts w:eastAsiaTheme="minorEastAsia"/>
                <w:sz w:val="22"/>
              </w:rPr>
            </w:pPr>
            <w:r w:rsidRPr="00A6346F">
              <w:rPr>
                <w:rFonts w:eastAsiaTheme="minorEastAsia"/>
                <w:sz w:val="22"/>
              </w:rPr>
              <w:t>22.50</w:t>
            </w:r>
            <w:r w:rsidR="00D34148">
              <w:rPr>
                <w:rFonts w:eastAsiaTheme="minorEastAsia"/>
                <w:sz w:val="22"/>
              </w:rPr>
              <w:t xml:space="preserve"> </w:t>
            </w:r>
            <w:r w:rsidRPr="00A6346F">
              <w:rPr>
                <w:rFonts w:eastAsiaTheme="minorEastAsia"/>
                <w:sz w:val="22"/>
              </w:rPr>
              <w:t xml:space="preserve">per cent </w:t>
            </w:r>
          </w:p>
          <w:p w14:paraId="703A66BC" w14:textId="77777777" w:rsidR="00416E08" w:rsidRPr="00A6346F" w:rsidRDefault="00416E08">
            <w:pPr>
              <w:spacing w:after="160" w:line="257" w:lineRule="auto"/>
              <w:rPr>
                <w:rFonts w:eastAsiaTheme="minorEastAsia"/>
                <w:sz w:val="22"/>
              </w:rPr>
            </w:pPr>
            <w:r w:rsidRPr="00A6346F">
              <w:rPr>
                <w:rFonts w:eastAsiaTheme="minorEastAsia"/>
                <w:sz w:val="22"/>
              </w:rPr>
              <w:t xml:space="preserve"> </w:t>
            </w:r>
          </w:p>
        </w:tc>
        <w:tc>
          <w:tcPr>
            <w:tcW w:w="1054" w:type="dxa"/>
            <w:tcBorders>
              <w:top w:val="single" w:sz="8" w:space="0" w:color="0067AC"/>
              <w:left w:val="single" w:sz="8" w:space="0" w:color="0067AC"/>
              <w:bottom w:val="single" w:sz="8" w:space="0" w:color="0067AC"/>
              <w:right w:val="single" w:sz="8" w:space="0" w:color="0067AC"/>
            </w:tcBorders>
          </w:tcPr>
          <w:p w14:paraId="0B842DEA" w14:textId="085F90DB" w:rsidR="00416E08" w:rsidRPr="00A6346F" w:rsidRDefault="00416E08">
            <w:pPr>
              <w:spacing w:after="160" w:line="257" w:lineRule="auto"/>
              <w:rPr>
                <w:rFonts w:eastAsiaTheme="minorEastAsia"/>
                <w:color w:val="000000" w:themeColor="text1"/>
                <w:sz w:val="22"/>
              </w:rPr>
            </w:pPr>
            <w:r w:rsidRPr="00A6346F">
              <w:rPr>
                <w:rFonts w:eastAsiaTheme="minorEastAsia"/>
                <w:color w:val="000000" w:themeColor="text1"/>
                <w:sz w:val="22"/>
              </w:rPr>
              <w:t>26.22</w:t>
            </w:r>
            <w:r w:rsidR="00D34148">
              <w:rPr>
                <w:rFonts w:eastAsiaTheme="minorEastAsia"/>
                <w:color w:val="000000" w:themeColor="text1"/>
                <w:sz w:val="22"/>
              </w:rPr>
              <w:t xml:space="preserve"> </w:t>
            </w:r>
            <w:r w:rsidRPr="00A6346F">
              <w:rPr>
                <w:rFonts w:eastAsiaTheme="minorEastAsia"/>
                <w:color w:val="000000" w:themeColor="text1"/>
                <w:sz w:val="22"/>
              </w:rPr>
              <w:t>per cent</w:t>
            </w:r>
          </w:p>
          <w:p w14:paraId="68E227F9" w14:textId="77777777" w:rsidR="00416E08" w:rsidRPr="00A6346F" w:rsidRDefault="00416E08">
            <w:pPr>
              <w:spacing w:after="160" w:line="257" w:lineRule="auto"/>
              <w:rPr>
                <w:rFonts w:eastAsiaTheme="minorEastAsia"/>
                <w:sz w:val="22"/>
              </w:rPr>
            </w:pPr>
            <w:r w:rsidRPr="00A6346F">
              <w:rPr>
                <w:rFonts w:eastAsiaTheme="minorEastAsia"/>
                <w:sz w:val="22"/>
              </w:rPr>
              <w:t xml:space="preserve"> </w:t>
            </w:r>
          </w:p>
        </w:tc>
        <w:tc>
          <w:tcPr>
            <w:tcW w:w="2853" w:type="dxa"/>
            <w:tcBorders>
              <w:top w:val="single" w:sz="8" w:space="0" w:color="0067AC"/>
              <w:left w:val="single" w:sz="8" w:space="0" w:color="0067AC"/>
              <w:bottom w:val="single" w:sz="8" w:space="0" w:color="0067AC"/>
              <w:right w:val="single" w:sz="8" w:space="0" w:color="0067AC"/>
            </w:tcBorders>
          </w:tcPr>
          <w:p w14:paraId="0272B53C" w14:textId="55F110B6" w:rsidR="00416E08" w:rsidRDefault="00416E08">
            <w:pPr>
              <w:spacing w:after="160" w:line="257" w:lineRule="auto"/>
              <w:rPr>
                <w:rFonts w:eastAsiaTheme="minorEastAsia"/>
                <w:color w:val="000000" w:themeColor="text1"/>
                <w:sz w:val="22"/>
              </w:rPr>
            </w:pPr>
          </w:p>
          <w:p w14:paraId="0E9D0C07" w14:textId="77777777" w:rsidR="004C10C9" w:rsidRDefault="004C10C9" w:rsidP="004C10C9">
            <w:pPr>
              <w:rPr>
                <w:rFonts w:ascii="Arial Nova" w:hAnsi="Arial Nova"/>
                <w:color w:val="000000" w:themeColor="text1"/>
                <w:sz w:val="20"/>
                <w:szCs w:val="20"/>
              </w:rPr>
            </w:pPr>
            <w:r w:rsidRPr="69BD27EC">
              <w:rPr>
                <w:rFonts w:ascii="Arial Nova" w:hAnsi="Arial Nova"/>
                <w:color w:val="000000" w:themeColor="text1"/>
                <w:sz w:val="20"/>
                <w:szCs w:val="20"/>
              </w:rPr>
              <w:t>Increase from prior year.</w:t>
            </w:r>
          </w:p>
          <w:p w14:paraId="39E30F22" w14:textId="77777777" w:rsidR="004C10C9" w:rsidRDefault="004C10C9" w:rsidP="004C10C9">
            <w:pPr>
              <w:rPr>
                <w:rFonts w:ascii="Arial Nova" w:hAnsi="Arial Nova"/>
                <w:color w:val="000000" w:themeColor="text1"/>
                <w:sz w:val="20"/>
                <w:szCs w:val="20"/>
              </w:rPr>
            </w:pPr>
          </w:p>
          <w:p w14:paraId="56C853BB" w14:textId="77777777" w:rsidR="004C10C9" w:rsidRPr="00123311" w:rsidRDefault="004C10C9" w:rsidP="004C10C9">
            <w:pPr>
              <w:rPr>
                <w:rFonts w:ascii="Arial Nova" w:hAnsi="Arial Nova"/>
                <w:color w:val="000000"/>
                <w:sz w:val="20"/>
                <w:szCs w:val="20"/>
              </w:rPr>
            </w:pPr>
            <w:r w:rsidRPr="69BD27EC">
              <w:rPr>
                <w:rFonts w:ascii="Arial Nova" w:hAnsi="Arial Nova"/>
                <w:color w:val="000000" w:themeColor="text1"/>
                <w:sz w:val="20"/>
                <w:szCs w:val="20"/>
              </w:rPr>
              <w:t>Throughout the reporting period the service has focused on converting frequent visitors into members. This has resulted in growth of registrations. This approach has also been boosted through people reporting they find library services a valuable support when experiencing cost of living pressures.</w:t>
            </w:r>
          </w:p>
          <w:p w14:paraId="47245D9D" w14:textId="1B7D4325" w:rsidR="004C10C9" w:rsidRPr="00A6346F" w:rsidRDefault="004C10C9">
            <w:pPr>
              <w:spacing w:after="160" w:line="257" w:lineRule="auto"/>
              <w:rPr>
                <w:rFonts w:eastAsiaTheme="minorEastAsia"/>
                <w:color w:val="000000" w:themeColor="text1"/>
                <w:sz w:val="22"/>
              </w:rPr>
            </w:pPr>
          </w:p>
        </w:tc>
      </w:tr>
      <w:tr w:rsidR="00416E08" w14:paraId="6262A446" w14:textId="77777777">
        <w:trPr>
          <w:trHeight w:val="300"/>
        </w:trPr>
        <w:tc>
          <w:tcPr>
            <w:tcW w:w="1810" w:type="dxa"/>
            <w:tcBorders>
              <w:top w:val="single" w:sz="8" w:space="0" w:color="0067AC"/>
              <w:left w:val="single" w:sz="8" w:space="0" w:color="0067AC"/>
              <w:bottom w:val="single" w:sz="8" w:space="0" w:color="0067AC"/>
              <w:right w:val="single" w:sz="8" w:space="0" w:color="0067AC"/>
            </w:tcBorders>
          </w:tcPr>
          <w:p w14:paraId="74908B68" w14:textId="77777777" w:rsidR="00416E08" w:rsidRPr="00A6346F" w:rsidRDefault="00416E08">
            <w:pPr>
              <w:spacing w:after="160" w:line="257" w:lineRule="auto"/>
              <w:rPr>
                <w:rFonts w:eastAsiaTheme="minorEastAsia"/>
                <w:sz w:val="22"/>
              </w:rPr>
            </w:pPr>
            <w:r w:rsidRPr="00A6346F">
              <w:rPr>
                <w:rFonts w:eastAsiaTheme="minorEastAsia"/>
                <w:sz w:val="22"/>
              </w:rPr>
              <w:t xml:space="preserve">Library visits per head of population </w:t>
            </w:r>
          </w:p>
          <w:p w14:paraId="68410C97" w14:textId="21DC5689" w:rsidR="00416E08" w:rsidRPr="00A6346F" w:rsidRDefault="00416E08">
            <w:pPr>
              <w:spacing w:after="160" w:line="257" w:lineRule="auto"/>
              <w:rPr>
                <w:rFonts w:eastAsiaTheme="minorEastAsia"/>
                <w:sz w:val="22"/>
              </w:rPr>
            </w:pPr>
            <w:r w:rsidRPr="00A6346F">
              <w:rPr>
                <w:rFonts w:eastAsiaTheme="minorEastAsia"/>
                <w:sz w:val="22"/>
              </w:rPr>
              <w:t>[Number of library visits</w:t>
            </w:r>
            <w:r w:rsidR="00D34148">
              <w:rPr>
                <w:rFonts w:eastAsiaTheme="minorEastAsia"/>
                <w:sz w:val="22"/>
              </w:rPr>
              <w:t>/p</w:t>
            </w:r>
            <w:r w:rsidRPr="00A6346F">
              <w:rPr>
                <w:rFonts w:eastAsiaTheme="minorEastAsia"/>
                <w:sz w:val="22"/>
              </w:rPr>
              <w:t xml:space="preserve">opulation] </w:t>
            </w:r>
          </w:p>
        </w:tc>
        <w:tc>
          <w:tcPr>
            <w:tcW w:w="1056" w:type="dxa"/>
            <w:tcBorders>
              <w:top w:val="single" w:sz="8" w:space="0" w:color="0067AC"/>
              <w:left w:val="single" w:sz="8" w:space="0" w:color="0067AC"/>
              <w:bottom w:val="single" w:sz="8" w:space="0" w:color="0067AC"/>
              <w:right w:val="single" w:sz="8" w:space="0" w:color="0067AC"/>
            </w:tcBorders>
          </w:tcPr>
          <w:p w14:paraId="228CE7C8" w14:textId="77777777" w:rsidR="00416E08" w:rsidRPr="00A6346F" w:rsidRDefault="00416E08">
            <w:pPr>
              <w:spacing w:after="160" w:line="257" w:lineRule="auto"/>
              <w:rPr>
                <w:rFonts w:eastAsiaTheme="minorEastAsia"/>
                <w:sz w:val="22"/>
              </w:rPr>
            </w:pPr>
            <w:r w:rsidRPr="00A6346F">
              <w:rPr>
                <w:rFonts w:eastAsiaTheme="minorEastAsia"/>
                <w:sz w:val="22"/>
              </w:rPr>
              <w:t xml:space="preserve">n/a </w:t>
            </w:r>
          </w:p>
        </w:tc>
        <w:tc>
          <w:tcPr>
            <w:tcW w:w="1053" w:type="dxa"/>
            <w:tcBorders>
              <w:top w:val="single" w:sz="8" w:space="0" w:color="0067AC"/>
              <w:left w:val="single" w:sz="8" w:space="0" w:color="0067AC"/>
              <w:bottom w:val="single" w:sz="8" w:space="0" w:color="0067AC"/>
              <w:right w:val="single" w:sz="8" w:space="0" w:color="0067AC"/>
            </w:tcBorders>
          </w:tcPr>
          <w:p w14:paraId="12A49EDA" w14:textId="77777777" w:rsidR="00416E08" w:rsidRPr="00A6346F" w:rsidRDefault="00416E08">
            <w:pPr>
              <w:spacing w:after="160" w:line="257" w:lineRule="auto"/>
              <w:rPr>
                <w:rFonts w:eastAsiaTheme="minorEastAsia"/>
                <w:sz w:val="22"/>
              </w:rPr>
            </w:pPr>
            <w:r w:rsidRPr="00A6346F">
              <w:rPr>
                <w:rFonts w:eastAsiaTheme="minorEastAsia"/>
                <w:sz w:val="22"/>
              </w:rPr>
              <w:t xml:space="preserve">n/a </w:t>
            </w:r>
          </w:p>
        </w:tc>
        <w:tc>
          <w:tcPr>
            <w:tcW w:w="1053" w:type="dxa"/>
            <w:tcBorders>
              <w:top w:val="single" w:sz="8" w:space="0" w:color="0067AC"/>
              <w:left w:val="single" w:sz="8" w:space="0" w:color="0067AC"/>
              <w:bottom w:val="single" w:sz="8" w:space="0" w:color="0067AC"/>
              <w:right w:val="single" w:sz="8" w:space="0" w:color="0067AC"/>
            </w:tcBorders>
          </w:tcPr>
          <w:p w14:paraId="506ED7B4" w14:textId="77777777" w:rsidR="00416E08" w:rsidRPr="00A6346F" w:rsidRDefault="00416E08">
            <w:pPr>
              <w:spacing w:after="160" w:line="257" w:lineRule="auto"/>
              <w:rPr>
                <w:rFonts w:eastAsiaTheme="minorEastAsia"/>
                <w:sz w:val="22"/>
              </w:rPr>
            </w:pPr>
            <w:r w:rsidRPr="00A6346F">
              <w:rPr>
                <w:rFonts w:eastAsiaTheme="minorEastAsia"/>
                <w:sz w:val="22"/>
              </w:rPr>
              <w:t xml:space="preserve">2.51 </w:t>
            </w:r>
          </w:p>
          <w:p w14:paraId="4755EB4F" w14:textId="77777777" w:rsidR="00416E08" w:rsidRPr="00A6346F" w:rsidRDefault="00416E08">
            <w:pPr>
              <w:spacing w:after="160" w:line="257" w:lineRule="auto"/>
              <w:rPr>
                <w:rFonts w:eastAsiaTheme="minorEastAsia"/>
                <w:sz w:val="22"/>
              </w:rPr>
            </w:pPr>
            <w:r w:rsidRPr="00A6346F">
              <w:rPr>
                <w:rFonts w:eastAsiaTheme="minorEastAsia"/>
                <w:sz w:val="22"/>
              </w:rPr>
              <w:t xml:space="preserve"> </w:t>
            </w:r>
          </w:p>
        </w:tc>
        <w:tc>
          <w:tcPr>
            <w:tcW w:w="1054" w:type="dxa"/>
            <w:tcBorders>
              <w:top w:val="single" w:sz="8" w:space="0" w:color="0067AC"/>
              <w:left w:val="single" w:sz="8" w:space="0" w:color="0067AC"/>
              <w:bottom w:val="single" w:sz="8" w:space="0" w:color="0067AC"/>
              <w:right w:val="single" w:sz="8" w:space="0" w:color="0067AC"/>
            </w:tcBorders>
          </w:tcPr>
          <w:p w14:paraId="46310426" w14:textId="77777777" w:rsidR="00416E08" w:rsidRPr="00A6346F" w:rsidRDefault="00416E08">
            <w:pPr>
              <w:spacing w:after="160" w:line="257" w:lineRule="auto"/>
              <w:rPr>
                <w:rFonts w:eastAsiaTheme="minorEastAsia"/>
                <w:color w:val="000000" w:themeColor="text1"/>
                <w:sz w:val="22"/>
              </w:rPr>
            </w:pPr>
            <w:r w:rsidRPr="00A6346F">
              <w:rPr>
                <w:rFonts w:eastAsiaTheme="minorEastAsia"/>
                <w:color w:val="000000" w:themeColor="text1"/>
                <w:sz w:val="22"/>
              </w:rPr>
              <w:t>2.62</w:t>
            </w:r>
          </w:p>
          <w:p w14:paraId="61790676" w14:textId="77777777" w:rsidR="00416E08" w:rsidRPr="00A6346F" w:rsidRDefault="00416E08">
            <w:pPr>
              <w:spacing w:after="160" w:line="257" w:lineRule="auto"/>
              <w:rPr>
                <w:rFonts w:eastAsiaTheme="minorEastAsia"/>
                <w:sz w:val="22"/>
              </w:rPr>
            </w:pPr>
            <w:r w:rsidRPr="00A6346F">
              <w:rPr>
                <w:rFonts w:eastAsiaTheme="minorEastAsia"/>
                <w:sz w:val="22"/>
              </w:rPr>
              <w:t xml:space="preserve"> </w:t>
            </w:r>
          </w:p>
        </w:tc>
        <w:tc>
          <w:tcPr>
            <w:tcW w:w="2853" w:type="dxa"/>
            <w:tcBorders>
              <w:top w:val="single" w:sz="8" w:space="0" w:color="0067AC"/>
              <w:left w:val="single" w:sz="8" w:space="0" w:color="0067AC"/>
              <w:bottom w:val="single" w:sz="8" w:space="0" w:color="0067AC"/>
              <w:right w:val="single" w:sz="8" w:space="0" w:color="0067AC"/>
            </w:tcBorders>
          </w:tcPr>
          <w:p w14:paraId="7AF9C2D7" w14:textId="6D259994" w:rsidR="00416E08" w:rsidRPr="00A6346F" w:rsidRDefault="00416E08">
            <w:pPr>
              <w:spacing w:after="160" w:line="257" w:lineRule="auto"/>
              <w:rPr>
                <w:rFonts w:eastAsiaTheme="minorEastAsia"/>
                <w:color w:val="000000" w:themeColor="text1"/>
                <w:sz w:val="22"/>
              </w:rPr>
            </w:pPr>
            <w:r w:rsidRPr="00A6346F">
              <w:rPr>
                <w:rFonts w:eastAsiaTheme="minorEastAsia"/>
                <w:color w:val="000000" w:themeColor="text1"/>
                <w:sz w:val="22"/>
              </w:rPr>
              <w:t>Increase from prior year. Throughout the reporting period</w:t>
            </w:r>
            <w:r w:rsidR="00D34148">
              <w:rPr>
                <w:rFonts w:eastAsiaTheme="minorEastAsia"/>
                <w:color w:val="000000" w:themeColor="text1"/>
                <w:sz w:val="22"/>
              </w:rPr>
              <w:t>,</w:t>
            </w:r>
            <w:r w:rsidRPr="00A6346F">
              <w:rPr>
                <w:rFonts w:eastAsiaTheme="minorEastAsia"/>
                <w:color w:val="000000" w:themeColor="text1"/>
                <w:sz w:val="22"/>
              </w:rPr>
              <w:t xml:space="preserve"> the service has focused on converting frequent visitors into members. This has resulted in growth of registrations. This approach has also been boosted through people reporting they find library services a valuable support when experiencing cost</w:t>
            </w:r>
            <w:r w:rsidR="00D34148">
              <w:rPr>
                <w:rFonts w:eastAsiaTheme="minorEastAsia"/>
                <w:color w:val="000000" w:themeColor="text1"/>
                <w:sz w:val="22"/>
              </w:rPr>
              <w:t>-</w:t>
            </w:r>
            <w:r w:rsidRPr="00A6346F">
              <w:rPr>
                <w:rFonts w:eastAsiaTheme="minorEastAsia"/>
                <w:color w:val="000000" w:themeColor="text1"/>
                <w:sz w:val="22"/>
              </w:rPr>
              <w:t>of</w:t>
            </w:r>
            <w:r w:rsidR="00D34148">
              <w:rPr>
                <w:rFonts w:eastAsiaTheme="minorEastAsia"/>
                <w:color w:val="000000" w:themeColor="text1"/>
                <w:sz w:val="22"/>
              </w:rPr>
              <w:t>-</w:t>
            </w:r>
            <w:r w:rsidRPr="00A6346F">
              <w:rPr>
                <w:rFonts w:eastAsiaTheme="minorEastAsia"/>
                <w:color w:val="000000" w:themeColor="text1"/>
                <w:sz w:val="22"/>
              </w:rPr>
              <w:t>living pressures.</w:t>
            </w:r>
          </w:p>
          <w:p w14:paraId="5AB4BA79" w14:textId="77777777" w:rsidR="00416E08" w:rsidRPr="00A6346F" w:rsidRDefault="00416E08">
            <w:pPr>
              <w:spacing w:after="160" w:line="257" w:lineRule="auto"/>
              <w:rPr>
                <w:rFonts w:eastAsiaTheme="minorEastAsia"/>
                <w:sz w:val="22"/>
              </w:rPr>
            </w:pPr>
            <w:r w:rsidRPr="00A6346F">
              <w:rPr>
                <w:rFonts w:eastAsiaTheme="minorEastAsia"/>
                <w:sz w:val="22"/>
              </w:rPr>
              <w:t xml:space="preserve"> </w:t>
            </w:r>
          </w:p>
        </w:tc>
      </w:tr>
    </w:tbl>
    <w:p w14:paraId="1817A4DA" w14:textId="77777777" w:rsidR="00D7158E" w:rsidRDefault="00D7158E" w:rsidP="0041752B">
      <w:pPr>
        <w:rPr>
          <w:rFonts w:asciiTheme="minorHAnsi" w:eastAsiaTheme="minorEastAsia" w:hAnsiTheme="minorHAnsi" w:cstheme="minorBidi"/>
          <w:sz w:val="22"/>
        </w:rPr>
      </w:pPr>
    </w:p>
    <w:p w14:paraId="633FC7CC" w14:textId="3EC1321C" w:rsidR="00DF2293" w:rsidRDefault="00683D8E" w:rsidP="00DF2293">
      <w:pPr>
        <w:spacing w:after="160" w:line="257" w:lineRule="auto"/>
        <w:rPr>
          <w:rFonts w:asciiTheme="minorHAnsi" w:eastAsiaTheme="minorEastAsia" w:hAnsiTheme="minorHAnsi" w:cstheme="minorBidi"/>
          <w:b/>
          <w:bCs/>
          <w:sz w:val="22"/>
        </w:rPr>
      </w:pPr>
      <w:r>
        <w:rPr>
          <w:rFonts w:asciiTheme="minorHAnsi" w:eastAsiaTheme="minorEastAsia" w:hAnsiTheme="minorHAnsi" w:cstheme="minorBidi"/>
          <w:b/>
          <w:bCs/>
          <w:sz w:val="22"/>
        </w:rPr>
        <w:br/>
      </w:r>
    </w:p>
    <w:p w14:paraId="326A132E" w14:textId="77777777" w:rsidR="00683D8E" w:rsidRDefault="00683D8E" w:rsidP="00DF2293">
      <w:pPr>
        <w:spacing w:after="160" w:line="257" w:lineRule="auto"/>
        <w:rPr>
          <w:rFonts w:asciiTheme="minorHAnsi" w:eastAsiaTheme="minorEastAsia" w:hAnsiTheme="minorHAnsi" w:cstheme="minorBidi"/>
          <w:b/>
          <w:bCs/>
          <w:sz w:val="22"/>
        </w:rPr>
      </w:pPr>
    </w:p>
    <w:p w14:paraId="118B72A9" w14:textId="77777777" w:rsidR="00683D8E" w:rsidRDefault="00683D8E" w:rsidP="00DF2293">
      <w:pPr>
        <w:spacing w:after="160" w:line="257" w:lineRule="auto"/>
        <w:rPr>
          <w:rFonts w:asciiTheme="minorHAnsi" w:eastAsiaTheme="minorEastAsia" w:hAnsiTheme="minorHAnsi" w:cstheme="minorBidi"/>
          <w:b/>
          <w:bCs/>
          <w:sz w:val="22"/>
        </w:rPr>
      </w:pPr>
    </w:p>
    <w:p w14:paraId="6BB300EF" w14:textId="77777777" w:rsidR="00683D8E" w:rsidRDefault="00683D8E" w:rsidP="00DF2293">
      <w:pPr>
        <w:spacing w:after="160" w:line="257" w:lineRule="auto"/>
        <w:rPr>
          <w:rFonts w:asciiTheme="minorHAnsi" w:eastAsiaTheme="minorEastAsia" w:hAnsiTheme="minorHAnsi" w:cstheme="minorBidi"/>
          <w:b/>
          <w:bCs/>
          <w:sz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25"/>
        <w:gridCol w:w="1027"/>
        <w:gridCol w:w="909"/>
        <w:gridCol w:w="1049"/>
        <w:gridCol w:w="1187"/>
        <w:gridCol w:w="2842"/>
      </w:tblGrid>
      <w:tr w:rsidR="00DF2293" w:rsidRPr="00A6346F" w14:paraId="563CC8D9" w14:textId="77777777">
        <w:trPr>
          <w:trHeight w:val="300"/>
        </w:trPr>
        <w:tc>
          <w:tcPr>
            <w:tcW w:w="1925" w:type="dxa"/>
            <w:tcBorders>
              <w:top w:val="single" w:sz="8" w:space="0" w:color="007B84"/>
              <w:left w:val="single" w:sz="8" w:space="0" w:color="007B84"/>
              <w:bottom w:val="single" w:sz="8" w:space="0" w:color="007B84"/>
              <w:right w:val="single" w:sz="8" w:space="0" w:color="007B84"/>
            </w:tcBorders>
            <w:shd w:val="clear" w:color="auto" w:fill="74CEE2"/>
          </w:tcPr>
          <w:p w14:paraId="20E0D30C"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lastRenderedPageBreak/>
              <w:t xml:space="preserve">Service / Indicator/ Measure  </w:t>
            </w:r>
          </w:p>
        </w:tc>
        <w:tc>
          <w:tcPr>
            <w:tcW w:w="1027" w:type="dxa"/>
            <w:tcBorders>
              <w:top w:val="single" w:sz="8" w:space="0" w:color="007B84"/>
              <w:left w:val="single" w:sz="8" w:space="0" w:color="007B84"/>
              <w:bottom w:val="single" w:sz="8" w:space="0" w:color="007B84"/>
              <w:right w:val="single" w:sz="8" w:space="0" w:color="007B84"/>
            </w:tcBorders>
            <w:shd w:val="clear" w:color="auto" w:fill="74CEE2"/>
          </w:tcPr>
          <w:p w14:paraId="6C0D4973"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54C7B5AA"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2021-22  </w:t>
            </w:r>
          </w:p>
        </w:tc>
        <w:tc>
          <w:tcPr>
            <w:tcW w:w="909" w:type="dxa"/>
            <w:tcBorders>
              <w:top w:val="single" w:sz="8" w:space="0" w:color="007B84"/>
              <w:left w:val="single" w:sz="8" w:space="0" w:color="007B84"/>
              <w:bottom w:val="single" w:sz="8" w:space="0" w:color="007B84"/>
              <w:right w:val="single" w:sz="8" w:space="0" w:color="007B84"/>
            </w:tcBorders>
            <w:shd w:val="clear" w:color="auto" w:fill="74CEE2"/>
          </w:tcPr>
          <w:p w14:paraId="0C912263"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36E0EB75"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2022-23  </w:t>
            </w:r>
          </w:p>
        </w:tc>
        <w:tc>
          <w:tcPr>
            <w:tcW w:w="1049" w:type="dxa"/>
            <w:tcBorders>
              <w:top w:val="single" w:sz="8" w:space="0" w:color="007B84"/>
              <w:left w:val="single" w:sz="8" w:space="0" w:color="007B84"/>
              <w:bottom w:val="single" w:sz="8" w:space="0" w:color="007B84"/>
              <w:right w:val="single" w:sz="8" w:space="0" w:color="007B84"/>
            </w:tcBorders>
            <w:shd w:val="clear" w:color="auto" w:fill="74CEE2"/>
          </w:tcPr>
          <w:p w14:paraId="6DB5C9E2"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720ECFE5"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2023-24  </w:t>
            </w:r>
          </w:p>
        </w:tc>
        <w:tc>
          <w:tcPr>
            <w:tcW w:w="1187" w:type="dxa"/>
            <w:tcBorders>
              <w:top w:val="single" w:sz="8" w:space="0" w:color="007B84"/>
              <w:left w:val="single" w:sz="8" w:space="0" w:color="007B84"/>
              <w:bottom w:val="single" w:sz="8" w:space="0" w:color="007B84"/>
              <w:right w:val="single" w:sz="8" w:space="0" w:color="007B84"/>
            </w:tcBorders>
            <w:shd w:val="clear" w:color="auto" w:fill="74CEE2"/>
          </w:tcPr>
          <w:p w14:paraId="3D4A7A81"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Results  </w:t>
            </w:r>
          </w:p>
          <w:p w14:paraId="6D4A7982"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2024-25  </w:t>
            </w:r>
          </w:p>
        </w:tc>
        <w:tc>
          <w:tcPr>
            <w:tcW w:w="2842" w:type="dxa"/>
            <w:tcBorders>
              <w:top w:val="single" w:sz="8" w:space="0" w:color="007B84"/>
              <w:left w:val="single" w:sz="8" w:space="0" w:color="007B84"/>
              <w:bottom w:val="single" w:sz="8" w:space="0" w:color="007B84"/>
              <w:right w:val="single" w:sz="8" w:space="0" w:color="007B84"/>
            </w:tcBorders>
            <w:shd w:val="clear" w:color="auto" w:fill="74CEE2"/>
          </w:tcPr>
          <w:p w14:paraId="5D24577A" w14:textId="77777777" w:rsidR="00DF2293" w:rsidRPr="00A6346F" w:rsidRDefault="00DF2293">
            <w:pPr>
              <w:spacing w:after="160" w:line="257" w:lineRule="auto"/>
              <w:rPr>
                <w:rFonts w:eastAsiaTheme="minorEastAsia"/>
                <w:b/>
                <w:bCs/>
                <w:color w:val="000000" w:themeColor="text1"/>
                <w:sz w:val="22"/>
              </w:rPr>
            </w:pPr>
            <w:r w:rsidRPr="00A6346F">
              <w:rPr>
                <w:rFonts w:eastAsiaTheme="minorEastAsia"/>
                <w:b/>
                <w:bCs/>
                <w:color w:val="000000" w:themeColor="text1"/>
                <w:sz w:val="22"/>
              </w:rPr>
              <w:t xml:space="preserve">Variation  </w:t>
            </w:r>
          </w:p>
        </w:tc>
      </w:tr>
      <w:tr w:rsidR="009F6D27" w:rsidRPr="00A6346F" w14:paraId="29A267F7" w14:textId="77777777" w:rsidTr="00DD6EE4">
        <w:trPr>
          <w:trHeight w:val="300"/>
        </w:trPr>
        <w:tc>
          <w:tcPr>
            <w:tcW w:w="8939" w:type="dxa"/>
            <w:gridSpan w:val="6"/>
            <w:tcBorders>
              <w:top w:val="single" w:sz="8" w:space="0" w:color="007B84"/>
              <w:left w:val="single" w:sz="8" w:space="0" w:color="007B84"/>
              <w:bottom w:val="single" w:sz="8" w:space="0" w:color="007B84"/>
              <w:right w:val="single" w:sz="8" w:space="0" w:color="007B84"/>
            </w:tcBorders>
            <w:shd w:val="clear" w:color="auto" w:fill="D9D9D9" w:themeFill="background1" w:themeFillShade="D9"/>
          </w:tcPr>
          <w:p w14:paraId="163FD386" w14:textId="6D4F70C1" w:rsidR="009F6D27" w:rsidRPr="00A6346F" w:rsidRDefault="009F6D27">
            <w:pPr>
              <w:spacing w:after="160" w:line="257" w:lineRule="auto"/>
              <w:rPr>
                <w:rFonts w:eastAsiaTheme="minorEastAsia"/>
                <w:color w:val="000000" w:themeColor="text1"/>
                <w:sz w:val="22"/>
              </w:rPr>
            </w:pPr>
            <w:r w:rsidRPr="00A6346F">
              <w:rPr>
                <w:rFonts w:eastAsiaTheme="minorEastAsia"/>
                <w:b/>
                <w:bCs/>
                <w:sz w:val="22"/>
              </w:rPr>
              <w:t>Roads</w:t>
            </w:r>
          </w:p>
        </w:tc>
      </w:tr>
      <w:tr w:rsidR="00DF2293" w:rsidRPr="00A6346F" w14:paraId="30CCB589" w14:textId="77777777">
        <w:trPr>
          <w:trHeight w:val="300"/>
        </w:trPr>
        <w:tc>
          <w:tcPr>
            <w:tcW w:w="1925" w:type="dxa"/>
            <w:tcBorders>
              <w:top w:val="single" w:sz="8" w:space="0" w:color="007B84"/>
              <w:left w:val="single" w:sz="8" w:space="0" w:color="007B84"/>
              <w:bottom w:val="single" w:sz="8" w:space="0" w:color="007B84"/>
              <w:right w:val="single" w:sz="8" w:space="0" w:color="007B84"/>
            </w:tcBorders>
          </w:tcPr>
          <w:p w14:paraId="74F20B63" w14:textId="77777777" w:rsidR="00DF2293" w:rsidRPr="00A6346F" w:rsidRDefault="00DF2293">
            <w:pPr>
              <w:spacing w:after="160" w:line="257" w:lineRule="auto"/>
              <w:rPr>
                <w:rFonts w:eastAsiaTheme="minorEastAsia"/>
                <w:sz w:val="22"/>
              </w:rPr>
            </w:pPr>
            <w:r w:rsidRPr="00A6346F">
              <w:rPr>
                <w:rFonts w:eastAsiaTheme="minorEastAsia"/>
                <w:sz w:val="22"/>
              </w:rPr>
              <w:t xml:space="preserve">Sealed local road requests  </w:t>
            </w:r>
          </w:p>
          <w:p w14:paraId="04ABDE03" w14:textId="28FA4C45" w:rsidR="00DF2293" w:rsidRPr="00A6346F" w:rsidRDefault="00DF2293">
            <w:pPr>
              <w:spacing w:after="160" w:line="257" w:lineRule="auto"/>
              <w:rPr>
                <w:rFonts w:eastAsiaTheme="minorEastAsia"/>
                <w:sz w:val="22"/>
              </w:rPr>
            </w:pPr>
            <w:r w:rsidRPr="00A6346F">
              <w:rPr>
                <w:rFonts w:eastAsiaTheme="minorEastAsia"/>
                <w:sz w:val="22"/>
              </w:rPr>
              <w:t>[Number of sealed local road requests</w:t>
            </w:r>
            <w:r w:rsidR="00D34148">
              <w:rPr>
                <w:rFonts w:eastAsiaTheme="minorEastAsia"/>
                <w:sz w:val="22"/>
              </w:rPr>
              <w:t>/k</w:t>
            </w:r>
            <w:r w:rsidRPr="00A6346F">
              <w:rPr>
                <w:rFonts w:eastAsiaTheme="minorEastAsia"/>
                <w:sz w:val="22"/>
              </w:rPr>
              <w:t>ilometres of sealed local roads] x</w:t>
            </w:r>
            <w:r w:rsidR="00D34148">
              <w:rPr>
                <w:rFonts w:eastAsiaTheme="minorEastAsia"/>
                <w:sz w:val="22"/>
              </w:rPr>
              <w:t xml:space="preserve"> </w:t>
            </w:r>
            <w:r w:rsidRPr="00A6346F">
              <w:rPr>
                <w:rFonts w:eastAsiaTheme="minorEastAsia"/>
                <w:sz w:val="22"/>
              </w:rPr>
              <w:t xml:space="preserve">100  </w:t>
            </w:r>
          </w:p>
        </w:tc>
        <w:tc>
          <w:tcPr>
            <w:tcW w:w="1027" w:type="dxa"/>
            <w:tcBorders>
              <w:top w:val="single" w:sz="8" w:space="0" w:color="007B84"/>
              <w:left w:val="single" w:sz="8" w:space="0" w:color="007B84"/>
              <w:bottom w:val="single" w:sz="8" w:space="0" w:color="007B84"/>
              <w:right w:val="single" w:sz="8" w:space="0" w:color="007B84"/>
            </w:tcBorders>
          </w:tcPr>
          <w:p w14:paraId="5070D51B" w14:textId="77777777" w:rsidR="00DF2293" w:rsidRPr="00A6346F" w:rsidRDefault="00DF2293">
            <w:pPr>
              <w:spacing w:after="160" w:line="257" w:lineRule="auto"/>
              <w:rPr>
                <w:rFonts w:eastAsiaTheme="minorEastAsia"/>
                <w:sz w:val="22"/>
              </w:rPr>
            </w:pPr>
            <w:r w:rsidRPr="00A6346F">
              <w:rPr>
                <w:rFonts w:eastAsiaTheme="minorEastAsia"/>
                <w:sz w:val="22"/>
              </w:rPr>
              <w:t xml:space="preserve"> 85.48  </w:t>
            </w:r>
          </w:p>
        </w:tc>
        <w:tc>
          <w:tcPr>
            <w:tcW w:w="909" w:type="dxa"/>
            <w:tcBorders>
              <w:top w:val="single" w:sz="8" w:space="0" w:color="007B84"/>
              <w:left w:val="single" w:sz="8" w:space="0" w:color="007B84"/>
              <w:bottom w:val="single" w:sz="8" w:space="0" w:color="007B84"/>
              <w:right w:val="single" w:sz="8" w:space="0" w:color="007B84"/>
            </w:tcBorders>
          </w:tcPr>
          <w:p w14:paraId="13AC599C" w14:textId="77777777" w:rsidR="00DF2293" w:rsidRPr="00A6346F" w:rsidRDefault="00DF2293">
            <w:pPr>
              <w:spacing w:after="160" w:line="257" w:lineRule="auto"/>
              <w:rPr>
                <w:rFonts w:eastAsiaTheme="minorEastAsia"/>
                <w:sz w:val="22"/>
              </w:rPr>
            </w:pPr>
            <w:r w:rsidRPr="00A6346F">
              <w:rPr>
                <w:rFonts w:eastAsiaTheme="minorEastAsia"/>
                <w:sz w:val="22"/>
              </w:rPr>
              <w:t xml:space="preserve">141.15 </w:t>
            </w:r>
          </w:p>
        </w:tc>
        <w:tc>
          <w:tcPr>
            <w:tcW w:w="1049" w:type="dxa"/>
            <w:tcBorders>
              <w:top w:val="single" w:sz="8" w:space="0" w:color="007B84"/>
              <w:left w:val="single" w:sz="8" w:space="0" w:color="007B84"/>
              <w:bottom w:val="single" w:sz="8" w:space="0" w:color="007B84"/>
              <w:right w:val="single" w:sz="8" w:space="0" w:color="007B84"/>
            </w:tcBorders>
          </w:tcPr>
          <w:p w14:paraId="55F65F42" w14:textId="77777777" w:rsidR="00DF2293" w:rsidRPr="00A6346F" w:rsidRDefault="00DF2293">
            <w:pPr>
              <w:spacing w:after="160" w:line="257" w:lineRule="auto"/>
              <w:rPr>
                <w:rFonts w:eastAsiaTheme="minorEastAsia"/>
                <w:sz w:val="22"/>
              </w:rPr>
            </w:pPr>
            <w:r w:rsidRPr="00A6346F">
              <w:rPr>
                <w:rFonts w:eastAsiaTheme="minorEastAsia"/>
                <w:sz w:val="22"/>
              </w:rPr>
              <w:t xml:space="preserve">101.32 </w:t>
            </w:r>
          </w:p>
          <w:p w14:paraId="67B1398C" w14:textId="77777777" w:rsidR="00DF2293" w:rsidRPr="00A6346F" w:rsidRDefault="00DF2293">
            <w:pPr>
              <w:spacing w:after="160" w:line="257" w:lineRule="auto"/>
              <w:rPr>
                <w:rFonts w:eastAsiaTheme="minorEastAsia"/>
                <w:sz w:val="22"/>
              </w:rPr>
            </w:pPr>
            <w:r w:rsidRPr="00A6346F">
              <w:rPr>
                <w:rFonts w:eastAsiaTheme="minorEastAsia"/>
                <w:sz w:val="22"/>
              </w:rPr>
              <w:t xml:space="preserve"> </w:t>
            </w:r>
          </w:p>
        </w:tc>
        <w:tc>
          <w:tcPr>
            <w:tcW w:w="1187" w:type="dxa"/>
            <w:tcBorders>
              <w:top w:val="single" w:sz="8" w:space="0" w:color="007B84"/>
              <w:left w:val="single" w:sz="8" w:space="0" w:color="007B84"/>
              <w:bottom w:val="single" w:sz="8" w:space="0" w:color="007B84"/>
              <w:right w:val="single" w:sz="8" w:space="0" w:color="007B84"/>
            </w:tcBorders>
          </w:tcPr>
          <w:p w14:paraId="14F99025" w14:textId="77777777"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95.29</w:t>
            </w:r>
          </w:p>
          <w:p w14:paraId="451B9E94" w14:textId="77777777" w:rsidR="00DF2293" w:rsidRPr="00A6346F" w:rsidRDefault="00DF2293">
            <w:pPr>
              <w:spacing w:after="160" w:line="257" w:lineRule="auto"/>
              <w:rPr>
                <w:rFonts w:eastAsiaTheme="minorEastAsia"/>
                <w:sz w:val="22"/>
              </w:rPr>
            </w:pPr>
            <w:r w:rsidRPr="00A6346F">
              <w:rPr>
                <w:rFonts w:eastAsiaTheme="minorEastAsia"/>
                <w:sz w:val="22"/>
              </w:rPr>
              <w:t xml:space="preserve"> </w:t>
            </w:r>
          </w:p>
        </w:tc>
        <w:tc>
          <w:tcPr>
            <w:tcW w:w="2842" w:type="dxa"/>
            <w:tcBorders>
              <w:top w:val="single" w:sz="8" w:space="0" w:color="007B84"/>
              <w:left w:val="single" w:sz="8" w:space="0" w:color="007B84"/>
              <w:bottom w:val="single" w:sz="8" w:space="0" w:color="007B84"/>
              <w:right w:val="single" w:sz="8" w:space="0" w:color="007B84"/>
            </w:tcBorders>
          </w:tcPr>
          <w:p w14:paraId="4F9F6403" w14:textId="296D6A99"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Council received a reduced number of sealed local road requests during 2024-25</w:t>
            </w:r>
            <w:r w:rsidR="00D34148">
              <w:rPr>
                <w:rFonts w:eastAsiaTheme="minorEastAsia"/>
                <w:color w:val="000000" w:themeColor="text1"/>
                <w:sz w:val="22"/>
              </w:rPr>
              <w:t>,</w:t>
            </w:r>
            <w:r w:rsidRPr="00A6346F">
              <w:rPr>
                <w:rFonts w:eastAsiaTheme="minorEastAsia"/>
                <w:color w:val="000000" w:themeColor="text1"/>
                <w:sz w:val="22"/>
              </w:rPr>
              <w:t xml:space="preserve"> which could be contributed to increased hot spot programming for drainage and continued effort in reducing response times</w:t>
            </w:r>
            <w:r w:rsidR="00D34148">
              <w:rPr>
                <w:rFonts w:eastAsiaTheme="minorEastAsia"/>
                <w:color w:val="000000" w:themeColor="text1"/>
                <w:sz w:val="22"/>
              </w:rPr>
              <w:t>.</w:t>
            </w:r>
          </w:p>
        </w:tc>
      </w:tr>
      <w:tr w:rsidR="00DF2293" w:rsidRPr="00A6346F" w14:paraId="2EAE8E5D" w14:textId="77777777">
        <w:trPr>
          <w:trHeight w:val="300"/>
        </w:trPr>
        <w:tc>
          <w:tcPr>
            <w:tcW w:w="1925" w:type="dxa"/>
            <w:tcBorders>
              <w:top w:val="single" w:sz="8" w:space="0" w:color="007B84"/>
              <w:left w:val="single" w:sz="8" w:space="0" w:color="007B84"/>
              <w:bottom w:val="single" w:sz="8" w:space="0" w:color="007B84"/>
              <w:right w:val="single" w:sz="8" w:space="0" w:color="007B84"/>
            </w:tcBorders>
          </w:tcPr>
          <w:p w14:paraId="385D1892" w14:textId="77777777" w:rsidR="00DF2293" w:rsidRPr="00A6346F" w:rsidRDefault="00DF2293">
            <w:pPr>
              <w:spacing w:after="160" w:line="257" w:lineRule="auto"/>
              <w:rPr>
                <w:rFonts w:eastAsiaTheme="minorEastAsia"/>
                <w:sz w:val="22"/>
              </w:rPr>
            </w:pPr>
            <w:r w:rsidRPr="00A6346F">
              <w:rPr>
                <w:rFonts w:eastAsiaTheme="minorEastAsia"/>
                <w:sz w:val="22"/>
              </w:rPr>
              <w:t xml:space="preserve">Sealed local roads below the intervention level </w:t>
            </w:r>
          </w:p>
          <w:p w14:paraId="66845DAC" w14:textId="2D468ED8" w:rsidR="00DF2293" w:rsidRPr="00A6346F" w:rsidRDefault="00DF2293">
            <w:pPr>
              <w:spacing w:after="160" w:line="257" w:lineRule="auto"/>
              <w:rPr>
                <w:rFonts w:eastAsiaTheme="minorEastAsia"/>
                <w:sz w:val="22"/>
              </w:rPr>
            </w:pPr>
            <w:r w:rsidRPr="00A6346F">
              <w:rPr>
                <w:rFonts w:eastAsiaTheme="minorEastAsia"/>
                <w:sz w:val="22"/>
              </w:rPr>
              <w:t>[Number of kilometres of sealed local roads below the renewal intervention level set by Council</w:t>
            </w:r>
            <w:r w:rsidR="00D34148">
              <w:rPr>
                <w:rFonts w:eastAsiaTheme="minorEastAsia"/>
                <w:sz w:val="22"/>
              </w:rPr>
              <w:t>/k</w:t>
            </w:r>
            <w:r w:rsidRPr="00A6346F">
              <w:rPr>
                <w:rFonts w:eastAsiaTheme="minorEastAsia"/>
                <w:sz w:val="22"/>
              </w:rPr>
              <w:t>ilometres of sealed local roads] x</w:t>
            </w:r>
            <w:r w:rsidR="00D34148">
              <w:rPr>
                <w:rFonts w:eastAsiaTheme="minorEastAsia"/>
                <w:sz w:val="22"/>
              </w:rPr>
              <w:t xml:space="preserve"> </w:t>
            </w:r>
            <w:r w:rsidRPr="00A6346F">
              <w:rPr>
                <w:rFonts w:eastAsiaTheme="minorEastAsia"/>
                <w:sz w:val="22"/>
              </w:rPr>
              <w:t xml:space="preserve">100  </w:t>
            </w:r>
          </w:p>
        </w:tc>
        <w:tc>
          <w:tcPr>
            <w:tcW w:w="1027" w:type="dxa"/>
            <w:tcBorders>
              <w:top w:val="single" w:sz="8" w:space="0" w:color="007B84"/>
              <w:left w:val="single" w:sz="8" w:space="0" w:color="007B84"/>
              <w:bottom w:val="single" w:sz="8" w:space="0" w:color="007B84"/>
              <w:right w:val="single" w:sz="8" w:space="0" w:color="007B84"/>
            </w:tcBorders>
          </w:tcPr>
          <w:p w14:paraId="7F0A7801" w14:textId="538BC766" w:rsidR="00DF2293" w:rsidRPr="00A6346F" w:rsidRDefault="00DF2293">
            <w:pPr>
              <w:spacing w:after="160" w:line="257" w:lineRule="auto"/>
              <w:rPr>
                <w:rFonts w:eastAsiaTheme="minorEastAsia"/>
                <w:sz w:val="22"/>
              </w:rPr>
            </w:pPr>
            <w:r w:rsidRPr="00A6346F">
              <w:rPr>
                <w:rFonts w:eastAsiaTheme="minorEastAsia"/>
                <w:sz w:val="22"/>
              </w:rPr>
              <w:t> 97.61</w:t>
            </w:r>
            <w:r w:rsidR="00D34148">
              <w:rPr>
                <w:rFonts w:eastAsiaTheme="minorEastAsia"/>
                <w:sz w:val="22"/>
              </w:rPr>
              <w:t xml:space="preserve"> </w:t>
            </w:r>
            <w:r w:rsidRPr="00A6346F">
              <w:rPr>
                <w:rFonts w:eastAsiaTheme="minorEastAsia"/>
                <w:sz w:val="22"/>
              </w:rPr>
              <w:t xml:space="preserve">per cent  </w:t>
            </w:r>
          </w:p>
        </w:tc>
        <w:tc>
          <w:tcPr>
            <w:tcW w:w="909" w:type="dxa"/>
            <w:tcBorders>
              <w:top w:val="single" w:sz="8" w:space="0" w:color="007B84"/>
              <w:left w:val="single" w:sz="8" w:space="0" w:color="007B84"/>
              <w:bottom w:val="single" w:sz="8" w:space="0" w:color="007B84"/>
              <w:right w:val="single" w:sz="8" w:space="0" w:color="007B84"/>
            </w:tcBorders>
          </w:tcPr>
          <w:p w14:paraId="4FAACD7A" w14:textId="7DC9823D" w:rsidR="00DF2293" w:rsidRPr="00A6346F" w:rsidRDefault="00DF2293">
            <w:pPr>
              <w:spacing w:after="160" w:line="257" w:lineRule="auto"/>
              <w:rPr>
                <w:rFonts w:eastAsiaTheme="minorEastAsia"/>
                <w:sz w:val="22"/>
              </w:rPr>
            </w:pPr>
            <w:r w:rsidRPr="00A6346F">
              <w:rPr>
                <w:rFonts w:eastAsiaTheme="minorEastAsia"/>
                <w:sz w:val="22"/>
              </w:rPr>
              <w:t>97.45</w:t>
            </w:r>
            <w:r w:rsidR="00D34148">
              <w:rPr>
                <w:rFonts w:eastAsiaTheme="minorEastAsia"/>
                <w:sz w:val="22"/>
              </w:rPr>
              <w:t xml:space="preserve"> </w:t>
            </w:r>
            <w:r w:rsidRPr="00A6346F">
              <w:rPr>
                <w:rFonts w:eastAsiaTheme="minorEastAsia"/>
                <w:sz w:val="22"/>
              </w:rPr>
              <w:t xml:space="preserve">per cent </w:t>
            </w:r>
          </w:p>
        </w:tc>
        <w:tc>
          <w:tcPr>
            <w:tcW w:w="1049" w:type="dxa"/>
            <w:tcBorders>
              <w:top w:val="single" w:sz="8" w:space="0" w:color="007B84"/>
              <w:left w:val="single" w:sz="8" w:space="0" w:color="007B84"/>
              <w:bottom w:val="single" w:sz="8" w:space="0" w:color="007B84"/>
              <w:right w:val="single" w:sz="8" w:space="0" w:color="007B84"/>
            </w:tcBorders>
            <w:shd w:val="clear" w:color="auto" w:fill="FFFFFF" w:themeFill="background1"/>
          </w:tcPr>
          <w:p w14:paraId="669998C2" w14:textId="777C4BF3"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95.98</w:t>
            </w:r>
            <w:r w:rsidR="00D34148">
              <w:rPr>
                <w:rFonts w:eastAsiaTheme="minorEastAsia"/>
                <w:color w:val="000000" w:themeColor="text1"/>
                <w:sz w:val="22"/>
              </w:rPr>
              <w:t xml:space="preserve"> </w:t>
            </w:r>
            <w:r w:rsidRPr="00A6346F">
              <w:rPr>
                <w:rFonts w:eastAsiaTheme="minorEastAsia"/>
                <w:color w:val="000000" w:themeColor="text1"/>
                <w:sz w:val="22"/>
              </w:rPr>
              <w:t xml:space="preserve">per cent </w:t>
            </w:r>
          </w:p>
        </w:tc>
        <w:tc>
          <w:tcPr>
            <w:tcW w:w="1187" w:type="dxa"/>
            <w:tcBorders>
              <w:top w:val="single" w:sz="8" w:space="0" w:color="007B84"/>
              <w:left w:val="single" w:sz="8" w:space="0" w:color="007B84"/>
              <w:bottom w:val="single" w:sz="8" w:space="0" w:color="007B84"/>
              <w:right w:val="single" w:sz="8" w:space="0" w:color="007B84"/>
            </w:tcBorders>
            <w:shd w:val="clear" w:color="auto" w:fill="FFFFFF" w:themeFill="background1"/>
          </w:tcPr>
          <w:p w14:paraId="2D8649B5" w14:textId="4DBA1079"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95.98</w:t>
            </w:r>
            <w:r w:rsidR="00D34148">
              <w:rPr>
                <w:rFonts w:eastAsiaTheme="minorEastAsia"/>
                <w:color w:val="000000" w:themeColor="text1"/>
                <w:sz w:val="22"/>
              </w:rPr>
              <w:t xml:space="preserve"> </w:t>
            </w:r>
            <w:r w:rsidRPr="00A6346F">
              <w:rPr>
                <w:rFonts w:eastAsiaTheme="minorEastAsia"/>
                <w:color w:val="000000" w:themeColor="text1"/>
                <w:sz w:val="22"/>
              </w:rPr>
              <w:t>per cent</w:t>
            </w:r>
          </w:p>
          <w:p w14:paraId="13C66891" w14:textId="77777777" w:rsidR="00DF2293" w:rsidRPr="00A6346F" w:rsidRDefault="00DF2293">
            <w:pPr>
              <w:spacing w:after="160" w:line="257" w:lineRule="auto"/>
              <w:rPr>
                <w:rFonts w:eastAsiaTheme="minorEastAsia"/>
                <w:sz w:val="22"/>
              </w:rPr>
            </w:pPr>
            <w:r w:rsidRPr="00A6346F">
              <w:rPr>
                <w:rFonts w:eastAsiaTheme="minorEastAsia"/>
                <w:sz w:val="22"/>
              </w:rPr>
              <w:t xml:space="preserve"> </w:t>
            </w:r>
          </w:p>
        </w:tc>
        <w:tc>
          <w:tcPr>
            <w:tcW w:w="2842" w:type="dxa"/>
            <w:tcBorders>
              <w:top w:val="single" w:sz="8" w:space="0" w:color="007B84"/>
              <w:left w:val="single" w:sz="8" w:space="0" w:color="007B84"/>
              <w:bottom w:val="single" w:sz="8" w:space="0" w:color="007B84"/>
              <w:right w:val="single" w:sz="8" w:space="0" w:color="007B84"/>
            </w:tcBorders>
            <w:shd w:val="clear" w:color="auto" w:fill="FFFFFF" w:themeFill="background1"/>
          </w:tcPr>
          <w:p w14:paraId="3DA644EA" w14:textId="77777777"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The reported figure remains unchanged from the previous year, as Council's sealed road condition audit is conducted on a three-year cycle.</w:t>
            </w:r>
          </w:p>
        </w:tc>
      </w:tr>
      <w:tr w:rsidR="00DF2293" w:rsidRPr="00A6346F" w14:paraId="45D09A9F" w14:textId="77777777">
        <w:trPr>
          <w:trHeight w:val="300"/>
        </w:trPr>
        <w:tc>
          <w:tcPr>
            <w:tcW w:w="1925" w:type="dxa"/>
            <w:tcBorders>
              <w:top w:val="single" w:sz="8" w:space="0" w:color="007B84"/>
              <w:left w:val="single" w:sz="8" w:space="0" w:color="007B84"/>
              <w:bottom w:val="single" w:sz="8" w:space="0" w:color="007B84"/>
              <w:right w:val="single" w:sz="8" w:space="0" w:color="007B84"/>
            </w:tcBorders>
          </w:tcPr>
          <w:p w14:paraId="799858F4" w14:textId="77777777" w:rsidR="00DF2293" w:rsidRPr="00A6346F" w:rsidRDefault="00DF2293">
            <w:pPr>
              <w:spacing w:after="160" w:line="257" w:lineRule="auto"/>
              <w:rPr>
                <w:rFonts w:eastAsiaTheme="minorEastAsia"/>
                <w:sz w:val="22"/>
              </w:rPr>
            </w:pPr>
            <w:r w:rsidRPr="00A6346F">
              <w:rPr>
                <w:rFonts w:eastAsiaTheme="minorEastAsia"/>
                <w:sz w:val="22"/>
              </w:rPr>
              <w:t xml:space="preserve">Cost of sealed local road reconstruction </w:t>
            </w:r>
          </w:p>
          <w:p w14:paraId="64997A4E" w14:textId="252A5513" w:rsidR="00DF2293" w:rsidRPr="00A6346F" w:rsidRDefault="00DF2293">
            <w:pPr>
              <w:spacing w:after="160" w:line="257" w:lineRule="auto"/>
              <w:rPr>
                <w:rFonts w:eastAsiaTheme="minorEastAsia"/>
                <w:sz w:val="22"/>
              </w:rPr>
            </w:pPr>
            <w:r w:rsidRPr="00A6346F">
              <w:rPr>
                <w:rFonts w:eastAsiaTheme="minorEastAsia"/>
                <w:sz w:val="22"/>
              </w:rPr>
              <w:t>[Direct cost of sealed local road reconstruction</w:t>
            </w:r>
            <w:r w:rsidR="00D34148">
              <w:rPr>
                <w:rFonts w:eastAsiaTheme="minorEastAsia"/>
                <w:sz w:val="22"/>
              </w:rPr>
              <w:t>/s</w:t>
            </w:r>
            <w:r w:rsidRPr="00A6346F">
              <w:rPr>
                <w:rFonts w:eastAsiaTheme="minorEastAsia"/>
                <w:sz w:val="22"/>
              </w:rPr>
              <w:t xml:space="preserve">quare metres of sealed local roads reconstructed]  </w:t>
            </w:r>
          </w:p>
        </w:tc>
        <w:tc>
          <w:tcPr>
            <w:tcW w:w="1027" w:type="dxa"/>
            <w:tcBorders>
              <w:top w:val="single" w:sz="8" w:space="0" w:color="007B84"/>
              <w:left w:val="single" w:sz="8" w:space="0" w:color="007B84"/>
              <w:bottom w:val="single" w:sz="8" w:space="0" w:color="007B84"/>
              <w:right w:val="single" w:sz="8" w:space="0" w:color="007B84"/>
            </w:tcBorders>
          </w:tcPr>
          <w:p w14:paraId="6EF5F14D" w14:textId="77777777" w:rsidR="00DF2293" w:rsidRPr="00A6346F" w:rsidRDefault="00DF2293">
            <w:pPr>
              <w:spacing w:after="160" w:line="257" w:lineRule="auto"/>
              <w:rPr>
                <w:rFonts w:eastAsiaTheme="minorEastAsia"/>
                <w:sz w:val="22"/>
              </w:rPr>
            </w:pPr>
            <w:r w:rsidRPr="00A6346F">
              <w:rPr>
                <w:rFonts w:eastAsiaTheme="minorEastAsia"/>
                <w:sz w:val="22"/>
              </w:rPr>
              <w:t xml:space="preserve"> $107.69  </w:t>
            </w:r>
          </w:p>
        </w:tc>
        <w:tc>
          <w:tcPr>
            <w:tcW w:w="909" w:type="dxa"/>
            <w:tcBorders>
              <w:top w:val="single" w:sz="8" w:space="0" w:color="007B84"/>
              <w:left w:val="single" w:sz="8" w:space="0" w:color="007B84"/>
              <w:bottom w:val="single" w:sz="8" w:space="0" w:color="007B84"/>
              <w:right w:val="single" w:sz="8" w:space="0" w:color="007B84"/>
            </w:tcBorders>
          </w:tcPr>
          <w:p w14:paraId="6C37178C" w14:textId="77777777" w:rsidR="00DF2293" w:rsidRPr="00A6346F" w:rsidRDefault="00DF2293">
            <w:pPr>
              <w:spacing w:after="160" w:line="257" w:lineRule="auto"/>
              <w:rPr>
                <w:rFonts w:eastAsiaTheme="minorEastAsia"/>
                <w:sz w:val="22"/>
              </w:rPr>
            </w:pPr>
            <w:r w:rsidRPr="00A6346F">
              <w:rPr>
                <w:rFonts w:eastAsiaTheme="minorEastAsia"/>
                <w:sz w:val="22"/>
              </w:rPr>
              <w:t xml:space="preserve">$166.71 </w:t>
            </w:r>
          </w:p>
        </w:tc>
        <w:tc>
          <w:tcPr>
            <w:tcW w:w="1049" w:type="dxa"/>
            <w:tcBorders>
              <w:top w:val="single" w:sz="8" w:space="0" w:color="007B84"/>
              <w:left w:val="single" w:sz="8" w:space="0" w:color="007B84"/>
              <w:bottom w:val="single" w:sz="8" w:space="0" w:color="007B84"/>
              <w:right w:val="single" w:sz="8" w:space="0" w:color="007B84"/>
            </w:tcBorders>
          </w:tcPr>
          <w:p w14:paraId="188F4A60" w14:textId="77777777" w:rsidR="00DF2293" w:rsidRPr="00A6346F" w:rsidRDefault="00DF2293">
            <w:pPr>
              <w:spacing w:after="160" w:line="257" w:lineRule="auto"/>
              <w:rPr>
                <w:rFonts w:eastAsiaTheme="minorEastAsia"/>
                <w:sz w:val="22"/>
              </w:rPr>
            </w:pPr>
            <w:r w:rsidRPr="00A6346F">
              <w:rPr>
                <w:rFonts w:eastAsiaTheme="minorEastAsia"/>
                <w:sz w:val="22"/>
              </w:rPr>
              <w:t xml:space="preserve">$102.47 </w:t>
            </w:r>
          </w:p>
          <w:p w14:paraId="4C2509BC" w14:textId="77777777" w:rsidR="00DF2293" w:rsidRPr="00A6346F" w:rsidRDefault="00DF2293">
            <w:pPr>
              <w:spacing w:after="160" w:line="257" w:lineRule="auto"/>
              <w:rPr>
                <w:rFonts w:eastAsiaTheme="minorEastAsia"/>
                <w:sz w:val="22"/>
              </w:rPr>
            </w:pPr>
            <w:r w:rsidRPr="00A6346F">
              <w:rPr>
                <w:rFonts w:eastAsiaTheme="minorEastAsia"/>
                <w:sz w:val="22"/>
              </w:rPr>
              <w:t xml:space="preserve"> </w:t>
            </w:r>
          </w:p>
        </w:tc>
        <w:tc>
          <w:tcPr>
            <w:tcW w:w="1187" w:type="dxa"/>
            <w:tcBorders>
              <w:top w:val="single" w:sz="8" w:space="0" w:color="007B84"/>
              <w:left w:val="single" w:sz="8" w:space="0" w:color="007B84"/>
              <w:bottom w:val="single" w:sz="8" w:space="0" w:color="007B84"/>
              <w:right w:val="single" w:sz="8" w:space="0" w:color="007B84"/>
            </w:tcBorders>
          </w:tcPr>
          <w:p w14:paraId="43F3485D" w14:textId="77777777"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$100.76</w:t>
            </w:r>
          </w:p>
          <w:p w14:paraId="672BF42B" w14:textId="77777777" w:rsidR="00DF2293" w:rsidRPr="00A6346F" w:rsidRDefault="00DF2293">
            <w:pPr>
              <w:spacing w:after="160" w:line="257" w:lineRule="auto"/>
              <w:rPr>
                <w:rFonts w:eastAsiaTheme="minorEastAsia"/>
                <w:sz w:val="22"/>
              </w:rPr>
            </w:pPr>
            <w:r w:rsidRPr="00A6346F">
              <w:rPr>
                <w:rFonts w:eastAsiaTheme="minorEastAsia"/>
                <w:sz w:val="22"/>
              </w:rPr>
              <w:t xml:space="preserve"> </w:t>
            </w:r>
          </w:p>
        </w:tc>
        <w:tc>
          <w:tcPr>
            <w:tcW w:w="2842" w:type="dxa"/>
            <w:tcBorders>
              <w:top w:val="single" w:sz="8" w:space="0" w:color="007B84"/>
              <w:left w:val="single" w:sz="8" w:space="0" w:color="007B84"/>
              <w:bottom w:val="single" w:sz="8" w:space="0" w:color="007B84"/>
              <w:right w:val="single" w:sz="8" w:space="0" w:color="007B84"/>
            </w:tcBorders>
          </w:tcPr>
          <w:p w14:paraId="1C431467" w14:textId="1DCFDD7B"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This year</w:t>
            </w:r>
            <w:r w:rsidR="00D34148">
              <w:rPr>
                <w:rFonts w:eastAsiaTheme="minorEastAsia"/>
                <w:color w:val="000000" w:themeColor="text1"/>
                <w:sz w:val="22"/>
              </w:rPr>
              <w:t>,</w:t>
            </w:r>
            <w:r w:rsidRPr="00A6346F">
              <w:rPr>
                <w:rFonts w:eastAsiaTheme="minorEastAsia"/>
                <w:color w:val="000000" w:themeColor="text1"/>
                <w:sz w:val="22"/>
              </w:rPr>
              <w:t xml:space="preserve"> Council has completed three road rehabilitation projects</w:t>
            </w:r>
            <w:r w:rsidR="00D34148">
              <w:rPr>
                <w:rFonts w:eastAsiaTheme="minorEastAsia"/>
                <w:color w:val="000000" w:themeColor="text1"/>
                <w:sz w:val="22"/>
              </w:rPr>
              <w:t>: t</w:t>
            </w:r>
            <w:r w:rsidRPr="00A6346F">
              <w:rPr>
                <w:rFonts w:eastAsiaTheme="minorEastAsia"/>
                <w:color w:val="000000" w:themeColor="text1"/>
                <w:sz w:val="22"/>
              </w:rPr>
              <w:t>wo rural spray seal local road sections and one rural collector road with asphalt seal.</w:t>
            </w:r>
          </w:p>
          <w:p w14:paraId="547273C8" w14:textId="77777777" w:rsidR="00DF2293" w:rsidRPr="00A6346F" w:rsidRDefault="00DF2293">
            <w:pPr>
              <w:spacing w:after="160" w:line="257" w:lineRule="auto"/>
              <w:rPr>
                <w:rFonts w:eastAsiaTheme="minorEastAsia"/>
                <w:sz w:val="22"/>
              </w:rPr>
            </w:pPr>
            <w:r w:rsidRPr="00A6346F">
              <w:rPr>
                <w:rFonts w:eastAsiaTheme="minorEastAsia"/>
                <w:sz w:val="22"/>
              </w:rPr>
              <w:t xml:space="preserve"> </w:t>
            </w:r>
          </w:p>
        </w:tc>
      </w:tr>
      <w:tr w:rsidR="00DF2293" w:rsidRPr="00A6346F" w14:paraId="5889F22B" w14:textId="77777777">
        <w:trPr>
          <w:trHeight w:val="300"/>
        </w:trPr>
        <w:tc>
          <w:tcPr>
            <w:tcW w:w="1925" w:type="dxa"/>
            <w:tcBorders>
              <w:top w:val="single" w:sz="8" w:space="0" w:color="007B84"/>
              <w:left w:val="single" w:sz="8" w:space="0" w:color="007B84"/>
              <w:bottom w:val="single" w:sz="8" w:space="0" w:color="007B84"/>
              <w:right w:val="single" w:sz="8" w:space="0" w:color="007B84"/>
            </w:tcBorders>
          </w:tcPr>
          <w:p w14:paraId="6EC88CDE" w14:textId="77777777" w:rsidR="00DF2293" w:rsidRPr="00A6346F" w:rsidRDefault="00DF2293">
            <w:pPr>
              <w:spacing w:after="160" w:line="257" w:lineRule="auto"/>
              <w:rPr>
                <w:rFonts w:eastAsiaTheme="minorEastAsia"/>
                <w:sz w:val="22"/>
              </w:rPr>
            </w:pPr>
            <w:r w:rsidRPr="00A6346F">
              <w:rPr>
                <w:rFonts w:eastAsiaTheme="minorEastAsia"/>
                <w:sz w:val="22"/>
              </w:rPr>
              <w:t xml:space="preserve">Cost of sealed local road resealing  </w:t>
            </w:r>
          </w:p>
          <w:p w14:paraId="1ED108F3" w14:textId="12F632AA" w:rsidR="00DF2293" w:rsidRPr="00A6346F" w:rsidRDefault="00DF2293">
            <w:pPr>
              <w:spacing w:after="160" w:line="257" w:lineRule="auto"/>
              <w:rPr>
                <w:rFonts w:eastAsiaTheme="minorEastAsia"/>
                <w:sz w:val="22"/>
              </w:rPr>
            </w:pPr>
            <w:r w:rsidRPr="00A6346F">
              <w:rPr>
                <w:rFonts w:eastAsiaTheme="minorEastAsia"/>
                <w:sz w:val="22"/>
              </w:rPr>
              <w:t>[Direct cost of sealed local road resealin</w:t>
            </w:r>
            <w:r w:rsidR="00D34148">
              <w:rPr>
                <w:rFonts w:eastAsiaTheme="minorEastAsia"/>
                <w:sz w:val="22"/>
              </w:rPr>
              <w:t>g/s</w:t>
            </w:r>
            <w:r w:rsidRPr="00A6346F">
              <w:rPr>
                <w:rFonts w:eastAsiaTheme="minorEastAsia"/>
                <w:sz w:val="22"/>
              </w:rPr>
              <w:t xml:space="preserve">quare metres of sealed local roads </w:t>
            </w:r>
            <w:r w:rsidRPr="00A6346F">
              <w:rPr>
                <w:rFonts w:eastAsiaTheme="minorEastAsia"/>
                <w:sz w:val="22"/>
              </w:rPr>
              <w:lastRenderedPageBreak/>
              <w:t xml:space="preserve">resealed]  </w:t>
            </w:r>
          </w:p>
        </w:tc>
        <w:tc>
          <w:tcPr>
            <w:tcW w:w="1027" w:type="dxa"/>
            <w:tcBorders>
              <w:top w:val="single" w:sz="8" w:space="0" w:color="007B84"/>
              <w:left w:val="single" w:sz="8" w:space="0" w:color="007B84"/>
              <w:bottom w:val="single" w:sz="8" w:space="0" w:color="007B84"/>
              <w:right w:val="single" w:sz="8" w:space="0" w:color="007B84"/>
            </w:tcBorders>
          </w:tcPr>
          <w:p w14:paraId="5451261F" w14:textId="77777777" w:rsidR="00DF2293" w:rsidRPr="00A6346F" w:rsidRDefault="00DF2293">
            <w:pPr>
              <w:spacing w:after="160" w:line="257" w:lineRule="auto"/>
              <w:rPr>
                <w:rFonts w:eastAsiaTheme="minorEastAsia"/>
                <w:sz w:val="22"/>
              </w:rPr>
            </w:pPr>
            <w:r w:rsidRPr="00A6346F">
              <w:rPr>
                <w:rFonts w:eastAsiaTheme="minorEastAsia"/>
                <w:sz w:val="22"/>
              </w:rPr>
              <w:lastRenderedPageBreak/>
              <w:t xml:space="preserve"> $15.31  </w:t>
            </w:r>
          </w:p>
        </w:tc>
        <w:tc>
          <w:tcPr>
            <w:tcW w:w="909" w:type="dxa"/>
            <w:tcBorders>
              <w:top w:val="single" w:sz="8" w:space="0" w:color="007B84"/>
              <w:left w:val="single" w:sz="8" w:space="0" w:color="007B84"/>
              <w:bottom w:val="single" w:sz="8" w:space="0" w:color="007B84"/>
              <w:right w:val="single" w:sz="8" w:space="0" w:color="007B84"/>
            </w:tcBorders>
          </w:tcPr>
          <w:p w14:paraId="483056EB" w14:textId="77777777" w:rsidR="00DF2293" w:rsidRPr="00A6346F" w:rsidRDefault="00DF2293">
            <w:pPr>
              <w:spacing w:after="160" w:line="257" w:lineRule="auto"/>
              <w:rPr>
                <w:rFonts w:eastAsiaTheme="minorEastAsia"/>
                <w:sz w:val="22"/>
              </w:rPr>
            </w:pPr>
            <w:r w:rsidRPr="00A6346F">
              <w:rPr>
                <w:rFonts w:eastAsiaTheme="minorEastAsia"/>
                <w:sz w:val="22"/>
              </w:rPr>
              <w:t xml:space="preserve">$25.43 </w:t>
            </w:r>
          </w:p>
        </w:tc>
        <w:tc>
          <w:tcPr>
            <w:tcW w:w="1049" w:type="dxa"/>
            <w:tcBorders>
              <w:top w:val="single" w:sz="8" w:space="0" w:color="007B84"/>
              <w:left w:val="single" w:sz="8" w:space="0" w:color="007B84"/>
              <w:bottom w:val="single" w:sz="8" w:space="0" w:color="007B84"/>
              <w:right w:val="single" w:sz="8" w:space="0" w:color="007B84"/>
            </w:tcBorders>
            <w:shd w:val="clear" w:color="auto" w:fill="FFFFFF" w:themeFill="background1"/>
          </w:tcPr>
          <w:p w14:paraId="01833F2E" w14:textId="77777777"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 xml:space="preserve">$23.38 </w:t>
            </w:r>
          </w:p>
        </w:tc>
        <w:tc>
          <w:tcPr>
            <w:tcW w:w="1187" w:type="dxa"/>
            <w:tcBorders>
              <w:top w:val="single" w:sz="8" w:space="0" w:color="007B84"/>
              <w:left w:val="single" w:sz="8" w:space="0" w:color="007B84"/>
              <w:bottom w:val="single" w:sz="8" w:space="0" w:color="007B84"/>
              <w:right w:val="single" w:sz="8" w:space="0" w:color="007B84"/>
            </w:tcBorders>
            <w:shd w:val="clear" w:color="auto" w:fill="FFFFFF" w:themeFill="background1"/>
          </w:tcPr>
          <w:p w14:paraId="231B77F8" w14:textId="77777777"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$29.89</w:t>
            </w:r>
          </w:p>
          <w:p w14:paraId="6FD617AB" w14:textId="77777777" w:rsidR="00DF2293" w:rsidRPr="00A6346F" w:rsidRDefault="00DF2293">
            <w:pPr>
              <w:spacing w:after="160" w:line="257" w:lineRule="auto"/>
              <w:rPr>
                <w:rFonts w:eastAsiaTheme="minorEastAsia"/>
                <w:sz w:val="22"/>
              </w:rPr>
            </w:pPr>
            <w:r w:rsidRPr="00A6346F">
              <w:rPr>
                <w:rFonts w:eastAsiaTheme="minorEastAsia"/>
                <w:sz w:val="22"/>
              </w:rPr>
              <w:t xml:space="preserve"> </w:t>
            </w:r>
          </w:p>
        </w:tc>
        <w:tc>
          <w:tcPr>
            <w:tcW w:w="2842" w:type="dxa"/>
            <w:tcBorders>
              <w:top w:val="single" w:sz="8" w:space="0" w:color="007B84"/>
              <w:left w:val="single" w:sz="8" w:space="0" w:color="007B84"/>
              <w:bottom w:val="single" w:sz="8" w:space="0" w:color="007B84"/>
              <w:right w:val="single" w:sz="8" w:space="0" w:color="007B84"/>
            </w:tcBorders>
            <w:shd w:val="clear" w:color="auto" w:fill="FFFFFF" w:themeFill="background1"/>
          </w:tcPr>
          <w:p w14:paraId="0356F7C5" w14:textId="180966BB"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Costs of road resealing have increased from previous years. In 2024-25</w:t>
            </w:r>
            <w:r w:rsidR="00D34148">
              <w:rPr>
                <w:rFonts w:eastAsiaTheme="minorEastAsia"/>
                <w:color w:val="000000" w:themeColor="text1"/>
                <w:sz w:val="22"/>
              </w:rPr>
              <w:t>,</w:t>
            </w:r>
            <w:r w:rsidRPr="00A6346F">
              <w:rPr>
                <w:rFonts w:eastAsiaTheme="minorEastAsia"/>
                <w:color w:val="000000" w:themeColor="text1"/>
                <w:sz w:val="22"/>
              </w:rPr>
              <w:t xml:space="preserve"> 56 roads </w:t>
            </w:r>
            <w:r w:rsidR="00D34148">
              <w:rPr>
                <w:rFonts w:eastAsiaTheme="minorEastAsia"/>
                <w:color w:val="000000" w:themeColor="text1"/>
                <w:sz w:val="22"/>
              </w:rPr>
              <w:t xml:space="preserve">have been resealed </w:t>
            </w:r>
            <w:r w:rsidRPr="00A6346F">
              <w:rPr>
                <w:rFonts w:eastAsiaTheme="minorEastAsia"/>
                <w:color w:val="000000" w:themeColor="text1"/>
                <w:sz w:val="22"/>
              </w:rPr>
              <w:t>across the network.</w:t>
            </w:r>
          </w:p>
          <w:p w14:paraId="3A6BE701" w14:textId="77777777" w:rsidR="00DF2293" w:rsidRPr="00A6346F" w:rsidRDefault="00DF2293">
            <w:pPr>
              <w:spacing w:after="160" w:line="257" w:lineRule="auto"/>
              <w:rPr>
                <w:rFonts w:eastAsiaTheme="minorEastAsia"/>
                <w:sz w:val="22"/>
              </w:rPr>
            </w:pPr>
            <w:r w:rsidRPr="00A6346F">
              <w:rPr>
                <w:rFonts w:eastAsiaTheme="minorEastAsia"/>
                <w:sz w:val="22"/>
              </w:rPr>
              <w:t xml:space="preserve"> </w:t>
            </w:r>
          </w:p>
        </w:tc>
      </w:tr>
      <w:tr w:rsidR="00DF2293" w:rsidRPr="00A6346F" w14:paraId="46BF2910" w14:textId="77777777">
        <w:trPr>
          <w:trHeight w:val="300"/>
        </w:trPr>
        <w:tc>
          <w:tcPr>
            <w:tcW w:w="1925" w:type="dxa"/>
            <w:tcBorders>
              <w:top w:val="single" w:sz="8" w:space="0" w:color="007B84"/>
              <w:left w:val="single" w:sz="8" w:space="0" w:color="007B84"/>
              <w:bottom w:val="single" w:sz="8" w:space="0" w:color="007B84"/>
              <w:right w:val="single" w:sz="8" w:space="0" w:color="007B84"/>
            </w:tcBorders>
          </w:tcPr>
          <w:p w14:paraId="3F1C4F89" w14:textId="77777777" w:rsidR="00DF2293" w:rsidRPr="00A6346F" w:rsidRDefault="00DF2293">
            <w:pPr>
              <w:spacing w:after="160" w:line="257" w:lineRule="auto"/>
              <w:rPr>
                <w:rFonts w:eastAsiaTheme="minorEastAsia"/>
                <w:sz w:val="22"/>
              </w:rPr>
            </w:pPr>
            <w:r w:rsidRPr="00A6346F">
              <w:rPr>
                <w:rFonts w:eastAsiaTheme="minorEastAsia"/>
                <w:sz w:val="22"/>
              </w:rPr>
              <w:t xml:space="preserve">Satisfaction with sealed roads </w:t>
            </w:r>
          </w:p>
          <w:p w14:paraId="3C241489" w14:textId="77777777" w:rsidR="00DF2293" w:rsidRPr="00A6346F" w:rsidRDefault="00DF2293">
            <w:pPr>
              <w:spacing w:after="160" w:line="257" w:lineRule="auto"/>
              <w:rPr>
                <w:rFonts w:eastAsiaTheme="minorEastAsia"/>
                <w:sz w:val="22"/>
              </w:rPr>
            </w:pPr>
            <w:r w:rsidRPr="00A6346F">
              <w:rPr>
                <w:rFonts w:eastAsiaTheme="minorEastAsia"/>
                <w:sz w:val="22"/>
              </w:rPr>
              <w:t xml:space="preserve">[Community satisfaction rating out of 100 with how Council has performed on the condition of sealed local roads]  </w:t>
            </w:r>
          </w:p>
        </w:tc>
        <w:tc>
          <w:tcPr>
            <w:tcW w:w="1027" w:type="dxa"/>
            <w:tcBorders>
              <w:top w:val="single" w:sz="8" w:space="0" w:color="007B84"/>
              <w:left w:val="single" w:sz="8" w:space="0" w:color="007B84"/>
              <w:bottom w:val="single" w:sz="8" w:space="0" w:color="007B84"/>
              <w:right w:val="single" w:sz="8" w:space="0" w:color="007B84"/>
            </w:tcBorders>
          </w:tcPr>
          <w:p w14:paraId="4F349679" w14:textId="77777777" w:rsidR="00DF2293" w:rsidRPr="00A6346F" w:rsidRDefault="00DF2293">
            <w:pPr>
              <w:spacing w:after="160" w:line="257" w:lineRule="auto"/>
              <w:rPr>
                <w:rFonts w:eastAsiaTheme="minorEastAsia"/>
                <w:sz w:val="22"/>
              </w:rPr>
            </w:pPr>
            <w:r w:rsidRPr="00A6346F">
              <w:rPr>
                <w:rFonts w:eastAsiaTheme="minorEastAsia"/>
                <w:sz w:val="22"/>
              </w:rPr>
              <w:t xml:space="preserve"> 48  </w:t>
            </w:r>
          </w:p>
        </w:tc>
        <w:tc>
          <w:tcPr>
            <w:tcW w:w="909" w:type="dxa"/>
            <w:tcBorders>
              <w:top w:val="single" w:sz="8" w:space="0" w:color="007B84"/>
              <w:left w:val="single" w:sz="8" w:space="0" w:color="007B84"/>
              <w:bottom w:val="single" w:sz="8" w:space="0" w:color="007B84"/>
              <w:right w:val="single" w:sz="8" w:space="0" w:color="007B84"/>
            </w:tcBorders>
            <w:shd w:val="clear" w:color="auto" w:fill="FFFFFF" w:themeFill="background1"/>
          </w:tcPr>
          <w:p w14:paraId="2F7D7D78" w14:textId="77777777"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 xml:space="preserve">43 </w:t>
            </w:r>
          </w:p>
        </w:tc>
        <w:tc>
          <w:tcPr>
            <w:tcW w:w="1049" w:type="dxa"/>
            <w:tcBorders>
              <w:top w:val="single" w:sz="8" w:space="0" w:color="007B84"/>
              <w:left w:val="single" w:sz="8" w:space="0" w:color="007B84"/>
              <w:bottom w:val="single" w:sz="8" w:space="0" w:color="007B84"/>
              <w:right w:val="single" w:sz="8" w:space="0" w:color="007B84"/>
            </w:tcBorders>
            <w:shd w:val="clear" w:color="auto" w:fill="FFFFFF" w:themeFill="background1"/>
          </w:tcPr>
          <w:p w14:paraId="7C433271" w14:textId="77777777"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37</w:t>
            </w:r>
          </w:p>
          <w:p w14:paraId="38F30EB0" w14:textId="77777777"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 xml:space="preserve"> </w:t>
            </w:r>
          </w:p>
        </w:tc>
        <w:tc>
          <w:tcPr>
            <w:tcW w:w="1187" w:type="dxa"/>
            <w:tcBorders>
              <w:top w:val="single" w:sz="8" w:space="0" w:color="007B84"/>
              <w:left w:val="single" w:sz="8" w:space="0" w:color="007B84"/>
              <w:bottom w:val="single" w:sz="8" w:space="0" w:color="007B84"/>
              <w:right w:val="single" w:sz="8" w:space="0" w:color="007B84"/>
            </w:tcBorders>
            <w:shd w:val="clear" w:color="auto" w:fill="FFFFFF" w:themeFill="background1"/>
          </w:tcPr>
          <w:p w14:paraId="5F8756AB" w14:textId="77777777"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41</w:t>
            </w:r>
          </w:p>
        </w:tc>
        <w:tc>
          <w:tcPr>
            <w:tcW w:w="2842" w:type="dxa"/>
            <w:tcBorders>
              <w:top w:val="single" w:sz="8" w:space="0" w:color="007B84"/>
              <w:left w:val="single" w:sz="8" w:space="0" w:color="007B84"/>
              <w:bottom w:val="single" w:sz="8" w:space="0" w:color="007B84"/>
              <w:right w:val="single" w:sz="8" w:space="0" w:color="007B84"/>
            </w:tcBorders>
            <w:shd w:val="clear" w:color="auto" w:fill="FFFFFF" w:themeFill="background1"/>
          </w:tcPr>
          <w:p w14:paraId="6614CB11" w14:textId="4AF86065" w:rsidR="00DF2293" w:rsidRPr="00A6346F" w:rsidRDefault="00DF2293">
            <w:pPr>
              <w:spacing w:after="160" w:line="257" w:lineRule="auto"/>
              <w:rPr>
                <w:rFonts w:eastAsiaTheme="minorEastAsia"/>
                <w:color w:val="000000" w:themeColor="text1"/>
                <w:sz w:val="22"/>
              </w:rPr>
            </w:pPr>
            <w:r w:rsidRPr="00A6346F">
              <w:rPr>
                <w:rFonts w:eastAsiaTheme="minorEastAsia"/>
                <w:color w:val="000000" w:themeColor="text1"/>
                <w:sz w:val="22"/>
              </w:rPr>
              <w:t xml:space="preserve">The Local Government Community Satisfaction Survey reported that satisfaction with sealed local roads </w:t>
            </w:r>
            <w:r w:rsidR="003A71B8">
              <w:rPr>
                <w:rFonts w:eastAsiaTheme="minorEastAsia"/>
                <w:color w:val="000000" w:themeColor="text1"/>
                <w:sz w:val="22"/>
              </w:rPr>
              <w:t>increased</w:t>
            </w:r>
            <w:r w:rsidR="003A71B8" w:rsidRPr="00A6346F">
              <w:rPr>
                <w:rFonts w:eastAsiaTheme="minorEastAsia"/>
                <w:color w:val="000000" w:themeColor="text1"/>
                <w:sz w:val="22"/>
              </w:rPr>
              <w:t xml:space="preserve"> </w:t>
            </w:r>
            <w:r w:rsidRPr="00A6346F">
              <w:rPr>
                <w:rFonts w:eastAsiaTheme="minorEastAsia"/>
                <w:color w:val="000000" w:themeColor="text1"/>
                <w:sz w:val="22"/>
              </w:rPr>
              <w:t>from 37 to 41 this year. Higher scores were reported by residents from the Urban region, whereas the Hills, Yarra Valley and Healesville-Yarra Glen regions reported lower scores.</w:t>
            </w:r>
          </w:p>
        </w:tc>
      </w:tr>
    </w:tbl>
    <w:p w14:paraId="078A945B" w14:textId="77777777" w:rsidR="009F6D27" w:rsidRDefault="009F6D27" w:rsidP="00DF2293">
      <w:pPr>
        <w:spacing w:after="160" w:line="257" w:lineRule="auto"/>
        <w:rPr>
          <w:rFonts w:asciiTheme="minorHAnsi" w:eastAsiaTheme="minorEastAsia" w:hAnsiTheme="minorHAnsi" w:cstheme="minorBidi"/>
          <w:sz w:val="22"/>
        </w:rPr>
      </w:pPr>
    </w:p>
    <w:p w14:paraId="7512E71B" w14:textId="0789DCC3" w:rsidR="00DF2293" w:rsidRDefault="00DF2293" w:rsidP="00DF2293">
      <w:pPr>
        <w:spacing w:after="160" w:line="257" w:lineRule="auto"/>
        <w:rPr>
          <w:rFonts w:asciiTheme="minorHAnsi" w:eastAsiaTheme="minorEastAsia" w:hAnsiTheme="minorHAnsi" w:cstheme="minorBidi"/>
          <w:b/>
          <w:bCs/>
          <w:sz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38"/>
        <w:gridCol w:w="1128"/>
        <w:gridCol w:w="1039"/>
        <w:gridCol w:w="1101"/>
        <w:gridCol w:w="1031"/>
        <w:gridCol w:w="2747"/>
      </w:tblGrid>
      <w:tr w:rsidR="00DF2293" w14:paraId="2A65EE86" w14:textId="77777777">
        <w:trPr>
          <w:trHeight w:val="300"/>
        </w:trPr>
        <w:tc>
          <w:tcPr>
            <w:tcW w:w="1838" w:type="dxa"/>
            <w:tcBorders>
              <w:top w:val="single" w:sz="8" w:space="0" w:color="0067AC"/>
              <w:left w:val="single" w:sz="8" w:space="0" w:color="0067AC"/>
              <w:bottom w:val="single" w:sz="8" w:space="0" w:color="0067AC"/>
              <w:right w:val="single" w:sz="8" w:space="0" w:color="0067AC"/>
            </w:tcBorders>
            <w:shd w:val="clear" w:color="auto" w:fill="74CEE2"/>
          </w:tcPr>
          <w:p w14:paraId="7138FFA0" w14:textId="77777777" w:rsidR="00DF2293" w:rsidRPr="00104DBB" w:rsidRDefault="00DF2293">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Service / Indicator/ Measure  </w:t>
            </w:r>
          </w:p>
        </w:tc>
        <w:tc>
          <w:tcPr>
            <w:tcW w:w="1128" w:type="dxa"/>
            <w:tcBorders>
              <w:top w:val="single" w:sz="8" w:space="0" w:color="0067AC"/>
              <w:left w:val="single" w:sz="8" w:space="0" w:color="0067AC"/>
              <w:bottom w:val="single" w:sz="8" w:space="0" w:color="0067AC"/>
              <w:right w:val="single" w:sz="8" w:space="0" w:color="0067AC"/>
            </w:tcBorders>
            <w:shd w:val="clear" w:color="auto" w:fill="74CEE2"/>
          </w:tcPr>
          <w:p w14:paraId="32B3910A" w14:textId="77777777" w:rsidR="00DF2293" w:rsidRPr="00104DBB" w:rsidRDefault="00DF2293">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Results  </w:t>
            </w:r>
          </w:p>
          <w:p w14:paraId="2DD00679" w14:textId="77777777" w:rsidR="00DF2293" w:rsidRPr="00104DBB" w:rsidRDefault="00DF2293">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2021-22  </w:t>
            </w:r>
          </w:p>
        </w:tc>
        <w:tc>
          <w:tcPr>
            <w:tcW w:w="1039" w:type="dxa"/>
            <w:tcBorders>
              <w:top w:val="single" w:sz="8" w:space="0" w:color="0067AC"/>
              <w:left w:val="single" w:sz="8" w:space="0" w:color="0067AC"/>
              <w:bottom w:val="single" w:sz="8" w:space="0" w:color="0067AC"/>
              <w:right w:val="single" w:sz="8" w:space="0" w:color="0067AC"/>
            </w:tcBorders>
            <w:shd w:val="clear" w:color="auto" w:fill="74CEE2"/>
          </w:tcPr>
          <w:p w14:paraId="209521A2" w14:textId="77777777" w:rsidR="00DF2293" w:rsidRPr="00104DBB" w:rsidRDefault="00DF2293">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Results  </w:t>
            </w:r>
          </w:p>
          <w:p w14:paraId="1437F6E1" w14:textId="77777777" w:rsidR="00DF2293" w:rsidRPr="00104DBB" w:rsidRDefault="00DF2293">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2022-23  </w:t>
            </w:r>
          </w:p>
        </w:tc>
        <w:tc>
          <w:tcPr>
            <w:tcW w:w="1101" w:type="dxa"/>
            <w:tcBorders>
              <w:top w:val="single" w:sz="8" w:space="0" w:color="0067AC"/>
              <w:left w:val="single" w:sz="8" w:space="0" w:color="0067AC"/>
              <w:bottom w:val="single" w:sz="8" w:space="0" w:color="0067AC"/>
              <w:right w:val="single" w:sz="8" w:space="0" w:color="0067AC"/>
            </w:tcBorders>
            <w:shd w:val="clear" w:color="auto" w:fill="74CEE2"/>
          </w:tcPr>
          <w:p w14:paraId="4206E3F7" w14:textId="77777777" w:rsidR="00DF2293" w:rsidRPr="00104DBB" w:rsidRDefault="00DF2293">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Results  </w:t>
            </w:r>
          </w:p>
          <w:p w14:paraId="1D64467C" w14:textId="77777777" w:rsidR="00DF2293" w:rsidRPr="00104DBB" w:rsidRDefault="00DF2293">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2023-24  </w:t>
            </w:r>
          </w:p>
        </w:tc>
        <w:tc>
          <w:tcPr>
            <w:tcW w:w="1031" w:type="dxa"/>
            <w:tcBorders>
              <w:top w:val="single" w:sz="8" w:space="0" w:color="0067AC"/>
              <w:left w:val="single" w:sz="8" w:space="0" w:color="0067AC"/>
              <w:bottom w:val="single" w:sz="8" w:space="0" w:color="0067AC"/>
              <w:right w:val="single" w:sz="8" w:space="0" w:color="0067AC"/>
            </w:tcBorders>
            <w:shd w:val="clear" w:color="auto" w:fill="74CEE2"/>
          </w:tcPr>
          <w:p w14:paraId="2AF0CF07" w14:textId="77777777" w:rsidR="00DF2293" w:rsidRPr="00104DBB" w:rsidRDefault="00DF2293">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Results  </w:t>
            </w:r>
          </w:p>
          <w:p w14:paraId="7342FA0F" w14:textId="77777777" w:rsidR="00DF2293" w:rsidRPr="00104DBB" w:rsidRDefault="00DF2293">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2024-25  </w:t>
            </w:r>
          </w:p>
        </w:tc>
        <w:tc>
          <w:tcPr>
            <w:tcW w:w="2747" w:type="dxa"/>
            <w:tcBorders>
              <w:top w:val="single" w:sz="8" w:space="0" w:color="0067AC"/>
              <w:left w:val="single" w:sz="8" w:space="0" w:color="0067AC"/>
              <w:bottom w:val="single" w:sz="8" w:space="0" w:color="0067AC"/>
              <w:right w:val="single" w:sz="8" w:space="0" w:color="0067AC"/>
            </w:tcBorders>
            <w:shd w:val="clear" w:color="auto" w:fill="74CEE2"/>
          </w:tcPr>
          <w:p w14:paraId="6B800C54" w14:textId="77777777" w:rsidR="00DF2293" w:rsidRPr="00104DBB" w:rsidRDefault="00DF2293">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Variation  </w:t>
            </w:r>
          </w:p>
        </w:tc>
      </w:tr>
      <w:tr w:rsidR="009F6D27" w14:paraId="3B71FB61" w14:textId="77777777" w:rsidTr="009F6D27">
        <w:trPr>
          <w:trHeight w:val="300"/>
        </w:trPr>
        <w:tc>
          <w:tcPr>
            <w:tcW w:w="8884" w:type="dxa"/>
            <w:gridSpan w:val="6"/>
            <w:tcBorders>
              <w:top w:val="single" w:sz="8" w:space="0" w:color="0067AC"/>
              <w:left w:val="single" w:sz="8" w:space="0" w:color="0067AC"/>
              <w:bottom w:val="single" w:sz="8" w:space="0" w:color="0067AC"/>
              <w:right w:val="single" w:sz="8" w:space="0" w:color="0067AC"/>
            </w:tcBorders>
            <w:shd w:val="clear" w:color="auto" w:fill="D9D9D9" w:themeFill="background1" w:themeFillShade="D9"/>
          </w:tcPr>
          <w:p w14:paraId="34F1CDD4" w14:textId="4EE6D4DE" w:rsidR="009F6D27" w:rsidRPr="00104DBB" w:rsidRDefault="009F6D27">
            <w:pPr>
              <w:spacing w:after="160" w:line="257" w:lineRule="auto"/>
              <w:rPr>
                <w:rFonts w:eastAsiaTheme="minorEastAsia"/>
                <w:color w:val="000000" w:themeColor="text1"/>
                <w:sz w:val="22"/>
              </w:rPr>
            </w:pPr>
            <w:r w:rsidRPr="00104DBB">
              <w:rPr>
                <w:rFonts w:eastAsiaTheme="minorEastAsia"/>
                <w:b/>
                <w:bCs/>
                <w:sz w:val="22"/>
              </w:rPr>
              <w:t>Statutory Planning</w:t>
            </w:r>
          </w:p>
        </w:tc>
      </w:tr>
      <w:tr w:rsidR="00DF2293" w14:paraId="62998699" w14:textId="77777777">
        <w:trPr>
          <w:trHeight w:val="300"/>
        </w:trPr>
        <w:tc>
          <w:tcPr>
            <w:tcW w:w="1838" w:type="dxa"/>
            <w:tcBorders>
              <w:top w:val="single" w:sz="8" w:space="0" w:color="0067AC"/>
              <w:left w:val="single" w:sz="8" w:space="0" w:color="0067AC"/>
              <w:bottom w:val="single" w:sz="8" w:space="0" w:color="0067AC"/>
              <w:right w:val="single" w:sz="8" w:space="0" w:color="0067AC"/>
            </w:tcBorders>
          </w:tcPr>
          <w:p w14:paraId="237C55D6" w14:textId="77777777" w:rsidR="00DF2293" w:rsidRPr="00104DBB" w:rsidRDefault="00DF2293">
            <w:pPr>
              <w:spacing w:after="160" w:line="257" w:lineRule="auto"/>
              <w:rPr>
                <w:rFonts w:eastAsiaTheme="minorEastAsia"/>
                <w:sz w:val="22"/>
              </w:rPr>
            </w:pPr>
            <w:r w:rsidRPr="00104DBB">
              <w:rPr>
                <w:rFonts w:eastAsiaTheme="minorEastAsia"/>
                <w:sz w:val="22"/>
              </w:rPr>
              <w:t xml:space="preserve">Time taken to decide planning applications </w:t>
            </w:r>
          </w:p>
          <w:p w14:paraId="73F5AD55" w14:textId="77777777" w:rsidR="00DF2293" w:rsidRPr="00104DBB" w:rsidRDefault="00DF2293">
            <w:pPr>
              <w:spacing w:after="160" w:line="257" w:lineRule="auto"/>
              <w:rPr>
                <w:rFonts w:eastAsiaTheme="minorEastAsia"/>
                <w:sz w:val="22"/>
              </w:rPr>
            </w:pPr>
            <w:r w:rsidRPr="00104DBB">
              <w:rPr>
                <w:rFonts w:eastAsiaTheme="minorEastAsia"/>
                <w:sz w:val="22"/>
              </w:rPr>
              <w:t xml:space="preserve">[The median number of days between receipt of a planning application and a decision on the application]  </w:t>
            </w:r>
          </w:p>
          <w:p w14:paraId="330797BB" w14:textId="77777777" w:rsidR="00DF2293" w:rsidRPr="00104DBB" w:rsidRDefault="00DF2293">
            <w:pPr>
              <w:spacing w:after="160" w:line="257" w:lineRule="auto"/>
              <w:rPr>
                <w:rFonts w:eastAsiaTheme="minorEastAsia"/>
                <w:sz w:val="22"/>
              </w:rPr>
            </w:pPr>
            <w:r w:rsidRPr="00104DBB">
              <w:rPr>
                <w:rFonts w:eastAsiaTheme="minorEastAsia"/>
                <w:sz w:val="22"/>
              </w:rPr>
              <w:t xml:space="preserve">  </w:t>
            </w:r>
          </w:p>
        </w:tc>
        <w:tc>
          <w:tcPr>
            <w:tcW w:w="1128" w:type="dxa"/>
            <w:tcBorders>
              <w:top w:val="single" w:sz="8" w:space="0" w:color="0067AC"/>
              <w:left w:val="single" w:sz="8" w:space="0" w:color="0067AC"/>
              <w:bottom w:val="single" w:sz="8" w:space="0" w:color="0067AC"/>
              <w:right w:val="single" w:sz="8" w:space="0" w:color="0067AC"/>
            </w:tcBorders>
          </w:tcPr>
          <w:p w14:paraId="4554B288" w14:textId="77777777" w:rsidR="00DF2293" w:rsidRPr="00104DBB" w:rsidRDefault="00DF2293">
            <w:pPr>
              <w:spacing w:after="160" w:line="257" w:lineRule="auto"/>
              <w:rPr>
                <w:rFonts w:eastAsiaTheme="minorEastAsia"/>
                <w:sz w:val="22"/>
              </w:rPr>
            </w:pPr>
            <w:r w:rsidRPr="00104DBB">
              <w:rPr>
                <w:rFonts w:eastAsiaTheme="minorEastAsia"/>
                <w:sz w:val="22"/>
              </w:rPr>
              <w:t xml:space="preserve"> 99  </w:t>
            </w:r>
          </w:p>
        </w:tc>
        <w:tc>
          <w:tcPr>
            <w:tcW w:w="1039" w:type="dxa"/>
            <w:tcBorders>
              <w:top w:val="single" w:sz="8" w:space="0" w:color="0067AC"/>
              <w:left w:val="single" w:sz="8" w:space="0" w:color="0067AC"/>
              <w:bottom w:val="single" w:sz="8" w:space="0" w:color="0067AC"/>
              <w:right w:val="single" w:sz="8" w:space="0" w:color="0067AC"/>
            </w:tcBorders>
          </w:tcPr>
          <w:p w14:paraId="5D51DDD3" w14:textId="77777777" w:rsidR="00DF2293" w:rsidRPr="00104DBB" w:rsidRDefault="00DF2293">
            <w:pPr>
              <w:spacing w:after="160" w:line="257" w:lineRule="auto"/>
              <w:rPr>
                <w:rFonts w:eastAsiaTheme="minorEastAsia"/>
                <w:sz w:val="22"/>
              </w:rPr>
            </w:pPr>
            <w:r w:rsidRPr="00104DBB">
              <w:rPr>
                <w:rFonts w:eastAsiaTheme="minorEastAsia"/>
                <w:sz w:val="22"/>
              </w:rPr>
              <w:t xml:space="preserve">113 </w:t>
            </w:r>
          </w:p>
        </w:tc>
        <w:tc>
          <w:tcPr>
            <w:tcW w:w="1101" w:type="dxa"/>
            <w:tcBorders>
              <w:top w:val="single" w:sz="8" w:space="0" w:color="0067AC"/>
              <w:left w:val="single" w:sz="8" w:space="0" w:color="0067AC"/>
              <w:bottom w:val="single" w:sz="8" w:space="0" w:color="0067AC"/>
              <w:right w:val="single" w:sz="8" w:space="0" w:color="0067AC"/>
            </w:tcBorders>
          </w:tcPr>
          <w:p w14:paraId="28B7E05D" w14:textId="77777777" w:rsidR="00DF2293" w:rsidRPr="00104DBB" w:rsidRDefault="00DF2293">
            <w:pPr>
              <w:spacing w:after="160" w:line="257" w:lineRule="auto"/>
              <w:rPr>
                <w:rFonts w:eastAsiaTheme="minorEastAsia"/>
                <w:sz w:val="22"/>
              </w:rPr>
            </w:pPr>
            <w:r w:rsidRPr="00104DBB">
              <w:rPr>
                <w:rFonts w:eastAsiaTheme="minorEastAsia"/>
                <w:sz w:val="22"/>
              </w:rPr>
              <w:t xml:space="preserve">121 </w:t>
            </w:r>
          </w:p>
        </w:tc>
        <w:tc>
          <w:tcPr>
            <w:tcW w:w="1031" w:type="dxa"/>
            <w:tcBorders>
              <w:top w:val="single" w:sz="8" w:space="0" w:color="0067AC"/>
              <w:left w:val="single" w:sz="8" w:space="0" w:color="0067AC"/>
              <w:bottom w:val="single" w:sz="8" w:space="0" w:color="0067AC"/>
              <w:right w:val="single" w:sz="8" w:space="0" w:color="0067AC"/>
            </w:tcBorders>
          </w:tcPr>
          <w:p w14:paraId="31271B2A" w14:textId="77777777" w:rsidR="00DF2293" w:rsidRPr="00104DBB" w:rsidRDefault="00DF2293">
            <w:pPr>
              <w:spacing w:after="160" w:line="257" w:lineRule="auto"/>
              <w:rPr>
                <w:rFonts w:eastAsiaTheme="minorEastAsia"/>
                <w:sz w:val="22"/>
              </w:rPr>
            </w:pPr>
            <w:r w:rsidRPr="00104DBB">
              <w:rPr>
                <w:rFonts w:eastAsiaTheme="minorEastAsia"/>
                <w:sz w:val="22"/>
              </w:rPr>
              <w:t>102</w:t>
            </w:r>
          </w:p>
        </w:tc>
        <w:tc>
          <w:tcPr>
            <w:tcW w:w="2747" w:type="dxa"/>
            <w:tcBorders>
              <w:top w:val="single" w:sz="8" w:space="0" w:color="0067AC"/>
              <w:left w:val="single" w:sz="8" w:space="0" w:color="0067AC"/>
              <w:bottom w:val="single" w:sz="8" w:space="0" w:color="0067AC"/>
              <w:right w:val="single" w:sz="8" w:space="0" w:color="0067AC"/>
            </w:tcBorders>
          </w:tcPr>
          <w:p w14:paraId="4449E9C2" w14:textId="01AE98B1" w:rsidR="00DF2293" w:rsidRPr="00104DBB" w:rsidRDefault="00DF2293">
            <w:pPr>
              <w:spacing w:after="160" w:line="257" w:lineRule="auto"/>
              <w:rPr>
                <w:rFonts w:eastAsiaTheme="minorEastAsia"/>
                <w:color w:val="000000" w:themeColor="text1"/>
                <w:sz w:val="22"/>
              </w:rPr>
            </w:pPr>
            <w:r w:rsidRPr="00104DBB">
              <w:rPr>
                <w:rFonts w:eastAsiaTheme="minorEastAsia"/>
                <w:color w:val="000000" w:themeColor="text1"/>
                <w:sz w:val="22"/>
              </w:rPr>
              <w:t xml:space="preserve">Council has been able to stabilise its planning workforce and retain planners. Significant investment in training and upskilling has improved planner knowledge, enabling faster and more efficient planner assessment, processing and delivery of decisions. One factor continuing to inflate the median days is a concerted effort to resolve older applications.  Since June 2024, 84 applications older than 180 days have been determined.  As older </w:t>
            </w:r>
            <w:r w:rsidR="00D34148">
              <w:rPr>
                <w:rFonts w:eastAsiaTheme="minorEastAsia"/>
                <w:color w:val="000000" w:themeColor="text1"/>
                <w:sz w:val="22"/>
              </w:rPr>
              <w:t>applications are</w:t>
            </w:r>
            <w:r w:rsidRPr="00104DBB">
              <w:rPr>
                <w:rFonts w:eastAsiaTheme="minorEastAsia"/>
                <w:color w:val="000000" w:themeColor="text1"/>
                <w:sz w:val="22"/>
              </w:rPr>
              <w:t xml:space="preserve"> resolved, th</w:t>
            </w:r>
            <w:r w:rsidR="00D34148">
              <w:rPr>
                <w:rFonts w:eastAsiaTheme="minorEastAsia"/>
                <w:color w:val="000000" w:themeColor="text1"/>
                <w:sz w:val="22"/>
              </w:rPr>
              <w:t>e</w:t>
            </w:r>
            <w:r w:rsidRPr="00104DBB">
              <w:rPr>
                <w:rFonts w:eastAsiaTheme="minorEastAsia"/>
                <w:color w:val="000000" w:themeColor="text1"/>
                <w:sz w:val="22"/>
              </w:rPr>
              <w:t xml:space="preserve"> median number will continue to improve.</w:t>
            </w:r>
          </w:p>
        </w:tc>
      </w:tr>
      <w:tr w:rsidR="00DF2293" w14:paraId="5BF9102E" w14:textId="77777777">
        <w:trPr>
          <w:trHeight w:val="300"/>
        </w:trPr>
        <w:tc>
          <w:tcPr>
            <w:tcW w:w="1838" w:type="dxa"/>
            <w:tcBorders>
              <w:top w:val="single" w:sz="8" w:space="0" w:color="0067AC"/>
              <w:left w:val="single" w:sz="8" w:space="0" w:color="0067AC"/>
              <w:bottom w:val="single" w:sz="8" w:space="0" w:color="0067AC"/>
              <w:right w:val="single" w:sz="8" w:space="0" w:color="0067AC"/>
            </w:tcBorders>
          </w:tcPr>
          <w:p w14:paraId="36CD9498" w14:textId="77777777" w:rsidR="00DF2293" w:rsidRPr="00104DBB" w:rsidRDefault="00DF2293">
            <w:pPr>
              <w:spacing w:after="160" w:line="257" w:lineRule="auto"/>
              <w:rPr>
                <w:rFonts w:eastAsiaTheme="minorEastAsia"/>
                <w:sz w:val="22"/>
              </w:rPr>
            </w:pPr>
            <w:r w:rsidRPr="00104DBB">
              <w:rPr>
                <w:rFonts w:eastAsiaTheme="minorEastAsia"/>
                <w:sz w:val="22"/>
              </w:rPr>
              <w:t xml:space="preserve">Planning applications </w:t>
            </w:r>
            <w:r w:rsidRPr="00104DBB">
              <w:rPr>
                <w:rFonts w:eastAsiaTheme="minorEastAsia"/>
                <w:sz w:val="22"/>
              </w:rPr>
              <w:lastRenderedPageBreak/>
              <w:t xml:space="preserve">decided within 60 days </w:t>
            </w:r>
          </w:p>
          <w:p w14:paraId="07CA4C1C" w14:textId="5A52A645" w:rsidR="00DF2293" w:rsidRPr="00104DBB" w:rsidRDefault="00DF2293">
            <w:pPr>
              <w:spacing w:after="160" w:line="257" w:lineRule="auto"/>
              <w:rPr>
                <w:rFonts w:eastAsiaTheme="minorEastAsia"/>
                <w:sz w:val="22"/>
              </w:rPr>
            </w:pPr>
            <w:r w:rsidRPr="00104DBB">
              <w:rPr>
                <w:rFonts w:eastAsiaTheme="minorEastAsia"/>
                <w:i/>
                <w:iCs/>
                <w:sz w:val="22"/>
              </w:rPr>
              <w:t>[Number of planning application decisions made within 60 days</w:t>
            </w:r>
            <w:r w:rsidR="00D34148">
              <w:rPr>
                <w:rFonts w:eastAsiaTheme="minorEastAsia"/>
                <w:i/>
                <w:iCs/>
                <w:sz w:val="22"/>
              </w:rPr>
              <w:t>/n</w:t>
            </w:r>
            <w:r w:rsidRPr="00104DBB">
              <w:rPr>
                <w:rFonts w:eastAsiaTheme="minorEastAsia"/>
                <w:i/>
                <w:iCs/>
                <w:sz w:val="22"/>
              </w:rPr>
              <w:t>umber of planning application decisions made] x</w:t>
            </w:r>
            <w:r w:rsidR="00D34148">
              <w:rPr>
                <w:rFonts w:eastAsiaTheme="minorEastAsia"/>
                <w:i/>
                <w:iCs/>
                <w:sz w:val="22"/>
              </w:rPr>
              <w:t xml:space="preserve"> </w:t>
            </w:r>
            <w:r w:rsidRPr="00104DBB">
              <w:rPr>
                <w:rFonts w:eastAsiaTheme="minorEastAsia"/>
                <w:i/>
                <w:iCs/>
                <w:sz w:val="22"/>
              </w:rPr>
              <w:t>100 </w:t>
            </w:r>
            <w:r w:rsidRPr="00104DBB">
              <w:rPr>
                <w:rFonts w:eastAsiaTheme="minorEastAsia"/>
                <w:sz w:val="22"/>
              </w:rPr>
              <w:t xml:space="preserve"> </w:t>
            </w:r>
          </w:p>
        </w:tc>
        <w:tc>
          <w:tcPr>
            <w:tcW w:w="1128" w:type="dxa"/>
            <w:tcBorders>
              <w:top w:val="single" w:sz="8" w:space="0" w:color="0067AC"/>
              <w:left w:val="single" w:sz="8" w:space="0" w:color="0067AC"/>
              <w:bottom w:val="single" w:sz="8" w:space="0" w:color="0067AC"/>
              <w:right w:val="single" w:sz="8" w:space="0" w:color="0067AC"/>
            </w:tcBorders>
          </w:tcPr>
          <w:p w14:paraId="76D68D2F" w14:textId="6AECA91D" w:rsidR="00DF2293" w:rsidRPr="00104DBB" w:rsidRDefault="00DF2293">
            <w:pPr>
              <w:spacing w:after="160" w:line="257" w:lineRule="auto"/>
              <w:rPr>
                <w:rFonts w:eastAsiaTheme="minorEastAsia"/>
                <w:sz w:val="22"/>
              </w:rPr>
            </w:pPr>
            <w:r w:rsidRPr="00104DBB">
              <w:rPr>
                <w:rFonts w:eastAsiaTheme="minorEastAsia"/>
                <w:sz w:val="22"/>
              </w:rPr>
              <w:lastRenderedPageBreak/>
              <w:t>  53.25</w:t>
            </w:r>
            <w:r w:rsidR="00D34148">
              <w:rPr>
                <w:rFonts w:eastAsiaTheme="minorEastAsia"/>
                <w:sz w:val="22"/>
              </w:rPr>
              <w:t xml:space="preserve"> </w:t>
            </w:r>
            <w:r w:rsidRPr="00104DBB">
              <w:rPr>
                <w:rFonts w:eastAsiaTheme="minorEastAsia"/>
                <w:sz w:val="22"/>
              </w:rPr>
              <w:t xml:space="preserve">per cent  </w:t>
            </w:r>
          </w:p>
        </w:tc>
        <w:tc>
          <w:tcPr>
            <w:tcW w:w="1039" w:type="dxa"/>
            <w:tcBorders>
              <w:top w:val="single" w:sz="8" w:space="0" w:color="0067AC"/>
              <w:left w:val="single" w:sz="8" w:space="0" w:color="0067AC"/>
              <w:bottom w:val="single" w:sz="8" w:space="0" w:color="0067AC"/>
              <w:right w:val="single" w:sz="8" w:space="0" w:color="0067AC"/>
            </w:tcBorders>
          </w:tcPr>
          <w:p w14:paraId="1FF33B10" w14:textId="1A5C6856" w:rsidR="00DF2293" w:rsidRPr="00104DBB" w:rsidRDefault="00DF2293">
            <w:pPr>
              <w:spacing w:after="160" w:line="257" w:lineRule="auto"/>
              <w:rPr>
                <w:rFonts w:eastAsiaTheme="minorEastAsia"/>
                <w:sz w:val="22"/>
              </w:rPr>
            </w:pPr>
            <w:r w:rsidRPr="00104DBB">
              <w:rPr>
                <w:rFonts w:eastAsiaTheme="minorEastAsia"/>
                <w:sz w:val="22"/>
              </w:rPr>
              <w:t>51.42</w:t>
            </w:r>
            <w:r w:rsidR="00D34148">
              <w:rPr>
                <w:rFonts w:eastAsiaTheme="minorEastAsia"/>
                <w:sz w:val="22"/>
              </w:rPr>
              <w:t xml:space="preserve"> </w:t>
            </w:r>
            <w:r w:rsidRPr="00104DBB">
              <w:rPr>
                <w:rFonts w:eastAsiaTheme="minorEastAsia"/>
                <w:sz w:val="22"/>
              </w:rPr>
              <w:t xml:space="preserve">per cent </w:t>
            </w:r>
          </w:p>
        </w:tc>
        <w:tc>
          <w:tcPr>
            <w:tcW w:w="1101" w:type="dxa"/>
            <w:tcBorders>
              <w:top w:val="single" w:sz="8" w:space="0" w:color="0067AC"/>
              <w:left w:val="single" w:sz="8" w:space="0" w:color="0067AC"/>
              <w:bottom w:val="single" w:sz="8" w:space="0" w:color="0067AC"/>
              <w:right w:val="single" w:sz="8" w:space="0" w:color="0067AC"/>
            </w:tcBorders>
          </w:tcPr>
          <w:p w14:paraId="512D995F" w14:textId="2439156A" w:rsidR="00DF2293" w:rsidRPr="00104DBB" w:rsidRDefault="00DF2293">
            <w:pPr>
              <w:spacing w:after="160" w:line="257" w:lineRule="auto"/>
              <w:rPr>
                <w:rFonts w:eastAsiaTheme="minorEastAsia"/>
                <w:sz w:val="22"/>
              </w:rPr>
            </w:pPr>
            <w:r w:rsidRPr="00104DBB">
              <w:rPr>
                <w:rFonts w:eastAsiaTheme="minorEastAsia"/>
                <w:sz w:val="22"/>
              </w:rPr>
              <w:t xml:space="preserve">61.78per cent </w:t>
            </w:r>
          </w:p>
        </w:tc>
        <w:tc>
          <w:tcPr>
            <w:tcW w:w="1031" w:type="dxa"/>
            <w:tcBorders>
              <w:top w:val="single" w:sz="8" w:space="0" w:color="0067AC"/>
              <w:left w:val="single" w:sz="8" w:space="0" w:color="0067AC"/>
              <w:bottom w:val="single" w:sz="8" w:space="0" w:color="0067AC"/>
              <w:right w:val="single" w:sz="8" w:space="0" w:color="0067AC"/>
            </w:tcBorders>
          </w:tcPr>
          <w:p w14:paraId="5D61B311" w14:textId="60D77113" w:rsidR="00DF2293" w:rsidRPr="00104DBB" w:rsidRDefault="00DF2293">
            <w:pPr>
              <w:spacing w:after="160" w:line="257" w:lineRule="auto"/>
              <w:rPr>
                <w:rFonts w:eastAsiaTheme="minorEastAsia"/>
                <w:color w:val="000000" w:themeColor="text1"/>
                <w:sz w:val="22"/>
              </w:rPr>
            </w:pPr>
            <w:r w:rsidRPr="00104DBB">
              <w:rPr>
                <w:rFonts w:eastAsiaTheme="minorEastAsia"/>
                <w:color w:val="000000" w:themeColor="text1"/>
                <w:sz w:val="22"/>
              </w:rPr>
              <w:t>64.81</w:t>
            </w:r>
            <w:r w:rsidR="00D34148">
              <w:rPr>
                <w:rFonts w:eastAsiaTheme="minorEastAsia"/>
                <w:color w:val="000000" w:themeColor="text1"/>
                <w:sz w:val="22"/>
              </w:rPr>
              <w:t xml:space="preserve"> </w:t>
            </w:r>
            <w:r w:rsidRPr="00104DBB">
              <w:rPr>
                <w:rFonts w:eastAsiaTheme="minorEastAsia"/>
                <w:color w:val="000000" w:themeColor="text1"/>
                <w:sz w:val="22"/>
              </w:rPr>
              <w:t>per cent</w:t>
            </w:r>
          </w:p>
          <w:p w14:paraId="081F800D" w14:textId="77777777" w:rsidR="00DF2293" w:rsidRPr="00104DBB" w:rsidRDefault="00DF2293">
            <w:pPr>
              <w:spacing w:after="160" w:line="257" w:lineRule="auto"/>
              <w:rPr>
                <w:rFonts w:eastAsiaTheme="minorEastAsia"/>
                <w:sz w:val="22"/>
              </w:rPr>
            </w:pPr>
            <w:r w:rsidRPr="00104DBB">
              <w:rPr>
                <w:rFonts w:eastAsiaTheme="minorEastAsia"/>
                <w:sz w:val="22"/>
              </w:rPr>
              <w:lastRenderedPageBreak/>
              <w:t xml:space="preserve"> </w:t>
            </w:r>
          </w:p>
        </w:tc>
        <w:tc>
          <w:tcPr>
            <w:tcW w:w="2747" w:type="dxa"/>
            <w:tcBorders>
              <w:top w:val="single" w:sz="8" w:space="0" w:color="0067AC"/>
              <w:left w:val="single" w:sz="8" w:space="0" w:color="0067AC"/>
              <w:bottom w:val="single" w:sz="8" w:space="0" w:color="0067AC"/>
              <w:right w:val="single" w:sz="8" w:space="0" w:color="0067AC"/>
            </w:tcBorders>
          </w:tcPr>
          <w:p w14:paraId="722C00E9" w14:textId="77777777" w:rsidR="004705CC" w:rsidRDefault="00DF2293" w:rsidP="004705CC">
            <w:pPr>
              <w:rPr>
                <w:rFonts w:ascii="Arial Nova" w:hAnsi="Arial Nova"/>
                <w:color w:val="000000" w:themeColor="text1"/>
                <w:sz w:val="20"/>
                <w:szCs w:val="20"/>
              </w:rPr>
            </w:pPr>
            <w:r w:rsidRPr="00104DBB">
              <w:rPr>
                <w:rFonts w:eastAsiaTheme="minorEastAsia"/>
                <w:color w:val="000000" w:themeColor="text1"/>
                <w:sz w:val="22"/>
              </w:rPr>
              <w:lastRenderedPageBreak/>
              <w:t>Improved timeframes from previous year.</w:t>
            </w:r>
            <w:r w:rsidRPr="00104DBB">
              <w:br/>
            </w:r>
            <w:r w:rsidRPr="00104DBB">
              <w:rPr>
                <w:rFonts w:eastAsiaTheme="minorEastAsia"/>
                <w:color w:val="000000" w:themeColor="text1"/>
                <w:sz w:val="22"/>
              </w:rPr>
              <w:lastRenderedPageBreak/>
              <w:t xml:space="preserve"> </w:t>
            </w:r>
            <w:r w:rsidRPr="00104DBB">
              <w:br/>
            </w:r>
            <w:r w:rsidR="004705CC" w:rsidRPr="69BD27EC">
              <w:rPr>
                <w:rFonts w:ascii="Arial Nova" w:hAnsi="Arial Nova"/>
                <w:color w:val="000000" w:themeColor="text1"/>
                <w:sz w:val="20"/>
                <w:szCs w:val="20"/>
              </w:rPr>
              <w:t>Reducing planning decisions within required timeframes has been a key area of focus. This has been added by application volumes remaining stable, alongside the implementation of the system improvements.</w:t>
            </w:r>
          </w:p>
          <w:p w14:paraId="1D2BF111" w14:textId="77777777" w:rsidR="004705CC" w:rsidRDefault="004705CC" w:rsidP="004705CC">
            <w:pPr>
              <w:rPr>
                <w:rFonts w:ascii="Arial Nova" w:hAnsi="Arial Nova"/>
                <w:color w:val="000000" w:themeColor="text1"/>
                <w:sz w:val="20"/>
                <w:szCs w:val="20"/>
              </w:rPr>
            </w:pPr>
          </w:p>
          <w:p w14:paraId="39CBEDEC" w14:textId="77777777" w:rsidR="004705CC" w:rsidRPr="00123311" w:rsidRDefault="004705CC" w:rsidP="004705CC">
            <w:pPr>
              <w:rPr>
                <w:rFonts w:ascii="Arial Nova" w:hAnsi="Arial Nova"/>
                <w:color w:val="000000"/>
                <w:sz w:val="20"/>
                <w:szCs w:val="20"/>
              </w:rPr>
            </w:pPr>
            <w:r>
              <w:rPr>
                <w:rFonts w:ascii="Arial Nova" w:hAnsi="Arial Nova"/>
                <w:color w:val="000000" w:themeColor="text1"/>
                <w:sz w:val="20"/>
                <w:szCs w:val="20"/>
              </w:rPr>
              <w:t>The vacancy rate has reduced from the previous financial year with greater success in filling roles and retaining staff.</w:t>
            </w:r>
          </w:p>
          <w:p w14:paraId="3B802347" w14:textId="10EA300A" w:rsidR="00DF2293" w:rsidRPr="00104DBB" w:rsidRDefault="00DF2293">
            <w:pPr>
              <w:spacing w:after="160" w:line="257" w:lineRule="auto"/>
              <w:rPr>
                <w:rFonts w:eastAsiaTheme="minorEastAsia"/>
                <w:color w:val="000000" w:themeColor="text1"/>
                <w:sz w:val="22"/>
              </w:rPr>
            </w:pPr>
          </w:p>
          <w:p w14:paraId="3DD6293E" w14:textId="77777777" w:rsidR="00DF2293" w:rsidRPr="00104DBB" w:rsidRDefault="00DF2293">
            <w:pPr>
              <w:spacing w:after="160" w:line="257" w:lineRule="auto"/>
              <w:rPr>
                <w:rFonts w:eastAsiaTheme="minorEastAsia"/>
                <w:sz w:val="22"/>
              </w:rPr>
            </w:pPr>
            <w:r w:rsidRPr="00104DBB">
              <w:rPr>
                <w:rFonts w:eastAsiaTheme="minorEastAsia"/>
                <w:sz w:val="22"/>
              </w:rPr>
              <w:t xml:space="preserve"> </w:t>
            </w:r>
          </w:p>
        </w:tc>
      </w:tr>
      <w:tr w:rsidR="00DF2293" w14:paraId="62697D16" w14:textId="77777777">
        <w:trPr>
          <w:trHeight w:val="300"/>
        </w:trPr>
        <w:tc>
          <w:tcPr>
            <w:tcW w:w="1838" w:type="dxa"/>
            <w:tcBorders>
              <w:top w:val="single" w:sz="8" w:space="0" w:color="0067AC"/>
              <w:left w:val="single" w:sz="8" w:space="0" w:color="0067AC"/>
              <w:bottom w:val="single" w:sz="8" w:space="0" w:color="0067AC"/>
              <w:right w:val="single" w:sz="8" w:space="0" w:color="0067AC"/>
            </w:tcBorders>
          </w:tcPr>
          <w:p w14:paraId="7CEE9AAF" w14:textId="77777777" w:rsidR="00DF2293" w:rsidRPr="00104DBB" w:rsidRDefault="00DF2293">
            <w:pPr>
              <w:spacing w:after="160" w:line="257" w:lineRule="auto"/>
              <w:rPr>
                <w:rFonts w:eastAsiaTheme="minorEastAsia"/>
                <w:sz w:val="22"/>
              </w:rPr>
            </w:pPr>
            <w:r w:rsidRPr="00104DBB">
              <w:rPr>
                <w:rFonts w:eastAsiaTheme="minorEastAsia"/>
                <w:sz w:val="22"/>
              </w:rPr>
              <w:t xml:space="preserve">Cost of statutory planning service </w:t>
            </w:r>
          </w:p>
          <w:p w14:paraId="68B133F1" w14:textId="4A1B1D4B" w:rsidR="00DF2293" w:rsidRPr="00104DBB" w:rsidRDefault="00DF2293">
            <w:pPr>
              <w:spacing w:after="160" w:line="257" w:lineRule="auto"/>
              <w:rPr>
                <w:rFonts w:eastAsiaTheme="minorEastAsia"/>
                <w:sz w:val="22"/>
              </w:rPr>
            </w:pPr>
            <w:r w:rsidRPr="00104DBB">
              <w:rPr>
                <w:rFonts w:eastAsiaTheme="minorEastAsia"/>
                <w:i/>
                <w:iCs/>
                <w:sz w:val="22"/>
              </w:rPr>
              <w:t>[Direct cost of the statutory planning service / Number of planning applications received]</w:t>
            </w:r>
          </w:p>
        </w:tc>
        <w:tc>
          <w:tcPr>
            <w:tcW w:w="1128" w:type="dxa"/>
            <w:tcBorders>
              <w:top w:val="single" w:sz="8" w:space="0" w:color="0067AC"/>
              <w:left w:val="single" w:sz="8" w:space="0" w:color="0067AC"/>
              <w:bottom w:val="single" w:sz="8" w:space="0" w:color="0067AC"/>
              <w:right w:val="single" w:sz="8" w:space="0" w:color="0067AC"/>
            </w:tcBorders>
          </w:tcPr>
          <w:p w14:paraId="712294DE" w14:textId="77777777" w:rsidR="00DF2293" w:rsidRPr="00104DBB" w:rsidRDefault="00DF2293">
            <w:pPr>
              <w:spacing w:after="160" w:line="257" w:lineRule="auto"/>
              <w:rPr>
                <w:rFonts w:eastAsiaTheme="minorEastAsia"/>
                <w:sz w:val="22"/>
              </w:rPr>
            </w:pPr>
            <w:r w:rsidRPr="00104DBB">
              <w:rPr>
                <w:rFonts w:eastAsiaTheme="minorEastAsia"/>
                <w:sz w:val="22"/>
              </w:rPr>
              <w:t xml:space="preserve"> $2,039.79  </w:t>
            </w:r>
          </w:p>
        </w:tc>
        <w:tc>
          <w:tcPr>
            <w:tcW w:w="1039" w:type="dxa"/>
            <w:tcBorders>
              <w:top w:val="single" w:sz="8" w:space="0" w:color="0067AC"/>
              <w:left w:val="single" w:sz="8" w:space="0" w:color="0067AC"/>
              <w:bottom w:val="single" w:sz="8" w:space="0" w:color="0067AC"/>
              <w:right w:val="single" w:sz="8" w:space="0" w:color="0067AC"/>
            </w:tcBorders>
          </w:tcPr>
          <w:p w14:paraId="56B5ED33" w14:textId="77777777" w:rsidR="00DF2293" w:rsidRPr="00104DBB" w:rsidRDefault="00DF2293">
            <w:pPr>
              <w:spacing w:after="160" w:line="257" w:lineRule="auto"/>
              <w:rPr>
                <w:rFonts w:eastAsiaTheme="minorEastAsia"/>
                <w:sz w:val="22"/>
              </w:rPr>
            </w:pPr>
            <w:r w:rsidRPr="00104DBB">
              <w:rPr>
                <w:rFonts w:eastAsiaTheme="minorEastAsia"/>
                <w:sz w:val="22"/>
              </w:rPr>
              <w:t xml:space="preserve">$2,749.11 </w:t>
            </w:r>
          </w:p>
        </w:tc>
        <w:tc>
          <w:tcPr>
            <w:tcW w:w="1101" w:type="dxa"/>
            <w:tcBorders>
              <w:top w:val="single" w:sz="8" w:space="0" w:color="0067AC"/>
              <w:left w:val="single" w:sz="8" w:space="0" w:color="0067AC"/>
              <w:bottom w:val="single" w:sz="8" w:space="0" w:color="0067AC"/>
              <w:right w:val="single" w:sz="8" w:space="0" w:color="0067AC"/>
            </w:tcBorders>
          </w:tcPr>
          <w:p w14:paraId="1C59B4BE" w14:textId="77777777" w:rsidR="00DF2293" w:rsidRPr="00104DBB" w:rsidRDefault="00DF2293">
            <w:pPr>
              <w:spacing w:after="160" w:line="257" w:lineRule="auto"/>
              <w:rPr>
                <w:rFonts w:eastAsiaTheme="minorEastAsia"/>
                <w:sz w:val="22"/>
              </w:rPr>
            </w:pPr>
            <w:r w:rsidRPr="00104DBB">
              <w:rPr>
                <w:rFonts w:eastAsiaTheme="minorEastAsia"/>
                <w:sz w:val="22"/>
              </w:rPr>
              <w:t xml:space="preserve"> $3,055.65 </w:t>
            </w:r>
          </w:p>
        </w:tc>
        <w:tc>
          <w:tcPr>
            <w:tcW w:w="1031" w:type="dxa"/>
            <w:tcBorders>
              <w:top w:val="single" w:sz="8" w:space="0" w:color="0067AC"/>
              <w:left w:val="single" w:sz="8" w:space="0" w:color="0067AC"/>
              <w:bottom w:val="single" w:sz="8" w:space="0" w:color="0067AC"/>
              <w:right w:val="single" w:sz="8" w:space="0" w:color="0067AC"/>
            </w:tcBorders>
          </w:tcPr>
          <w:p w14:paraId="38779020" w14:textId="77777777" w:rsidR="00DF2293" w:rsidRPr="00104DBB" w:rsidRDefault="00DF2293">
            <w:pPr>
              <w:spacing w:after="160" w:line="257" w:lineRule="auto"/>
              <w:rPr>
                <w:rFonts w:eastAsiaTheme="minorEastAsia"/>
                <w:color w:val="000000" w:themeColor="text1"/>
                <w:sz w:val="22"/>
              </w:rPr>
            </w:pPr>
            <w:r w:rsidRPr="00104DBB">
              <w:rPr>
                <w:rFonts w:eastAsiaTheme="minorEastAsia"/>
                <w:color w:val="000000" w:themeColor="text1"/>
                <w:sz w:val="22"/>
              </w:rPr>
              <w:t>$3,096.11</w:t>
            </w:r>
          </w:p>
          <w:p w14:paraId="5DE0F0D1" w14:textId="77777777" w:rsidR="00DF2293" w:rsidRPr="00104DBB" w:rsidRDefault="00DF2293">
            <w:pPr>
              <w:spacing w:after="160" w:line="257" w:lineRule="auto"/>
              <w:rPr>
                <w:rFonts w:eastAsiaTheme="minorEastAsia"/>
                <w:sz w:val="22"/>
              </w:rPr>
            </w:pPr>
            <w:r w:rsidRPr="00104DBB">
              <w:rPr>
                <w:rFonts w:eastAsiaTheme="minorEastAsia"/>
                <w:sz w:val="22"/>
              </w:rPr>
              <w:t xml:space="preserve"> </w:t>
            </w:r>
          </w:p>
        </w:tc>
        <w:tc>
          <w:tcPr>
            <w:tcW w:w="2747" w:type="dxa"/>
            <w:tcBorders>
              <w:top w:val="single" w:sz="8" w:space="0" w:color="0067AC"/>
              <w:left w:val="single" w:sz="8" w:space="0" w:color="0067AC"/>
              <w:bottom w:val="single" w:sz="8" w:space="0" w:color="0067AC"/>
              <w:right w:val="single" w:sz="8" w:space="0" w:color="0067AC"/>
            </w:tcBorders>
          </w:tcPr>
          <w:p w14:paraId="19836FEC" w14:textId="11A4175F" w:rsidR="00DF2293" w:rsidRPr="00104DBB" w:rsidRDefault="00DF2293">
            <w:pPr>
              <w:spacing w:after="160" w:line="257" w:lineRule="auto"/>
              <w:rPr>
                <w:rFonts w:eastAsiaTheme="minorEastAsia"/>
                <w:color w:val="000000" w:themeColor="text1"/>
                <w:sz w:val="22"/>
              </w:rPr>
            </w:pPr>
            <w:r w:rsidRPr="00104DBB">
              <w:rPr>
                <w:rFonts w:eastAsiaTheme="minorEastAsia"/>
                <w:color w:val="000000" w:themeColor="text1"/>
                <w:sz w:val="22"/>
              </w:rPr>
              <w:t>The 2.2</w:t>
            </w:r>
            <w:r w:rsidR="00E92FA5">
              <w:rPr>
                <w:rFonts w:eastAsiaTheme="minorEastAsia"/>
                <w:color w:val="000000" w:themeColor="text1"/>
                <w:sz w:val="22"/>
              </w:rPr>
              <w:t xml:space="preserve"> </w:t>
            </w:r>
            <w:r w:rsidRPr="00104DBB">
              <w:rPr>
                <w:rFonts w:eastAsiaTheme="minorEastAsia"/>
                <w:color w:val="000000" w:themeColor="text1"/>
                <w:sz w:val="22"/>
              </w:rPr>
              <w:t>per cent increase in costs from the previous year is minimal. The number of incoming planning applications remains consistent with last year, and the number of decisions made is only slightly lower. The primary cost driver is staffing.  The workforce numbers have remained stable, with lower turnover and improved staff retention.  There has also been a consistent workload year on year. The improved decision turnaround times, as shown in SP1 and SP2, demonstrate that our current resources are delivering enhanced service output.</w:t>
            </w:r>
          </w:p>
        </w:tc>
      </w:tr>
      <w:tr w:rsidR="00DF2293" w14:paraId="783EE111" w14:textId="77777777">
        <w:trPr>
          <w:trHeight w:val="300"/>
        </w:trPr>
        <w:tc>
          <w:tcPr>
            <w:tcW w:w="1838" w:type="dxa"/>
            <w:tcBorders>
              <w:top w:val="single" w:sz="8" w:space="0" w:color="0067AC"/>
              <w:left w:val="single" w:sz="8" w:space="0" w:color="0067AC"/>
              <w:bottom w:val="single" w:sz="8" w:space="0" w:color="0067AC"/>
              <w:right w:val="single" w:sz="8" w:space="0" w:color="0067AC"/>
            </w:tcBorders>
          </w:tcPr>
          <w:p w14:paraId="03F0925B" w14:textId="77777777" w:rsidR="00DF2293" w:rsidRPr="00104DBB" w:rsidRDefault="00DF2293">
            <w:pPr>
              <w:spacing w:after="160" w:line="257" w:lineRule="auto"/>
              <w:rPr>
                <w:rFonts w:eastAsiaTheme="minorEastAsia"/>
                <w:sz w:val="22"/>
              </w:rPr>
            </w:pPr>
            <w:r w:rsidRPr="00104DBB">
              <w:rPr>
                <w:rFonts w:eastAsiaTheme="minorEastAsia"/>
                <w:sz w:val="22"/>
              </w:rPr>
              <w:t xml:space="preserve">Planning decisions upheld at VCAT </w:t>
            </w:r>
          </w:p>
          <w:p w14:paraId="3F2B6CF9" w14:textId="7D2B15EA" w:rsidR="00DF2293" w:rsidRPr="00104DBB" w:rsidRDefault="00DF2293">
            <w:pPr>
              <w:spacing w:after="160" w:line="257" w:lineRule="auto"/>
              <w:rPr>
                <w:rFonts w:eastAsiaTheme="minorEastAsia"/>
                <w:sz w:val="22"/>
              </w:rPr>
            </w:pPr>
            <w:r w:rsidRPr="00104DBB">
              <w:rPr>
                <w:rFonts w:eastAsiaTheme="minorEastAsia"/>
                <w:i/>
                <w:iCs/>
                <w:sz w:val="22"/>
              </w:rPr>
              <w:t xml:space="preserve">[Number of VCAT decisions that did not set aside Council’s decision in relation to a </w:t>
            </w:r>
            <w:r w:rsidRPr="00104DBB">
              <w:rPr>
                <w:rFonts w:eastAsiaTheme="minorEastAsia"/>
                <w:i/>
                <w:iCs/>
                <w:sz w:val="22"/>
              </w:rPr>
              <w:lastRenderedPageBreak/>
              <w:t>planning application</w:t>
            </w:r>
            <w:r w:rsidR="00E92FA5">
              <w:rPr>
                <w:rFonts w:eastAsiaTheme="minorEastAsia"/>
                <w:i/>
                <w:iCs/>
                <w:sz w:val="22"/>
              </w:rPr>
              <w:t>/n</w:t>
            </w:r>
            <w:r w:rsidRPr="00104DBB">
              <w:rPr>
                <w:rFonts w:eastAsiaTheme="minorEastAsia"/>
                <w:i/>
                <w:iCs/>
                <w:sz w:val="22"/>
              </w:rPr>
              <w:t xml:space="preserve">umber of VCAT decisions in relation to planning applications] </w:t>
            </w:r>
            <w:proofErr w:type="gramStart"/>
            <w:r w:rsidRPr="00104DBB">
              <w:rPr>
                <w:rFonts w:eastAsiaTheme="minorEastAsia"/>
                <w:i/>
                <w:iCs/>
                <w:sz w:val="22"/>
              </w:rPr>
              <w:t xml:space="preserve">x </w:t>
            </w:r>
            <w:r w:rsidR="00E92FA5">
              <w:rPr>
                <w:rFonts w:eastAsiaTheme="minorEastAsia"/>
                <w:i/>
                <w:iCs/>
                <w:sz w:val="22"/>
              </w:rPr>
              <w:t xml:space="preserve"> </w:t>
            </w:r>
            <w:r w:rsidRPr="00104DBB">
              <w:rPr>
                <w:rFonts w:eastAsiaTheme="minorEastAsia"/>
                <w:i/>
                <w:iCs/>
                <w:sz w:val="22"/>
              </w:rPr>
              <w:t>100</w:t>
            </w:r>
            <w:proofErr w:type="gramEnd"/>
            <w:r w:rsidRPr="00104DBB">
              <w:rPr>
                <w:rFonts w:eastAsiaTheme="minorEastAsia"/>
                <w:i/>
                <w:iCs/>
                <w:sz w:val="22"/>
              </w:rPr>
              <w:t> </w:t>
            </w:r>
            <w:r w:rsidRPr="00104DBB">
              <w:rPr>
                <w:rFonts w:eastAsiaTheme="minorEastAsia"/>
                <w:sz w:val="22"/>
              </w:rPr>
              <w:t xml:space="preserve"> </w:t>
            </w:r>
          </w:p>
        </w:tc>
        <w:tc>
          <w:tcPr>
            <w:tcW w:w="1128" w:type="dxa"/>
            <w:tcBorders>
              <w:top w:val="single" w:sz="8" w:space="0" w:color="0067AC"/>
              <w:left w:val="single" w:sz="8" w:space="0" w:color="0067AC"/>
              <w:bottom w:val="single" w:sz="8" w:space="0" w:color="0067AC"/>
              <w:right w:val="single" w:sz="8" w:space="0" w:color="0067AC"/>
            </w:tcBorders>
          </w:tcPr>
          <w:p w14:paraId="000063FA" w14:textId="2FC13D5B" w:rsidR="00DF2293" w:rsidRPr="00104DBB" w:rsidRDefault="00DF2293">
            <w:pPr>
              <w:spacing w:after="160" w:line="257" w:lineRule="auto"/>
              <w:rPr>
                <w:rFonts w:eastAsiaTheme="minorEastAsia"/>
                <w:sz w:val="22"/>
              </w:rPr>
            </w:pPr>
            <w:r w:rsidRPr="00104DBB">
              <w:rPr>
                <w:rFonts w:eastAsiaTheme="minorEastAsia"/>
                <w:sz w:val="22"/>
              </w:rPr>
              <w:lastRenderedPageBreak/>
              <w:t> 56.25</w:t>
            </w:r>
            <w:r w:rsidR="00E92FA5">
              <w:rPr>
                <w:rFonts w:eastAsiaTheme="minorEastAsia"/>
                <w:sz w:val="22"/>
              </w:rPr>
              <w:t xml:space="preserve"> </w:t>
            </w:r>
            <w:r w:rsidRPr="00104DBB">
              <w:rPr>
                <w:rFonts w:eastAsiaTheme="minorEastAsia"/>
                <w:sz w:val="22"/>
              </w:rPr>
              <w:t xml:space="preserve">per cent  </w:t>
            </w:r>
          </w:p>
        </w:tc>
        <w:tc>
          <w:tcPr>
            <w:tcW w:w="1039" w:type="dxa"/>
            <w:tcBorders>
              <w:top w:val="single" w:sz="8" w:space="0" w:color="0067AC"/>
              <w:left w:val="single" w:sz="8" w:space="0" w:color="0067AC"/>
              <w:bottom w:val="single" w:sz="8" w:space="0" w:color="0067AC"/>
              <w:right w:val="single" w:sz="8" w:space="0" w:color="0067AC"/>
            </w:tcBorders>
          </w:tcPr>
          <w:p w14:paraId="2A08274B" w14:textId="235B9005" w:rsidR="00DF2293" w:rsidRPr="00104DBB" w:rsidRDefault="00DF2293">
            <w:pPr>
              <w:spacing w:after="160" w:line="257" w:lineRule="auto"/>
              <w:rPr>
                <w:rFonts w:eastAsiaTheme="minorEastAsia"/>
                <w:sz w:val="22"/>
              </w:rPr>
            </w:pPr>
            <w:r w:rsidRPr="00104DBB">
              <w:rPr>
                <w:rFonts w:eastAsiaTheme="minorEastAsia"/>
                <w:sz w:val="22"/>
              </w:rPr>
              <w:t>62.50</w:t>
            </w:r>
            <w:r w:rsidR="00E92FA5">
              <w:rPr>
                <w:rFonts w:eastAsiaTheme="minorEastAsia"/>
                <w:sz w:val="22"/>
              </w:rPr>
              <w:t xml:space="preserve"> </w:t>
            </w:r>
            <w:r w:rsidRPr="00104DBB">
              <w:rPr>
                <w:rFonts w:eastAsiaTheme="minorEastAsia"/>
                <w:sz w:val="22"/>
              </w:rPr>
              <w:t xml:space="preserve">per cent </w:t>
            </w:r>
          </w:p>
        </w:tc>
        <w:tc>
          <w:tcPr>
            <w:tcW w:w="1101" w:type="dxa"/>
            <w:tcBorders>
              <w:top w:val="single" w:sz="8" w:space="0" w:color="0067AC"/>
              <w:left w:val="single" w:sz="8" w:space="0" w:color="0067AC"/>
              <w:bottom w:val="single" w:sz="8" w:space="0" w:color="0067AC"/>
              <w:right w:val="single" w:sz="8" w:space="0" w:color="0067AC"/>
            </w:tcBorders>
          </w:tcPr>
          <w:p w14:paraId="15D827F0" w14:textId="0AB0DFFE" w:rsidR="00DF2293" w:rsidRPr="00104DBB" w:rsidRDefault="00DF2293">
            <w:pPr>
              <w:spacing w:after="160" w:line="257" w:lineRule="auto"/>
              <w:rPr>
                <w:rFonts w:eastAsiaTheme="minorEastAsia"/>
                <w:sz w:val="22"/>
              </w:rPr>
            </w:pPr>
            <w:r w:rsidRPr="00104DBB">
              <w:rPr>
                <w:rFonts w:eastAsiaTheme="minorEastAsia"/>
                <w:sz w:val="22"/>
              </w:rPr>
              <w:t>51.52</w:t>
            </w:r>
            <w:r w:rsidR="00E92FA5">
              <w:rPr>
                <w:rFonts w:eastAsiaTheme="minorEastAsia"/>
                <w:sz w:val="22"/>
              </w:rPr>
              <w:t xml:space="preserve"> </w:t>
            </w:r>
            <w:r w:rsidRPr="00104DBB">
              <w:rPr>
                <w:rFonts w:eastAsiaTheme="minorEastAsia"/>
                <w:sz w:val="22"/>
              </w:rPr>
              <w:t xml:space="preserve">per cent </w:t>
            </w:r>
          </w:p>
        </w:tc>
        <w:tc>
          <w:tcPr>
            <w:tcW w:w="1031" w:type="dxa"/>
            <w:tcBorders>
              <w:top w:val="single" w:sz="8" w:space="0" w:color="0067AC"/>
              <w:left w:val="single" w:sz="8" w:space="0" w:color="0067AC"/>
              <w:bottom w:val="single" w:sz="8" w:space="0" w:color="0067AC"/>
              <w:right w:val="single" w:sz="8" w:space="0" w:color="0067AC"/>
            </w:tcBorders>
          </w:tcPr>
          <w:p w14:paraId="2080F296" w14:textId="3E8DD463" w:rsidR="00DF2293" w:rsidRPr="00104DBB" w:rsidRDefault="00DF2293">
            <w:pPr>
              <w:spacing w:after="160" w:line="257" w:lineRule="auto"/>
              <w:rPr>
                <w:rFonts w:eastAsiaTheme="minorEastAsia"/>
                <w:color w:val="000000" w:themeColor="text1"/>
                <w:sz w:val="22"/>
              </w:rPr>
            </w:pPr>
            <w:r w:rsidRPr="00104DBB">
              <w:rPr>
                <w:rFonts w:eastAsiaTheme="minorEastAsia"/>
                <w:color w:val="000000" w:themeColor="text1"/>
                <w:sz w:val="22"/>
              </w:rPr>
              <w:t>61.54</w:t>
            </w:r>
            <w:r w:rsidR="00E92FA5">
              <w:rPr>
                <w:rFonts w:eastAsiaTheme="minorEastAsia"/>
                <w:color w:val="000000" w:themeColor="text1"/>
                <w:sz w:val="22"/>
              </w:rPr>
              <w:t xml:space="preserve"> </w:t>
            </w:r>
            <w:r w:rsidRPr="00104DBB">
              <w:rPr>
                <w:rFonts w:eastAsiaTheme="minorEastAsia"/>
                <w:color w:val="000000" w:themeColor="text1"/>
                <w:sz w:val="22"/>
              </w:rPr>
              <w:t>per cent</w:t>
            </w:r>
          </w:p>
          <w:p w14:paraId="0DE73A83" w14:textId="77777777" w:rsidR="00DF2293" w:rsidRPr="00104DBB" w:rsidRDefault="00DF2293">
            <w:pPr>
              <w:spacing w:after="160" w:line="257" w:lineRule="auto"/>
              <w:rPr>
                <w:rFonts w:eastAsiaTheme="minorEastAsia"/>
                <w:sz w:val="22"/>
              </w:rPr>
            </w:pPr>
            <w:r w:rsidRPr="00104DBB">
              <w:rPr>
                <w:rFonts w:eastAsiaTheme="minorEastAsia"/>
                <w:sz w:val="22"/>
              </w:rPr>
              <w:t xml:space="preserve"> </w:t>
            </w:r>
          </w:p>
        </w:tc>
        <w:tc>
          <w:tcPr>
            <w:tcW w:w="2747" w:type="dxa"/>
            <w:tcBorders>
              <w:top w:val="single" w:sz="8" w:space="0" w:color="0067AC"/>
              <w:left w:val="single" w:sz="8" w:space="0" w:color="0067AC"/>
              <w:bottom w:val="single" w:sz="8" w:space="0" w:color="0067AC"/>
              <w:right w:val="single" w:sz="8" w:space="0" w:color="0067AC"/>
            </w:tcBorders>
          </w:tcPr>
          <w:p w14:paraId="7ABC7B25" w14:textId="1300E767" w:rsidR="00DF2293" w:rsidRPr="00104DBB" w:rsidRDefault="00DF2293">
            <w:pPr>
              <w:spacing w:after="160" w:line="257" w:lineRule="auto"/>
              <w:rPr>
                <w:rFonts w:eastAsiaTheme="minorEastAsia"/>
                <w:color w:val="000000" w:themeColor="text1"/>
                <w:sz w:val="22"/>
              </w:rPr>
            </w:pPr>
            <w:r w:rsidRPr="00104DBB">
              <w:rPr>
                <w:rFonts w:eastAsiaTheme="minorEastAsia"/>
                <w:color w:val="000000" w:themeColor="text1"/>
                <w:sz w:val="22"/>
              </w:rPr>
              <w:t>The 38</w:t>
            </w:r>
            <w:r w:rsidR="00E92FA5">
              <w:rPr>
                <w:rFonts w:eastAsiaTheme="minorEastAsia"/>
                <w:color w:val="000000" w:themeColor="text1"/>
                <w:sz w:val="22"/>
              </w:rPr>
              <w:t xml:space="preserve"> </w:t>
            </w:r>
            <w:r w:rsidRPr="00104DBB">
              <w:rPr>
                <w:rFonts w:eastAsiaTheme="minorEastAsia"/>
                <w:color w:val="000000" w:themeColor="text1"/>
                <w:sz w:val="22"/>
              </w:rPr>
              <w:t xml:space="preserve">per cent overturn (10 of 26 decisions) were mainly refusal decisions, where VCAT decided to issue an approval. </w:t>
            </w:r>
            <w:r w:rsidRPr="00104DBB">
              <w:br/>
            </w:r>
            <w:r w:rsidRPr="00104DBB">
              <w:rPr>
                <w:rFonts w:eastAsiaTheme="minorEastAsia"/>
                <w:color w:val="000000" w:themeColor="text1"/>
                <w:sz w:val="22"/>
              </w:rPr>
              <w:t xml:space="preserve">This proportion is quite high, suggesting an opportunity to ensure refusal decisions are </w:t>
            </w:r>
            <w:r w:rsidRPr="00104DBB">
              <w:rPr>
                <w:rFonts w:eastAsiaTheme="minorEastAsia"/>
                <w:color w:val="000000" w:themeColor="text1"/>
                <w:sz w:val="22"/>
              </w:rPr>
              <w:lastRenderedPageBreak/>
              <w:t xml:space="preserve">strongly aligned to planning policy. </w:t>
            </w:r>
            <w:r w:rsidRPr="00104DBB">
              <w:br/>
            </w:r>
            <w:r w:rsidRPr="00104DBB">
              <w:rPr>
                <w:rFonts w:eastAsiaTheme="minorEastAsia"/>
                <w:color w:val="000000" w:themeColor="text1"/>
                <w:sz w:val="22"/>
              </w:rPr>
              <w:t>Consents and varied outcomes (39</w:t>
            </w:r>
            <w:r w:rsidR="00E92FA5">
              <w:rPr>
                <w:rFonts w:eastAsiaTheme="minorEastAsia"/>
                <w:color w:val="000000" w:themeColor="text1"/>
                <w:sz w:val="22"/>
              </w:rPr>
              <w:t xml:space="preserve"> </w:t>
            </w:r>
            <w:r w:rsidRPr="00104DBB">
              <w:rPr>
                <w:rFonts w:eastAsiaTheme="minorEastAsia"/>
                <w:color w:val="000000" w:themeColor="text1"/>
                <w:sz w:val="22"/>
              </w:rPr>
              <w:t xml:space="preserve">per cent) reflect positive engagement and flexibility in decision making. </w:t>
            </w:r>
            <w:r w:rsidRPr="00104DBB">
              <w:br/>
            </w:r>
            <w:r w:rsidRPr="00104DBB">
              <w:rPr>
                <w:rFonts w:eastAsiaTheme="minorEastAsia"/>
                <w:color w:val="000000" w:themeColor="text1"/>
                <w:sz w:val="22"/>
              </w:rPr>
              <w:t xml:space="preserve">The data suggests that the planning appeals process is functioning as a corrective mechanism, enabling outcomes that balance the use and development with community benefit. </w:t>
            </w:r>
            <w:r w:rsidRPr="00104DBB">
              <w:br/>
            </w:r>
            <w:r w:rsidRPr="00104DBB">
              <w:rPr>
                <w:rFonts w:eastAsiaTheme="minorEastAsia"/>
                <w:color w:val="000000" w:themeColor="text1"/>
                <w:sz w:val="22"/>
              </w:rPr>
              <w:t>The diversity of overturned cases highlight</w:t>
            </w:r>
            <w:r w:rsidR="00E92FA5">
              <w:rPr>
                <w:rFonts w:eastAsiaTheme="minorEastAsia"/>
                <w:color w:val="000000" w:themeColor="text1"/>
                <w:sz w:val="22"/>
              </w:rPr>
              <w:t>s</w:t>
            </w:r>
            <w:r w:rsidRPr="00104DBB">
              <w:rPr>
                <w:rFonts w:eastAsiaTheme="minorEastAsia"/>
                <w:color w:val="000000" w:themeColor="text1"/>
                <w:sz w:val="22"/>
              </w:rPr>
              <w:t xml:space="preserve"> the importance of clear policy interpretation and ongoing dialogue between council, applicants, objectors and the tribunal.</w:t>
            </w:r>
          </w:p>
          <w:p w14:paraId="2BCD2631" w14:textId="77777777" w:rsidR="00DF2293" w:rsidRPr="00104DBB" w:rsidRDefault="00DF2293">
            <w:pPr>
              <w:spacing w:after="160" w:line="257" w:lineRule="auto"/>
              <w:rPr>
                <w:rFonts w:eastAsiaTheme="minorEastAsia"/>
                <w:sz w:val="22"/>
              </w:rPr>
            </w:pPr>
            <w:r w:rsidRPr="00104DBB">
              <w:rPr>
                <w:rFonts w:eastAsiaTheme="minorEastAsia"/>
                <w:sz w:val="22"/>
              </w:rPr>
              <w:t xml:space="preserve"> </w:t>
            </w:r>
          </w:p>
        </w:tc>
      </w:tr>
    </w:tbl>
    <w:p w14:paraId="5D156B95" w14:textId="77777777" w:rsidR="00104DBB" w:rsidRDefault="00104DBB" w:rsidP="0041752B">
      <w:pPr>
        <w:rPr>
          <w:rFonts w:eastAsia="Aptos Narrow"/>
          <w:b/>
          <w:color w:val="000000" w:themeColor="text1"/>
          <w:sz w:val="22"/>
        </w:rPr>
      </w:pPr>
    </w:p>
    <w:p w14:paraId="6F00A384" w14:textId="77777777" w:rsidR="00104DBB" w:rsidRDefault="00104DBB" w:rsidP="0041752B">
      <w:pPr>
        <w:rPr>
          <w:rFonts w:eastAsia="Aptos Narrow"/>
          <w:b/>
          <w:color w:val="000000" w:themeColor="text1"/>
          <w:sz w:val="22"/>
        </w:rPr>
      </w:pPr>
    </w:p>
    <w:p w14:paraId="3A7253B5" w14:textId="19CD2B3E" w:rsidR="0041752B" w:rsidRPr="00FC1AA8" w:rsidRDefault="0041752B" w:rsidP="0041752B">
      <w:pPr>
        <w:rPr>
          <w:rFonts w:eastAsia="Aptos Narrow"/>
          <w:b/>
          <w:color w:val="000000" w:themeColor="text1"/>
          <w:sz w:val="22"/>
        </w:rPr>
      </w:pPr>
      <w:r w:rsidRPr="00FC1AA8">
        <w:rPr>
          <w:rFonts w:eastAsia="Aptos Narrow"/>
          <w:b/>
          <w:color w:val="000000" w:themeColor="text1"/>
          <w:sz w:val="22"/>
        </w:rPr>
        <w:t xml:space="preserve">High Performing Organisation </w:t>
      </w:r>
    </w:p>
    <w:p w14:paraId="269EB178" w14:textId="4F022949" w:rsidR="0041752B" w:rsidRDefault="0041752B" w:rsidP="0041752B">
      <w:pPr>
        <w:rPr>
          <w:rFonts w:asciiTheme="minorHAnsi" w:eastAsiaTheme="minorEastAsia" w:hAnsiTheme="minorHAnsi" w:cstheme="minorBidi"/>
          <w:sz w:val="22"/>
        </w:rPr>
      </w:pPr>
      <w:r w:rsidRPr="00FC1AA8">
        <w:rPr>
          <w:rFonts w:eastAsia="Aptos Narrow"/>
          <w:bCs/>
          <w:i/>
          <w:iCs/>
          <w:color w:val="000000" w:themeColor="text1"/>
          <w:sz w:val="22"/>
        </w:rPr>
        <w:t>An innovative, responsive organisation that listens and delivers quality, value for money services to our community.</w:t>
      </w:r>
    </w:p>
    <w:p w14:paraId="130738B8" w14:textId="5B382153" w:rsidR="59B1A04E" w:rsidRDefault="59B1A04E" w:rsidP="52CE885E">
      <w:pPr>
        <w:spacing w:after="160" w:line="257" w:lineRule="auto"/>
        <w:rPr>
          <w:rFonts w:asciiTheme="minorHAnsi" w:eastAsiaTheme="minorEastAsia" w:hAnsiTheme="minorHAnsi" w:cstheme="minorBidi"/>
          <w:b/>
          <w:bCs/>
          <w:sz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975"/>
        <w:gridCol w:w="1134"/>
        <w:gridCol w:w="1134"/>
        <w:gridCol w:w="1134"/>
        <w:gridCol w:w="1134"/>
        <w:gridCol w:w="2373"/>
      </w:tblGrid>
      <w:tr w:rsidR="52CE885E" w:rsidRPr="00104DBB" w14:paraId="15FDFEDC" w14:textId="77777777" w:rsidTr="00104DBB">
        <w:trPr>
          <w:trHeight w:val="300"/>
        </w:trPr>
        <w:tc>
          <w:tcPr>
            <w:tcW w:w="1975" w:type="dxa"/>
            <w:tcBorders>
              <w:top w:val="single" w:sz="8" w:space="0" w:color="0067AC"/>
              <w:left w:val="single" w:sz="8" w:space="0" w:color="0067AC"/>
              <w:bottom w:val="single" w:sz="8" w:space="0" w:color="0067AC"/>
              <w:right w:val="single" w:sz="8" w:space="0" w:color="0067AC"/>
            </w:tcBorders>
            <w:shd w:val="clear" w:color="auto" w:fill="74CEE2"/>
          </w:tcPr>
          <w:p w14:paraId="3B5C2E70" w14:textId="652A0EEB" w:rsidR="52CE885E" w:rsidRPr="00104DBB" w:rsidRDefault="52CE885E" w:rsidP="52CE885E">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Service / Indicator/ Measure  </w:t>
            </w:r>
          </w:p>
        </w:tc>
        <w:tc>
          <w:tcPr>
            <w:tcW w:w="1134" w:type="dxa"/>
            <w:tcBorders>
              <w:top w:val="single" w:sz="8" w:space="0" w:color="0067AC"/>
              <w:left w:val="single" w:sz="8" w:space="0" w:color="0067AC"/>
              <w:bottom w:val="single" w:sz="8" w:space="0" w:color="0067AC"/>
              <w:right w:val="single" w:sz="8" w:space="0" w:color="0067AC"/>
            </w:tcBorders>
            <w:shd w:val="clear" w:color="auto" w:fill="74CEE2"/>
          </w:tcPr>
          <w:p w14:paraId="65D2AD26" w14:textId="0A5609BD" w:rsidR="52CE885E" w:rsidRPr="00104DBB" w:rsidRDefault="52CE885E" w:rsidP="52CE885E">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Results  </w:t>
            </w:r>
          </w:p>
          <w:p w14:paraId="77C18C0C" w14:textId="398D27EA" w:rsidR="52CE885E" w:rsidRPr="00104DBB" w:rsidRDefault="52CE885E" w:rsidP="52CE885E">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2021-22  </w:t>
            </w:r>
          </w:p>
        </w:tc>
        <w:tc>
          <w:tcPr>
            <w:tcW w:w="1134" w:type="dxa"/>
            <w:tcBorders>
              <w:top w:val="single" w:sz="8" w:space="0" w:color="0067AC"/>
              <w:left w:val="single" w:sz="8" w:space="0" w:color="0067AC"/>
              <w:bottom w:val="single" w:sz="8" w:space="0" w:color="0067AC"/>
              <w:right w:val="single" w:sz="8" w:space="0" w:color="0067AC"/>
            </w:tcBorders>
            <w:shd w:val="clear" w:color="auto" w:fill="74CEE2"/>
          </w:tcPr>
          <w:p w14:paraId="6DDABF67" w14:textId="7645E27F" w:rsidR="52CE885E" w:rsidRPr="00104DBB" w:rsidRDefault="52CE885E" w:rsidP="52CE885E">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Results </w:t>
            </w:r>
          </w:p>
          <w:p w14:paraId="4C9B6999" w14:textId="4CD4435C" w:rsidR="52CE885E" w:rsidRPr="00104DBB" w:rsidRDefault="52CE885E" w:rsidP="52CE885E">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2022-23  </w:t>
            </w:r>
          </w:p>
        </w:tc>
        <w:tc>
          <w:tcPr>
            <w:tcW w:w="1134" w:type="dxa"/>
            <w:tcBorders>
              <w:top w:val="single" w:sz="8" w:space="0" w:color="0067AC"/>
              <w:left w:val="single" w:sz="8" w:space="0" w:color="0067AC"/>
              <w:bottom w:val="single" w:sz="8" w:space="0" w:color="0067AC"/>
              <w:right w:val="single" w:sz="8" w:space="0" w:color="0067AC"/>
            </w:tcBorders>
            <w:shd w:val="clear" w:color="auto" w:fill="74CEE2"/>
          </w:tcPr>
          <w:p w14:paraId="58FE39B9" w14:textId="3592817A" w:rsidR="52CE885E" w:rsidRPr="00104DBB" w:rsidRDefault="52CE885E" w:rsidP="52CE885E">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Results  </w:t>
            </w:r>
          </w:p>
          <w:p w14:paraId="19BD09B7" w14:textId="2CA7D70C" w:rsidR="52CE885E" w:rsidRPr="00104DBB" w:rsidRDefault="52CE885E" w:rsidP="52CE885E">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2023-24 </w:t>
            </w:r>
          </w:p>
          <w:p w14:paraId="7C085E6F" w14:textId="7CE74465" w:rsidR="52CE885E" w:rsidRPr="00104DBB" w:rsidRDefault="52CE885E" w:rsidP="52CE885E">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  </w:t>
            </w:r>
          </w:p>
        </w:tc>
        <w:tc>
          <w:tcPr>
            <w:tcW w:w="1134" w:type="dxa"/>
            <w:tcBorders>
              <w:top w:val="single" w:sz="8" w:space="0" w:color="0067AC"/>
              <w:left w:val="single" w:sz="8" w:space="0" w:color="0067AC"/>
              <w:bottom w:val="single" w:sz="8" w:space="0" w:color="0067AC"/>
              <w:right w:val="single" w:sz="8" w:space="0" w:color="0067AC"/>
            </w:tcBorders>
            <w:shd w:val="clear" w:color="auto" w:fill="74CEE2"/>
          </w:tcPr>
          <w:p w14:paraId="7C7D6E94" w14:textId="336D2D4F" w:rsidR="52CE885E" w:rsidRPr="00104DBB" w:rsidRDefault="52CE885E" w:rsidP="52CE885E">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Results  </w:t>
            </w:r>
          </w:p>
          <w:p w14:paraId="6612A0BF" w14:textId="625C27A6" w:rsidR="52CE885E" w:rsidRPr="00104DBB" w:rsidRDefault="52CE885E" w:rsidP="52CE885E">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2024-25 </w:t>
            </w:r>
          </w:p>
          <w:p w14:paraId="47345B56" w14:textId="468A67B0" w:rsidR="52CE885E" w:rsidRPr="00104DBB" w:rsidRDefault="52CE885E" w:rsidP="52CE885E">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  </w:t>
            </w:r>
          </w:p>
        </w:tc>
        <w:tc>
          <w:tcPr>
            <w:tcW w:w="2373" w:type="dxa"/>
            <w:tcBorders>
              <w:top w:val="single" w:sz="8" w:space="0" w:color="0067AC"/>
              <w:left w:val="single" w:sz="8" w:space="0" w:color="0067AC"/>
              <w:bottom w:val="single" w:sz="8" w:space="0" w:color="0067AC"/>
              <w:right w:val="single" w:sz="8" w:space="0" w:color="0067AC"/>
            </w:tcBorders>
            <w:shd w:val="clear" w:color="auto" w:fill="74CEE2"/>
          </w:tcPr>
          <w:p w14:paraId="09B76828" w14:textId="1FCAC072" w:rsidR="52CE885E" w:rsidRPr="00104DBB" w:rsidRDefault="52CE885E" w:rsidP="52CE885E">
            <w:pPr>
              <w:spacing w:after="160" w:line="257" w:lineRule="auto"/>
              <w:rPr>
                <w:rFonts w:eastAsiaTheme="minorEastAsia"/>
                <w:b/>
                <w:bCs/>
                <w:color w:val="000000" w:themeColor="text1"/>
                <w:sz w:val="22"/>
              </w:rPr>
            </w:pPr>
            <w:r w:rsidRPr="00104DBB">
              <w:rPr>
                <w:rFonts w:eastAsiaTheme="minorEastAsia"/>
                <w:b/>
                <w:bCs/>
                <w:color w:val="000000" w:themeColor="text1"/>
                <w:sz w:val="22"/>
              </w:rPr>
              <w:t xml:space="preserve">Variation  </w:t>
            </w:r>
          </w:p>
        </w:tc>
      </w:tr>
      <w:tr w:rsidR="009F6D27" w:rsidRPr="00104DBB" w14:paraId="4011B2F4" w14:textId="77777777" w:rsidTr="009F6D27">
        <w:trPr>
          <w:trHeight w:val="300"/>
        </w:trPr>
        <w:tc>
          <w:tcPr>
            <w:tcW w:w="8884" w:type="dxa"/>
            <w:gridSpan w:val="6"/>
            <w:tcBorders>
              <w:top w:val="single" w:sz="8" w:space="0" w:color="0067AC"/>
              <w:left w:val="single" w:sz="8" w:space="0" w:color="0067AC"/>
              <w:bottom w:val="single" w:sz="8" w:space="0" w:color="0067AC"/>
              <w:right w:val="single" w:sz="8" w:space="0" w:color="0067AC"/>
            </w:tcBorders>
            <w:shd w:val="clear" w:color="auto" w:fill="D9D9D9" w:themeFill="background1" w:themeFillShade="D9"/>
          </w:tcPr>
          <w:p w14:paraId="6FC6FE2B" w14:textId="07E1FCB1" w:rsidR="009F6D27" w:rsidRPr="00104DBB" w:rsidRDefault="009F6D27" w:rsidP="52CE885E">
            <w:pPr>
              <w:spacing w:after="160" w:line="257" w:lineRule="auto"/>
              <w:rPr>
                <w:rFonts w:eastAsiaTheme="minorEastAsia"/>
                <w:color w:val="000000" w:themeColor="text1"/>
                <w:sz w:val="22"/>
              </w:rPr>
            </w:pPr>
            <w:r w:rsidRPr="00104DBB">
              <w:rPr>
                <w:rFonts w:eastAsiaTheme="minorEastAsia"/>
                <w:b/>
                <w:bCs/>
                <w:sz w:val="22"/>
              </w:rPr>
              <w:t>Governance</w:t>
            </w:r>
          </w:p>
        </w:tc>
      </w:tr>
      <w:tr w:rsidR="52CE885E" w:rsidRPr="00104DBB" w14:paraId="7CA88276" w14:textId="77777777" w:rsidTr="00104DBB">
        <w:trPr>
          <w:trHeight w:val="300"/>
        </w:trPr>
        <w:tc>
          <w:tcPr>
            <w:tcW w:w="1975" w:type="dxa"/>
            <w:tcBorders>
              <w:top w:val="single" w:sz="8" w:space="0" w:color="0067AC"/>
              <w:left w:val="single" w:sz="8" w:space="0" w:color="0067AC"/>
              <w:bottom w:val="single" w:sz="8" w:space="0" w:color="0067AC"/>
              <w:right w:val="single" w:sz="8" w:space="0" w:color="0067AC"/>
            </w:tcBorders>
          </w:tcPr>
          <w:p w14:paraId="29966F97" w14:textId="5292114F" w:rsidR="52CE885E" w:rsidRPr="00104DBB" w:rsidRDefault="52CE885E" w:rsidP="52CE885E">
            <w:pPr>
              <w:spacing w:after="160" w:line="257" w:lineRule="auto"/>
              <w:rPr>
                <w:rFonts w:eastAsiaTheme="minorEastAsia"/>
                <w:sz w:val="22"/>
              </w:rPr>
            </w:pPr>
            <w:r w:rsidRPr="00104DBB">
              <w:rPr>
                <w:rFonts w:eastAsiaTheme="minorEastAsia"/>
                <w:sz w:val="22"/>
              </w:rPr>
              <w:t xml:space="preserve">Council decisions made at meetings closed to the public </w:t>
            </w:r>
          </w:p>
          <w:p w14:paraId="4C7056AB" w14:textId="2F2F5F1B" w:rsidR="52CE885E" w:rsidRPr="00104DBB" w:rsidRDefault="52CE885E" w:rsidP="52CE885E">
            <w:pPr>
              <w:spacing w:after="160" w:line="257" w:lineRule="auto"/>
              <w:rPr>
                <w:rFonts w:eastAsiaTheme="minorEastAsia"/>
                <w:sz w:val="22"/>
              </w:rPr>
            </w:pPr>
            <w:r w:rsidRPr="00104DBB">
              <w:rPr>
                <w:rFonts w:eastAsiaTheme="minorEastAsia"/>
                <w:i/>
                <w:iCs/>
                <w:sz w:val="22"/>
              </w:rPr>
              <w:t xml:space="preserve">[Number of Council resolutions made at ordinary or special meetings of Council, or at meetings of a </w:t>
            </w:r>
            <w:r w:rsidRPr="00104DBB">
              <w:rPr>
                <w:rFonts w:eastAsiaTheme="minorEastAsia"/>
                <w:i/>
                <w:iCs/>
                <w:sz w:val="22"/>
              </w:rPr>
              <w:lastRenderedPageBreak/>
              <w:t>special committee consisting only of Councillors, closed to the public</w:t>
            </w:r>
            <w:r w:rsidR="00E92FA5">
              <w:rPr>
                <w:rFonts w:eastAsiaTheme="minorEastAsia"/>
                <w:i/>
                <w:iCs/>
                <w:sz w:val="22"/>
              </w:rPr>
              <w:t>/n</w:t>
            </w:r>
            <w:r w:rsidRPr="00104DBB">
              <w:rPr>
                <w:rFonts w:eastAsiaTheme="minorEastAsia"/>
                <w:i/>
                <w:iCs/>
                <w:sz w:val="22"/>
              </w:rPr>
              <w:t>umber of Council resolutions made at ordinary or special meetings of Council or at meetings of a special committee consisting only of Councillors] x</w:t>
            </w:r>
            <w:r w:rsidR="00E92FA5">
              <w:rPr>
                <w:rFonts w:eastAsiaTheme="minorEastAsia"/>
                <w:i/>
                <w:iCs/>
                <w:sz w:val="22"/>
              </w:rPr>
              <w:t xml:space="preserve"> </w:t>
            </w:r>
            <w:r w:rsidRPr="00104DBB">
              <w:rPr>
                <w:rFonts w:eastAsiaTheme="minorEastAsia"/>
                <w:i/>
                <w:iCs/>
                <w:sz w:val="22"/>
              </w:rPr>
              <w:t>100</w:t>
            </w:r>
            <w:r w:rsidRPr="00104DBB">
              <w:rPr>
                <w:rFonts w:eastAsiaTheme="minorEastAsia"/>
                <w:sz w:val="22"/>
              </w:rPr>
              <w:t xml:space="preserve">  </w:t>
            </w:r>
          </w:p>
        </w:tc>
        <w:tc>
          <w:tcPr>
            <w:tcW w:w="1134" w:type="dxa"/>
            <w:tcBorders>
              <w:top w:val="single" w:sz="8" w:space="0" w:color="0067AC"/>
              <w:left w:val="single" w:sz="8" w:space="0" w:color="0067AC"/>
              <w:bottom w:val="single" w:sz="8" w:space="0" w:color="0067AC"/>
              <w:right w:val="single" w:sz="8" w:space="0" w:color="0067AC"/>
            </w:tcBorders>
          </w:tcPr>
          <w:p w14:paraId="38F226B5" w14:textId="056D005B" w:rsidR="52CE885E" w:rsidRPr="00104DBB" w:rsidRDefault="52CE885E" w:rsidP="52CE885E">
            <w:pPr>
              <w:spacing w:after="160" w:line="257" w:lineRule="auto"/>
              <w:rPr>
                <w:rFonts w:eastAsiaTheme="minorEastAsia"/>
                <w:sz w:val="22"/>
              </w:rPr>
            </w:pPr>
            <w:r w:rsidRPr="00104DBB">
              <w:rPr>
                <w:rFonts w:eastAsiaTheme="minorEastAsia"/>
                <w:sz w:val="22"/>
              </w:rPr>
              <w:lastRenderedPageBreak/>
              <w:t> 0.84</w:t>
            </w:r>
            <w:r w:rsidR="00E92FA5">
              <w:rPr>
                <w:rFonts w:eastAsiaTheme="minorEastAsia"/>
                <w:sz w:val="22"/>
              </w:rPr>
              <w:t xml:space="preserve"> </w:t>
            </w:r>
            <w:r w:rsidR="014E35FA" w:rsidRPr="00104DBB">
              <w:rPr>
                <w:rFonts w:eastAsiaTheme="minorEastAsia"/>
                <w:sz w:val="22"/>
              </w:rPr>
              <w:t>per cent</w:t>
            </w:r>
            <w:r w:rsidRPr="00104DBB">
              <w:rPr>
                <w:rFonts w:eastAsiaTheme="minorEastAsia"/>
                <w:sz w:val="22"/>
              </w:rPr>
              <w:t xml:space="preserve">  </w:t>
            </w:r>
          </w:p>
        </w:tc>
        <w:tc>
          <w:tcPr>
            <w:tcW w:w="1134" w:type="dxa"/>
            <w:tcBorders>
              <w:top w:val="single" w:sz="8" w:space="0" w:color="0067AC"/>
              <w:left w:val="single" w:sz="8" w:space="0" w:color="0067AC"/>
              <w:bottom w:val="single" w:sz="8" w:space="0" w:color="0067AC"/>
              <w:right w:val="single" w:sz="8" w:space="0" w:color="0067AC"/>
            </w:tcBorders>
          </w:tcPr>
          <w:p w14:paraId="17388C03" w14:textId="41B357BC" w:rsidR="52CE885E" w:rsidRPr="00104DBB" w:rsidRDefault="52CE885E" w:rsidP="52CE885E">
            <w:pPr>
              <w:spacing w:after="160" w:line="257" w:lineRule="auto"/>
              <w:rPr>
                <w:rFonts w:eastAsiaTheme="minorEastAsia"/>
                <w:sz w:val="22"/>
              </w:rPr>
            </w:pPr>
            <w:r w:rsidRPr="00104DBB">
              <w:rPr>
                <w:rFonts w:eastAsiaTheme="minorEastAsia"/>
                <w:sz w:val="22"/>
              </w:rPr>
              <w:t>0.89</w:t>
            </w:r>
            <w:r w:rsidR="00E92FA5">
              <w:rPr>
                <w:rFonts w:eastAsiaTheme="minorEastAsia"/>
                <w:sz w:val="22"/>
              </w:rPr>
              <w:t xml:space="preserve"> </w:t>
            </w:r>
            <w:r w:rsidR="014E35FA" w:rsidRPr="00104DBB">
              <w:rPr>
                <w:rFonts w:eastAsiaTheme="minorEastAsia"/>
                <w:sz w:val="22"/>
              </w:rPr>
              <w:t>per cent</w:t>
            </w:r>
            <w:r w:rsidRPr="00104DBB">
              <w:rPr>
                <w:rFonts w:eastAsiaTheme="minorEastAsia"/>
                <w:sz w:val="22"/>
              </w:rPr>
              <w:t xml:space="preserve"> </w:t>
            </w:r>
          </w:p>
        </w:tc>
        <w:tc>
          <w:tcPr>
            <w:tcW w:w="1134" w:type="dxa"/>
            <w:tcBorders>
              <w:top w:val="single" w:sz="8" w:space="0" w:color="0067AC"/>
              <w:left w:val="single" w:sz="8" w:space="0" w:color="0067AC"/>
              <w:bottom w:val="single" w:sz="8" w:space="0" w:color="0067AC"/>
              <w:right w:val="single" w:sz="8" w:space="0" w:color="0067AC"/>
            </w:tcBorders>
          </w:tcPr>
          <w:p w14:paraId="0ABFADCA" w14:textId="18399560" w:rsidR="52CE885E" w:rsidRPr="00104DBB" w:rsidRDefault="52CE885E" w:rsidP="52CE885E">
            <w:pPr>
              <w:spacing w:after="160" w:line="257" w:lineRule="auto"/>
              <w:rPr>
                <w:rFonts w:eastAsiaTheme="minorEastAsia"/>
                <w:sz w:val="22"/>
              </w:rPr>
            </w:pPr>
            <w:r w:rsidRPr="00104DBB">
              <w:rPr>
                <w:rFonts w:eastAsiaTheme="minorEastAsia"/>
                <w:sz w:val="22"/>
              </w:rPr>
              <w:t>3.85</w:t>
            </w:r>
            <w:r w:rsidR="00E92FA5">
              <w:rPr>
                <w:rFonts w:eastAsiaTheme="minorEastAsia"/>
                <w:sz w:val="22"/>
              </w:rPr>
              <w:t xml:space="preserve"> </w:t>
            </w:r>
            <w:r w:rsidR="014E35FA" w:rsidRPr="00104DBB">
              <w:rPr>
                <w:rFonts w:eastAsiaTheme="minorEastAsia"/>
                <w:sz w:val="22"/>
              </w:rPr>
              <w:t>per cent</w:t>
            </w:r>
            <w:r w:rsidRPr="00104DBB">
              <w:rPr>
                <w:rFonts w:eastAsiaTheme="minorEastAsia"/>
                <w:sz w:val="22"/>
              </w:rPr>
              <w:t xml:space="preserve"> </w:t>
            </w:r>
          </w:p>
          <w:p w14:paraId="722FBAE8" w14:textId="3DA3A723" w:rsidR="52CE885E" w:rsidRPr="00104DBB" w:rsidRDefault="52CE885E" w:rsidP="52CE885E">
            <w:pPr>
              <w:spacing w:after="160" w:line="257" w:lineRule="auto"/>
              <w:rPr>
                <w:rFonts w:eastAsiaTheme="minorEastAsia"/>
                <w:sz w:val="22"/>
              </w:rPr>
            </w:pPr>
            <w:r w:rsidRPr="00104DBB">
              <w:rPr>
                <w:rFonts w:eastAsiaTheme="minorEastAsia"/>
                <w:sz w:val="22"/>
              </w:rPr>
              <w:t xml:space="preserve"> </w:t>
            </w:r>
          </w:p>
        </w:tc>
        <w:tc>
          <w:tcPr>
            <w:tcW w:w="1134" w:type="dxa"/>
            <w:tcBorders>
              <w:top w:val="single" w:sz="8" w:space="0" w:color="0067AC"/>
              <w:left w:val="single" w:sz="8" w:space="0" w:color="0067AC"/>
              <w:bottom w:val="single" w:sz="8" w:space="0" w:color="0067AC"/>
              <w:right w:val="single" w:sz="8" w:space="0" w:color="0067AC"/>
            </w:tcBorders>
          </w:tcPr>
          <w:p w14:paraId="003FE39E" w14:textId="742441B0" w:rsidR="52CE885E" w:rsidRPr="00104DBB" w:rsidRDefault="52CE885E" w:rsidP="52CE885E">
            <w:pPr>
              <w:spacing w:after="160" w:line="257" w:lineRule="auto"/>
              <w:rPr>
                <w:rFonts w:eastAsiaTheme="minorEastAsia"/>
                <w:color w:val="000000" w:themeColor="text1"/>
                <w:sz w:val="22"/>
              </w:rPr>
            </w:pPr>
            <w:r w:rsidRPr="00104DBB">
              <w:rPr>
                <w:rFonts w:eastAsiaTheme="minorEastAsia"/>
                <w:color w:val="000000" w:themeColor="text1"/>
                <w:sz w:val="22"/>
              </w:rPr>
              <w:t>3.67</w:t>
            </w:r>
            <w:r w:rsidR="00E92FA5">
              <w:rPr>
                <w:rFonts w:eastAsiaTheme="minorEastAsia"/>
                <w:color w:val="000000" w:themeColor="text1"/>
                <w:sz w:val="22"/>
              </w:rPr>
              <w:t xml:space="preserve"> </w:t>
            </w:r>
            <w:r w:rsidR="014E35FA" w:rsidRPr="00104DBB">
              <w:rPr>
                <w:rFonts w:eastAsiaTheme="minorEastAsia"/>
                <w:color w:val="000000" w:themeColor="text1"/>
                <w:sz w:val="22"/>
              </w:rPr>
              <w:t>per cent</w:t>
            </w:r>
          </w:p>
          <w:p w14:paraId="68E44351" w14:textId="0A9F70F6" w:rsidR="52CE885E" w:rsidRPr="00104DBB" w:rsidRDefault="52CE885E" w:rsidP="52CE885E">
            <w:pPr>
              <w:spacing w:after="160" w:line="257" w:lineRule="auto"/>
              <w:rPr>
                <w:rFonts w:eastAsiaTheme="minorEastAsia"/>
                <w:sz w:val="22"/>
              </w:rPr>
            </w:pPr>
            <w:r w:rsidRPr="00104DBB">
              <w:rPr>
                <w:rFonts w:eastAsiaTheme="minorEastAsia"/>
                <w:sz w:val="22"/>
              </w:rPr>
              <w:t xml:space="preserve"> </w:t>
            </w:r>
          </w:p>
        </w:tc>
        <w:tc>
          <w:tcPr>
            <w:tcW w:w="2373" w:type="dxa"/>
            <w:tcBorders>
              <w:top w:val="single" w:sz="8" w:space="0" w:color="0067AC"/>
              <w:left w:val="single" w:sz="8" w:space="0" w:color="0067AC"/>
              <w:bottom w:val="single" w:sz="8" w:space="0" w:color="0067AC"/>
              <w:right w:val="single" w:sz="8" w:space="0" w:color="0067AC"/>
            </w:tcBorders>
          </w:tcPr>
          <w:p w14:paraId="1F4C7276" w14:textId="1B3F1D07" w:rsidR="52CE885E" w:rsidRPr="00104DBB" w:rsidRDefault="52CE885E" w:rsidP="52CE885E">
            <w:pPr>
              <w:spacing w:after="160" w:line="257" w:lineRule="auto"/>
              <w:rPr>
                <w:rFonts w:eastAsiaTheme="minorEastAsia"/>
                <w:sz w:val="22"/>
              </w:rPr>
            </w:pPr>
            <w:r w:rsidRPr="00104DBB">
              <w:rPr>
                <w:rFonts w:eastAsiaTheme="minorEastAsia"/>
                <w:sz w:val="22"/>
              </w:rPr>
              <w:t xml:space="preserve">Council continues to pride itself on open and transparent decision making. Only </w:t>
            </w:r>
            <w:r w:rsidR="00E92FA5">
              <w:rPr>
                <w:rFonts w:eastAsiaTheme="minorEastAsia"/>
                <w:sz w:val="22"/>
              </w:rPr>
              <w:t>four</w:t>
            </w:r>
            <w:r w:rsidRPr="00104DBB">
              <w:rPr>
                <w:rFonts w:eastAsiaTheme="minorEastAsia"/>
                <w:sz w:val="22"/>
              </w:rPr>
              <w:t xml:space="preserve"> of 99 council decisions were made at meetings closed to the public.</w:t>
            </w:r>
          </w:p>
        </w:tc>
      </w:tr>
      <w:tr w:rsidR="52CE885E" w:rsidRPr="00104DBB" w14:paraId="0B862DC6" w14:textId="77777777" w:rsidTr="00104DBB">
        <w:trPr>
          <w:trHeight w:val="300"/>
        </w:trPr>
        <w:tc>
          <w:tcPr>
            <w:tcW w:w="1975" w:type="dxa"/>
            <w:tcBorders>
              <w:top w:val="single" w:sz="8" w:space="0" w:color="0067AC"/>
              <w:left w:val="single" w:sz="8" w:space="0" w:color="0067AC"/>
              <w:bottom w:val="single" w:sz="8" w:space="0" w:color="0067AC"/>
              <w:right w:val="single" w:sz="8" w:space="0" w:color="0067AC"/>
            </w:tcBorders>
          </w:tcPr>
          <w:p w14:paraId="4F3CC0B5" w14:textId="3F4138FD" w:rsidR="52CE885E" w:rsidRPr="00104DBB" w:rsidRDefault="52CE885E" w:rsidP="52CE885E">
            <w:pPr>
              <w:spacing w:after="160" w:line="257" w:lineRule="auto"/>
              <w:rPr>
                <w:rFonts w:eastAsiaTheme="minorEastAsia"/>
                <w:sz w:val="22"/>
              </w:rPr>
            </w:pPr>
            <w:r w:rsidRPr="00104DBB">
              <w:rPr>
                <w:rFonts w:eastAsiaTheme="minorEastAsia"/>
                <w:sz w:val="22"/>
              </w:rPr>
              <w:t xml:space="preserve">Satisfaction with community consultation and engagement </w:t>
            </w:r>
          </w:p>
          <w:p w14:paraId="7E04D31A" w14:textId="12BA1A92" w:rsidR="52CE885E" w:rsidRPr="00104DBB" w:rsidRDefault="52CE885E" w:rsidP="52CE885E">
            <w:pPr>
              <w:spacing w:after="160" w:line="257" w:lineRule="auto"/>
              <w:rPr>
                <w:rFonts w:eastAsiaTheme="minorEastAsia"/>
                <w:sz w:val="22"/>
              </w:rPr>
            </w:pPr>
            <w:r w:rsidRPr="00104DBB">
              <w:rPr>
                <w:rFonts w:eastAsiaTheme="minorEastAsia"/>
                <w:i/>
                <w:iCs/>
                <w:sz w:val="22"/>
              </w:rPr>
              <w:t xml:space="preserve">Community satisfaction rating out of 100 with how Council has performed on community consultation and engagement </w:t>
            </w:r>
            <w:r w:rsidRPr="00104DBB">
              <w:rPr>
                <w:rFonts w:eastAsiaTheme="minorEastAsia"/>
                <w:sz w:val="22"/>
              </w:rPr>
              <w:t xml:space="preserve"> </w:t>
            </w:r>
          </w:p>
        </w:tc>
        <w:tc>
          <w:tcPr>
            <w:tcW w:w="1134" w:type="dxa"/>
            <w:tcBorders>
              <w:top w:val="single" w:sz="8" w:space="0" w:color="0067AC"/>
              <w:left w:val="single" w:sz="8" w:space="0" w:color="0067AC"/>
              <w:bottom w:val="single" w:sz="8" w:space="0" w:color="0067AC"/>
              <w:right w:val="single" w:sz="8" w:space="0" w:color="0067AC"/>
            </w:tcBorders>
          </w:tcPr>
          <w:p w14:paraId="5F859BB8" w14:textId="64912623" w:rsidR="52CE885E" w:rsidRPr="00104DBB" w:rsidRDefault="52CE885E" w:rsidP="52CE885E">
            <w:pPr>
              <w:spacing w:after="160" w:line="257" w:lineRule="auto"/>
              <w:rPr>
                <w:rFonts w:eastAsiaTheme="minorEastAsia"/>
                <w:sz w:val="22"/>
              </w:rPr>
            </w:pPr>
            <w:r w:rsidRPr="00104DBB">
              <w:rPr>
                <w:rFonts w:eastAsiaTheme="minorEastAsia"/>
                <w:sz w:val="22"/>
              </w:rPr>
              <w:t xml:space="preserve">51  </w:t>
            </w:r>
          </w:p>
        </w:tc>
        <w:tc>
          <w:tcPr>
            <w:tcW w:w="1134" w:type="dxa"/>
            <w:tcBorders>
              <w:top w:val="single" w:sz="8" w:space="0" w:color="0067AC"/>
              <w:left w:val="single" w:sz="8" w:space="0" w:color="0067AC"/>
              <w:bottom w:val="single" w:sz="8" w:space="0" w:color="0067AC"/>
              <w:right w:val="single" w:sz="8" w:space="0" w:color="0067AC"/>
            </w:tcBorders>
          </w:tcPr>
          <w:p w14:paraId="54059865" w14:textId="1DAC23AD" w:rsidR="52CE885E" w:rsidRPr="00104DBB" w:rsidRDefault="52CE885E" w:rsidP="52CE885E">
            <w:pPr>
              <w:spacing w:after="160" w:line="257" w:lineRule="auto"/>
              <w:rPr>
                <w:rFonts w:eastAsiaTheme="minorEastAsia"/>
                <w:sz w:val="22"/>
              </w:rPr>
            </w:pPr>
            <w:r w:rsidRPr="00104DBB">
              <w:rPr>
                <w:rFonts w:eastAsiaTheme="minorEastAsia"/>
                <w:sz w:val="22"/>
              </w:rPr>
              <w:t xml:space="preserve">46 </w:t>
            </w:r>
          </w:p>
        </w:tc>
        <w:tc>
          <w:tcPr>
            <w:tcW w:w="1134" w:type="dxa"/>
            <w:tcBorders>
              <w:top w:val="single" w:sz="8" w:space="0" w:color="0067AC"/>
              <w:left w:val="single" w:sz="8" w:space="0" w:color="0067AC"/>
              <w:bottom w:val="single" w:sz="8" w:space="0" w:color="0067AC"/>
              <w:right w:val="single" w:sz="8" w:space="0" w:color="0067AC"/>
            </w:tcBorders>
          </w:tcPr>
          <w:p w14:paraId="6A38BC3E" w14:textId="6E48333A" w:rsidR="52CE885E" w:rsidRPr="00104DBB" w:rsidRDefault="52CE885E" w:rsidP="52CE885E">
            <w:pPr>
              <w:spacing w:after="160" w:line="257" w:lineRule="auto"/>
              <w:rPr>
                <w:rFonts w:eastAsiaTheme="minorEastAsia"/>
                <w:sz w:val="22"/>
              </w:rPr>
            </w:pPr>
            <w:r w:rsidRPr="00104DBB">
              <w:rPr>
                <w:rFonts w:eastAsiaTheme="minorEastAsia"/>
                <w:sz w:val="22"/>
              </w:rPr>
              <w:t xml:space="preserve">45 </w:t>
            </w:r>
          </w:p>
        </w:tc>
        <w:tc>
          <w:tcPr>
            <w:tcW w:w="1134" w:type="dxa"/>
            <w:tcBorders>
              <w:top w:val="single" w:sz="8" w:space="0" w:color="0067AC"/>
              <w:left w:val="single" w:sz="8" w:space="0" w:color="0067AC"/>
              <w:bottom w:val="single" w:sz="8" w:space="0" w:color="0067AC"/>
              <w:right w:val="single" w:sz="8" w:space="0" w:color="0067AC"/>
            </w:tcBorders>
          </w:tcPr>
          <w:p w14:paraId="71410908" w14:textId="443E617B" w:rsidR="52CE885E" w:rsidRPr="00104DBB" w:rsidRDefault="52CE885E" w:rsidP="52CE885E">
            <w:pPr>
              <w:spacing w:after="160" w:line="257" w:lineRule="auto"/>
              <w:rPr>
                <w:rFonts w:eastAsiaTheme="minorEastAsia"/>
                <w:color w:val="000000" w:themeColor="text1"/>
                <w:sz w:val="22"/>
              </w:rPr>
            </w:pPr>
            <w:r w:rsidRPr="00104DBB">
              <w:rPr>
                <w:rFonts w:eastAsiaTheme="minorEastAsia"/>
                <w:color w:val="000000" w:themeColor="text1"/>
                <w:sz w:val="22"/>
              </w:rPr>
              <w:t>46</w:t>
            </w:r>
          </w:p>
          <w:p w14:paraId="01C5CC7F" w14:textId="5A42FD57" w:rsidR="52CE885E" w:rsidRPr="00104DBB" w:rsidRDefault="52CE885E" w:rsidP="52CE885E">
            <w:pPr>
              <w:spacing w:after="160" w:line="257" w:lineRule="auto"/>
              <w:rPr>
                <w:rFonts w:eastAsiaTheme="minorEastAsia"/>
                <w:sz w:val="22"/>
              </w:rPr>
            </w:pPr>
            <w:r w:rsidRPr="00104DBB">
              <w:rPr>
                <w:rFonts w:eastAsiaTheme="minorEastAsia"/>
                <w:sz w:val="22"/>
              </w:rPr>
              <w:t xml:space="preserve"> </w:t>
            </w:r>
          </w:p>
        </w:tc>
        <w:tc>
          <w:tcPr>
            <w:tcW w:w="2373" w:type="dxa"/>
            <w:tcBorders>
              <w:top w:val="single" w:sz="8" w:space="0" w:color="0067AC"/>
              <w:left w:val="single" w:sz="8" w:space="0" w:color="0067AC"/>
              <w:bottom w:val="single" w:sz="8" w:space="0" w:color="0067AC"/>
              <w:right w:val="single" w:sz="8" w:space="0" w:color="0067AC"/>
            </w:tcBorders>
          </w:tcPr>
          <w:p w14:paraId="739DB366" w14:textId="7963B303" w:rsidR="52CE885E" w:rsidRPr="00104DBB" w:rsidRDefault="52CE885E" w:rsidP="52CE885E">
            <w:pPr>
              <w:spacing w:after="160" w:line="257" w:lineRule="auto"/>
              <w:rPr>
                <w:rFonts w:eastAsiaTheme="minorEastAsia"/>
                <w:color w:val="000000" w:themeColor="text1"/>
                <w:sz w:val="22"/>
              </w:rPr>
            </w:pPr>
            <w:r w:rsidRPr="00104DBB">
              <w:rPr>
                <w:rFonts w:eastAsiaTheme="minorEastAsia"/>
                <w:color w:val="000000" w:themeColor="text1"/>
                <w:sz w:val="22"/>
              </w:rPr>
              <w:t>Slight increase to previous year.</w:t>
            </w:r>
            <w:r w:rsidRPr="00104DBB">
              <w:br/>
            </w:r>
            <w:r w:rsidRPr="00104DBB">
              <w:rPr>
                <w:rFonts w:eastAsiaTheme="minorEastAsia"/>
                <w:color w:val="000000" w:themeColor="text1"/>
                <w:sz w:val="22"/>
              </w:rPr>
              <w:t xml:space="preserve"> </w:t>
            </w:r>
            <w:r w:rsidRPr="00104DBB">
              <w:br/>
            </w:r>
            <w:r w:rsidRPr="00104DBB">
              <w:rPr>
                <w:rFonts w:eastAsiaTheme="minorEastAsia"/>
                <w:color w:val="000000" w:themeColor="text1"/>
                <w:sz w:val="22"/>
              </w:rPr>
              <w:t xml:space="preserve">Council scored 46 in the 2025 Community Satisfaction Survey for Consultation and Engagement. Residents from the </w:t>
            </w:r>
            <w:r w:rsidR="00E92FA5">
              <w:rPr>
                <w:rFonts w:eastAsiaTheme="minorEastAsia"/>
                <w:color w:val="000000" w:themeColor="text1"/>
                <w:sz w:val="22"/>
              </w:rPr>
              <w:t>U</w:t>
            </w:r>
            <w:r w:rsidRPr="00104DBB">
              <w:rPr>
                <w:rFonts w:eastAsiaTheme="minorEastAsia"/>
                <w:color w:val="000000" w:themeColor="text1"/>
                <w:sz w:val="22"/>
              </w:rPr>
              <w:t xml:space="preserve">rban region reported the highest satisfaction score (50) and </w:t>
            </w:r>
            <w:r w:rsidR="00E92FA5">
              <w:rPr>
                <w:rFonts w:eastAsiaTheme="minorEastAsia"/>
                <w:color w:val="000000" w:themeColor="text1"/>
                <w:sz w:val="22"/>
              </w:rPr>
              <w:t>w</w:t>
            </w:r>
            <w:r w:rsidRPr="00104DBB">
              <w:rPr>
                <w:rFonts w:eastAsiaTheme="minorEastAsia"/>
                <w:color w:val="000000" w:themeColor="text1"/>
                <w:sz w:val="22"/>
              </w:rPr>
              <w:t>omen as a population group reported the highest satisfaction (49)</w:t>
            </w:r>
            <w:r w:rsidR="00E92FA5">
              <w:rPr>
                <w:rFonts w:eastAsiaTheme="minorEastAsia"/>
                <w:color w:val="000000" w:themeColor="text1"/>
                <w:sz w:val="22"/>
              </w:rPr>
              <w:t>.</w:t>
            </w:r>
          </w:p>
        </w:tc>
      </w:tr>
      <w:tr w:rsidR="52CE885E" w:rsidRPr="00104DBB" w14:paraId="76A5AB03" w14:textId="77777777" w:rsidTr="00104DBB">
        <w:trPr>
          <w:trHeight w:val="300"/>
        </w:trPr>
        <w:tc>
          <w:tcPr>
            <w:tcW w:w="1975" w:type="dxa"/>
            <w:tcBorders>
              <w:top w:val="single" w:sz="8" w:space="0" w:color="0067AC"/>
              <w:left w:val="single" w:sz="8" w:space="0" w:color="0067AC"/>
              <w:bottom w:val="single" w:sz="8" w:space="0" w:color="0067AC"/>
              <w:right w:val="single" w:sz="8" w:space="0" w:color="0067AC"/>
            </w:tcBorders>
          </w:tcPr>
          <w:p w14:paraId="244D6857" w14:textId="5B8C4C96" w:rsidR="52CE885E" w:rsidRPr="00104DBB" w:rsidRDefault="52CE885E" w:rsidP="52CE885E">
            <w:pPr>
              <w:spacing w:after="160" w:line="257" w:lineRule="auto"/>
              <w:rPr>
                <w:rFonts w:eastAsiaTheme="minorEastAsia"/>
                <w:sz w:val="22"/>
              </w:rPr>
            </w:pPr>
            <w:r w:rsidRPr="00104DBB">
              <w:rPr>
                <w:rFonts w:eastAsiaTheme="minorEastAsia"/>
                <w:sz w:val="22"/>
              </w:rPr>
              <w:t xml:space="preserve">Councillor attendance at Council meetings  </w:t>
            </w:r>
          </w:p>
          <w:p w14:paraId="0CD1E971" w14:textId="174448F9" w:rsidR="52CE885E" w:rsidRPr="00104DBB" w:rsidRDefault="52CE885E" w:rsidP="52CE885E">
            <w:pPr>
              <w:spacing w:after="160" w:line="257" w:lineRule="auto"/>
              <w:rPr>
                <w:rFonts w:eastAsiaTheme="minorEastAsia"/>
                <w:sz w:val="22"/>
              </w:rPr>
            </w:pPr>
            <w:r w:rsidRPr="00104DBB">
              <w:rPr>
                <w:rFonts w:eastAsiaTheme="minorEastAsia"/>
                <w:i/>
                <w:iCs/>
                <w:sz w:val="22"/>
              </w:rPr>
              <w:t xml:space="preserve">[The sum of the number of Councillors who attended each ordinary and special Council meeting </w:t>
            </w:r>
            <w:proofErr w:type="gramStart"/>
            <w:r w:rsidRPr="00104DBB">
              <w:rPr>
                <w:rFonts w:eastAsiaTheme="minorEastAsia"/>
                <w:i/>
                <w:iCs/>
                <w:sz w:val="22"/>
              </w:rPr>
              <w:t>/(</w:t>
            </w:r>
            <w:proofErr w:type="gramEnd"/>
            <w:r w:rsidR="00E92FA5">
              <w:rPr>
                <w:rFonts w:eastAsiaTheme="minorEastAsia"/>
                <w:i/>
                <w:iCs/>
                <w:sz w:val="22"/>
              </w:rPr>
              <w:t>n</w:t>
            </w:r>
            <w:r w:rsidRPr="00104DBB">
              <w:rPr>
                <w:rFonts w:eastAsiaTheme="minorEastAsia"/>
                <w:i/>
                <w:iCs/>
                <w:sz w:val="22"/>
              </w:rPr>
              <w:t xml:space="preserve">umber of ordinary and special Council meetings) × </w:t>
            </w:r>
            <w:r w:rsidR="00E92FA5">
              <w:rPr>
                <w:rFonts w:eastAsiaTheme="minorEastAsia"/>
                <w:i/>
                <w:iCs/>
                <w:sz w:val="22"/>
              </w:rPr>
              <w:t>n</w:t>
            </w:r>
            <w:r w:rsidRPr="00104DBB">
              <w:rPr>
                <w:rFonts w:eastAsiaTheme="minorEastAsia"/>
                <w:i/>
                <w:iCs/>
                <w:sz w:val="22"/>
              </w:rPr>
              <w:t xml:space="preserve">umber of Councillors elected at the last Council general </w:t>
            </w:r>
            <w:r w:rsidRPr="00104DBB">
              <w:rPr>
                <w:rFonts w:eastAsiaTheme="minorEastAsia"/>
                <w:i/>
                <w:iCs/>
                <w:sz w:val="22"/>
              </w:rPr>
              <w:lastRenderedPageBreak/>
              <w:t>election)] x100</w:t>
            </w:r>
            <w:r w:rsidRPr="00104DBB">
              <w:rPr>
                <w:rFonts w:eastAsiaTheme="minorEastAsia"/>
                <w:sz w:val="22"/>
              </w:rPr>
              <w:t xml:space="preserve">  </w:t>
            </w:r>
          </w:p>
        </w:tc>
        <w:tc>
          <w:tcPr>
            <w:tcW w:w="1134" w:type="dxa"/>
            <w:tcBorders>
              <w:top w:val="single" w:sz="8" w:space="0" w:color="0067AC"/>
              <w:left w:val="single" w:sz="8" w:space="0" w:color="0067AC"/>
              <w:bottom w:val="single" w:sz="8" w:space="0" w:color="0067AC"/>
              <w:right w:val="single" w:sz="8" w:space="0" w:color="0067AC"/>
            </w:tcBorders>
          </w:tcPr>
          <w:p w14:paraId="7501A898" w14:textId="51C8750C" w:rsidR="52CE885E" w:rsidRPr="00104DBB" w:rsidRDefault="52CE885E" w:rsidP="52CE885E">
            <w:pPr>
              <w:spacing w:after="160" w:line="257" w:lineRule="auto"/>
              <w:rPr>
                <w:rFonts w:eastAsiaTheme="minorEastAsia"/>
                <w:sz w:val="22"/>
              </w:rPr>
            </w:pPr>
            <w:r w:rsidRPr="00104DBB">
              <w:rPr>
                <w:rFonts w:eastAsiaTheme="minorEastAsia"/>
                <w:sz w:val="22"/>
              </w:rPr>
              <w:lastRenderedPageBreak/>
              <w:t> 91.79</w:t>
            </w:r>
            <w:r w:rsidR="00E92FA5">
              <w:rPr>
                <w:rFonts w:eastAsiaTheme="minorEastAsia"/>
                <w:sz w:val="22"/>
              </w:rPr>
              <w:t xml:space="preserve"> </w:t>
            </w:r>
            <w:r w:rsidR="014E35FA" w:rsidRPr="00104DBB">
              <w:rPr>
                <w:rFonts w:eastAsiaTheme="minorEastAsia"/>
                <w:sz w:val="22"/>
              </w:rPr>
              <w:t>per cent</w:t>
            </w:r>
            <w:r w:rsidRPr="00104DBB">
              <w:rPr>
                <w:rFonts w:eastAsiaTheme="minorEastAsia"/>
                <w:sz w:val="22"/>
              </w:rPr>
              <w:t xml:space="preserve">  </w:t>
            </w:r>
          </w:p>
        </w:tc>
        <w:tc>
          <w:tcPr>
            <w:tcW w:w="1134" w:type="dxa"/>
            <w:tcBorders>
              <w:top w:val="single" w:sz="8" w:space="0" w:color="0067AC"/>
              <w:left w:val="single" w:sz="8" w:space="0" w:color="0067AC"/>
              <w:bottom w:val="single" w:sz="8" w:space="0" w:color="0067AC"/>
              <w:right w:val="single" w:sz="8" w:space="0" w:color="0067AC"/>
            </w:tcBorders>
          </w:tcPr>
          <w:p w14:paraId="37727F20" w14:textId="48C849D5" w:rsidR="52CE885E" w:rsidRPr="00104DBB" w:rsidRDefault="52CE885E" w:rsidP="52CE885E">
            <w:pPr>
              <w:spacing w:after="160" w:line="257" w:lineRule="auto"/>
              <w:rPr>
                <w:rFonts w:eastAsiaTheme="minorEastAsia"/>
                <w:sz w:val="22"/>
              </w:rPr>
            </w:pPr>
            <w:r w:rsidRPr="00104DBB">
              <w:rPr>
                <w:rFonts w:eastAsiaTheme="minorEastAsia"/>
                <w:sz w:val="22"/>
              </w:rPr>
              <w:t>85.99</w:t>
            </w:r>
            <w:r w:rsidR="00E92FA5">
              <w:rPr>
                <w:rFonts w:eastAsiaTheme="minorEastAsia"/>
                <w:sz w:val="22"/>
              </w:rPr>
              <w:t xml:space="preserve"> </w:t>
            </w:r>
            <w:r w:rsidR="014E35FA" w:rsidRPr="00104DBB">
              <w:rPr>
                <w:rFonts w:eastAsiaTheme="minorEastAsia"/>
                <w:sz w:val="22"/>
              </w:rPr>
              <w:t>per cent</w:t>
            </w:r>
            <w:r w:rsidRPr="00104DBB">
              <w:rPr>
                <w:rFonts w:eastAsiaTheme="minorEastAsia"/>
                <w:sz w:val="22"/>
              </w:rPr>
              <w:t xml:space="preserve"> </w:t>
            </w:r>
          </w:p>
        </w:tc>
        <w:tc>
          <w:tcPr>
            <w:tcW w:w="1134" w:type="dxa"/>
            <w:tcBorders>
              <w:top w:val="single" w:sz="8" w:space="0" w:color="0067AC"/>
              <w:left w:val="single" w:sz="8" w:space="0" w:color="0067AC"/>
              <w:bottom w:val="single" w:sz="8" w:space="0" w:color="0067AC"/>
              <w:right w:val="single" w:sz="8" w:space="0" w:color="0067AC"/>
            </w:tcBorders>
          </w:tcPr>
          <w:p w14:paraId="31A4570F" w14:textId="68B77AD0" w:rsidR="52CE885E" w:rsidRPr="00104DBB" w:rsidRDefault="52CE885E" w:rsidP="52CE885E">
            <w:pPr>
              <w:spacing w:after="160" w:line="257" w:lineRule="auto"/>
              <w:rPr>
                <w:rFonts w:eastAsiaTheme="minorEastAsia"/>
                <w:sz w:val="22"/>
              </w:rPr>
            </w:pPr>
            <w:r w:rsidRPr="00104DBB">
              <w:rPr>
                <w:rFonts w:eastAsiaTheme="minorEastAsia"/>
                <w:sz w:val="22"/>
              </w:rPr>
              <w:t>87.92</w:t>
            </w:r>
            <w:r w:rsidR="00E92FA5">
              <w:rPr>
                <w:rFonts w:eastAsiaTheme="minorEastAsia"/>
                <w:sz w:val="22"/>
              </w:rPr>
              <w:t xml:space="preserve"> </w:t>
            </w:r>
            <w:r w:rsidR="014E35FA" w:rsidRPr="00104DBB">
              <w:rPr>
                <w:rFonts w:eastAsiaTheme="minorEastAsia"/>
                <w:sz w:val="22"/>
              </w:rPr>
              <w:t>per cent</w:t>
            </w:r>
            <w:r w:rsidRPr="00104DBB">
              <w:rPr>
                <w:rFonts w:eastAsiaTheme="minorEastAsia"/>
                <w:sz w:val="22"/>
              </w:rPr>
              <w:t xml:space="preserve"> </w:t>
            </w:r>
          </w:p>
        </w:tc>
        <w:tc>
          <w:tcPr>
            <w:tcW w:w="1134" w:type="dxa"/>
            <w:tcBorders>
              <w:top w:val="single" w:sz="8" w:space="0" w:color="0067AC"/>
              <w:left w:val="single" w:sz="8" w:space="0" w:color="0067AC"/>
              <w:bottom w:val="single" w:sz="8" w:space="0" w:color="0067AC"/>
              <w:right w:val="single" w:sz="8" w:space="0" w:color="0067AC"/>
            </w:tcBorders>
          </w:tcPr>
          <w:p w14:paraId="60AA0ABD" w14:textId="4EECBAFC" w:rsidR="52CE885E" w:rsidRPr="00104DBB" w:rsidRDefault="52CE885E" w:rsidP="52CE885E">
            <w:pPr>
              <w:spacing w:after="160" w:line="257" w:lineRule="auto"/>
              <w:rPr>
                <w:rFonts w:eastAsiaTheme="minorEastAsia"/>
                <w:color w:val="000000" w:themeColor="text1"/>
                <w:sz w:val="22"/>
              </w:rPr>
            </w:pPr>
            <w:r w:rsidRPr="00104DBB">
              <w:rPr>
                <w:rFonts w:eastAsiaTheme="minorEastAsia"/>
                <w:color w:val="000000" w:themeColor="text1"/>
                <w:sz w:val="22"/>
              </w:rPr>
              <w:t>88.36</w:t>
            </w:r>
            <w:r w:rsidR="00E92FA5">
              <w:rPr>
                <w:rFonts w:eastAsiaTheme="minorEastAsia"/>
                <w:color w:val="000000" w:themeColor="text1"/>
                <w:sz w:val="22"/>
              </w:rPr>
              <w:t xml:space="preserve"> </w:t>
            </w:r>
            <w:r w:rsidR="014E35FA" w:rsidRPr="00104DBB">
              <w:rPr>
                <w:rFonts w:eastAsiaTheme="minorEastAsia"/>
                <w:color w:val="000000" w:themeColor="text1"/>
                <w:sz w:val="22"/>
              </w:rPr>
              <w:t>per cent</w:t>
            </w:r>
          </w:p>
          <w:p w14:paraId="7F39A93B" w14:textId="16B8AC3A" w:rsidR="52CE885E" w:rsidRPr="00104DBB" w:rsidRDefault="52CE885E" w:rsidP="52CE885E">
            <w:pPr>
              <w:spacing w:after="160" w:line="257" w:lineRule="auto"/>
              <w:rPr>
                <w:rFonts w:eastAsiaTheme="minorEastAsia"/>
                <w:sz w:val="22"/>
              </w:rPr>
            </w:pPr>
            <w:r w:rsidRPr="00104DBB">
              <w:rPr>
                <w:rFonts w:eastAsiaTheme="minorEastAsia"/>
                <w:sz w:val="22"/>
              </w:rPr>
              <w:t xml:space="preserve"> </w:t>
            </w:r>
          </w:p>
        </w:tc>
        <w:tc>
          <w:tcPr>
            <w:tcW w:w="2373" w:type="dxa"/>
            <w:tcBorders>
              <w:top w:val="single" w:sz="8" w:space="0" w:color="0067AC"/>
              <w:left w:val="single" w:sz="8" w:space="0" w:color="0067AC"/>
              <w:bottom w:val="single" w:sz="8" w:space="0" w:color="0067AC"/>
              <w:right w:val="single" w:sz="8" w:space="0" w:color="0067AC"/>
            </w:tcBorders>
          </w:tcPr>
          <w:p w14:paraId="2ACA27FA" w14:textId="4B93136C" w:rsidR="52CE885E" w:rsidRPr="00104DBB" w:rsidRDefault="52CE885E" w:rsidP="52CE885E">
            <w:pPr>
              <w:spacing w:after="240" w:line="257" w:lineRule="auto"/>
              <w:rPr>
                <w:rFonts w:eastAsiaTheme="minorEastAsia"/>
                <w:color w:val="000000" w:themeColor="text1"/>
                <w:sz w:val="22"/>
              </w:rPr>
            </w:pPr>
            <w:r w:rsidRPr="00104DBB">
              <w:rPr>
                <w:rFonts w:eastAsiaTheme="minorEastAsia"/>
                <w:color w:val="000000" w:themeColor="text1"/>
                <w:sz w:val="22"/>
              </w:rPr>
              <w:t>Councillor attendance has improved over previous years. Having the options to join online in extenuating circumstances has assisted</w:t>
            </w:r>
            <w:r w:rsidR="00E92FA5">
              <w:rPr>
                <w:rFonts w:eastAsiaTheme="minorEastAsia"/>
                <w:color w:val="000000" w:themeColor="text1"/>
                <w:sz w:val="22"/>
              </w:rPr>
              <w:t>.</w:t>
            </w:r>
          </w:p>
          <w:p w14:paraId="108D01AA" w14:textId="7BFA0C7F" w:rsidR="52CE885E" w:rsidRPr="00104DBB" w:rsidRDefault="52CE885E" w:rsidP="52CE885E">
            <w:pPr>
              <w:spacing w:after="160" w:line="257" w:lineRule="auto"/>
              <w:rPr>
                <w:rFonts w:eastAsiaTheme="minorEastAsia"/>
                <w:sz w:val="22"/>
              </w:rPr>
            </w:pPr>
            <w:r w:rsidRPr="00104DBB">
              <w:rPr>
                <w:rFonts w:eastAsiaTheme="minorEastAsia"/>
                <w:sz w:val="22"/>
              </w:rPr>
              <w:t xml:space="preserve"> </w:t>
            </w:r>
          </w:p>
        </w:tc>
      </w:tr>
      <w:tr w:rsidR="52CE885E" w:rsidRPr="00104DBB" w14:paraId="4CE9E563" w14:textId="77777777" w:rsidTr="00104DBB">
        <w:trPr>
          <w:trHeight w:val="300"/>
        </w:trPr>
        <w:tc>
          <w:tcPr>
            <w:tcW w:w="1975" w:type="dxa"/>
            <w:tcBorders>
              <w:top w:val="single" w:sz="8" w:space="0" w:color="0067AC"/>
              <w:left w:val="single" w:sz="8" w:space="0" w:color="0067AC"/>
              <w:bottom w:val="single" w:sz="8" w:space="0" w:color="0067AC"/>
              <w:right w:val="single" w:sz="8" w:space="0" w:color="0067AC"/>
            </w:tcBorders>
          </w:tcPr>
          <w:p w14:paraId="256293B6" w14:textId="514DF8FA" w:rsidR="52CE885E" w:rsidRPr="00104DBB" w:rsidRDefault="52CE885E" w:rsidP="52CE885E">
            <w:pPr>
              <w:spacing w:after="160" w:line="257" w:lineRule="auto"/>
              <w:rPr>
                <w:rFonts w:eastAsiaTheme="minorEastAsia"/>
                <w:sz w:val="22"/>
              </w:rPr>
            </w:pPr>
            <w:r w:rsidRPr="00104DBB">
              <w:rPr>
                <w:rFonts w:eastAsiaTheme="minorEastAsia"/>
                <w:sz w:val="22"/>
              </w:rPr>
              <w:t xml:space="preserve">Cost of governance  </w:t>
            </w:r>
          </w:p>
          <w:p w14:paraId="6559E909" w14:textId="651F01FB" w:rsidR="52CE885E" w:rsidRPr="00104DBB" w:rsidRDefault="52CE885E" w:rsidP="52CE885E">
            <w:pPr>
              <w:spacing w:after="160" w:line="257" w:lineRule="auto"/>
              <w:rPr>
                <w:rFonts w:eastAsiaTheme="minorEastAsia"/>
                <w:sz w:val="22"/>
              </w:rPr>
            </w:pPr>
            <w:r w:rsidRPr="00104DBB">
              <w:rPr>
                <w:rFonts w:eastAsiaTheme="minorEastAsia"/>
                <w:i/>
                <w:iCs/>
                <w:sz w:val="22"/>
              </w:rPr>
              <w:t>[Direct cost of the governance service /</w:t>
            </w:r>
            <w:r w:rsidR="00E92FA5">
              <w:rPr>
                <w:rFonts w:eastAsiaTheme="minorEastAsia"/>
                <w:i/>
                <w:iCs/>
                <w:sz w:val="22"/>
              </w:rPr>
              <w:t>n</w:t>
            </w:r>
            <w:r w:rsidRPr="00104DBB">
              <w:rPr>
                <w:rFonts w:eastAsiaTheme="minorEastAsia"/>
                <w:i/>
                <w:iCs/>
                <w:sz w:val="22"/>
              </w:rPr>
              <w:t>umber of Councillors elected at the last Council general election]</w:t>
            </w:r>
            <w:r w:rsidRPr="00104DBB">
              <w:rPr>
                <w:rFonts w:eastAsiaTheme="minorEastAsia"/>
                <w:sz w:val="22"/>
              </w:rPr>
              <w:t xml:space="preserve">  </w:t>
            </w:r>
          </w:p>
        </w:tc>
        <w:tc>
          <w:tcPr>
            <w:tcW w:w="1134" w:type="dxa"/>
            <w:tcBorders>
              <w:top w:val="single" w:sz="8" w:space="0" w:color="0067AC"/>
              <w:left w:val="single" w:sz="8" w:space="0" w:color="0067AC"/>
              <w:bottom w:val="single" w:sz="8" w:space="0" w:color="0067AC"/>
              <w:right w:val="single" w:sz="8" w:space="0" w:color="0067AC"/>
            </w:tcBorders>
          </w:tcPr>
          <w:p w14:paraId="7AE4D60C" w14:textId="042BE58D" w:rsidR="52CE885E" w:rsidRPr="00104DBB" w:rsidRDefault="52CE885E" w:rsidP="52CE885E">
            <w:pPr>
              <w:spacing w:after="160" w:line="257" w:lineRule="auto"/>
              <w:rPr>
                <w:rFonts w:eastAsiaTheme="minorEastAsia"/>
                <w:sz w:val="22"/>
              </w:rPr>
            </w:pPr>
            <w:r w:rsidRPr="00104DBB">
              <w:rPr>
                <w:rFonts w:eastAsiaTheme="minorEastAsia"/>
                <w:sz w:val="22"/>
              </w:rPr>
              <w:t xml:space="preserve"> $47,917.89  </w:t>
            </w:r>
          </w:p>
        </w:tc>
        <w:tc>
          <w:tcPr>
            <w:tcW w:w="1134" w:type="dxa"/>
            <w:tcBorders>
              <w:top w:val="single" w:sz="8" w:space="0" w:color="0067AC"/>
              <w:left w:val="single" w:sz="8" w:space="0" w:color="0067AC"/>
              <w:bottom w:val="single" w:sz="8" w:space="0" w:color="0067AC"/>
              <w:right w:val="single" w:sz="8" w:space="0" w:color="0067AC"/>
            </w:tcBorders>
          </w:tcPr>
          <w:p w14:paraId="06FD7D44" w14:textId="6F498D90" w:rsidR="52CE885E" w:rsidRPr="00104DBB" w:rsidRDefault="52CE885E" w:rsidP="52CE885E">
            <w:pPr>
              <w:spacing w:after="160" w:line="257" w:lineRule="auto"/>
              <w:rPr>
                <w:rFonts w:eastAsiaTheme="minorEastAsia"/>
                <w:sz w:val="22"/>
              </w:rPr>
            </w:pPr>
            <w:r w:rsidRPr="00104DBB">
              <w:rPr>
                <w:rFonts w:eastAsiaTheme="minorEastAsia"/>
                <w:sz w:val="22"/>
              </w:rPr>
              <w:t xml:space="preserve">$54,406.89 </w:t>
            </w:r>
          </w:p>
        </w:tc>
        <w:tc>
          <w:tcPr>
            <w:tcW w:w="1134" w:type="dxa"/>
            <w:tcBorders>
              <w:top w:val="single" w:sz="8" w:space="0" w:color="0067AC"/>
              <w:left w:val="single" w:sz="8" w:space="0" w:color="0067AC"/>
              <w:bottom w:val="single" w:sz="8" w:space="0" w:color="0067AC"/>
              <w:right w:val="single" w:sz="8" w:space="0" w:color="0067AC"/>
            </w:tcBorders>
          </w:tcPr>
          <w:p w14:paraId="6E1EE216" w14:textId="1706EAA3" w:rsidR="52CE885E" w:rsidRPr="00104DBB" w:rsidRDefault="52CE885E" w:rsidP="52CE885E">
            <w:pPr>
              <w:spacing w:after="160" w:line="257" w:lineRule="auto"/>
              <w:rPr>
                <w:rFonts w:eastAsiaTheme="minorEastAsia"/>
                <w:sz w:val="22"/>
              </w:rPr>
            </w:pPr>
            <w:r w:rsidRPr="00104DBB">
              <w:rPr>
                <w:rFonts w:eastAsiaTheme="minorEastAsia"/>
                <w:sz w:val="22"/>
              </w:rPr>
              <w:t xml:space="preserve">$55,540.88 </w:t>
            </w:r>
          </w:p>
        </w:tc>
        <w:tc>
          <w:tcPr>
            <w:tcW w:w="1134" w:type="dxa"/>
            <w:tcBorders>
              <w:top w:val="single" w:sz="8" w:space="0" w:color="0067AC"/>
              <w:left w:val="single" w:sz="8" w:space="0" w:color="0067AC"/>
              <w:bottom w:val="single" w:sz="8" w:space="0" w:color="0067AC"/>
              <w:right w:val="single" w:sz="8" w:space="0" w:color="0067AC"/>
            </w:tcBorders>
          </w:tcPr>
          <w:p w14:paraId="00476B24" w14:textId="22027A36" w:rsidR="52CE885E" w:rsidRPr="00104DBB" w:rsidRDefault="52CE885E" w:rsidP="52CE885E">
            <w:pPr>
              <w:spacing w:after="160" w:line="257" w:lineRule="auto"/>
              <w:rPr>
                <w:rFonts w:eastAsiaTheme="minorEastAsia"/>
                <w:color w:val="000000" w:themeColor="text1"/>
                <w:sz w:val="22"/>
              </w:rPr>
            </w:pPr>
            <w:r w:rsidRPr="00104DBB">
              <w:rPr>
                <w:rFonts w:eastAsiaTheme="minorEastAsia"/>
                <w:color w:val="000000" w:themeColor="text1"/>
                <w:sz w:val="22"/>
              </w:rPr>
              <w:t>$56,303.89</w:t>
            </w:r>
          </w:p>
          <w:p w14:paraId="69438FBE" w14:textId="0A9CDB93" w:rsidR="52CE885E" w:rsidRPr="00104DBB" w:rsidRDefault="52CE885E" w:rsidP="52CE885E">
            <w:pPr>
              <w:spacing w:after="160" w:line="257" w:lineRule="auto"/>
              <w:rPr>
                <w:rFonts w:eastAsiaTheme="minorEastAsia"/>
                <w:sz w:val="22"/>
              </w:rPr>
            </w:pPr>
            <w:r w:rsidRPr="00104DBB">
              <w:rPr>
                <w:rFonts w:eastAsiaTheme="minorEastAsia"/>
                <w:sz w:val="22"/>
              </w:rPr>
              <w:t xml:space="preserve"> </w:t>
            </w:r>
          </w:p>
        </w:tc>
        <w:tc>
          <w:tcPr>
            <w:tcW w:w="2373" w:type="dxa"/>
            <w:tcBorders>
              <w:top w:val="single" w:sz="8" w:space="0" w:color="0067AC"/>
              <w:left w:val="single" w:sz="8" w:space="0" w:color="0067AC"/>
              <w:bottom w:val="single" w:sz="8" w:space="0" w:color="0067AC"/>
              <w:right w:val="single" w:sz="8" w:space="0" w:color="0067AC"/>
            </w:tcBorders>
          </w:tcPr>
          <w:p w14:paraId="466C6E88" w14:textId="7F54974E" w:rsidR="52CE885E" w:rsidRPr="00104DBB" w:rsidRDefault="52CE885E" w:rsidP="52CE885E">
            <w:pPr>
              <w:spacing w:after="160" w:line="257" w:lineRule="auto"/>
              <w:rPr>
                <w:rFonts w:eastAsiaTheme="minorEastAsia"/>
                <w:color w:val="000000" w:themeColor="text1"/>
                <w:sz w:val="22"/>
              </w:rPr>
            </w:pPr>
            <w:r w:rsidRPr="00104DBB">
              <w:rPr>
                <w:rFonts w:eastAsiaTheme="minorEastAsia"/>
                <w:color w:val="000000" w:themeColor="text1"/>
                <w:sz w:val="22"/>
              </w:rPr>
              <w:t>There was a small increase in cost of elected representation. Not</w:t>
            </w:r>
            <w:r w:rsidR="00E92FA5">
              <w:rPr>
                <w:rFonts w:eastAsiaTheme="minorEastAsia"/>
                <w:color w:val="000000" w:themeColor="text1"/>
                <w:sz w:val="22"/>
              </w:rPr>
              <w:t>e:</w:t>
            </w:r>
            <w:r w:rsidRPr="00104DBB">
              <w:rPr>
                <w:rFonts w:eastAsiaTheme="minorEastAsia"/>
                <w:color w:val="000000" w:themeColor="text1"/>
                <w:sz w:val="22"/>
              </w:rPr>
              <w:t xml:space="preserve"> </w:t>
            </w:r>
            <w:proofErr w:type="gramStart"/>
            <w:r w:rsidRPr="00104DBB">
              <w:rPr>
                <w:rFonts w:eastAsiaTheme="minorEastAsia"/>
                <w:color w:val="000000" w:themeColor="text1"/>
                <w:sz w:val="22"/>
              </w:rPr>
              <w:t>the</w:t>
            </w:r>
            <w:proofErr w:type="gramEnd"/>
            <w:r w:rsidRPr="00104DBB">
              <w:rPr>
                <w:rFonts w:eastAsiaTheme="minorEastAsia"/>
                <w:color w:val="000000" w:themeColor="text1"/>
                <w:sz w:val="22"/>
              </w:rPr>
              <w:t xml:space="preserve"> Victorian Independent Remuneration Tribunal increases Mayor/Deputy Mayor/Councillor allowances each year</w:t>
            </w:r>
            <w:r w:rsidR="00E92FA5">
              <w:rPr>
                <w:rFonts w:eastAsiaTheme="minorEastAsia"/>
                <w:color w:val="000000" w:themeColor="text1"/>
                <w:sz w:val="22"/>
              </w:rPr>
              <w:t>.</w:t>
            </w:r>
          </w:p>
          <w:p w14:paraId="589A9C88" w14:textId="1E0F0E62" w:rsidR="52CE885E" w:rsidRPr="00104DBB" w:rsidRDefault="52CE885E" w:rsidP="52CE885E">
            <w:pPr>
              <w:spacing w:after="160" w:line="257" w:lineRule="auto"/>
              <w:rPr>
                <w:rFonts w:eastAsiaTheme="minorEastAsia"/>
                <w:sz w:val="22"/>
              </w:rPr>
            </w:pPr>
            <w:r w:rsidRPr="00104DBB">
              <w:rPr>
                <w:rFonts w:eastAsiaTheme="minorEastAsia"/>
                <w:sz w:val="22"/>
              </w:rPr>
              <w:t xml:space="preserve"> </w:t>
            </w:r>
          </w:p>
        </w:tc>
      </w:tr>
      <w:tr w:rsidR="52CE885E" w:rsidRPr="00104DBB" w14:paraId="72CD3891" w14:textId="77777777" w:rsidTr="00104DBB">
        <w:trPr>
          <w:trHeight w:val="300"/>
        </w:trPr>
        <w:tc>
          <w:tcPr>
            <w:tcW w:w="1975" w:type="dxa"/>
            <w:tcBorders>
              <w:top w:val="single" w:sz="8" w:space="0" w:color="0067AC"/>
              <w:left w:val="single" w:sz="8" w:space="0" w:color="0067AC"/>
              <w:bottom w:val="single" w:sz="8" w:space="0" w:color="0067AC"/>
              <w:right w:val="single" w:sz="8" w:space="0" w:color="0067AC"/>
            </w:tcBorders>
          </w:tcPr>
          <w:p w14:paraId="703BC6B4" w14:textId="589AC5BF" w:rsidR="52CE885E" w:rsidRPr="00104DBB" w:rsidRDefault="52CE885E" w:rsidP="52CE885E">
            <w:pPr>
              <w:spacing w:after="160" w:line="257" w:lineRule="auto"/>
              <w:rPr>
                <w:rFonts w:eastAsiaTheme="minorEastAsia"/>
                <w:sz w:val="22"/>
              </w:rPr>
            </w:pPr>
            <w:r w:rsidRPr="00104DBB">
              <w:rPr>
                <w:rFonts w:eastAsiaTheme="minorEastAsia"/>
                <w:sz w:val="22"/>
              </w:rPr>
              <w:t xml:space="preserve">Satisfaction with Council decisions  </w:t>
            </w:r>
          </w:p>
          <w:p w14:paraId="6F5E78F6" w14:textId="5A3BF513" w:rsidR="52CE885E" w:rsidRPr="00104DBB" w:rsidRDefault="52CE885E" w:rsidP="52CE885E">
            <w:pPr>
              <w:spacing w:after="160" w:line="257" w:lineRule="auto"/>
              <w:rPr>
                <w:rFonts w:eastAsiaTheme="minorEastAsia"/>
                <w:sz w:val="22"/>
              </w:rPr>
            </w:pPr>
            <w:r w:rsidRPr="00104DBB">
              <w:rPr>
                <w:rFonts w:eastAsiaTheme="minorEastAsia"/>
                <w:i/>
                <w:iCs/>
                <w:sz w:val="22"/>
              </w:rPr>
              <w:t>[Community satisfaction rating out of 100 with how Council has performed in making decisions in the interest of the community]</w:t>
            </w:r>
            <w:r w:rsidRPr="00104DBB">
              <w:rPr>
                <w:rFonts w:eastAsiaTheme="minorEastAsia"/>
                <w:sz w:val="22"/>
              </w:rPr>
              <w:t xml:space="preserve">  </w:t>
            </w:r>
          </w:p>
        </w:tc>
        <w:tc>
          <w:tcPr>
            <w:tcW w:w="1134" w:type="dxa"/>
            <w:tcBorders>
              <w:top w:val="single" w:sz="8" w:space="0" w:color="0067AC"/>
              <w:left w:val="single" w:sz="8" w:space="0" w:color="0067AC"/>
              <w:bottom w:val="single" w:sz="8" w:space="0" w:color="0067AC"/>
              <w:right w:val="single" w:sz="8" w:space="0" w:color="0067AC"/>
            </w:tcBorders>
          </w:tcPr>
          <w:p w14:paraId="75770A9C" w14:textId="0E2BD946" w:rsidR="52CE885E" w:rsidRPr="00104DBB" w:rsidRDefault="52CE885E" w:rsidP="52CE885E">
            <w:pPr>
              <w:spacing w:after="160" w:line="257" w:lineRule="auto"/>
              <w:rPr>
                <w:rFonts w:eastAsiaTheme="minorEastAsia"/>
                <w:sz w:val="22"/>
              </w:rPr>
            </w:pPr>
            <w:r w:rsidRPr="00104DBB">
              <w:rPr>
                <w:rFonts w:eastAsiaTheme="minorEastAsia"/>
                <w:sz w:val="22"/>
              </w:rPr>
              <w:t xml:space="preserve"> 54  </w:t>
            </w:r>
          </w:p>
        </w:tc>
        <w:tc>
          <w:tcPr>
            <w:tcW w:w="1134" w:type="dxa"/>
            <w:tcBorders>
              <w:top w:val="single" w:sz="8" w:space="0" w:color="0067AC"/>
              <w:left w:val="single" w:sz="8" w:space="0" w:color="0067AC"/>
              <w:bottom w:val="single" w:sz="8" w:space="0" w:color="0067AC"/>
              <w:right w:val="single" w:sz="8" w:space="0" w:color="0067AC"/>
            </w:tcBorders>
          </w:tcPr>
          <w:p w14:paraId="521516EC" w14:textId="26C6AEEF" w:rsidR="52CE885E" w:rsidRPr="00104DBB" w:rsidRDefault="52CE885E" w:rsidP="52CE885E">
            <w:pPr>
              <w:spacing w:after="160" w:line="257" w:lineRule="auto"/>
              <w:rPr>
                <w:rFonts w:eastAsiaTheme="minorEastAsia"/>
                <w:sz w:val="22"/>
              </w:rPr>
            </w:pPr>
            <w:r w:rsidRPr="00104DBB">
              <w:rPr>
                <w:rFonts w:eastAsiaTheme="minorEastAsia"/>
                <w:sz w:val="22"/>
              </w:rPr>
              <w:t xml:space="preserve">48 </w:t>
            </w:r>
          </w:p>
        </w:tc>
        <w:tc>
          <w:tcPr>
            <w:tcW w:w="1134" w:type="dxa"/>
            <w:tcBorders>
              <w:top w:val="single" w:sz="8" w:space="0" w:color="0067AC"/>
              <w:left w:val="single" w:sz="8" w:space="0" w:color="0067AC"/>
              <w:bottom w:val="single" w:sz="8" w:space="0" w:color="0067AC"/>
              <w:right w:val="single" w:sz="8" w:space="0" w:color="0067AC"/>
            </w:tcBorders>
          </w:tcPr>
          <w:p w14:paraId="15D414F0" w14:textId="4F8D2F41" w:rsidR="52CE885E" w:rsidRPr="00104DBB" w:rsidRDefault="52CE885E" w:rsidP="52CE885E">
            <w:pPr>
              <w:spacing w:after="160" w:line="257" w:lineRule="auto"/>
              <w:rPr>
                <w:rFonts w:eastAsiaTheme="minorEastAsia"/>
                <w:sz w:val="22"/>
              </w:rPr>
            </w:pPr>
            <w:r w:rsidRPr="00104DBB">
              <w:rPr>
                <w:rFonts w:eastAsiaTheme="minorEastAsia"/>
                <w:sz w:val="22"/>
              </w:rPr>
              <w:t xml:space="preserve">41 </w:t>
            </w:r>
          </w:p>
        </w:tc>
        <w:tc>
          <w:tcPr>
            <w:tcW w:w="1134" w:type="dxa"/>
            <w:tcBorders>
              <w:top w:val="single" w:sz="8" w:space="0" w:color="0067AC"/>
              <w:left w:val="single" w:sz="8" w:space="0" w:color="0067AC"/>
              <w:bottom w:val="single" w:sz="8" w:space="0" w:color="0067AC"/>
              <w:right w:val="single" w:sz="8" w:space="0" w:color="0067AC"/>
            </w:tcBorders>
          </w:tcPr>
          <w:p w14:paraId="65BE70F2" w14:textId="0AFA780D" w:rsidR="52CE885E" w:rsidRPr="00104DBB" w:rsidRDefault="52CE885E" w:rsidP="52CE885E">
            <w:pPr>
              <w:spacing w:after="160" w:line="257" w:lineRule="auto"/>
              <w:rPr>
                <w:rFonts w:eastAsiaTheme="minorEastAsia"/>
                <w:sz w:val="22"/>
              </w:rPr>
            </w:pPr>
            <w:r w:rsidRPr="00104DBB">
              <w:rPr>
                <w:rFonts w:eastAsiaTheme="minorEastAsia"/>
                <w:sz w:val="22"/>
              </w:rPr>
              <w:t>46</w:t>
            </w:r>
          </w:p>
        </w:tc>
        <w:tc>
          <w:tcPr>
            <w:tcW w:w="2373" w:type="dxa"/>
            <w:tcBorders>
              <w:top w:val="single" w:sz="8" w:space="0" w:color="0067AC"/>
              <w:left w:val="single" w:sz="8" w:space="0" w:color="0067AC"/>
              <w:bottom w:val="single" w:sz="8" w:space="0" w:color="0067AC"/>
              <w:right w:val="single" w:sz="8" w:space="0" w:color="0067AC"/>
            </w:tcBorders>
          </w:tcPr>
          <w:p w14:paraId="7C377CEC" w14:textId="7759408C" w:rsidR="52CE885E" w:rsidRPr="00104DBB" w:rsidRDefault="52CE885E" w:rsidP="52CE885E">
            <w:pPr>
              <w:spacing w:after="160" w:line="257" w:lineRule="auto"/>
              <w:rPr>
                <w:rFonts w:eastAsiaTheme="minorEastAsia"/>
                <w:color w:val="000000" w:themeColor="text1"/>
                <w:sz w:val="22"/>
              </w:rPr>
            </w:pPr>
            <w:r w:rsidRPr="00104DBB">
              <w:rPr>
                <w:rFonts w:eastAsiaTheme="minorEastAsia"/>
                <w:color w:val="000000" w:themeColor="text1"/>
                <w:sz w:val="22"/>
              </w:rPr>
              <w:t>Council scored 46 in the 2025 Community Satisfaction Survey for this indicator, a notable increase from the previous year. Results were varied amongst different sub-groups of the community. Residents from the Urban region reported higher satisfaction (50) while residents from the Yarra Valley region reported the lowest satisfaction (38)</w:t>
            </w:r>
          </w:p>
        </w:tc>
      </w:tr>
    </w:tbl>
    <w:p w14:paraId="2A19F44B" w14:textId="2A15C8B3" w:rsidR="59B1A04E" w:rsidRDefault="59B1A04E" w:rsidP="52CE885E">
      <w:pPr>
        <w:spacing w:after="160" w:line="257" w:lineRule="auto"/>
        <w:rPr>
          <w:rFonts w:asciiTheme="minorHAnsi" w:eastAsiaTheme="minorEastAsia" w:hAnsiTheme="minorHAnsi" w:cstheme="minorBidi"/>
          <w:sz w:val="22"/>
        </w:rPr>
      </w:pPr>
      <w:r w:rsidRPr="52CE885E">
        <w:rPr>
          <w:rFonts w:asciiTheme="minorHAnsi" w:eastAsiaTheme="minorEastAsia" w:hAnsiTheme="minorHAnsi" w:cstheme="minorBidi"/>
          <w:sz w:val="22"/>
        </w:rPr>
        <w:t xml:space="preserve"> </w:t>
      </w:r>
    </w:p>
    <w:p w14:paraId="518F3C7E" w14:textId="23D04252" w:rsidR="009F6D27" w:rsidRDefault="009F6D27">
      <w:pPr>
        <w:rPr>
          <w:rFonts w:asciiTheme="minorHAnsi" w:eastAsiaTheme="minorEastAsia" w:hAnsiTheme="minorHAnsi" w:cstheme="minorBidi"/>
          <w:sz w:val="22"/>
        </w:rPr>
      </w:pPr>
      <w:r>
        <w:rPr>
          <w:rFonts w:asciiTheme="minorHAnsi" w:eastAsiaTheme="minorEastAsia" w:hAnsiTheme="minorHAnsi" w:cstheme="minorBidi"/>
          <w:sz w:val="22"/>
        </w:rPr>
        <w:br w:type="page"/>
      </w:r>
    </w:p>
    <w:p w14:paraId="54524A34" w14:textId="77777777" w:rsidR="0AC59B82" w:rsidRDefault="0AC59B82" w:rsidP="4BE661D5">
      <w:pPr>
        <w:pStyle w:val="Heading1"/>
      </w:pPr>
      <w:bookmarkStart w:id="43" w:name="_Toc211422440"/>
      <w:r>
        <w:lastRenderedPageBreak/>
        <w:t>Governance</w:t>
      </w:r>
      <w:bookmarkEnd w:id="43"/>
    </w:p>
    <w:p w14:paraId="4D9D47F0" w14:textId="77777777" w:rsidR="0AC59B82" w:rsidRDefault="0AC59B82" w:rsidP="4BE661D5">
      <w:pPr>
        <w:pStyle w:val="Heading2"/>
      </w:pPr>
      <w:r>
        <w:t>Meetings of Council</w:t>
      </w:r>
    </w:p>
    <w:p w14:paraId="4226EA91" w14:textId="325A69E0" w:rsidR="0AC59B82" w:rsidRPr="00683D8E" w:rsidRDefault="0AC59B82">
      <w:r>
        <w:t xml:space="preserve">Council conducts open public meetings on the second and fourth Tuesday of the month. </w:t>
      </w:r>
      <w:r w:rsidRPr="00683D8E">
        <w:t>Members of the community are welcome to register to attend and observe from the gallery. Between 1 July 2024 and 30 June 2025 Council held:</w:t>
      </w:r>
    </w:p>
    <w:p w14:paraId="737A4A8B" w14:textId="513D31B0" w:rsidR="0AC59B82" w:rsidRPr="00683D8E" w:rsidRDefault="0AC59B82" w:rsidP="4BE661D5">
      <w:pPr>
        <w:pStyle w:val="ListParagraph"/>
        <w:numPr>
          <w:ilvl w:val="0"/>
          <w:numId w:val="84"/>
        </w:numPr>
        <w:rPr>
          <w:lang w:val="en-US" w:eastAsia="en-AU"/>
        </w:rPr>
      </w:pPr>
      <w:r w:rsidRPr="00683D8E">
        <w:rPr>
          <w:lang w:val="en-US" w:eastAsia="en-AU"/>
        </w:rPr>
        <w:t xml:space="preserve">20 Council meetings </w:t>
      </w:r>
    </w:p>
    <w:p w14:paraId="215B5432" w14:textId="5B1D5A47" w:rsidR="0AC59B82" w:rsidRDefault="0AC59B82" w:rsidP="4BE661D5">
      <w:pPr>
        <w:pStyle w:val="ListParagraph"/>
        <w:numPr>
          <w:ilvl w:val="0"/>
          <w:numId w:val="84"/>
        </w:numPr>
        <w:rPr>
          <w:lang w:val="en-US" w:eastAsia="en-AU"/>
        </w:rPr>
      </w:pPr>
      <w:r w:rsidRPr="4BE661D5">
        <w:rPr>
          <w:lang w:val="en-US" w:eastAsia="en-AU"/>
        </w:rPr>
        <w:t>1 Delegated committee meeting</w:t>
      </w:r>
    </w:p>
    <w:p w14:paraId="15325D76" w14:textId="4B087607" w:rsidR="4BE661D5" w:rsidRDefault="4BE661D5"/>
    <w:p w14:paraId="5D9FA702" w14:textId="38A024F1" w:rsidR="0AC59B82" w:rsidRDefault="0AC59B82">
      <w:r>
        <w:t>The following table provides a summary of Councillor attendance at Council meetings for the 2024-25 financial year.</w:t>
      </w:r>
    </w:p>
    <w:p w14:paraId="51893442" w14:textId="6E37299F" w:rsidR="4BE661D5" w:rsidRDefault="4BE661D5"/>
    <w:p w14:paraId="572CA0B7" w14:textId="6BB7B57C" w:rsidR="4BE661D5" w:rsidRDefault="4BE661D5"/>
    <w:tbl>
      <w:tblPr>
        <w:tblStyle w:val="TableGrid"/>
        <w:tblW w:w="0" w:type="auto"/>
        <w:tblLook w:val="04A0" w:firstRow="1" w:lastRow="0" w:firstColumn="1" w:lastColumn="0" w:noHBand="0" w:noVBand="1"/>
      </w:tblPr>
      <w:tblGrid>
        <w:gridCol w:w="2817"/>
        <w:gridCol w:w="2208"/>
        <w:gridCol w:w="3162"/>
        <w:gridCol w:w="1135"/>
      </w:tblGrid>
      <w:tr w:rsidR="4BE661D5" w14:paraId="47F0B6E2" w14:textId="77777777" w:rsidTr="75716CAE">
        <w:trPr>
          <w:trHeight w:val="300"/>
        </w:trPr>
        <w:tc>
          <w:tcPr>
            <w:tcW w:w="2820" w:type="dxa"/>
            <w:vAlign w:val="center"/>
          </w:tcPr>
          <w:p w14:paraId="169DC4C8" w14:textId="77777777" w:rsidR="4BE661D5" w:rsidRDefault="4BE661D5" w:rsidP="4BE661D5">
            <w:pPr>
              <w:pStyle w:val="NoSpacing"/>
              <w:jc w:val="center"/>
              <w:rPr>
                <w:rFonts w:ascii="Arial" w:hAnsi="Arial" w:cs="Arial"/>
                <w:b/>
                <w:bCs/>
                <w:sz w:val="24"/>
                <w:szCs w:val="24"/>
              </w:rPr>
            </w:pPr>
            <w:r w:rsidRPr="4BE661D5">
              <w:rPr>
                <w:rFonts w:ascii="Arial" w:hAnsi="Arial" w:cs="Arial"/>
                <w:b/>
                <w:bCs/>
                <w:sz w:val="24"/>
                <w:szCs w:val="24"/>
              </w:rPr>
              <w:t>Councillor</w:t>
            </w:r>
          </w:p>
        </w:tc>
        <w:tc>
          <w:tcPr>
            <w:tcW w:w="6512" w:type="dxa"/>
            <w:gridSpan w:val="3"/>
          </w:tcPr>
          <w:p w14:paraId="519B9126" w14:textId="65319BA5" w:rsidR="4BE661D5" w:rsidRDefault="4BE661D5" w:rsidP="4BE661D5">
            <w:pPr>
              <w:pStyle w:val="NoSpacing"/>
              <w:jc w:val="center"/>
              <w:rPr>
                <w:rFonts w:ascii="Arial" w:hAnsi="Arial" w:cs="Arial"/>
                <w:b/>
                <w:bCs/>
                <w:sz w:val="24"/>
                <w:szCs w:val="24"/>
              </w:rPr>
            </w:pPr>
            <w:r w:rsidRPr="4BE661D5">
              <w:rPr>
                <w:rFonts w:ascii="Arial" w:hAnsi="Arial" w:cs="Arial"/>
                <w:b/>
                <w:bCs/>
                <w:sz w:val="24"/>
                <w:szCs w:val="24"/>
              </w:rPr>
              <w:t xml:space="preserve">      1 July 2024 – 30 June 2025 </w:t>
            </w:r>
          </w:p>
          <w:p w14:paraId="44217A0E" w14:textId="77193935" w:rsidR="4BE661D5" w:rsidRDefault="4BE661D5" w:rsidP="4BE661D5">
            <w:pPr>
              <w:pStyle w:val="NoSpacing"/>
              <w:jc w:val="center"/>
              <w:rPr>
                <w:rFonts w:ascii="Arial" w:hAnsi="Arial" w:cs="Arial"/>
                <w:b/>
                <w:bCs/>
                <w:sz w:val="24"/>
                <w:szCs w:val="24"/>
              </w:rPr>
            </w:pPr>
            <w:r w:rsidRPr="4BE661D5">
              <w:rPr>
                <w:rFonts w:ascii="Arial" w:hAnsi="Arial" w:cs="Arial"/>
                <w:b/>
                <w:bCs/>
                <w:sz w:val="24"/>
                <w:szCs w:val="24"/>
              </w:rPr>
              <w:t>(New Election period commenced 26</w:t>
            </w:r>
            <w:r w:rsidRPr="4BE661D5">
              <w:rPr>
                <w:rFonts w:ascii="Arial" w:hAnsi="Arial" w:cs="Arial"/>
                <w:b/>
                <w:bCs/>
                <w:sz w:val="24"/>
                <w:szCs w:val="24"/>
                <w:vertAlign w:val="superscript"/>
              </w:rPr>
              <w:t>th</w:t>
            </w:r>
            <w:r w:rsidRPr="4BE661D5">
              <w:rPr>
                <w:rFonts w:ascii="Arial" w:hAnsi="Arial" w:cs="Arial"/>
                <w:b/>
                <w:bCs/>
                <w:sz w:val="24"/>
                <w:szCs w:val="24"/>
              </w:rPr>
              <w:t xml:space="preserve"> October 2024)</w:t>
            </w:r>
          </w:p>
        </w:tc>
      </w:tr>
      <w:tr w:rsidR="4BE661D5" w14:paraId="11586A0B" w14:textId="77777777" w:rsidTr="75716CAE">
        <w:trPr>
          <w:trHeight w:val="300"/>
        </w:trPr>
        <w:tc>
          <w:tcPr>
            <w:tcW w:w="2820" w:type="dxa"/>
          </w:tcPr>
          <w:p w14:paraId="34BAF35C" w14:textId="77777777" w:rsidR="4BE661D5" w:rsidRDefault="4BE661D5" w:rsidP="4BE661D5">
            <w:pPr>
              <w:pStyle w:val="NoSpacing"/>
              <w:rPr>
                <w:rFonts w:ascii="Arial" w:hAnsi="Arial" w:cs="Arial"/>
                <w:b/>
                <w:bCs/>
                <w:sz w:val="24"/>
                <w:szCs w:val="24"/>
              </w:rPr>
            </w:pPr>
          </w:p>
        </w:tc>
        <w:tc>
          <w:tcPr>
            <w:tcW w:w="2210" w:type="dxa"/>
          </w:tcPr>
          <w:p w14:paraId="56D41541" w14:textId="77777777" w:rsidR="4BE661D5" w:rsidRDefault="4BE661D5" w:rsidP="4BE661D5">
            <w:pPr>
              <w:pStyle w:val="NoSpacing"/>
              <w:rPr>
                <w:rFonts w:ascii="Arial" w:hAnsi="Arial" w:cs="Arial"/>
                <w:b/>
                <w:bCs/>
                <w:sz w:val="24"/>
                <w:szCs w:val="24"/>
              </w:rPr>
            </w:pPr>
            <w:r w:rsidRPr="4BE661D5">
              <w:rPr>
                <w:rFonts w:ascii="Arial" w:hAnsi="Arial" w:cs="Arial"/>
                <w:b/>
                <w:bCs/>
                <w:sz w:val="24"/>
                <w:szCs w:val="24"/>
              </w:rPr>
              <w:t>Council Meeting</w:t>
            </w:r>
          </w:p>
        </w:tc>
        <w:tc>
          <w:tcPr>
            <w:tcW w:w="3166" w:type="dxa"/>
          </w:tcPr>
          <w:p w14:paraId="4A952E7D" w14:textId="77777777" w:rsidR="4BE661D5" w:rsidRDefault="4BE661D5" w:rsidP="4BE661D5">
            <w:pPr>
              <w:pStyle w:val="NoSpacing"/>
              <w:rPr>
                <w:rFonts w:ascii="Arial" w:hAnsi="Arial" w:cs="Arial"/>
                <w:b/>
                <w:bCs/>
                <w:sz w:val="24"/>
                <w:szCs w:val="24"/>
              </w:rPr>
            </w:pPr>
            <w:r w:rsidRPr="4BE661D5">
              <w:rPr>
                <w:rFonts w:ascii="Arial" w:hAnsi="Arial" w:cs="Arial"/>
                <w:b/>
                <w:bCs/>
                <w:sz w:val="24"/>
                <w:szCs w:val="24"/>
              </w:rPr>
              <w:t>Delegated Committee</w:t>
            </w:r>
          </w:p>
        </w:tc>
        <w:tc>
          <w:tcPr>
            <w:tcW w:w="1136" w:type="dxa"/>
          </w:tcPr>
          <w:p w14:paraId="5A198A31" w14:textId="0B5B6A51" w:rsidR="4BE661D5" w:rsidRDefault="4BE661D5" w:rsidP="4BE661D5">
            <w:pPr>
              <w:pStyle w:val="NoSpacing"/>
              <w:rPr>
                <w:rFonts w:ascii="Arial" w:hAnsi="Arial" w:cs="Arial"/>
                <w:b/>
                <w:bCs/>
                <w:sz w:val="24"/>
                <w:szCs w:val="24"/>
              </w:rPr>
            </w:pPr>
            <w:r w:rsidRPr="4BE661D5">
              <w:rPr>
                <w:rFonts w:ascii="Arial" w:hAnsi="Arial" w:cs="Arial"/>
                <w:b/>
                <w:bCs/>
                <w:sz w:val="24"/>
                <w:szCs w:val="24"/>
              </w:rPr>
              <w:t>Total</w:t>
            </w:r>
          </w:p>
        </w:tc>
      </w:tr>
      <w:tr w:rsidR="4BE661D5" w14:paraId="101496D9" w14:textId="77777777" w:rsidTr="75716CAE">
        <w:trPr>
          <w:trHeight w:val="300"/>
        </w:trPr>
        <w:tc>
          <w:tcPr>
            <w:tcW w:w="2820" w:type="dxa"/>
          </w:tcPr>
          <w:p w14:paraId="31D5B2E6" w14:textId="77777777" w:rsidR="4BE661D5" w:rsidRDefault="4BE661D5" w:rsidP="4BE661D5">
            <w:pPr>
              <w:pStyle w:val="NoSpacing"/>
              <w:rPr>
                <w:rFonts w:ascii="Arial" w:hAnsi="Arial" w:cs="Arial"/>
                <w:sz w:val="24"/>
                <w:szCs w:val="24"/>
              </w:rPr>
            </w:pPr>
            <w:r w:rsidRPr="4BE661D5">
              <w:rPr>
                <w:rFonts w:ascii="Arial" w:hAnsi="Arial" w:cs="Arial"/>
                <w:sz w:val="24"/>
                <w:szCs w:val="24"/>
              </w:rPr>
              <w:t>Cr Jim Child</w:t>
            </w:r>
          </w:p>
        </w:tc>
        <w:tc>
          <w:tcPr>
            <w:tcW w:w="2210" w:type="dxa"/>
            <w:vAlign w:val="center"/>
          </w:tcPr>
          <w:p w14:paraId="6D7BDEF8" w14:textId="13F1D14C" w:rsidR="4BE661D5" w:rsidRDefault="0CD00A34" w:rsidP="4BE661D5">
            <w:pPr>
              <w:pStyle w:val="NoSpacing"/>
              <w:jc w:val="center"/>
              <w:rPr>
                <w:rFonts w:ascii="Arial" w:hAnsi="Arial" w:cs="Arial"/>
                <w:sz w:val="24"/>
                <w:szCs w:val="24"/>
              </w:rPr>
            </w:pPr>
            <w:r w:rsidRPr="75716CAE">
              <w:rPr>
                <w:rFonts w:ascii="Arial" w:hAnsi="Arial" w:cs="Arial"/>
                <w:sz w:val="24"/>
                <w:szCs w:val="24"/>
              </w:rPr>
              <w:t>1</w:t>
            </w:r>
            <w:r w:rsidR="2EE78C15" w:rsidRPr="75716CAE">
              <w:rPr>
                <w:rFonts w:ascii="Arial" w:hAnsi="Arial" w:cs="Arial"/>
                <w:sz w:val="24"/>
                <w:szCs w:val="24"/>
              </w:rPr>
              <w:t>9</w:t>
            </w:r>
          </w:p>
        </w:tc>
        <w:tc>
          <w:tcPr>
            <w:tcW w:w="3166" w:type="dxa"/>
            <w:vAlign w:val="center"/>
          </w:tcPr>
          <w:p w14:paraId="3CB68491" w14:textId="77777777" w:rsidR="4BE661D5" w:rsidRDefault="4BE661D5" w:rsidP="4BE661D5">
            <w:pPr>
              <w:pStyle w:val="NoSpacing"/>
              <w:jc w:val="center"/>
              <w:rPr>
                <w:rFonts w:ascii="Arial" w:hAnsi="Arial" w:cs="Arial"/>
                <w:color w:val="FF0000"/>
                <w:sz w:val="24"/>
                <w:szCs w:val="24"/>
              </w:rPr>
            </w:pPr>
            <w:r w:rsidRPr="4BE661D5">
              <w:rPr>
                <w:rFonts w:ascii="Arial" w:hAnsi="Arial" w:cs="Arial"/>
                <w:sz w:val="24"/>
                <w:szCs w:val="24"/>
              </w:rPr>
              <w:t>1</w:t>
            </w:r>
          </w:p>
        </w:tc>
        <w:tc>
          <w:tcPr>
            <w:tcW w:w="1136" w:type="dxa"/>
            <w:vAlign w:val="center"/>
          </w:tcPr>
          <w:p w14:paraId="5DCC9A88" w14:textId="1829B557" w:rsidR="4BE661D5" w:rsidRDefault="51B5F2A5" w:rsidP="4BE661D5">
            <w:pPr>
              <w:pStyle w:val="NoSpacing"/>
              <w:jc w:val="center"/>
              <w:rPr>
                <w:rFonts w:ascii="Arial" w:hAnsi="Arial" w:cs="Arial"/>
                <w:sz w:val="24"/>
                <w:szCs w:val="24"/>
              </w:rPr>
            </w:pPr>
            <w:r w:rsidRPr="75716CAE">
              <w:rPr>
                <w:rFonts w:ascii="Arial" w:hAnsi="Arial" w:cs="Arial"/>
                <w:sz w:val="24"/>
                <w:szCs w:val="24"/>
              </w:rPr>
              <w:t>20</w:t>
            </w:r>
          </w:p>
        </w:tc>
      </w:tr>
      <w:tr w:rsidR="4BE661D5" w14:paraId="6DA6EA9B" w14:textId="77777777" w:rsidTr="75716CAE">
        <w:trPr>
          <w:trHeight w:val="300"/>
        </w:trPr>
        <w:tc>
          <w:tcPr>
            <w:tcW w:w="2820" w:type="dxa"/>
          </w:tcPr>
          <w:p w14:paraId="060D2AFD" w14:textId="3AE4BB65" w:rsidR="4BE661D5" w:rsidRDefault="0CD00A34" w:rsidP="001C3BD0">
            <w:pPr>
              <w:pStyle w:val="NoSpacing"/>
              <w:spacing w:line="259" w:lineRule="auto"/>
              <w:rPr>
                <w:szCs w:val="24"/>
              </w:rPr>
            </w:pPr>
            <w:r w:rsidRPr="75716CAE">
              <w:rPr>
                <w:rFonts w:ascii="Arial" w:hAnsi="Arial" w:cs="Arial"/>
                <w:sz w:val="24"/>
                <w:szCs w:val="24"/>
              </w:rPr>
              <w:t>Cr Len Cox</w:t>
            </w:r>
          </w:p>
        </w:tc>
        <w:tc>
          <w:tcPr>
            <w:tcW w:w="2210" w:type="dxa"/>
            <w:vAlign w:val="center"/>
          </w:tcPr>
          <w:p w14:paraId="0E4FFB89" w14:textId="77777777" w:rsidR="4BE661D5" w:rsidRDefault="4BE661D5" w:rsidP="4BE661D5">
            <w:pPr>
              <w:pStyle w:val="NoSpacing"/>
              <w:jc w:val="center"/>
              <w:rPr>
                <w:rFonts w:ascii="Arial" w:hAnsi="Arial" w:cs="Arial"/>
                <w:color w:val="FF0000"/>
                <w:sz w:val="24"/>
                <w:szCs w:val="24"/>
              </w:rPr>
            </w:pPr>
            <w:r w:rsidRPr="4BE661D5">
              <w:rPr>
                <w:rFonts w:ascii="Arial" w:hAnsi="Arial" w:cs="Arial"/>
                <w:sz w:val="24"/>
                <w:szCs w:val="24"/>
              </w:rPr>
              <w:t>19</w:t>
            </w:r>
          </w:p>
        </w:tc>
        <w:tc>
          <w:tcPr>
            <w:tcW w:w="3166" w:type="dxa"/>
            <w:vAlign w:val="center"/>
          </w:tcPr>
          <w:p w14:paraId="46AE0ABF" w14:textId="77777777" w:rsidR="4BE661D5" w:rsidRDefault="4BE661D5" w:rsidP="4BE661D5">
            <w:pPr>
              <w:pStyle w:val="NoSpacing"/>
              <w:jc w:val="center"/>
              <w:rPr>
                <w:rFonts w:ascii="Arial" w:hAnsi="Arial" w:cs="Arial"/>
                <w:color w:val="FF0000"/>
                <w:sz w:val="24"/>
                <w:szCs w:val="24"/>
              </w:rPr>
            </w:pPr>
            <w:r w:rsidRPr="4BE661D5">
              <w:rPr>
                <w:rFonts w:ascii="Arial" w:hAnsi="Arial" w:cs="Arial"/>
                <w:sz w:val="24"/>
                <w:szCs w:val="24"/>
              </w:rPr>
              <w:t>1</w:t>
            </w:r>
          </w:p>
        </w:tc>
        <w:tc>
          <w:tcPr>
            <w:tcW w:w="1136" w:type="dxa"/>
            <w:vAlign w:val="center"/>
          </w:tcPr>
          <w:p w14:paraId="376B4938" w14:textId="77777777" w:rsidR="4BE661D5" w:rsidRDefault="4BE661D5" w:rsidP="4BE661D5">
            <w:pPr>
              <w:pStyle w:val="NoSpacing"/>
              <w:jc w:val="center"/>
              <w:rPr>
                <w:rFonts w:ascii="Arial" w:hAnsi="Arial" w:cs="Arial"/>
                <w:color w:val="FF0000"/>
                <w:sz w:val="24"/>
                <w:szCs w:val="24"/>
              </w:rPr>
            </w:pPr>
            <w:r w:rsidRPr="4BE661D5">
              <w:rPr>
                <w:rFonts w:ascii="Arial" w:hAnsi="Arial" w:cs="Arial"/>
                <w:sz w:val="24"/>
                <w:szCs w:val="24"/>
              </w:rPr>
              <w:t>20</w:t>
            </w:r>
          </w:p>
        </w:tc>
      </w:tr>
      <w:tr w:rsidR="4BE661D5" w14:paraId="228EE7F6" w14:textId="77777777" w:rsidTr="75716CAE">
        <w:trPr>
          <w:trHeight w:val="300"/>
        </w:trPr>
        <w:tc>
          <w:tcPr>
            <w:tcW w:w="2820" w:type="dxa"/>
          </w:tcPr>
          <w:p w14:paraId="33345B81" w14:textId="3005FF9D" w:rsidR="4BE661D5" w:rsidRDefault="4BE661D5" w:rsidP="4BE661D5">
            <w:pPr>
              <w:pStyle w:val="NoSpacing"/>
              <w:rPr>
                <w:rFonts w:ascii="Arial" w:hAnsi="Arial" w:cs="Arial"/>
                <w:sz w:val="24"/>
                <w:szCs w:val="24"/>
              </w:rPr>
            </w:pPr>
            <w:r w:rsidRPr="4BE661D5">
              <w:rPr>
                <w:rFonts w:ascii="Arial" w:hAnsi="Arial" w:cs="Arial"/>
                <w:sz w:val="24"/>
                <w:szCs w:val="24"/>
              </w:rPr>
              <w:t>Cr David Eastham*</w:t>
            </w:r>
          </w:p>
        </w:tc>
        <w:tc>
          <w:tcPr>
            <w:tcW w:w="2210" w:type="dxa"/>
            <w:vAlign w:val="center"/>
          </w:tcPr>
          <w:p w14:paraId="6A0F4255" w14:textId="77D6F306" w:rsidR="4BE661D5" w:rsidRDefault="4BE661D5" w:rsidP="4BE661D5">
            <w:pPr>
              <w:pStyle w:val="NoSpacing"/>
              <w:jc w:val="center"/>
              <w:rPr>
                <w:rFonts w:ascii="Arial" w:hAnsi="Arial" w:cs="Arial"/>
                <w:sz w:val="24"/>
                <w:szCs w:val="24"/>
              </w:rPr>
            </w:pPr>
            <w:r w:rsidRPr="4BE661D5">
              <w:rPr>
                <w:rFonts w:ascii="Arial" w:hAnsi="Arial" w:cs="Arial"/>
                <w:sz w:val="24"/>
                <w:szCs w:val="24"/>
              </w:rPr>
              <w:t>5</w:t>
            </w:r>
          </w:p>
        </w:tc>
        <w:tc>
          <w:tcPr>
            <w:tcW w:w="3166" w:type="dxa"/>
            <w:vAlign w:val="center"/>
          </w:tcPr>
          <w:p w14:paraId="255239F4" w14:textId="2FFB1AC9" w:rsidR="4BE661D5" w:rsidRDefault="4BE661D5" w:rsidP="4BE661D5">
            <w:pPr>
              <w:pStyle w:val="NoSpacing"/>
              <w:jc w:val="center"/>
              <w:rPr>
                <w:rFonts w:ascii="Arial" w:hAnsi="Arial" w:cs="Arial"/>
                <w:sz w:val="24"/>
                <w:szCs w:val="24"/>
              </w:rPr>
            </w:pPr>
            <w:r w:rsidRPr="4BE661D5">
              <w:rPr>
                <w:rFonts w:ascii="Arial" w:hAnsi="Arial" w:cs="Arial"/>
                <w:sz w:val="24"/>
                <w:szCs w:val="24"/>
              </w:rPr>
              <w:t>0</w:t>
            </w:r>
          </w:p>
        </w:tc>
        <w:tc>
          <w:tcPr>
            <w:tcW w:w="1136" w:type="dxa"/>
            <w:vAlign w:val="center"/>
          </w:tcPr>
          <w:p w14:paraId="4F38061B" w14:textId="7DD6BF52" w:rsidR="4BE661D5" w:rsidRDefault="4BE661D5" w:rsidP="4BE661D5">
            <w:pPr>
              <w:pStyle w:val="NoSpacing"/>
              <w:jc w:val="center"/>
              <w:rPr>
                <w:rFonts w:ascii="Arial" w:hAnsi="Arial" w:cs="Arial"/>
                <w:sz w:val="24"/>
                <w:szCs w:val="24"/>
              </w:rPr>
            </w:pPr>
            <w:r w:rsidRPr="4BE661D5">
              <w:rPr>
                <w:rFonts w:ascii="Arial" w:hAnsi="Arial" w:cs="Arial"/>
                <w:sz w:val="24"/>
                <w:szCs w:val="24"/>
              </w:rPr>
              <w:t>5</w:t>
            </w:r>
          </w:p>
        </w:tc>
      </w:tr>
      <w:tr w:rsidR="4BE661D5" w14:paraId="648155FE" w14:textId="77777777" w:rsidTr="75716CAE">
        <w:trPr>
          <w:trHeight w:val="300"/>
        </w:trPr>
        <w:tc>
          <w:tcPr>
            <w:tcW w:w="2820" w:type="dxa"/>
          </w:tcPr>
          <w:p w14:paraId="09301B69" w14:textId="77777777" w:rsidR="4BE661D5" w:rsidRDefault="4BE661D5" w:rsidP="4BE661D5">
            <w:pPr>
              <w:pStyle w:val="NoSpacing"/>
              <w:rPr>
                <w:rFonts w:ascii="Arial" w:hAnsi="Arial" w:cs="Arial"/>
                <w:sz w:val="24"/>
                <w:szCs w:val="24"/>
              </w:rPr>
            </w:pPr>
            <w:r w:rsidRPr="4BE661D5">
              <w:rPr>
                <w:rFonts w:ascii="Arial" w:hAnsi="Arial" w:cs="Arial"/>
                <w:sz w:val="24"/>
                <w:szCs w:val="24"/>
              </w:rPr>
              <w:t>Cr Tim Heenan</w:t>
            </w:r>
          </w:p>
        </w:tc>
        <w:tc>
          <w:tcPr>
            <w:tcW w:w="2210" w:type="dxa"/>
            <w:vAlign w:val="center"/>
          </w:tcPr>
          <w:p w14:paraId="7D53F8C4" w14:textId="06B73883" w:rsidR="4BE661D5" w:rsidRDefault="4BE661D5" w:rsidP="4BE661D5">
            <w:pPr>
              <w:pStyle w:val="NoSpacing"/>
              <w:jc w:val="center"/>
              <w:rPr>
                <w:rFonts w:ascii="Arial" w:hAnsi="Arial" w:cs="Arial"/>
                <w:color w:val="FF0000"/>
                <w:sz w:val="24"/>
                <w:szCs w:val="24"/>
              </w:rPr>
            </w:pPr>
            <w:r w:rsidRPr="4BE661D5">
              <w:rPr>
                <w:rFonts w:ascii="Arial" w:hAnsi="Arial" w:cs="Arial"/>
                <w:sz w:val="24"/>
                <w:szCs w:val="24"/>
              </w:rPr>
              <w:t>19</w:t>
            </w:r>
          </w:p>
        </w:tc>
        <w:tc>
          <w:tcPr>
            <w:tcW w:w="3166" w:type="dxa"/>
            <w:vAlign w:val="center"/>
          </w:tcPr>
          <w:p w14:paraId="4736F9FD" w14:textId="77777777" w:rsidR="4BE661D5" w:rsidRDefault="4BE661D5" w:rsidP="4BE661D5">
            <w:pPr>
              <w:pStyle w:val="NoSpacing"/>
              <w:jc w:val="center"/>
              <w:rPr>
                <w:rFonts w:ascii="Arial" w:hAnsi="Arial" w:cs="Arial"/>
                <w:color w:val="FF0000"/>
                <w:sz w:val="24"/>
                <w:szCs w:val="24"/>
              </w:rPr>
            </w:pPr>
            <w:r w:rsidRPr="4BE661D5">
              <w:rPr>
                <w:rFonts w:ascii="Arial" w:hAnsi="Arial" w:cs="Arial"/>
                <w:sz w:val="24"/>
                <w:szCs w:val="24"/>
              </w:rPr>
              <w:t>1</w:t>
            </w:r>
          </w:p>
        </w:tc>
        <w:tc>
          <w:tcPr>
            <w:tcW w:w="1136" w:type="dxa"/>
            <w:vAlign w:val="center"/>
          </w:tcPr>
          <w:p w14:paraId="6A74254A" w14:textId="4AA215EA" w:rsidR="4BE661D5" w:rsidRDefault="4BE661D5" w:rsidP="4BE661D5">
            <w:pPr>
              <w:pStyle w:val="NoSpacing"/>
              <w:jc w:val="center"/>
              <w:rPr>
                <w:rFonts w:ascii="Arial" w:hAnsi="Arial" w:cs="Arial"/>
                <w:sz w:val="24"/>
                <w:szCs w:val="24"/>
              </w:rPr>
            </w:pPr>
            <w:r w:rsidRPr="4BE661D5">
              <w:rPr>
                <w:rFonts w:ascii="Arial" w:hAnsi="Arial" w:cs="Arial"/>
                <w:sz w:val="24"/>
                <w:szCs w:val="24"/>
              </w:rPr>
              <w:t>20</w:t>
            </w:r>
          </w:p>
        </w:tc>
      </w:tr>
      <w:tr w:rsidR="4BE661D5" w14:paraId="3470545F" w14:textId="77777777" w:rsidTr="75716CAE">
        <w:trPr>
          <w:trHeight w:val="300"/>
        </w:trPr>
        <w:tc>
          <w:tcPr>
            <w:tcW w:w="2820" w:type="dxa"/>
          </w:tcPr>
          <w:p w14:paraId="5A0E225C" w14:textId="77777777" w:rsidR="4BE661D5" w:rsidRDefault="4BE661D5" w:rsidP="4BE661D5">
            <w:pPr>
              <w:pStyle w:val="NoSpacing"/>
              <w:rPr>
                <w:rFonts w:ascii="Arial" w:hAnsi="Arial" w:cs="Arial"/>
                <w:sz w:val="24"/>
                <w:szCs w:val="24"/>
              </w:rPr>
            </w:pPr>
            <w:r w:rsidRPr="4BE661D5">
              <w:rPr>
                <w:rFonts w:ascii="Arial" w:hAnsi="Arial" w:cs="Arial"/>
                <w:sz w:val="24"/>
                <w:szCs w:val="24"/>
              </w:rPr>
              <w:t>Cr Richard Higgins</w:t>
            </w:r>
          </w:p>
        </w:tc>
        <w:tc>
          <w:tcPr>
            <w:tcW w:w="2210" w:type="dxa"/>
            <w:vAlign w:val="center"/>
          </w:tcPr>
          <w:p w14:paraId="78E10448" w14:textId="4D84E7AF" w:rsidR="4BE661D5" w:rsidRDefault="4BE661D5" w:rsidP="4BE661D5">
            <w:pPr>
              <w:pStyle w:val="NoSpacing"/>
              <w:jc w:val="center"/>
              <w:rPr>
                <w:rFonts w:ascii="Arial" w:hAnsi="Arial" w:cs="Arial"/>
                <w:sz w:val="24"/>
                <w:szCs w:val="24"/>
              </w:rPr>
            </w:pPr>
            <w:r w:rsidRPr="4BE661D5">
              <w:rPr>
                <w:rFonts w:ascii="Arial" w:hAnsi="Arial" w:cs="Arial"/>
                <w:sz w:val="24"/>
                <w:szCs w:val="24"/>
              </w:rPr>
              <w:t>19</w:t>
            </w:r>
          </w:p>
        </w:tc>
        <w:tc>
          <w:tcPr>
            <w:tcW w:w="3166" w:type="dxa"/>
            <w:vAlign w:val="center"/>
          </w:tcPr>
          <w:p w14:paraId="125E680F" w14:textId="3870CC64" w:rsidR="4BE661D5" w:rsidRDefault="4BE661D5" w:rsidP="4BE661D5">
            <w:pPr>
              <w:pStyle w:val="NoSpacing"/>
              <w:jc w:val="center"/>
              <w:rPr>
                <w:rFonts w:ascii="Arial" w:hAnsi="Arial" w:cs="Arial"/>
                <w:sz w:val="24"/>
                <w:szCs w:val="24"/>
              </w:rPr>
            </w:pPr>
            <w:r w:rsidRPr="4BE661D5">
              <w:rPr>
                <w:rFonts w:ascii="Arial" w:hAnsi="Arial" w:cs="Arial"/>
                <w:sz w:val="24"/>
                <w:szCs w:val="24"/>
              </w:rPr>
              <w:t>1</w:t>
            </w:r>
          </w:p>
        </w:tc>
        <w:tc>
          <w:tcPr>
            <w:tcW w:w="1136" w:type="dxa"/>
            <w:vAlign w:val="center"/>
          </w:tcPr>
          <w:p w14:paraId="6C03838A" w14:textId="0F993AB0" w:rsidR="4BE661D5" w:rsidRDefault="4BE661D5" w:rsidP="4BE661D5">
            <w:pPr>
              <w:pStyle w:val="NoSpacing"/>
              <w:jc w:val="center"/>
              <w:rPr>
                <w:rFonts w:ascii="Arial" w:hAnsi="Arial" w:cs="Arial"/>
                <w:sz w:val="24"/>
                <w:szCs w:val="24"/>
              </w:rPr>
            </w:pPr>
            <w:r w:rsidRPr="4BE661D5">
              <w:rPr>
                <w:rFonts w:ascii="Arial" w:hAnsi="Arial" w:cs="Arial"/>
                <w:sz w:val="24"/>
                <w:szCs w:val="24"/>
              </w:rPr>
              <w:t>20</w:t>
            </w:r>
          </w:p>
        </w:tc>
      </w:tr>
      <w:tr w:rsidR="4BE661D5" w14:paraId="64EFBE49" w14:textId="77777777" w:rsidTr="75716CAE">
        <w:trPr>
          <w:trHeight w:val="300"/>
        </w:trPr>
        <w:tc>
          <w:tcPr>
            <w:tcW w:w="2820" w:type="dxa"/>
          </w:tcPr>
          <w:p w14:paraId="0AC78971" w14:textId="77777777" w:rsidR="4BE661D5" w:rsidRDefault="4BE661D5" w:rsidP="4BE661D5">
            <w:pPr>
              <w:pStyle w:val="NoSpacing"/>
              <w:rPr>
                <w:rFonts w:ascii="Arial" w:hAnsi="Arial" w:cs="Arial"/>
                <w:sz w:val="24"/>
                <w:szCs w:val="24"/>
              </w:rPr>
            </w:pPr>
            <w:r w:rsidRPr="4BE661D5">
              <w:rPr>
                <w:rFonts w:ascii="Arial" w:hAnsi="Arial" w:cs="Arial"/>
                <w:sz w:val="24"/>
                <w:szCs w:val="24"/>
              </w:rPr>
              <w:t>Cr Fiona McAllister</w:t>
            </w:r>
          </w:p>
        </w:tc>
        <w:tc>
          <w:tcPr>
            <w:tcW w:w="2210" w:type="dxa"/>
            <w:vAlign w:val="center"/>
          </w:tcPr>
          <w:p w14:paraId="7E4DE454" w14:textId="77777777" w:rsidR="4BE661D5" w:rsidRDefault="4BE661D5" w:rsidP="4BE661D5">
            <w:pPr>
              <w:pStyle w:val="NoSpacing"/>
              <w:jc w:val="center"/>
              <w:rPr>
                <w:rFonts w:ascii="Arial" w:hAnsi="Arial" w:cs="Arial"/>
                <w:color w:val="FF0000"/>
                <w:sz w:val="24"/>
                <w:szCs w:val="24"/>
              </w:rPr>
            </w:pPr>
            <w:r w:rsidRPr="4BE661D5">
              <w:rPr>
                <w:rFonts w:ascii="Arial" w:hAnsi="Arial" w:cs="Arial"/>
                <w:sz w:val="24"/>
                <w:szCs w:val="24"/>
              </w:rPr>
              <w:t>19</w:t>
            </w:r>
          </w:p>
        </w:tc>
        <w:tc>
          <w:tcPr>
            <w:tcW w:w="3166" w:type="dxa"/>
            <w:vAlign w:val="center"/>
          </w:tcPr>
          <w:p w14:paraId="5E7B0850" w14:textId="4ECFD2B9" w:rsidR="4BE661D5" w:rsidRDefault="4BE661D5" w:rsidP="4BE661D5">
            <w:pPr>
              <w:pStyle w:val="NoSpacing"/>
              <w:jc w:val="center"/>
              <w:rPr>
                <w:rFonts w:ascii="Arial" w:hAnsi="Arial" w:cs="Arial"/>
                <w:sz w:val="24"/>
                <w:szCs w:val="24"/>
              </w:rPr>
            </w:pPr>
            <w:r w:rsidRPr="4BE661D5">
              <w:rPr>
                <w:rFonts w:ascii="Arial" w:hAnsi="Arial" w:cs="Arial"/>
                <w:sz w:val="24"/>
                <w:szCs w:val="24"/>
              </w:rPr>
              <w:t>1</w:t>
            </w:r>
          </w:p>
        </w:tc>
        <w:tc>
          <w:tcPr>
            <w:tcW w:w="1136" w:type="dxa"/>
            <w:vAlign w:val="center"/>
          </w:tcPr>
          <w:p w14:paraId="190F0589" w14:textId="38795D20" w:rsidR="4BE661D5" w:rsidRDefault="4BE661D5" w:rsidP="4BE661D5">
            <w:pPr>
              <w:pStyle w:val="NoSpacing"/>
              <w:jc w:val="center"/>
              <w:rPr>
                <w:rFonts w:ascii="Arial" w:hAnsi="Arial" w:cs="Arial"/>
                <w:sz w:val="24"/>
                <w:szCs w:val="24"/>
              </w:rPr>
            </w:pPr>
            <w:r w:rsidRPr="4BE661D5">
              <w:rPr>
                <w:rFonts w:ascii="Arial" w:hAnsi="Arial" w:cs="Arial"/>
                <w:sz w:val="24"/>
                <w:szCs w:val="24"/>
              </w:rPr>
              <w:t>20</w:t>
            </w:r>
          </w:p>
        </w:tc>
      </w:tr>
      <w:tr w:rsidR="4BE661D5" w14:paraId="7028D895" w14:textId="77777777" w:rsidTr="75716CAE">
        <w:trPr>
          <w:trHeight w:val="300"/>
        </w:trPr>
        <w:tc>
          <w:tcPr>
            <w:tcW w:w="2820" w:type="dxa"/>
          </w:tcPr>
          <w:p w14:paraId="7DB448A4" w14:textId="63B31C73" w:rsidR="4BE661D5" w:rsidRDefault="4BE661D5" w:rsidP="4BE661D5">
            <w:pPr>
              <w:pStyle w:val="NoSpacing"/>
              <w:rPr>
                <w:rFonts w:ascii="Arial" w:hAnsi="Arial" w:cs="Arial"/>
                <w:sz w:val="24"/>
                <w:szCs w:val="24"/>
              </w:rPr>
            </w:pPr>
            <w:r w:rsidRPr="4BE661D5">
              <w:rPr>
                <w:rFonts w:ascii="Arial" w:hAnsi="Arial" w:cs="Arial"/>
                <w:sz w:val="24"/>
                <w:szCs w:val="24"/>
              </w:rPr>
              <w:t>Cr Johanna Skelton*</w:t>
            </w:r>
          </w:p>
        </w:tc>
        <w:tc>
          <w:tcPr>
            <w:tcW w:w="2210" w:type="dxa"/>
            <w:vAlign w:val="center"/>
          </w:tcPr>
          <w:p w14:paraId="2CA3211C" w14:textId="7F594325" w:rsidR="4BE661D5" w:rsidRDefault="4BE661D5" w:rsidP="4BE661D5">
            <w:pPr>
              <w:pStyle w:val="NoSpacing"/>
              <w:jc w:val="center"/>
              <w:rPr>
                <w:rFonts w:ascii="Arial" w:hAnsi="Arial" w:cs="Arial"/>
                <w:sz w:val="24"/>
                <w:szCs w:val="24"/>
              </w:rPr>
            </w:pPr>
            <w:r w:rsidRPr="4BE661D5">
              <w:rPr>
                <w:rFonts w:ascii="Arial" w:hAnsi="Arial" w:cs="Arial"/>
                <w:sz w:val="24"/>
                <w:szCs w:val="24"/>
              </w:rPr>
              <w:t>6</w:t>
            </w:r>
          </w:p>
        </w:tc>
        <w:tc>
          <w:tcPr>
            <w:tcW w:w="3166" w:type="dxa"/>
            <w:vAlign w:val="center"/>
          </w:tcPr>
          <w:p w14:paraId="62D5AA13" w14:textId="48093F26" w:rsidR="4BE661D5" w:rsidRDefault="4BE661D5" w:rsidP="4BE661D5">
            <w:pPr>
              <w:pStyle w:val="NoSpacing"/>
              <w:jc w:val="center"/>
              <w:rPr>
                <w:rFonts w:ascii="Arial" w:hAnsi="Arial" w:cs="Arial"/>
                <w:sz w:val="24"/>
                <w:szCs w:val="24"/>
              </w:rPr>
            </w:pPr>
            <w:r w:rsidRPr="4BE661D5">
              <w:rPr>
                <w:rFonts w:ascii="Arial" w:hAnsi="Arial" w:cs="Arial"/>
                <w:sz w:val="24"/>
                <w:szCs w:val="24"/>
              </w:rPr>
              <w:t>0</w:t>
            </w:r>
          </w:p>
        </w:tc>
        <w:tc>
          <w:tcPr>
            <w:tcW w:w="1136" w:type="dxa"/>
            <w:vAlign w:val="center"/>
          </w:tcPr>
          <w:p w14:paraId="5A4FD35C" w14:textId="5434839E" w:rsidR="4BE661D5" w:rsidRDefault="4BE661D5" w:rsidP="4BE661D5">
            <w:pPr>
              <w:pStyle w:val="NoSpacing"/>
              <w:jc w:val="center"/>
              <w:rPr>
                <w:rFonts w:ascii="Arial" w:hAnsi="Arial" w:cs="Arial"/>
                <w:sz w:val="24"/>
                <w:szCs w:val="24"/>
              </w:rPr>
            </w:pPr>
            <w:r w:rsidRPr="4BE661D5">
              <w:rPr>
                <w:rFonts w:ascii="Arial" w:hAnsi="Arial" w:cs="Arial"/>
                <w:sz w:val="24"/>
                <w:szCs w:val="24"/>
              </w:rPr>
              <w:t>6</w:t>
            </w:r>
          </w:p>
        </w:tc>
      </w:tr>
      <w:tr w:rsidR="4BE661D5" w14:paraId="239BA2BD" w14:textId="77777777" w:rsidTr="75716CAE">
        <w:trPr>
          <w:trHeight w:val="300"/>
        </w:trPr>
        <w:tc>
          <w:tcPr>
            <w:tcW w:w="2820" w:type="dxa"/>
          </w:tcPr>
          <w:p w14:paraId="76D3D089" w14:textId="2EF2498B" w:rsidR="4BE661D5" w:rsidRDefault="4BE661D5" w:rsidP="4BE661D5">
            <w:pPr>
              <w:pStyle w:val="NoSpacing"/>
              <w:rPr>
                <w:rFonts w:ascii="Arial" w:hAnsi="Arial" w:cs="Arial"/>
                <w:sz w:val="24"/>
                <w:szCs w:val="24"/>
              </w:rPr>
            </w:pPr>
            <w:r w:rsidRPr="4BE661D5">
              <w:rPr>
                <w:rFonts w:ascii="Arial" w:hAnsi="Arial" w:cs="Arial"/>
                <w:sz w:val="24"/>
                <w:szCs w:val="24"/>
              </w:rPr>
              <w:t>Cr Sophie Todorov*</w:t>
            </w:r>
          </w:p>
        </w:tc>
        <w:tc>
          <w:tcPr>
            <w:tcW w:w="2210" w:type="dxa"/>
            <w:vAlign w:val="center"/>
          </w:tcPr>
          <w:p w14:paraId="7AE6785D" w14:textId="271299B3" w:rsidR="4BE661D5" w:rsidRDefault="4BE661D5" w:rsidP="4BE661D5">
            <w:pPr>
              <w:pStyle w:val="NoSpacing"/>
              <w:jc w:val="center"/>
              <w:rPr>
                <w:rFonts w:ascii="Arial" w:hAnsi="Arial" w:cs="Arial"/>
                <w:sz w:val="24"/>
                <w:szCs w:val="24"/>
              </w:rPr>
            </w:pPr>
            <w:r w:rsidRPr="4BE661D5">
              <w:rPr>
                <w:rFonts w:ascii="Arial" w:hAnsi="Arial" w:cs="Arial"/>
                <w:sz w:val="24"/>
                <w:szCs w:val="24"/>
              </w:rPr>
              <w:t>6</w:t>
            </w:r>
          </w:p>
        </w:tc>
        <w:tc>
          <w:tcPr>
            <w:tcW w:w="3166" w:type="dxa"/>
            <w:vAlign w:val="center"/>
          </w:tcPr>
          <w:p w14:paraId="5E50ED70" w14:textId="5D70DEEC" w:rsidR="4BE661D5" w:rsidRDefault="4BE661D5" w:rsidP="4BE661D5">
            <w:pPr>
              <w:pStyle w:val="NoSpacing"/>
              <w:jc w:val="center"/>
              <w:rPr>
                <w:rFonts w:ascii="Arial" w:hAnsi="Arial" w:cs="Arial"/>
                <w:sz w:val="24"/>
                <w:szCs w:val="24"/>
              </w:rPr>
            </w:pPr>
            <w:r w:rsidRPr="4BE661D5">
              <w:rPr>
                <w:rFonts w:ascii="Arial" w:hAnsi="Arial" w:cs="Arial"/>
                <w:sz w:val="24"/>
                <w:szCs w:val="24"/>
              </w:rPr>
              <w:t>0</w:t>
            </w:r>
          </w:p>
        </w:tc>
        <w:tc>
          <w:tcPr>
            <w:tcW w:w="1136" w:type="dxa"/>
            <w:vAlign w:val="center"/>
          </w:tcPr>
          <w:p w14:paraId="18823592" w14:textId="2B683B82" w:rsidR="4BE661D5" w:rsidRDefault="4BE661D5" w:rsidP="4BE661D5">
            <w:pPr>
              <w:pStyle w:val="NoSpacing"/>
              <w:jc w:val="center"/>
              <w:rPr>
                <w:rFonts w:ascii="Arial" w:hAnsi="Arial" w:cs="Arial"/>
                <w:sz w:val="24"/>
                <w:szCs w:val="24"/>
              </w:rPr>
            </w:pPr>
            <w:r w:rsidRPr="4BE661D5">
              <w:rPr>
                <w:rFonts w:ascii="Arial" w:hAnsi="Arial" w:cs="Arial"/>
                <w:sz w:val="24"/>
                <w:szCs w:val="24"/>
              </w:rPr>
              <w:t>6</w:t>
            </w:r>
          </w:p>
        </w:tc>
      </w:tr>
      <w:tr w:rsidR="4BE661D5" w14:paraId="009D2A42" w14:textId="77777777" w:rsidTr="75716CAE">
        <w:trPr>
          <w:trHeight w:val="300"/>
        </w:trPr>
        <w:tc>
          <w:tcPr>
            <w:tcW w:w="2820" w:type="dxa"/>
          </w:tcPr>
          <w:p w14:paraId="7096EC63" w14:textId="452A85FF" w:rsidR="4BE661D5" w:rsidRDefault="4BE661D5" w:rsidP="4BE661D5">
            <w:pPr>
              <w:pStyle w:val="NoSpacing"/>
              <w:rPr>
                <w:rFonts w:ascii="Arial" w:hAnsi="Arial" w:cs="Arial"/>
                <w:sz w:val="24"/>
                <w:szCs w:val="24"/>
              </w:rPr>
            </w:pPr>
            <w:r w:rsidRPr="4BE661D5">
              <w:rPr>
                <w:rFonts w:ascii="Arial" w:hAnsi="Arial" w:cs="Arial"/>
                <w:sz w:val="24"/>
                <w:szCs w:val="24"/>
              </w:rPr>
              <w:t>Cr Andrew Fullagar*</w:t>
            </w:r>
          </w:p>
        </w:tc>
        <w:tc>
          <w:tcPr>
            <w:tcW w:w="2210" w:type="dxa"/>
            <w:vAlign w:val="center"/>
          </w:tcPr>
          <w:p w14:paraId="6779FAFA" w14:textId="1947834E" w:rsidR="4BE661D5" w:rsidRDefault="4BE661D5" w:rsidP="4BE661D5">
            <w:pPr>
              <w:pStyle w:val="NoSpacing"/>
              <w:jc w:val="center"/>
              <w:rPr>
                <w:rFonts w:ascii="Arial" w:hAnsi="Arial" w:cs="Arial"/>
                <w:sz w:val="24"/>
                <w:szCs w:val="24"/>
              </w:rPr>
            </w:pPr>
            <w:r w:rsidRPr="4BE661D5">
              <w:rPr>
                <w:rFonts w:ascii="Arial" w:hAnsi="Arial" w:cs="Arial"/>
                <w:sz w:val="24"/>
                <w:szCs w:val="24"/>
              </w:rPr>
              <w:t>6</w:t>
            </w:r>
          </w:p>
        </w:tc>
        <w:tc>
          <w:tcPr>
            <w:tcW w:w="3166" w:type="dxa"/>
            <w:vAlign w:val="center"/>
          </w:tcPr>
          <w:p w14:paraId="6C0B61E7" w14:textId="54E911BB" w:rsidR="4BE661D5" w:rsidRDefault="4BE661D5" w:rsidP="4BE661D5">
            <w:pPr>
              <w:pStyle w:val="NoSpacing"/>
              <w:jc w:val="center"/>
              <w:rPr>
                <w:rFonts w:ascii="Arial" w:hAnsi="Arial" w:cs="Arial"/>
                <w:sz w:val="24"/>
                <w:szCs w:val="24"/>
              </w:rPr>
            </w:pPr>
            <w:r w:rsidRPr="4BE661D5">
              <w:rPr>
                <w:rFonts w:ascii="Arial" w:hAnsi="Arial" w:cs="Arial"/>
                <w:sz w:val="24"/>
                <w:szCs w:val="24"/>
              </w:rPr>
              <w:t>0</w:t>
            </w:r>
          </w:p>
        </w:tc>
        <w:tc>
          <w:tcPr>
            <w:tcW w:w="1136" w:type="dxa"/>
            <w:vAlign w:val="center"/>
          </w:tcPr>
          <w:p w14:paraId="4E299646" w14:textId="31AD314E" w:rsidR="4BE661D5" w:rsidRDefault="4BE661D5" w:rsidP="4BE661D5">
            <w:pPr>
              <w:pStyle w:val="NoSpacing"/>
              <w:jc w:val="center"/>
              <w:rPr>
                <w:rFonts w:ascii="Arial" w:hAnsi="Arial" w:cs="Arial"/>
                <w:sz w:val="24"/>
                <w:szCs w:val="24"/>
              </w:rPr>
            </w:pPr>
            <w:r w:rsidRPr="4BE661D5">
              <w:rPr>
                <w:rFonts w:ascii="Arial" w:hAnsi="Arial" w:cs="Arial"/>
                <w:sz w:val="24"/>
                <w:szCs w:val="24"/>
              </w:rPr>
              <w:t>6</w:t>
            </w:r>
          </w:p>
        </w:tc>
      </w:tr>
      <w:tr w:rsidR="4BE661D5" w14:paraId="037FC202" w14:textId="77777777" w:rsidTr="75716CAE">
        <w:trPr>
          <w:trHeight w:val="300"/>
        </w:trPr>
        <w:tc>
          <w:tcPr>
            <w:tcW w:w="2820" w:type="dxa"/>
          </w:tcPr>
          <w:p w14:paraId="242E414D" w14:textId="638C6BFB" w:rsidR="4BE661D5" w:rsidRDefault="4BE661D5" w:rsidP="4BE661D5">
            <w:pPr>
              <w:pStyle w:val="NoSpacing"/>
              <w:rPr>
                <w:rFonts w:ascii="Arial" w:hAnsi="Arial" w:cs="Arial"/>
                <w:sz w:val="24"/>
                <w:szCs w:val="24"/>
              </w:rPr>
            </w:pPr>
            <w:r w:rsidRPr="4BE661D5">
              <w:rPr>
                <w:rFonts w:ascii="Arial" w:hAnsi="Arial" w:cs="Arial"/>
                <w:sz w:val="24"/>
                <w:szCs w:val="24"/>
              </w:rPr>
              <w:t>Cr Jeff Marriott^</w:t>
            </w:r>
          </w:p>
        </w:tc>
        <w:tc>
          <w:tcPr>
            <w:tcW w:w="2210" w:type="dxa"/>
            <w:vAlign w:val="center"/>
          </w:tcPr>
          <w:p w14:paraId="56E4FFE9" w14:textId="4C6C6393" w:rsidR="4BE661D5" w:rsidRDefault="4BE661D5" w:rsidP="4BE661D5">
            <w:pPr>
              <w:pStyle w:val="NoSpacing"/>
              <w:jc w:val="center"/>
              <w:rPr>
                <w:rFonts w:ascii="Arial" w:hAnsi="Arial" w:cs="Arial"/>
                <w:sz w:val="24"/>
                <w:szCs w:val="24"/>
              </w:rPr>
            </w:pPr>
            <w:r w:rsidRPr="4BE661D5">
              <w:rPr>
                <w:rFonts w:ascii="Arial" w:hAnsi="Arial" w:cs="Arial"/>
                <w:sz w:val="24"/>
                <w:szCs w:val="24"/>
              </w:rPr>
              <w:t>13</w:t>
            </w:r>
          </w:p>
        </w:tc>
        <w:tc>
          <w:tcPr>
            <w:tcW w:w="3166" w:type="dxa"/>
            <w:vAlign w:val="center"/>
          </w:tcPr>
          <w:p w14:paraId="2AD1ACC1" w14:textId="2A1FF7AD" w:rsidR="4BE661D5" w:rsidRDefault="4BE661D5" w:rsidP="4BE661D5">
            <w:pPr>
              <w:pStyle w:val="NoSpacing"/>
              <w:jc w:val="center"/>
              <w:rPr>
                <w:rFonts w:ascii="Arial" w:hAnsi="Arial" w:cs="Arial"/>
                <w:sz w:val="24"/>
                <w:szCs w:val="24"/>
              </w:rPr>
            </w:pPr>
            <w:r w:rsidRPr="4BE661D5">
              <w:rPr>
                <w:rFonts w:ascii="Arial" w:hAnsi="Arial" w:cs="Arial"/>
                <w:sz w:val="24"/>
                <w:szCs w:val="24"/>
              </w:rPr>
              <w:t>1</w:t>
            </w:r>
          </w:p>
        </w:tc>
        <w:tc>
          <w:tcPr>
            <w:tcW w:w="1136" w:type="dxa"/>
            <w:vAlign w:val="center"/>
          </w:tcPr>
          <w:p w14:paraId="0E2AB374" w14:textId="199E0B2F" w:rsidR="4BE661D5" w:rsidRDefault="4BE661D5" w:rsidP="4BE661D5">
            <w:pPr>
              <w:pStyle w:val="NoSpacing"/>
              <w:jc w:val="center"/>
              <w:rPr>
                <w:rFonts w:ascii="Arial" w:hAnsi="Arial" w:cs="Arial"/>
                <w:sz w:val="24"/>
                <w:szCs w:val="24"/>
              </w:rPr>
            </w:pPr>
            <w:r w:rsidRPr="4BE661D5">
              <w:rPr>
                <w:rFonts w:ascii="Arial" w:hAnsi="Arial" w:cs="Arial"/>
                <w:sz w:val="24"/>
                <w:szCs w:val="24"/>
              </w:rPr>
              <w:t>14</w:t>
            </w:r>
          </w:p>
        </w:tc>
      </w:tr>
      <w:tr w:rsidR="4BE661D5" w14:paraId="121A5C17" w14:textId="77777777" w:rsidTr="75716CAE">
        <w:trPr>
          <w:trHeight w:val="300"/>
        </w:trPr>
        <w:tc>
          <w:tcPr>
            <w:tcW w:w="2820" w:type="dxa"/>
          </w:tcPr>
          <w:p w14:paraId="7733AAB0" w14:textId="43A0AE07" w:rsidR="4BE661D5" w:rsidRDefault="4BE661D5" w:rsidP="4BE661D5">
            <w:pPr>
              <w:pStyle w:val="NoSpacing"/>
              <w:rPr>
                <w:rFonts w:ascii="Arial" w:hAnsi="Arial" w:cs="Arial"/>
                <w:sz w:val="24"/>
                <w:szCs w:val="24"/>
              </w:rPr>
            </w:pPr>
            <w:r w:rsidRPr="4BE661D5">
              <w:rPr>
                <w:rFonts w:ascii="Arial" w:hAnsi="Arial" w:cs="Arial"/>
                <w:sz w:val="24"/>
                <w:szCs w:val="24"/>
              </w:rPr>
              <w:t xml:space="preserve">Cr Peter </w:t>
            </w:r>
            <w:proofErr w:type="spellStart"/>
            <w:r w:rsidRPr="4BE661D5">
              <w:rPr>
                <w:rFonts w:ascii="Arial" w:hAnsi="Arial" w:cs="Arial"/>
                <w:sz w:val="24"/>
                <w:szCs w:val="24"/>
              </w:rPr>
              <w:t>Mcilwain</w:t>
            </w:r>
            <w:proofErr w:type="spellEnd"/>
            <w:r w:rsidRPr="4BE661D5">
              <w:rPr>
                <w:rFonts w:ascii="Arial" w:hAnsi="Arial" w:cs="Arial"/>
                <w:sz w:val="24"/>
                <w:szCs w:val="24"/>
              </w:rPr>
              <w:t>^</w:t>
            </w:r>
          </w:p>
        </w:tc>
        <w:tc>
          <w:tcPr>
            <w:tcW w:w="2210" w:type="dxa"/>
            <w:vAlign w:val="center"/>
          </w:tcPr>
          <w:p w14:paraId="0C96E0F4" w14:textId="3BCECC38" w:rsidR="4BE661D5" w:rsidRDefault="4BE661D5" w:rsidP="4BE661D5">
            <w:pPr>
              <w:pStyle w:val="NoSpacing"/>
              <w:jc w:val="center"/>
              <w:rPr>
                <w:rFonts w:ascii="Arial" w:hAnsi="Arial" w:cs="Arial"/>
                <w:sz w:val="24"/>
                <w:szCs w:val="24"/>
              </w:rPr>
            </w:pPr>
            <w:r w:rsidRPr="4BE661D5">
              <w:rPr>
                <w:rFonts w:ascii="Arial" w:hAnsi="Arial" w:cs="Arial"/>
                <w:sz w:val="24"/>
                <w:szCs w:val="24"/>
              </w:rPr>
              <w:t>13</w:t>
            </w:r>
          </w:p>
        </w:tc>
        <w:tc>
          <w:tcPr>
            <w:tcW w:w="3166" w:type="dxa"/>
            <w:vAlign w:val="center"/>
          </w:tcPr>
          <w:p w14:paraId="27D29412" w14:textId="76771195" w:rsidR="4BE661D5" w:rsidRDefault="4BE661D5" w:rsidP="4BE661D5">
            <w:pPr>
              <w:pStyle w:val="NoSpacing"/>
              <w:jc w:val="center"/>
              <w:rPr>
                <w:rFonts w:ascii="Arial" w:hAnsi="Arial" w:cs="Arial"/>
                <w:sz w:val="24"/>
                <w:szCs w:val="24"/>
              </w:rPr>
            </w:pPr>
            <w:r w:rsidRPr="4BE661D5">
              <w:rPr>
                <w:rFonts w:ascii="Arial" w:hAnsi="Arial" w:cs="Arial"/>
                <w:sz w:val="24"/>
                <w:szCs w:val="24"/>
              </w:rPr>
              <w:t>1</w:t>
            </w:r>
          </w:p>
        </w:tc>
        <w:tc>
          <w:tcPr>
            <w:tcW w:w="1136" w:type="dxa"/>
            <w:vAlign w:val="center"/>
          </w:tcPr>
          <w:p w14:paraId="1BF2483E" w14:textId="46392EA1" w:rsidR="4BE661D5" w:rsidRDefault="4BE661D5" w:rsidP="4BE661D5">
            <w:pPr>
              <w:pStyle w:val="NoSpacing"/>
              <w:jc w:val="center"/>
              <w:rPr>
                <w:rFonts w:ascii="Arial" w:hAnsi="Arial" w:cs="Arial"/>
                <w:sz w:val="24"/>
                <w:szCs w:val="24"/>
              </w:rPr>
            </w:pPr>
            <w:r w:rsidRPr="4BE661D5">
              <w:rPr>
                <w:rFonts w:ascii="Arial" w:hAnsi="Arial" w:cs="Arial"/>
                <w:sz w:val="24"/>
                <w:szCs w:val="24"/>
              </w:rPr>
              <w:t>14</w:t>
            </w:r>
          </w:p>
        </w:tc>
      </w:tr>
      <w:tr w:rsidR="4BE661D5" w14:paraId="79A1B8BD" w14:textId="77777777" w:rsidTr="75716CAE">
        <w:trPr>
          <w:trHeight w:val="300"/>
        </w:trPr>
        <w:tc>
          <w:tcPr>
            <w:tcW w:w="2820" w:type="dxa"/>
          </w:tcPr>
          <w:p w14:paraId="15CC119B" w14:textId="55C795BA" w:rsidR="4BE661D5" w:rsidRDefault="4BE661D5" w:rsidP="4BE661D5">
            <w:pPr>
              <w:pStyle w:val="NoSpacing"/>
              <w:rPr>
                <w:rFonts w:ascii="Arial" w:hAnsi="Arial" w:cs="Arial"/>
                <w:sz w:val="24"/>
                <w:szCs w:val="24"/>
              </w:rPr>
            </w:pPr>
            <w:r w:rsidRPr="4BE661D5">
              <w:rPr>
                <w:rFonts w:ascii="Arial" w:hAnsi="Arial" w:cs="Arial"/>
                <w:sz w:val="24"/>
                <w:szCs w:val="24"/>
              </w:rPr>
              <w:t>Cr Gareth Ward^</w:t>
            </w:r>
          </w:p>
        </w:tc>
        <w:tc>
          <w:tcPr>
            <w:tcW w:w="2210" w:type="dxa"/>
            <w:vAlign w:val="center"/>
          </w:tcPr>
          <w:p w14:paraId="2E946352" w14:textId="1DC730E2" w:rsidR="4BE661D5" w:rsidRDefault="4BE661D5" w:rsidP="4BE661D5">
            <w:pPr>
              <w:pStyle w:val="NoSpacing"/>
              <w:jc w:val="center"/>
              <w:rPr>
                <w:rFonts w:ascii="Arial" w:hAnsi="Arial" w:cs="Arial"/>
                <w:sz w:val="24"/>
                <w:szCs w:val="24"/>
              </w:rPr>
            </w:pPr>
            <w:r w:rsidRPr="4BE661D5">
              <w:rPr>
                <w:rFonts w:ascii="Arial" w:hAnsi="Arial" w:cs="Arial"/>
                <w:sz w:val="24"/>
                <w:szCs w:val="24"/>
              </w:rPr>
              <w:t>13</w:t>
            </w:r>
          </w:p>
        </w:tc>
        <w:tc>
          <w:tcPr>
            <w:tcW w:w="3166" w:type="dxa"/>
            <w:vAlign w:val="center"/>
          </w:tcPr>
          <w:p w14:paraId="3FF88111" w14:textId="4E09CAE5" w:rsidR="4BE661D5" w:rsidRDefault="4BE661D5" w:rsidP="4BE661D5">
            <w:pPr>
              <w:pStyle w:val="NoSpacing"/>
              <w:jc w:val="center"/>
              <w:rPr>
                <w:rFonts w:ascii="Arial" w:hAnsi="Arial" w:cs="Arial"/>
                <w:sz w:val="24"/>
                <w:szCs w:val="24"/>
              </w:rPr>
            </w:pPr>
            <w:r w:rsidRPr="4BE661D5">
              <w:rPr>
                <w:rFonts w:ascii="Arial" w:hAnsi="Arial" w:cs="Arial"/>
                <w:sz w:val="24"/>
                <w:szCs w:val="24"/>
              </w:rPr>
              <w:t>1</w:t>
            </w:r>
          </w:p>
        </w:tc>
        <w:tc>
          <w:tcPr>
            <w:tcW w:w="1136" w:type="dxa"/>
            <w:vAlign w:val="center"/>
          </w:tcPr>
          <w:p w14:paraId="41B1FF76" w14:textId="112B3FD7" w:rsidR="4BE661D5" w:rsidRDefault="4BE661D5" w:rsidP="4BE661D5">
            <w:pPr>
              <w:pStyle w:val="NoSpacing"/>
              <w:jc w:val="center"/>
              <w:rPr>
                <w:rFonts w:ascii="Arial" w:hAnsi="Arial" w:cs="Arial"/>
                <w:sz w:val="24"/>
                <w:szCs w:val="24"/>
              </w:rPr>
            </w:pPr>
            <w:r w:rsidRPr="4BE661D5">
              <w:rPr>
                <w:rFonts w:ascii="Arial" w:hAnsi="Arial" w:cs="Arial"/>
                <w:sz w:val="24"/>
                <w:szCs w:val="24"/>
              </w:rPr>
              <w:t>14</w:t>
            </w:r>
          </w:p>
        </w:tc>
      </w:tr>
      <w:tr w:rsidR="4BE661D5" w14:paraId="0065F2BC" w14:textId="77777777" w:rsidTr="75716CAE">
        <w:trPr>
          <w:trHeight w:val="300"/>
        </w:trPr>
        <w:tc>
          <w:tcPr>
            <w:tcW w:w="2820" w:type="dxa"/>
          </w:tcPr>
          <w:p w14:paraId="7C13994D" w14:textId="48EB3004" w:rsidR="4BE661D5" w:rsidRDefault="4BE661D5" w:rsidP="4BE661D5">
            <w:pPr>
              <w:pStyle w:val="NoSpacing"/>
              <w:rPr>
                <w:rFonts w:ascii="Arial" w:hAnsi="Arial" w:cs="Arial"/>
                <w:sz w:val="24"/>
                <w:szCs w:val="24"/>
              </w:rPr>
            </w:pPr>
            <w:r w:rsidRPr="4BE661D5">
              <w:rPr>
                <w:rFonts w:ascii="Arial" w:hAnsi="Arial" w:cs="Arial"/>
                <w:sz w:val="24"/>
                <w:szCs w:val="24"/>
              </w:rPr>
              <w:t>Cr Mitch Mazzarella^</w:t>
            </w:r>
          </w:p>
        </w:tc>
        <w:tc>
          <w:tcPr>
            <w:tcW w:w="2210" w:type="dxa"/>
            <w:vAlign w:val="center"/>
          </w:tcPr>
          <w:p w14:paraId="74C90605" w14:textId="23594FCC" w:rsidR="4BE661D5" w:rsidRDefault="4BE661D5" w:rsidP="4BE661D5">
            <w:pPr>
              <w:pStyle w:val="NoSpacing"/>
              <w:jc w:val="center"/>
              <w:rPr>
                <w:rFonts w:ascii="Arial" w:hAnsi="Arial" w:cs="Arial"/>
                <w:sz w:val="24"/>
                <w:szCs w:val="24"/>
              </w:rPr>
            </w:pPr>
            <w:r w:rsidRPr="4BE661D5">
              <w:rPr>
                <w:rFonts w:ascii="Arial" w:hAnsi="Arial" w:cs="Arial"/>
                <w:sz w:val="24"/>
                <w:szCs w:val="24"/>
              </w:rPr>
              <w:t>13</w:t>
            </w:r>
          </w:p>
        </w:tc>
        <w:tc>
          <w:tcPr>
            <w:tcW w:w="3166" w:type="dxa"/>
            <w:vAlign w:val="center"/>
          </w:tcPr>
          <w:p w14:paraId="263D6E3A" w14:textId="7BEF2574" w:rsidR="4BE661D5" w:rsidRDefault="4BE661D5" w:rsidP="4BE661D5">
            <w:pPr>
              <w:pStyle w:val="NoSpacing"/>
              <w:jc w:val="center"/>
              <w:rPr>
                <w:rFonts w:ascii="Arial" w:hAnsi="Arial" w:cs="Arial"/>
                <w:sz w:val="24"/>
                <w:szCs w:val="24"/>
              </w:rPr>
            </w:pPr>
            <w:r w:rsidRPr="4BE661D5">
              <w:rPr>
                <w:rFonts w:ascii="Arial" w:hAnsi="Arial" w:cs="Arial"/>
                <w:sz w:val="24"/>
                <w:szCs w:val="24"/>
              </w:rPr>
              <w:t>1</w:t>
            </w:r>
          </w:p>
        </w:tc>
        <w:tc>
          <w:tcPr>
            <w:tcW w:w="1136" w:type="dxa"/>
            <w:vAlign w:val="center"/>
          </w:tcPr>
          <w:p w14:paraId="4F206397" w14:textId="47000550" w:rsidR="4BE661D5" w:rsidRDefault="4BE661D5" w:rsidP="4BE661D5">
            <w:pPr>
              <w:pStyle w:val="NoSpacing"/>
              <w:jc w:val="center"/>
              <w:rPr>
                <w:rFonts w:ascii="Arial" w:hAnsi="Arial" w:cs="Arial"/>
                <w:sz w:val="24"/>
                <w:szCs w:val="24"/>
              </w:rPr>
            </w:pPr>
            <w:r w:rsidRPr="4BE661D5">
              <w:rPr>
                <w:rFonts w:ascii="Arial" w:hAnsi="Arial" w:cs="Arial"/>
                <w:sz w:val="24"/>
                <w:szCs w:val="24"/>
              </w:rPr>
              <w:t>14</w:t>
            </w:r>
          </w:p>
        </w:tc>
      </w:tr>
    </w:tbl>
    <w:p w14:paraId="7D3A5655" w14:textId="1840E532" w:rsidR="0AC59B82" w:rsidRDefault="0AC59B82" w:rsidP="4BE661D5">
      <w:pPr>
        <w:spacing w:after="160" w:line="259" w:lineRule="auto"/>
        <w:rPr>
          <w:rFonts w:ascii="Calibri" w:eastAsia="Calibri" w:hAnsi="Calibri" w:cs="Calibri"/>
          <w:color w:val="FF0000"/>
        </w:rPr>
      </w:pPr>
      <w:r w:rsidRPr="4BE661D5">
        <w:rPr>
          <w:rFonts w:ascii="Calibri" w:eastAsia="Calibri" w:hAnsi="Calibri" w:cs="Calibri"/>
          <w:color w:val="FF0000"/>
        </w:rPr>
        <w:t>(*2020 – 2024 Election Period only) (^2024-2028 New Election Period only)</w:t>
      </w:r>
    </w:p>
    <w:p w14:paraId="50C8E442" w14:textId="67F56802" w:rsidR="4BE661D5" w:rsidRDefault="4BE661D5" w:rsidP="0021541B"/>
    <w:p w14:paraId="5E8B5257" w14:textId="7A3721C6" w:rsidR="0AC59B82" w:rsidRDefault="0AC59B82" w:rsidP="4BE661D5">
      <w:pPr>
        <w:pStyle w:val="Heading2"/>
      </w:pPr>
      <w:r>
        <w:t>Representation</w:t>
      </w:r>
    </w:p>
    <w:p w14:paraId="5B83C1C0" w14:textId="0D068441" w:rsidR="0AC59B82" w:rsidRDefault="268507E1">
      <w:r>
        <w:t xml:space="preserve">In addition to participation in Council meetings and engagement in direct community and individual consultation, Councillors are affiliated with a variety of bodies to represent the various interests of Council and </w:t>
      </w:r>
      <w:r w:rsidR="004079D4">
        <w:t xml:space="preserve">our </w:t>
      </w:r>
      <w:r>
        <w:t>people. These are listed below for the 2024-25 period</w:t>
      </w:r>
      <w:r w:rsidR="6E74995F">
        <w:t xml:space="preserve"> from November 2024</w:t>
      </w:r>
      <w:r>
        <w:t>.</w:t>
      </w:r>
    </w:p>
    <w:p w14:paraId="6833A250" w14:textId="77777777" w:rsidR="00104DBB" w:rsidRDefault="00104DBB"/>
    <w:tbl>
      <w:tblPr>
        <w:tblStyle w:val="TableGrid"/>
        <w:tblW w:w="0" w:type="auto"/>
        <w:tblLook w:val="01E0" w:firstRow="1" w:lastRow="1" w:firstColumn="1" w:lastColumn="1" w:noHBand="0" w:noVBand="0"/>
      </w:tblPr>
      <w:tblGrid>
        <w:gridCol w:w="6570"/>
        <w:gridCol w:w="2752"/>
      </w:tblGrid>
      <w:tr w:rsidR="4BE661D5" w14:paraId="51E5C61B" w14:textId="77777777" w:rsidTr="4BE661D5">
        <w:trPr>
          <w:trHeight w:val="300"/>
        </w:trPr>
        <w:tc>
          <w:tcPr>
            <w:tcW w:w="6570" w:type="dxa"/>
          </w:tcPr>
          <w:p w14:paraId="3A64D50E" w14:textId="77777777" w:rsidR="4BE661D5" w:rsidRDefault="4BE661D5" w:rsidP="4BE661D5">
            <w:pPr>
              <w:pStyle w:val="NoSpacing"/>
              <w:rPr>
                <w:b/>
                <w:bCs/>
                <w:sz w:val="24"/>
                <w:szCs w:val="24"/>
              </w:rPr>
            </w:pPr>
            <w:r w:rsidRPr="4BE661D5">
              <w:rPr>
                <w:b/>
                <w:bCs/>
                <w:sz w:val="24"/>
                <w:szCs w:val="24"/>
              </w:rPr>
              <w:t>Committee</w:t>
            </w:r>
          </w:p>
        </w:tc>
        <w:tc>
          <w:tcPr>
            <w:tcW w:w="2752" w:type="dxa"/>
          </w:tcPr>
          <w:p w14:paraId="45871FCD" w14:textId="4DF93FA2" w:rsidR="4BE661D5" w:rsidRDefault="4BE661D5" w:rsidP="4BE661D5">
            <w:pPr>
              <w:pStyle w:val="NoSpacing"/>
              <w:rPr>
                <w:b/>
                <w:bCs/>
                <w:sz w:val="24"/>
                <w:szCs w:val="24"/>
              </w:rPr>
            </w:pPr>
            <w:r w:rsidRPr="4BE661D5">
              <w:rPr>
                <w:b/>
                <w:bCs/>
                <w:sz w:val="24"/>
                <w:szCs w:val="24"/>
              </w:rPr>
              <w:t>2024</w:t>
            </w:r>
            <w:r w:rsidR="00C91B39">
              <w:rPr>
                <w:b/>
                <w:bCs/>
                <w:sz w:val="24"/>
                <w:szCs w:val="24"/>
              </w:rPr>
              <w:t>-</w:t>
            </w:r>
            <w:r w:rsidRPr="4BE661D5">
              <w:rPr>
                <w:b/>
                <w:bCs/>
                <w:sz w:val="24"/>
                <w:szCs w:val="24"/>
              </w:rPr>
              <w:t>25 Councillors</w:t>
            </w:r>
          </w:p>
        </w:tc>
      </w:tr>
      <w:tr w:rsidR="4BE661D5" w14:paraId="310391CD" w14:textId="77777777" w:rsidTr="4BE661D5">
        <w:trPr>
          <w:trHeight w:val="300"/>
        </w:trPr>
        <w:tc>
          <w:tcPr>
            <w:tcW w:w="6570" w:type="dxa"/>
          </w:tcPr>
          <w:p w14:paraId="74A73372"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Agribusiness Yarra Valley</w:t>
            </w:r>
          </w:p>
        </w:tc>
        <w:tc>
          <w:tcPr>
            <w:tcW w:w="2752" w:type="dxa"/>
          </w:tcPr>
          <w:p w14:paraId="2E63623D" w14:textId="3C0C7F74"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Ward</w:t>
            </w:r>
          </w:p>
          <w:p w14:paraId="7A9A0DD5"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McAllister (Substitute)</w:t>
            </w:r>
          </w:p>
        </w:tc>
      </w:tr>
      <w:tr w:rsidR="4BE661D5" w14:paraId="7EA21C35" w14:textId="77777777" w:rsidTr="4BE661D5">
        <w:trPr>
          <w:trHeight w:val="300"/>
        </w:trPr>
        <w:tc>
          <w:tcPr>
            <w:tcW w:w="6570" w:type="dxa"/>
          </w:tcPr>
          <w:p w14:paraId="1DD1A089"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Audit and Risk Management Committee</w:t>
            </w:r>
          </w:p>
        </w:tc>
        <w:tc>
          <w:tcPr>
            <w:tcW w:w="2752" w:type="dxa"/>
          </w:tcPr>
          <w:p w14:paraId="3E7D0374"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 xml:space="preserve">Cr McAllister </w:t>
            </w:r>
          </w:p>
          <w:p w14:paraId="23485B0D"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Child</w:t>
            </w:r>
          </w:p>
        </w:tc>
      </w:tr>
      <w:tr w:rsidR="4BE661D5" w14:paraId="70748EFD" w14:textId="77777777" w:rsidTr="4BE661D5">
        <w:trPr>
          <w:trHeight w:val="300"/>
        </w:trPr>
        <w:tc>
          <w:tcPr>
            <w:tcW w:w="6570" w:type="dxa"/>
          </w:tcPr>
          <w:p w14:paraId="111AA24D" w14:textId="77777777" w:rsidR="4BE661D5" w:rsidRDefault="4BE661D5" w:rsidP="4BE661D5">
            <w:pPr>
              <w:pStyle w:val="NoSpacing"/>
              <w:rPr>
                <w:rFonts w:ascii="Arial" w:eastAsia="Arial" w:hAnsi="Arial" w:cs="Arial"/>
                <w:sz w:val="24"/>
                <w:szCs w:val="24"/>
              </w:rPr>
            </w:pPr>
            <w:proofErr w:type="spellStart"/>
            <w:r w:rsidRPr="4BE661D5">
              <w:rPr>
                <w:rFonts w:ascii="Arial" w:eastAsia="Arial" w:hAnsi="Arial" w:cs="Arial"/>
                <w:sz w:val="24"/>
                <w:szCs w:val="24"/>
              </w:rPr>
              <w:t>Burrinja</w:t>
            </w:r>
            <w:proofErr w:type="spellEnd"/>
            <w:r w:rsidRPr="4BE661D5">
              <w:rPr>
                <w:rFonts w:ascii="Arial" w:eastAsia="Arial" w:hAnsi="Arial" w:cs="Arial"/>
                <w:sz w:val="24"/>
                <w:szCs w:val="24"/>
              </w:rPr>
              <w:t xml:space="preserve"> Cultural Centre</w:t>
            </w:r>
          </w:p>
        </w:tc>
        <w:tc>
          <w:tcPr>
            <w:tcW w:w="2752" w:type="dxa"/>
          </w:tcPr>
          <w:p w14:paraId="6C12ED23" w14:textId="7221A55E"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 xml:space="preserve">Cr </w:t>
            </w:r>
            <w:proofErr w:type="spellStart"/>
            <w:r w:rsidRPr="4BE661D5">
              <w:rPr>
                <w:rFonts w:ascii="Arial" w:eastAsia="Arial" w:hAnsi="Arial" w:cs="Arial"/>
                <w:sz w:val="24"/>
                <w:szCs w:val="24"/>
              </w:rPr>
              <w:t>Mcilwain</w:t>
            </w:r>
            <w:proofErr w:type="spellEnd"/>
          </w:p>
        </w:tc>
      </w:tr>
      <w:tr w:rsidR="4BE661D5" w14:paraId="2EAD0D8D" w14:textId="77777777" w:rsidTr="4BE661D5">
        <w:trPr>
          <w:trHeight w:val="300"/>
        </w:trPr>
        <w:tc>
          <w:tcPr>
            <w:tcW w:w="6570" w:type="dxa"/>
          </w:tcPr>
          <w:p w14:paraId="0C7DB200"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Disability Advisory Committee</w:t>
            </w:r>
          </w:p>
        </w:tc>
        <w:tc>
          <w:tcPr>
            <w:tcW w:w="2752" w:type="dxa"/>
          </w:tcPr>
          <w:p w14:paraId="20FE9F6C"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Cox (Chair)</w:t>
            </w:r>
          </w:p>
          <w:p w14:paraId="454CBF9B" w14:textId="61AC6DC9"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Higgins (Substitute)</w:t>
            </w:r>
          </w:p>
        </w:tc>
      </w:tr>
      <w:tr w:rsidR="4BE661D5" w14:paraId="08CC335C" w14:textId="77777777" w:rsidTr="4BE661D5">
        <w:trPr>
          <w:trHeight w:val="300"/>
        </w:trPr>
        <w:tc>
          <w:tcPr>
            <w:tcW w:w="6570" w:type="dxa"/>
          </w:tcPr>
          <w:p w14:paraId="5B199668"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lastRenderedPageBreak/>
              <w:t>Eastern Affordable Housing Alliance</w:t>
            </w:r>
          </w:p>
        </w:tc>
        <w:tc>
          <w:tcPr>
            <w:tcW w:w="2752" w:type="dxa"/>
          </w:tcPr>
          <w:p w14:paraId="6F4C0298" w14:textId="55C9E391"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Heenan</w:t>
            </w:r>
          </w:p>
        </w:tc>
      </w:tr>
      <w:tr w:rsidR="4BE661D5" w14:paraId="05AE6FCD" w14:textId="77777777" w:rsidTr="4BE661D5">
        <w:trPr>
          <w:trHeight w:val="300"/>
        </w:trPr>
        <w:tc>
          <w:tcPr>
            <w:tcW w:w="6570" w:type="dxa"/>
          </w:tcPr>
          <w:p w14:paraId="580CFE3A"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Eastern Alliance of Greenhouse Action</w:t>
            </w:r>
          </w:p>
        </w:tc>
        <w:tc>
          <w:tcPr>
            <w:tcW w:w="2752" w:type="dxa"/>
          </w:tcPr>
          <w:p w14:paraId="136C785C" w14:textId="5952DD9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 xml:space="preserve">Cr </w:t>
            </w:r>
            <w:proofErr w:type="spellStart"/>
            <w:r w:rsidRPr="4BE661D5">
              <w:rPr>
                <w:rFonts w:ascii="Arial" w:eastAsia="Arial" w:hAnsi="Arial" w:cs="Arial"/>
                <w:sz w:val="24"/>
                <w:szCs w:val="24"/>
              </w:rPr>
              <w:t>Mcilwain</w:t>
            </w:r>
            <w:proofErr w:type="spellEnd"/>
          </w:p>
        </w:tc>
      </w:tr>
      <w:tr w:rsidR="4BE661D5" w14:paraId="62711601" w14:textId="77777777" w:rsidTr="4BE661D5">
        <w:trPr>
          <w:trHeight w:val="300"/>
        </w:trPr>
        <w:tc>
          <w:tcPr>
            <w:tcW w:w="6570" w:type="dxa"/>
          </w:tcPr>
          <w:p w14:paraId="08DDDF5E"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Eastern Transport Coalition</w:t>
            </w:r>
          </w:p>
        </w:tc>
        <w:tc>
          <w:tcPr>
            <w:tcW w:w="2752" w:type="dxa"/>
          </w:tcPr>
          <w:p w14:paraId="60574CAF" w14:textId="2253E15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Mazzarella (Chair)</w:t>
            </w:r>
            <w:r>
              <w:br/>
            </w:r>
            <w:r w:rsidRPr="4BE661D5">
              <w:rPr>
                <w:rFonts w:ascii="Arial" w:eastAsia="Arial" w:hAnsi="Arial" w:cs="Arial"/>
                <w:sz w:val="24"/>
                <w:szCs w:val="24"/>
              </w:rPr>
              <w:t>Cr Child (Substitute)</w:t>
            </w:r>
          </w:p>
        </w:tc>
      </w:tr>
      <w:tr w:rsidR="4BE661D5" w14:paraId="066931EF" w14:textId="77777777" w:rsidTr="4BE661D5">
        <w:trPr>
          <w:trHeight w:val="300"/>
        </w:trPr>
        <w:tc>
          <w:tcPr>
            <w:tcW w:w="6570" w:type="dxa"/>
          </w:tcPr>
          <w:p w14:paraId="31DA887D"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Health and Wellbeing Advisory Committee</w:t>
            </w:r>
          </w:p>
        </w:tc>
        <w:tc>
          <w:tcPr>
            <w:tcW w:w="2752" w:type="dxa"/>
          </w:tcPr>
          <w:p w14:paraId="76EE7B6E" w14:textId="02237758"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 xml:space="preserve">Cr Ward (Chair) </w:t>
            </w:r>
          </w:p>
          <w:p w14:paraId="0E3DC231" w14:textId="1ECB8B38"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Child (Substitute)</w:t>
            </w:r>
          </w:p>
        </w:tc>
      </w:tr>
      <w:tr w:rsidR="4BE661D5" w14:paraId="3A16FCAE" w14:textId="77777777" w:rsidTr="4BE661D5">
        <w:trPr>
          <w:trHeight w:val="300"/>
        </w:trPr>
        <w:tc>
          <w:tcPr>
            <w:tcW w:w="6570" w:type="dxa"/>
          </w:tcPr>
          <w:p w14:paraId="127D7805"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Indigenous Advisory Committee</w:t>
            </w:r>
          </w:p>
        </w:tc>
        <w:tc>
          <w:tcPr>
            <w:tcW w:w="2752" w:type="dxa"/>
          </w:tcPr>
          <w:p w14:paraId="6AD30507"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McAllister</w:t>
            </w:r>
          </w:p>
          <w:p w14:paraId="2E97567B" w14:textId="7CB0879B"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Marriott</w:t>
            </w:r>
          </w:p>
        </w:tc>
      </w:tr>
      <w:tr w:rsidR="4BE661D5" w14:paraId="0EA6223F" w14:textId="77777777" w:rsidTr="4BE661D5">
        <w:trPr>
          <w:trHeight w:val="300"/>
        </w:trPr>
        <w:tc>
          <w:tcPr>
            <w:tcW w:w="6570" w:type="dxa"/>
          </w:tcPr>
          <w:p w14:paraId="5DB607E8"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Jack Hort Memorial Indoor Pool Management Committee</w:t>
            </w:r>
          </w:p>
        </w:tc>
        <w:tc>
          <w:tcPr>
            <w:tcW w:w="2752" w:type="dxa"/>
          </w:tcPr>
          <w:p w14:paraId="038E7D2E" w14:textId="77777777" w:rsidR="4BE661D5" w:rsidRDefault="4BE661D5" w:rsidP="4BE661D5">
            <w:pPr>
              <w:pStyle w:val="NoSpacing"/>
              <w:rPr>
                <w:rFonts w:ascii="Arial" w:eastAsia="Arial" w:hAnsi="Arial" w:cs="Arial"/>
                <w:color w:val="FF0000"/>
                <w:sz w:val="24"/>
                <w:szCs w:val="24"/>
              </w:rPr>
            </w:pPr>
            <w:r w:rsidRPr="4BE661D5">
              <w:rPr>
                <w:rFonts w:ascii="Arial" w:eastAsia="Arial" w:hAnsi="Arial" w:cs="Arial"/>
                <w:sz w:val="24"/>
                <w:szCs w:val="24"/>
              </w:rPr>
              <w:t>Cr McAllister</w:t>
            </w:r>
          </w:p>
        </w:tc>
      </w:tr>
      <w:tr w:rsidR="4BE661D5" w14:paraId="6E9C9DAB" w14:textId="77777777" w:rsidTr="4BE661D5">
        <w:trPr>
          <w:trHeight w:val="300"/>
        </w:trPr>
        <w:tc>
          <w:tcPr>
            <w:tcW w:w="6570" w:type="dxa"/>
          </w:tcPr>
          <w:p w14:paraId="33DF77FB" w14:textId="799AACFA"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Metropolitan Education Traffic Centre (METEC) Board</w:t>
            </w:r>
          </w:p>
        </w:tc>
        <w:tc>
          <w:tcPr>
            <w:tcW w:w="2752" w:type="dxa"/>
          </w:tcPr>
          <w:p w14:paraId="38172969" w14:textId="77777777" w:rsidR="4BE661D5" w:rsidRDefault="4BE661D5" w:rsidP="4BE661D5">
            <w:pPr>
              <w:pStyle w:val="NoSpacing"/>
              <w:rPr>
                <w:rFonts w:ascii="Arial" w:eastAsia="Arial" w:hAnsi="Arial" w:cs="Arial"/>
                <w:i/>
                <w:iCs/>
                <w:color w:val="FF0000"/>
                <w:sz w:val="24"/>
                <w:szCs w:val="24"/>
              </w:rPr>
            </w:pPr>
            <w:r w:rsidRPr="4BE661D5">
              <w:rPr>
                <w:rFonts w:ascii="Arial" w:eastAsia="Arial" w:hAnsi="Arial" w:cs="Arial"/>
                <w:sz w:val="24"/>
                <w:szCs w:val="24"/>
              </w:rPr>
              <w:t xml:space="preserve">Cr Higgins </w:t>
            </w:r>
          </w:p>
        </w:tc>
      </w:tr>
      <w:tr w:rsidR="4BE661D5" w14:paraId="4DF9BC91" w14:textId="77777777" w:rsidTr="4BE661D5">
        <w:trPr>
          <w:trHeight w:val="300"/>
        </w:trPr>
        <w:tc>
          <w:tcPr>
            <w:tcW w:w="6570" w:type="dxa"/>
          </w:tcPr>
          <w:p w14:paraId="31BA606D"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Municipal Association of Victoria</w:t>
            </w:r>
          </w:p>
        </w:tc>
        <w:tc>
          <w:tcPr>
            <w:tcW w:w="2752" w:type="dxa"/>
          </w:tcPr>
          <w:p w14:paraId="591458A4" w14:textId="070BEB9C"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Child</w:t>
            </w:r>
          </w:p>
          <w:p w14:paraId="37E3B787" w14:textId="4BD22DD5"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Higgins</w:t>
            </w:r>
          </w:p>
        </w:tc>
      </w:tr>
      <w:tr w:rsidR="4BE661D5" w14:paraId="60787D40" w14:textId="77777777" w:rsidTr="4BE661D5">
        <w:trPr>
          <w:trHeight w:val="300"/>
        </w:trPr>
        <w:tc>
          <w:tcPr>
            <w:tcW w:w="6570" w:type="dxa"/>
          </w:tcPr>
          <w:p w14:paraId="42DAC9A0"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Municipal Emergency Management Planning Committee</w:t>
            </w:r>
          </w:p>
        </w:tc>
        <w:tc>
          <w:tcPr>
            <w:tcW w:w="2752" w:type="dxa"/>
          </w:tcPr>
          <w:p w14:paraId="20D85967" w14:textId="002E6EF5"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Marriott</w:t>
            </w:r>
          </w:p>
          <w:p w14:paraId="25B99C5B" w14:textId="1EEB6FB2"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Child (Substitute)</w:t>
            </w:r>
          </w:p>
        </w:tc>
      </w:tr>
      <w:tr w:rsidR="4BE661D5" w14:paraId="1838454B" w14:textId="77777777" w:rsidTr="4BE661D5">
        <w:trPr>
          <w:trHeight w:val="300"/>
        </w:trPr>
        <w:tc>
          <w:tcPr>
            <w:tcW w:w="6570" w:type="dxa"/>
          </w:tcPr>
          <w:p w14:paraId="55A573AA" w14:textId="559884C6"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Municipal Fire Management Planning Committee</w:t>
            </w:r>
          </w:p>
        </w:tc>
        <w:tc>
          <w:tcPr>
            <w:tcW w:w="2752" w:type="dxa"/>
          </w:tcPr>
          <w:p w14:paraId="5D2D438E" w14:textId="5AF49D4B"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Marriott</w:t>
            </w:r>
          </w:p>
          <w:p w14:paraId="6CEFED7C" w14:textId="6569116F"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Child</w:t>
            </w:r>
          </w:p>
        </w:tc>
      </w:tr>
      <w:tr w:rsidR="4BE661D5" w14:paraId="1AEB5B75" w14:textId="77777777" w:rsidTr="4BE661D5">
        <w:trPr>
          <w:trHeight w:val="300"/>
        </w:trPr>
        <w:tc>
          <w:tcPr>
            <w:tcW w:w="6570" w:type="dxa"/>
          </w:tcPr>
          <w:p w14:paraId="01D73FA0"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Positive Ageing Reference Group</w:t>
            </w:r>
          </w:p>
        </w:tc>
        <w:tc>
          <w:tcPr>
            <w:tcW w:w="2752" w:type="dxa"/>
          </w:tcPr>
          <w:p w14:paraId="53F5E5A8" w14:textId="63F2E144" w:rsidR="4BE661D5" w:rsidRDefault="4BE661D5" w:rsidP="4BE661D5">
            <w:pPr>
              <w:pStyle w:val="Default"/>
              <w:rPr>
                <w:rFonts w:ascii="Arial" w:eastAsia="Arial" w:hAnsi="Arial" w:cs="Arial"/>
              </w:rPr>
            </w:pPr>
            <w:r w:rsidRPr="4BE661D5">
              <w:rPr>
                <w:rFonts w:ascii="Arial" w:eastAsia="Arial" w:hAnsi="Arial" w:cs="Arial"/>
              </w:rPr>
              <w:t xml:space="preserve">Cr Higgins </w:t>
            </w:r>
          </w:p>
        </w:tc>
      </w:tr>
      <w:tr w:rsidR="4BE661D5" w14:paraId="48C37932" w14:textId="77777777" w:rsidTr="4BE661D5">
        <w:trPr>
          <w:trHeight w:val="300"/>
        </w:trPr>
        <w:tc>
          <w:tcPr>
            <w:tcW w:w="6570" w:type="dxa"/>
          </w:tcPr>
          <w:p w14:paraId="11EE756B"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Rural Advisory Committee</w:t>
            </w:r>
          </w:p>
        </w:tc>
        <w:tc>
          <w:tcPr>
            <w:tcW w:w="2752" w:type="dxa"/>
          </w:tcPr>
          <w:p w14:paraId="5FEAFDE5" w14:textId="4DCCDBA2"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 xml:space="preserve">Cr Ward (Chair) </w:t>
            </w:r>
          </w:p>
          <w:p w14:paraId="66580A9D" w14:textId="1B059631" w:rsidR="4BE661D5" w:rsidRDefault="4BE661D5" w:rsidP="4BE661D5">
            <w:pPr>
              <w:pStyle w:val="NoSpacing"/>
              <w:rPr>
                <w:rFonts w:ascii="Arial" w:eastAsia="Arial" w:hAnsi="Arial" w:cs="Arial"/>
                <w:color w:val="FF0000"/>
                <w:sz w:val="24"/>
                <w:szCs w:val="24"/>
              </w:rPr>
            </w:pPr>
            <w:r w:rsidRPr="4BE661D5">
              <w:rPr>
                <w:rFonts w:ascii="Arial" w:eastAsia="Arial" w:hAnsi="Arial" w:cs="Arial"/>
                <w:sz w:val="24"/>
                <w:szCs w:val="24"/>
              </w:rPr>
              <w:t>Cr McAllister (Substitute)</w:t>
            </w:r>
          </w:p>
        </w:tc>
      </w:tr>
      <w:tr w:rsidR="4BE661D5" w14:paraId="43285DAC" w14:textId="77777777" w:rsidTr="4BE661D5">
        <w:trPr>
          <w:trHeight w:val="300"/>
        </w:trPr>
        <w:tc>
          <w:tcPr>
            <w:tcW w:w="6570" w:type="dxa"/>
          </w:tcPr>
          <w:p w14:paraId="6BA6B363"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Sustainable Environment Advisory Committee</w:t>
            </w:r>
          </w:p>
        </w:tc>
        <w:tc>
          <w:tcPr>
            <w:tcW w:w="2752" w:type="dxa"/>
          </w:tcPr>
          <w:p w14:paraId="71C147AF" w14:textId="394573E6"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 xml:space="preserve">Cr </w:t>
            </w:r>
            <w:proofErr w:type="spellStart"/>
            <w:r w:rsidRPr="4BE661D5">
              <w:rPr>
                <w:rFonts w:ascii="Arial" w:eastAsia="Arial" w:hAnsi="Arial" w:cs="Arial"/>
                <w:sz w:val="24"/>
                <w:szCs w:val="24"/>
              </w:rPr>
              <w:t>Mcilwain</w:t>
            </w:r>
            <w:proofErr w:type="spellEnd"/>
            <w:r w:rsidRPr="4BE661D5">
              <w:rPr>
                <w:rFonts w:ascii="Arial" w:eastAsia="Arial" w:hAnsi="Arial" w:cs="Arial"/>
                <w:sz w:val="24"/>
                <w:szCs w:val="24"/>
              </w:rPr>
              <w:t xml:space="preserve"> (Chair) </w:t>
            </w:r>
          </w:p>
          <w:p w14:paraId="35C23B2B" w14:textId="1A121B7F"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McAllister (Substitute)</w:t>
            </w:r>
          </w:p>
        </w:tc>
      </w:tr>
      <w:tr w:rsidR="4BE661D5" w14:paraId="66ACA323" w14:textId="77777777" w:rsidTr="4BE661D5">
        <w:trPr>
          <w:trHeight w:val="300"/>
        </w:trPr>
        <w:tc>
          <w:tcPr>
            <w:tcW w:w="6570" w:type="dxa"/>
          </w:tcPr>
          <w:p w14:paraId="13C16860"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Yarra Ranges Regional Museum Trust</w:t>
            </w:r>
          </w:p>
        </w:tc>
        <w:tc>
          <w:tcPr>
            <w:tcW w:w="2752" w:type="dxa"/>
          </w:tcPr>
          <w:p w14:paraId="6F52968A"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 xml:space="preserve">Cr Higgins </w:t>
            </w:r>
          </w:p>
          <w:p w14:paraId="2CFB4937" w14:textId="77777777" w:rsidR="4BE661D5" w:rsidRDefault="4BE661D5" w:rsidP="4BE661D5">
            <w:pPr>
              <w:pStyle w:val="NoSpacing"/>
              <w:rPr>
                <w:rFonts w:ascii="Arial" w:eastAsia="Arial" w:hAnsi="Arial" w:cs="Arial"/>
                <w:color w:val="FF0000"/>
                <w:sz w:val="24"/>
                <w:szCs w:val="24"/>
              </w:rPr>
            </w:pPr>
            <w:r w:rsidRPr="4BE661D5">
              <w:rPr>
                <w:rFonts w:ascii="Arial" w:eastAsia="Arial" w:hAnsi="Arial" w:cs="Arial"/>
                <w:sz w:val="24"/>
                <w:szCs w:val="24"/>
              </w:rPr>
              <w:t>Cr Heenan</w:t>
            </w:r>
          </w:p>
        </w:tc>
      </w:tr>
      <w:tr w:rsidR="4BE661D5" w14:paraId="40B9BF05" w14:textId="77777777" w:rsidTr="4BE661D5">
        <w:trPr>
          <w:trHeight w:val="300"/>
        </w:trPr>
        <w:tc>
          <w:tcPr>
            <w:tcW w:w="6570" w:type="dxa"/>
          </w:tcPr>
          <w:p w14:paraId="7C1E77B0" w14:textId="77777777"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Yarra Valley ECOSS</w:t>
            </w:r>
          </w:p>
        </w:tc>
        <w:tc>
          <w:tcPr>
            <w:tcW w:w="2752" w:type="dxa"/>
          </w:tcPr>
          <w:p w14:paraId="45C76B0D" w14:textId="77777777" w:rsidR="4BE661D5" w:rsidRDefault="4BE661D5" w:rsidP="4BE661D5">
            <w:pPr>
              <w:pStyle w:val="NoSpacing"/>
              <w:rPr>
                <w:rFonts w:ascii="Arial" w:eastAsia="Arial" w:hAnsi="Arial" w:cs="Arial"/>
                <w:color w:val="FF0000"/>
                <w:sz w:val="24"/>
                <w:szCs w:val="24"/>
              </w:rPr>
            </w:pPr>
            <w:r w:rsidRPr="4BE661D5">
              <w:rPr>
                <w:rFonts w:ascii="Arial" w:eastAsia="Arial" w:hAnsi="Arial" w:cs="Arial"/>
                <w:sz w:val="24"/>
                <w:szCs w:val="24"/>
              </w:rPr>
              <w:t>Cr Child</w:t>
            </w:r>
          </w:p>
        </w:tc>
      </w:tr>
      <w:tr w:rsidR="4BE661D5" w14:paraId="771E571B" w14:textId="77777777" w:rsidTr="4BE661D5">
        <w:trPr>
          <w:trHeight w:val="300"/>
        </w:trPr>
        <w:tc>
          <w:tcPr>
            <w:tcW w:w="6570" w:type="dxa"/>
          </w:tcPr>
          <w:p w14:paraId="26E7D9FD" w14:textId="77777777" w:rsidR="4BE661D5" w:rsidRDefault="4BE661D5" w:rsidP="4BE661D5">
            <w:pPr>
              <w:pStyle w:val="Default"/>
              <w:rPr>
                <w:rFonts w:ascii="Arial" w:eastAsia="Arial" w:hAnsi="Arial" w:cs="Arial"/>
              </w:rPr>
            </w:pPr>
            <w:r w:rsidRPr="4BE661D5">
              <w:rPr>
                <w:rFonts w:ascii="Arial" w:eastAsia="Arial" w:hAnsi="Arial" w:cs="Arial"/>
              </w:rPr>
              <w:t xml:space="preserve">Your Library Est June 2022 – formally known as Eastern Regional Libraries Corporation </w:t>
            </w:r>
          </w:p>
          <w:p w14:paraId="1A030F23" w14:textId="77777777" w:rsidR="4BE661D5" w:rsidRDefault="4BE661D5" w:rsidP="4BE661D5">
            <w:pPr>
              <w:pStyle w:val="NoSpacing"/>
              <w:rPr>
                <w:rFonts w:ascii="Arial" w:eastAsia="Arial" w:hAnsi="Arial" w:cs="Arial"/>
                <w:sz w:val="24"/>
                <w:szCs w:val="24"/>
              </w:rPr>
            </w:pPr>
          </w:p>
        </w:tc>
        <w:tc>
          <w:tcPr>
            <w:tcW w:w="2752" w:type="dxa"/>
          </w:tcPr>
          <w:p w14:paraId="2B89E4E0" w14:textId="41D2BA64" w:rsidR="4BE661D5" w:rsidRDefault="4BE661D5" w:rsidP="4BE661D5">
            <w:pPr>
              <w:pStyle w:val="Default"/>
              <w:rPr>
                <w:rFonts w:ascii="Arial" w:eastAsia="Arial" w:hAnsi="Arial" w:cs="Arial"/>
              </w:rPr>
            </w:pPr>
            <w:r w:rsidRPr="4BE661D5">
              <w:rPr>
                <w:rFonts w:ascii="Arial" w:eastAsia="Arial" w:hAnsi="Arial" w:cs="Arial"/>
              </w:rPr>
              <w:t>Cr Child</w:t>
            </w:r>
          </w:p>
          <w:p w14:paraId="65FE702A" w14:textId="2CB625A2" w:rsidR="4BE661D5" w:rsidRDefault="4BE661D5" w:rsidP="4BE661D5">
            <w:pPr>
              <w:pStyle w:val="NoSpacing"/>
              <w:rPr>
                <w:rFonts w:ascii="Arial" w:eastAsia="Arial" w:hAnsi="Arial" w:cs="Arial"/>
                <w:sz w:val="24"/>
                <w:szCs w:val="24"/>
              </w:rPr>
            </w:pPr>
            <w:r w:rsidRPr="4BE661D5">
              <w:rPr>
                <w:rFonts w:ascii="Arial" w:eastAsia="Arial" w:hAnsi="Arial" w:cs="Arial"/>
                <w:sz w:val="24"/>
                <w:szCs w:val="24"/>
              </w:rPr>
              <w:t>Cr Mazzarella</w:t>
            </w:r>
          </w:p>
        </w:tc>
      </w:tr>
    </w:tbl>
    <w:p w14:paraId="0B9CCB3A" w14:textId="638D4A5D" w:rsidR="4BE661D5" w:rsidRDefault="4BE661D5" w:rsidP="4BE661D5">
      <w:pPr>
        <w:pStyle w:val="BodyText1"/>
        <w:rPr>
          <w:highlight w:val="yellow"/>
        </w:rPr>
      </w:pPr>
    </w:p>
    <w:p w14:paraId="164AE9B1" w14:textId="375076A5" w:rsidR="0AC59B82" w:rsidRDefault="0AC59B82" w:rsidP="4BE661D5">
      <w:pPr>
        <w:pStyle w:val="Heading3"/>
      </w:pPr>
      <w:r>
        <w:t xml:space="preserve">Councillor </w:t>
      </w:r>
      <w:r w:rsidR="004079D4">
        <w:t>e</w:t>
      </w:r>
      <w:r>
        <w:t>xpenses</w:t>
      </w:r>
    </w:p>
    <w:p w14:paraId="72D1F291" w14:textId="3BDE03E2" w:rsidR="0AC59B82" w:rsidRDefault="0AC59B82" w:rsidP="4BE661D5">
      <w:pPr>
        <w:pStyle w:val="BodyText1"/>
        <w:rPr>
          <w:rFonts w:cs="Arial"/>
          <w:b w:val="0"/>
          <w:bCs w:val="0"/>
        </w:rPr>
      </w:pPr>
      <w:r w:rsidRPr="4BE661D5">
        <w:rPr>
          <w:rFonts w:cs="Arial"/>
          <w:b w:val="0"/>
          <w:bCs w:val="0"/>
        </w:rPr>
        <w:t xml:space="preserve">Councillors receive an annual allowance for their time and dedication to the role of being a Councillor. Their allowance and their expenses for the 2024-25 financial year are stated below. </w:t>
      </w:r>
    </w:p>
    <w:tbl>
      <w:tblPr>
        <w:tblW w:w="0" w:type="auto"/>
        <w:tblLook w:val="06A0" w:firstRow="1" w:lastRow="0" w:firstColumn="1" w:lastColumn="0" w:noHBand="1" w:noVBand="1"/>
      </w:tblPr>
      <w:tblGrid>
        <w:gridCol w:w="1335"/>
        <w:gridCol w:w="1476"/>
        <w:gridCol w:w="1237"/>
        <w:gridCol w:w="1317"/>
        <w:gridCol w:w="1225"/>
        <w:gridCol w:w="1338"/>
        <w:gridCol w:w="1394"/>
      </w:tblGrid>
      <w:tr w:rsidR="4BE661D5" w14:paraId="2EA35686" w14:textId="77777777" w:rsidTr="4BE661D5">
        <w:trPr>
          <w:trHeight w:val="300"/>
        </w:trPr>
        <w:tc>
          <w:tcPr>
            <w:tcW w:w="1275" w:type="dxa"/>
            <w:tcBorders>
              <w:top w:val="single" w:sz="4" w:space="0" w:color="000000" w:themeColor="text1"/>
              <w:left w:val="single" w:sz="4" w:space="0" w:color="000000" w:themeColor="text1"/>
              <w:bottom w:val="single" w:sz="8" w:space="0" w:color="0067AC"/>
              <w:right w:val="single" w:sz="8" w:space="0" w:color="0067AC"/>
            </w:tcBorders>
            <w:vAlign w:val="center"/>
          </w:tcPr>
          <w:p w14:paraId="759D4E93" w14:textId="2F4A4347" w:rsidR="4BE661D5" w:rsidRDefault="4BE661D5" w:rsidP="4BE661D5">
            <w:pPr>
              <w:jc w:val="center"/>
              <w:rPr>
                <w:sz w:val="20"/>
                <w:szCs w:val="20"/>
              </w:rPr>
            </w:pPr>
            <w:r w:rsidRPr="4BE661D5">
              <w:rPr>
                <w:b/>
                <w:bCs/>
                <w:sz w:val="20"/>
                <w:szCs w:val="20"/>
              </w:rPr>
              <w:t>Councillor</w:t>
            </w:r>
            <w:r w:rsidRPr="4BE661D5">
              <w:rPr>
                <w:sz w:val="20"/>
                <w:szCs w:val="20"/>
              </w:rPr>
              <w:t xml:space="preserve"> </w:t>
            </w:r>
          </w:p>
        </w:tc>
        <w:tc>
          <w:tcPr>
            <w:tcW w:w="1530" w:type="dxa"/>
            <w:tcBorders>
              <w:top w:val="single" w:sz="4" w:space="0" w:color="000000" w:themeColor="text1"/>
              <w:left w:val="single" w:sz="8" w:space="0" w:color="0067AC"/>
              <w:bottom w:val="single" w:sz="8" w:space="0" w:color="0067AC"/>
              <w:right w:val="single" w:sz="8" w:space="0" w:color="0067AC"/>
            </w:tcBorders>
            <w:vAlign w:val="center"/>
          </w:tcPr>
          <w:p w14:paraId="3C828996" w14:textId="795FAE93" w:rsidR="4BE661D5" w:rsidRDefault="4BE661D5" w:rsidP="4BE661D5">
            <w:pPr>
              <w:jc w:val="center"/>
              <w:rPr>
                <w:sz w:val="20"/>
                <w:szCs w:val="20"/>
              </w:rPr>
            </w:pPr>
            <w:r w:rsidRPr="4BE661D5">
              <w:rPr>
                <w:b/>
                <w:bCs/>
                <w:sz w:val="20"/>
                <w:szCs w:val="20"/>
              </w:rPr>
              <w:t xml:space="preserve"> Allowance </w:t>
            </w:r>
            <w:r w:rsidRPr="4BE661D5">
              <w:rPr>
                <w:sz w:val="20"/>
                <w:szCs w:val="20"/>
              </w:rPr>
              <w:t xml:space="preserve"> </w:t>
            </w:r>
          </w:p>
        </w:tc>
        <w:tc>
          <w:tcPr>
            <w:tcW w:w="1245" w:type="dxa"/>
            <w:tcBorders>
              <w:top w:val="single" w:sz="4" w:space="0" w:color="000000" w:themeColor="text1"/>
              <w:left w:val="single" w:sz="8" w:space="0" w:color="0067AC"/>
              <w:bottom w:val="single" w:sz="8" w:space="0" w:color="0067AC"/>
              <w:right w:val="single" w:sz="8" w:space="0" w:color="0067AC"/>
            </w:tcBorders>
            <w:vAlign w:val="center"/>
          </w:tcPr>
          <w:p w14:paraId="54856D51" w14:textId="1A402F85" w:rsidR="4BE661D5" w:rsidRDefault="4BE661D5" w:rsidP="4BE661D5">
            <w:pPr>
              <w:jc w:val="center"/>
              <w:rPr>
                <w:sz w:val="20"/>
                <w:szCs w:val="20"/>
              </w:rPr>
            </w:pPr>
            <w:r w:rsidRPr="4BE661D5">
              <w:rPr>
                <w:b/>
                <w:bCs/>
                <w:sz w:val="20"/>
                <w:szCs w:val="20"/>
              </w:rPr>
              <w:t xml:space="preserve">Travel (mileage) </w:t>
            </w:r>
            <w:r w:rsidRPr="4BE661D5">
              <w:rPr>
                <w:sz w:val="20"/>
                <w:szCs w:val="20"/>
              </w:rPr>
              <w:t xml:space="preserve"> </w:t>
            </w:r>
          </w:p>
          <w:p w14:paraId="5398A889" w14:textId="68AE7475" w:rsidR="4BE661D5" w:rsidRDefault="4BE661D5" w:rsidP="4BE661D5">
            <w:pPr>
              <w:jc w:val="center"/>
              <w:rPr>
                <w:sz w:val="20"/>
                <w:szCs w:val="20"/>
              </w:rPr>
            </w:pPr>
            <w:r w:rsidRPr="4BE661D5">
              <w:rPr>
                <w:sz w:val="16"/>
                <w:szCs w:val="16"/>
              </w:rPr>
              <w:t>Council related activities</w:t>
            </w:r>
          </w:p>
        </w:tc>
        <w:tc>
          <w:tcPr>
            <w:tcW w:w="1186" w:type="dxa"/>
            <w:tcBorders>
              <w:top w:val="single" w:sz="4" w:space="0" w:color="000000" w:themeColor="text1"/>
              <w:left w:val="single" w:sz="8" w:space="0" w:color="0067AC"/>
              <w:bottom w:val="single" w:sz="8" w:space="0" w:color="0067AC"/>
              <w:right w:val="single" w:sz="8" w:space="0" w:color="0067AC"/>
            </w:tcBorders>
            <w:vAlign w:val="center"/>
          </w:tcPr>
          <w:p w14:paraId="3DE16D3C" w14:textId="3CAFE712" w:rsidR="4BE661D5" w:rsidRDefault="4BE661D5" w:rsidP="4BE661D5">
            <w:pPr>
              <w:jc w:val="center"/>
              <w:rPr>
                <w:sz w:val="20"/>
                <w:szCs w:val="20"/>
              </w:rPr>
            </w:pPr>
            <w:r w:rsidRPr="4BE661D5">
              <w:rPr>
                <w:b/>
                <w:bCs/>
                <w:sz w:val="20"/>
                <w:szCs w:val="20"/>
              </w:rPr>
              <w:t xml:space="preserve"> Conference / Training </w:t>
            </w:r>
            <w:r w:rsidRPr="4BE661D5">
              <w:rPr>
                <w:sz w:val="20"/>
                <w:szCs w:val="20"/>
              </w:rPr>
              <w:t xml:space="preserve"> </w:t>
            </w:r>
          </w:p>
        </w:tc>
        <w:tc>
          <w:tcPr>
            <w:tcW w:w="1253" w:type="dxa"/>
            <w:tcBorders>
              <w:top w:val="single" w:sz="4" w:space="0" w:color="000000" w:themeColor="text1"/>
              <w:left w:val="single" w:sz="8" w:space="0" w:color="0067AC"/>
              <w:bottom w:val="single" w:sz="8" w:space="0" w:color="0067AC"/>
              <w:right w:val="single" w:sz="8" w:space="0" w:color="0067AC"/>
            </w:tcBorders>
            <w:vAlign w:val="center"/>
          </w:tcPr>
          <w:p w14:paraId="3CCA147B" w14:textId="4266412A" w:rsidR="4BE661D5" w:rsidRDefault="4BE661D5" w:rsidP="4BE661D5">
            <w:pPr>
              <w:jc w:val="center"/>
              <w:rPr>
                <w:sz w:val="20"/>
                <w:szCs w:val="20"/>
              </w:rPr>
            </w:pPr>
            <w:r w:rsidRPr="4BE661D5">
              <w:rPr>
                <w:b/>
                <w:bCs/>
                <w:sz w:val="20"/>
                <w:szCs w:val="20"/>
              </w:rPr>
              <w:t xml:space="preserve">General   Expenses </w:t>
            </w:r>
            <w:r w:rsidRPr="4BE661D5">
              <w:rPr>
                <w:sz w:val="20"/>
                <w:szCs w:val="20"/>
              </w:rPr>
              <w:t xml:space="preserve"> </w:t>
            </w:r>
          </w:p>
        </w:tc>
        <w:tc>
          <w:tcPr>
            <w:tcW w:w="1423" w:type="dxa"/>
            <w:tcBorders>
              <w:top w:val="single" w:sz="4" w:space="0" w:color="000000" w:themeColor="text1"/>
              <w:left w:val="single" w:sz="8" w:space="0" w:color="0067AC"/>
              <w:bottom w:val="single" w:sz="8" w:space="0" w:color="0067AC"/>
              <w:right w:val="single" w:sz="8" w:space="0" w:color="0067AC"/>
            </w:tcBorders>
            <w:vAlign w:val="center"/>
          </w:tcPr>
          <w:p w14:paraId="5536A0CE" w14:textId="79093A0E" w:rsidR="4BE661D5" w:rsidRDefault="4BE661D5" w:rsidP="4BE661D5">
            <w:pPr>
              <w:jc w:val="center"/>
              <w:rPr>
                <w:b/>
                <w:bCs/>
                <w:sz w:val="20"/>
                <w:szCs w:val="20"/>
              </w:rPr>
            </w:pPr>
            <w:r w:rsidRPr="4BE661D5">
              <w:rPr>
                <w:b/>
                <w:bCs/>
                <w:sz w:val="20"/>
                <w:szCs w:val="20"/>
              </w:rPr>
              <w:t xml:space="preserve"> Travel Other </w:t>
            </w:r>
          </w:p>
          <w:p w14:paraId="2B5CFD67" w14:textId="276FA51A" w:rsidR="4BE661D5" w:rsidRDefault="4BE661D5" w:rsidP="4BE661D5">
            <w:pPr>
              <w:jc w:val="center"/>
              <w:rPr>
                <w:b/>
                <w:bCs/>
                <w:sz w:val="20"/>
                <w:szCs w:val="20"/>
              </w:rPr>
            </w:pPr>
            <w:r w:rsidRPr="4BE661D5">
              <w:rPr>
                <w:b/>
                <w:bCs/>
                <w:sz w:val="20"/>
                <w:szCs w:val="20"/>
              </w:rPr>
              <w:t>(Airfares, parking,</w:t>
            </w:r>
          </w:p>
          <w:p w14:paraId="6AEFC981" w14:textId="3B68335C" w:rsidR="4BE661D5" w:rsidRDefault="4BE661D5" w:rsidP="4BE661D5">
            <w:pPr>
              <w:jc w:val="center"/>
              <w:rPr>
                <w:sz w:val="20"/>
                <w:szCs w:val="20"/>
              </w:rPr>
            </w:pPr>
            <w:r w:rsidRPr="4BE661D5">
              <w:rPr>
                <w:b/>
                <w:bCs/>
                <w:sz w:val="20"/>
                <w:szCs w:val="20"/>
              </w:rPr>
              <w:t xml:space="preserve">taxi etc) </w:t>
            </w:r>
            <w:r w:rsidRPr="4BE661D5">
              <w:rPr>
                <w:sz w:val="20"/>
                <w:szCs w:val="20"/>
              </w:rPr>
              <w:t xml:space="preserve"> </w:t>
            </w:r>
          </w:p>
        </w:tc>
        <w:tc>
          <w:tcPr>
            <w:tcW w:w="1418" w:type="dxa"/>
            <w:tcBorders>
              <w:top w:val="single" w:sz="4" w:space="0" w:color="000000" w:themeColor="text1"/>
              <w:left w:val="single" w:sz="8" w:space="0" w:color="0067AC"/>
              <w:bottom w:val="single" w:sz="8" w:space="0" w:color="0067AC"/>
              <w:right w:val="single" w:sz="4" w:space="0" w:color="000000" w:themeColor="text1"/>
            </w:tcBorders>
            <w:vAlign w:val="center"/>
          </w:tcPr>
          <w:p w14:paraId="772F72CD" w14:textId="73BB6001" w:rsidR="4BE661D5" w:rsidRDefault="4BE661D5" w:rsidP="4BE661D5">
            <w:pPr>
              <w:jc w:val="center"/>
              <w:rPr>
                <w:b/>
                <w:bCs/>
                <w:sz w:val="20"/>
                <w:szCs w:val="20"/>
              </w:rPr>
            </w:pPr>
            <w:r w:rsidRPr="4BE661D5">
              <w:rPr>
                <w:b/>
                <w:bCs/>
                <w:sz w:val="20"/>
                <w:szCs w:val="20"/>
              </w:rPr>
              <w:t>Total</w:t>
            </w:r>
            <w:r w:rsidRPr="4BE661D5">
              <w:rPr>
                <w:sz w:val="20"/>
                <w:szCs w:val="20"/>
              </w:rPr>
              <w:t xml:space="preserve"> </w:t>
            </w:r>
            <w:r w:rsidRPr="4BE661D5">
              <w:rPr>
                <w:b/>
                <w:bCs/>
                <w:sz w:val="20"/>
                <w:szCs w:val="20"/>
              </w:rPr>
              <w:t xml:space="preserve"> </w:t>
            </w:r>
          </w:p>
        </w:tc>
      </w:tr>
      <w:tr w:rsidR="4BE661D5" w14:paraId="69AE5680" w14:textId="77777777" w:rsidTr="4BE661D5">
        <w:trPr>
          <w:trHeight w:val="300"/>
        </w:trPr>
        <w:tc>
          <w:tcPr>
            <w:tcW w:w="1275" w:type="dxa"/>
            <w:tcBorders>
              <w:top w:val="single" w:sz="8" w:space="0" w:color="0067AC"/>
              <w:left w:val="single" w:sz="4" w:space="0" w:color="000000" w:themeColor="text1"/>
              <w:bottom w:val="single" w:sz="8" w:space="0" w:color="0067AC"/>
              <w:right w:val="single" w:sz="8" w:space="0" w:color="0067AC"/>
            </w:tcBorders>
            <w:vAlign w:val="center"/>
          </w:tcPr>
          <w:p w14:paraId="2E04E9B8" w14:textId="3EF49F2D" w:rsidR="4BE661D5" w:rsidRDefault="4BE661D5" w:rsidP="4BE661D5">
            <w:pPr>
              <w:jc w:val="center"/>
              <w:rPr>
                <w:sz w:val="20"/>
                <w:szCs w:val="20"/>
              </w:rPr>
            </w:pPr>
            <w:r w:rsidRPr="4BE661D5">
              <w:rPr>
                <w:b/>
                <w:bCs/>
                <w:sz w:val="20"/>
                <w:szCs w:val="20"/>
              </w:rPr>
              <w:t>Cr Andrew Fullagar*</w:t>
            </w:r>
            <w:r w:rsidRPr="4BE661D5">
              <w:rPr>
                <w:sz w:val="20"/>
                <w:szCs w:val="20"/>
              </w:rPr>
              <w:t xml:space="preserve"> </w:t>
            </w:r>
          </w:p>
        </w:tc>
        <w:tc>
          <w:tcPr>
            <w:tcW w:w="1530" w:type="dxa"/>
            <w:tcBorders>
              <w:top w:val="single" w:sz="8" w:space="0" w:color="0067AC"/>
              <w:left w:val="single" w:sz="8" w:space="0" w:color="0067AC"/>
              <w:bottom w:val="single" w:sz="8" w:space="0" w:color="0067AC"/>
              <w:right w:val="single" w:sz="8" w:space="0" w:color="0067AC"/>
            </w:tcBorders>
            <w:vAlign w:val="center"/>
          </w:tcPr>
          <w:p w14:paraId="08E332BE" w14:textId="747A5F51" w:rsidR="4BE661D5" w:rsidRDefault="4BE661D5" w:rsidP="4BE661D5">
            <w:pPr>
              <w:jc w:val="center"/>
              <w:rPr>
                <w:sz w:val="20"/>
                <w:szCs w:val="20"/>
              </w:rPr>
            </w:pPr>
            <w:r w:rsidRPr="4BE661D5">
              <w:rPr>
                <w:sz w:val="20"/>
                <w:szCs w:val="20"/>
              </w:rPr>
              <w:t xml:space="preserve"> $ 13,031.19  </w:t>
            </w:r>
          </w:p>
        </w:tc>
        <w:tc>
          <w:tcPr>
            <w:tcW w:w="1245" w:type="dxa"/>
            <w:tcBorders>
              <w:top w:val="single" w:sz="8" w:space="0" w:color="0067AC"/>
              <w:left w:val="single" w:sz="8" w:space="0" w:color="0067AC"/>
              <w:bottom w:val="single" w:sz="8" w:space="0" w:color="0067AC"/>
              <w:right w:val="single" w:sz="8" w:space="0" w:color="0067AC"/>
            </w:tcBorders>
            <w:vAlign w:val="center"/>
          </w:tcPr>
          <w:p w14:paraId="4690819B" w14:textId="7400A6D7" w:rsidR="4BE661D5" w:rsidRDefault="4BE661D5" w:rsidP="4BE661D5">
            <w:pPr>
              <w:jc w:val="center"/>
              <w:rPr>
                <w:sz w:val="20"/>
                <w:szCs w:val="20"/>
              </w:rPr>
            </w:pPr>
            <w:r w:rsidRPr="4BE661D5">
              <w:rPr>
                <w:sz w:val="20"/>
                <w:szCs w:val="20"/>
              </w:rPr>
              <w:t xml:space="preserve"> $2,933.55</w:t>
            </w:r>
          </w:p>
        </w:tc>
        <w:tc>
          <w:tcPr>
            <w:tcW w:w="1186" w:type="dxa"/>
            <w:tcBorders>
              <w:top w:val="single" w:sz="8" w:space="0" w:color="0067AC"/>
              <w:left w:val="single" w:sz="8" w:space="0" w:color="0067AC"/>
              <w:bottom w:val="single" w:sz="8" w:space="0" w:color="0067AC"/>
              <w:right w:val="single" w:sz="8" w:space="0" w:color="0067AC"/>
            </w:tcBorders>
            <w:vAlign w:val="center"/>
          </w:tcPr>
          <w:p w14:paraId="69BA87DC" w14:textId="1AEC4789" w:rsidR="4BE661D5" w:rsidRDefault="4BE661D5" w:rsidP="4BE661D5">
            <w:pPr>
              <w:jc w:val="center"/>
              <w:rPr>
                <w:sz w:val="20"/>
                <w:szCs w:val="20"/>
              </w:rPr>
            </w:pPr>
            <w:r w:rsidRPr="4BE661D5">
              <w:rPr>
                <w:sz w:val="20"/>
                <w:szCs w:val="20"/>
              </w:rPr>
              <w:t xml:space="preserve">  </w:t>
            </w:r>
          </w:p>
        </w:tc>
        <w:tc>
          <w:tcPr>
            <w:tcW w:w="1253" w:type="dxa"/>
            <w:tcBorders>
              <w:top w:val="single" w:sz="8" w:space="0" w:color="0067AC"/>
              <w:left w:val="single" w:sz="8" w:space="0" w:color="0067AC"/>
              <w:bottom w:val="single" w:sz="8" w:space="0" w:color="0067AC"/>
              <w:right w:val="single" w:sz="8" w:space="0" w:color="0067AC"/>
            </w:tcBorders>
            <w:vAlign w:val="center"/>
          </w:tcPr>
          <w:p w14:paraId="7FA10FCE" w14:textId="76AC81EC" w:rsidR="4BE661D5" w:rsidRDefault="4BE661D5" w:rsidP="4BE661D5">
            <w:pPr>
              <w:jc w:val="center"/>
              <w:rPr>
                <w:sz w:val="20"/>
                <w:szCs w:val="20"/>
              </w:rPr>
            </w:pPr>
            <w:r w:rsidRPr="4BE661D5">
              <w:rPr>
                <w:sz w:val="20"/>
                <w:szCs w:val="20"/>
              </w:rPr>
              <w:t xml:space="preserve">  </w:t>
            </w:r>
          </w:p>
        </w:tc>
        <w:tc>
          <w:tcPr>
            <w:tcW w:w="1423" w:type="dxa"/>
            <w:tcBorders>
              <w:top w:val="single" w:sz="8" w:space="0" w:color="0067AC"/>
              <w:left w:val="single" w:sz="8" w:space="0" w:color="0067AC"/>
              <w:bottom w:val="single" w:sz="8" w:space="0" w:color="0067AC"/>
              <w:right w:val="single" w:sz="8" w:space="0" w:color="0067AC"/>
            </w:tcBorders>
            <w:vAlign w:val="center"/>
          </w:tcPr>
          <w:p w14:paraId="6202D04B" w14:textId="448A59C1" w:rsidR="4BE661D5" w:rsidRDefault="4BE661D5" w:rsidP="4BE661D5">
            <w:pPr>
              <w:jc w:val="center"/>
              <w:rPr>
                <w:sz w:val="20"/>
                <w:szCs w:val="20"/>
              </w:rPr>
            </w:pPr>
            <w:r w:rsidRPr="4BE661D5">
              <w:rPr>
                <w:sz w:val="20"/>
                <w:szCs w:val="20"/>
              </w:rPr>
              <w:t xml:space="preserve">  </w:t>
            </w:r>
          </w:p>
        </w:tc>
        <w:tc>
          <w:tcPr>
            <w:tcW w:w="1418" w:type="dxa"/>
            <w:tcBorders>
              <w:top w:val="single" w:sz="8" w:space="0" w:color="0067AC"/>
              <w:left w:val="single" w:sz="8" w:space="0" w:color="0067AC"/>
              <w:bottom w:val="single" w:sz="8" w:space="0" w:color="0067AC"/>
              <w:right w:val="single" w:sz="4" w:space="0" w:color="000000" w:themeColor="text1"/>
            </w:tcBorders>
            <w:vAlign w:val="center"/>
          </w:tcPr>
          <w:p w14:paraId="600AC2DC" w14:textId="7CB76F87" w:rsidR="4BE661D5" w:rsidRDefault="4BE661D5" w:rsidP="4BE661D5">
            <w:pPr>
              <w:jc w:val="center"/>
              <w:rPr>
                <w:sz w:val="20"/>
                <w:szCs w:val="20"/>
              </w:rPr>
            </w:pPr>
            <w:r w:rsidRPr="4BE661D5">
              <w:rPr>
                <w:sz w:val="20"/>
                <w:szCs w:val="20"/>
              </w:rPr>
              <w:t xml:space="preserve">            $15,964.74   </w:t>
            </w:r>
          </w:p>
        </w:tc>
      </w:tr>
      <w:tr w:rsidR="4BE661D5" w14:paraId="42BE4984" w14:textId="77777777" w:rsidTr="4BE661D5">
        <w:trPr>
          <w:trHeight w:val="300"/>
        </w:trPr>
        <w:tc>
          <w:tcPr>
            <w:tcW w:w="1275" w:type="dxa"/>
            <w:tcBorders>
              <w:top w:val="single" w:sz="8" w:space="0" w:color="0067AC"/>
              <w:left w:val="single" w:sz="4" w:space="0" w:color="000000" w:themeColor="text1"/>
              <w:bottom w:val="single" w:sz="8" w:space="0" w:color="0067AC"/>
              <w:right w:val="single" w:sz="8" w:space="0" w:color="0067AC"/>
            </w:tcBorders>
            <w:vAlign w:val="center"/>
          </w:tcPr>
          <w:p w14:paraId="5D000854" w14:textId="7EBE9E95" w:rsidR="4BE661D5" w:rsidRDefault="4BE661D5" w:rsidP="4BE661D5">
            <w:pPr>
              <w:jc w:val="center"/>
              <w:rPr>
                <w:sz w:val="20"/>
                <w:szCs w:val="20"/>
              </w:rPr>
            </w:pPr>
            <w:r w:rsidRPr="4BE661D5">
              <w:rPr>
                <w:b/>
                <w:bCs/>
                <w:sz w:val="20"/>
                <w:szCs w:val="20"/>
              </w:rPr>
              <w:t>Cr David Eastham*</w:t>
            </w:r>
            <w:r w:rsidRPr="4BE661D5">
              <w:rPr>
                <w:sz w:val="20"/>
                <w:szCs w:val="20"/>
              </w:rPr>
              <w:t xml:space="preserve"> </w:t>
            </w:r>
          </w:p>
        </w:tc>
        <w:tc>
          <w:tcPr>
            <w:tcW w:w="1530" w:type="dxa"/>
            <w:tcBorders>
              <w:top w:val="single" w:sz="8" w:space="0" w:color="0067AC"/>
              <w:left w:val="single" w:sz="8" w:space="0" w:color="0067AC"/>
              <w:bottom w:val="single" w:sz="8" w:space="0" w:color="0067AC"/>
              <w:right w:val="single" w:sz="8" w:space="0" w:color="0067AC"/>
            </w:tcBorders>
            <w:vAlign w:val="center"/>
          </w:tcPr>
          <w:p w14:paraId="59376628" w14:textId="179564B1" w:rsidR="4BE661D5" w:rsidRDefault="4BE661D5" w:rsidP="4BE661D5">
            <w:pPr>
              <w:jc w:val="center"/>
              <w:rPr>
                <w:sz w:val="20"/>
                <w:szCs w:val="20"/>
              </w:rPr>
            </w:pPr>
            <w:r w:rsidRPr="4BE661D5">
              <w:rPr>
                <w:sz w:val="20"/>
                <w:szCs w:val="20"/>
              </w:rPr>
              <w:t xml:space="preserve"> $ 21,567.99  </w:t>
            </w:r>
          </w:p>
        </w:tc>
        <w:tc>
          <w:tcPr>
            <w:tcW w:w="1245" w:type="dxa"/>
            <w:tcBorders>
              <w:top w:val="single" w:sz="8" w:space="0" w:color="0067AC"/>
              <w:left w:val="single" w:sz="8" w:space="0" w:color="0067AC"/>
              <w:bottom w:val="single" w:sz="8" w:space="0" w:color="0067AC"/>
              <w:right w:val="single" w:sz="8" w:space="0" w:color="0067AC"/>
            </w:tcBorders>
            <w:vAlign w:val="center"/>
          </w:tcPr>
          <w:p w14:paraId="5B0EA0C8" w14:textId="6E719B78" w:rsidR="4BE661D5" w:rsidRDefault="4BE661D5" w:rsidP="4BE661D5">
            <w:pPr>
              <w:jc w:val="center"/>
              <w:rPr>
                <w:sz w:val="20"/>
                <w:szCs w:val="20"/>
              </w:rPr>
            </w:pPr>
            <w:r w:rsidRPr="4BE661D5">
              <w:rPr>
                <w:sz w:val="20"/>
                <w:szCs w:val="20"/>
              </w:rPr>
              <w:t xml:space="preserve"> $ 346.86  </w:t>
            </w:r>
          </w:p>
        </w:tc>
        <w:tc>
          <w:tcPr>
            <w:tcW w:w="1186" w:type="dxa"/>
            <w:tcBorders>
              <w:top w:val="single" w:sz="8" w:space="0" w:color="0067AC"/>
              <w:left w:val="single" w:sz="8" w:space="0" w:color="0067AC"/>
              <w:bottom w:val="single" w:sz="8" w:space="0" w:color="0067AC"/>
              <w:right w:val="single" w:sz="8" w:space="0" w:color="0067AC"/>
            </w:tcBorders>
            <w:vAlign w:val="center"/>
          </w:tcPr>
          <w:p w14:paraId="7367BED8" w14:textId="6ED4A4F0" w:rsidR="4BE661D5" w:rsidRDefault="4BE661D5" w:rsidP="4BE661D5">
            <w:pPr>
              <w:jc w:val="center"/>
              <w:rPr>
                <w:sz w:val="20"/>
                <w:szCs w:val="20"/>
              </w:rPr>
            </w:pPr>
            <w:r w:rsidRPr="4BE661D5">
              <w:rPr>
                <w:sz w:val="20"/>
                <w:szCs w:val="20"/>
              </w:rPr>
              <w:t xml:space="preserve"> $200.00  </w:t>
            </w:r>
          </w:p>
        </w:tc>
        <w:tc>
          <w:tcPr>
            <w:tcW w:w="1253" w:type="dxa"/>
            <w:tcBorders>
              <w:top w:val="single" w:sz="8" w:space="0" w:color="0067AC"/>
              <w:left w:val="single" w:sz="8" w:space="0" w:color="0067AC"/>
              <w:bottom w:val="single" w:sz="8" w:space="0" w:color="0067AC"/>
              <w:right w:val="single" w:sz="8" w:space="0" w:color="0067AC"/>
            </w:tcBorders>
            <w:vAlign w:val="center"/>
          </w:tcPr>
          <w:p w14:paraId="70C37974" w14:textId="67246950" w:rsidR="4BE661D5" w:rsidRDefault="4BE661D5" w:rsidP="4BE661D5">
            <w:pPr>
              <w:jc w:val="center"/>
              <w:rPr>
                <w:sz w:val="20"/>
                <w:szCs w:val="20"/>
              </w:rPr>
            </w:pPr>
            <w:r w:rsidRPr="4BE661D5">
              <w:rPr>
                <w:sz w:val="20"/>
                <w:szCs w:val="20"/>
              </w:rPr>
              <w:t xml:space="preserve">  </w:t>
            </w:r>
          </w:p>
        </w:tc>
        <w:tc>
          <w:tcPr>
            <w:tcW w:w="1423" w:type="dxa"/>
            <w:tcBorders>
              <w:top w:val="single" w:sz="8" w:space="0" w:color="0067AC"/>
              <w:left w:val="single" w:sz="8" w:space="0" w:color="0067AC"/>
              <w:bottom w:val="single" w:sz="8" w:space="0" w:color="0067AC"/>
              <w:right w:val="single" w:sz="8" w:space="0" w:color="0067AC"/>
            </w:tcBorders>
            <w:vAlign w:val="center"/>
          </w:tcPr>
          <w:p w14:paraId="486CF352" w14:textId="37D51348" w:rsidR="4BE661D5" w:rsidRDefault="4BE661D5" w:rsidP="4BE661D5">
            <w:pPr>
              <w:jc w:val="center"/>
              <w:rPr>
                <w:sz w:val="20"/>
                <w:szCs w:val="20"/>
              </w:rPr>
            </w:pPr>
            <w:r w:rsidRPr="4BE661D5">
              <w:rPr>
                <w:sz w:val="20"/>
                <w:szCs w:val="20"/>
              </w:rPr>
              <w:t xml:space="preserve">  </w:t>
            </w:r>
          </w:p>
        </w:tc>
        <w:tc>
          <w:tcPr>
            <w:tcW w:w="1418" w:type="dxa"/>
            <w:tcBorders>
              <w:top w:val="single" w:sz="8" w:space="0" w:color="0067AC"/>
              <w:left w:val="single" w:sz="8" w:space="0" w:color="0067AC"/>
              <w:bottom w:val="single" w:sz="8" w:space="0" w:color="0067AC"/>
              <w:right w:val="single" w:sz="4" w:space="0" w:color="000000" w:themeColor="text1"/>
            </w:tcBorders>
            <w:vAlign w:val="center"/>
          </w:tcPr>
          <w:p w14:paraId="01B6C4CB" w14:textId="72491E6C" w:rsidR="4BE661D5" w:rsidRDefault="4BE661D5" w:rsidP="4BE661D5">
            <w:pPr>
              <w:jc w:val="center"/>
              <w:rPr>
                <w:sz w:val="20"/>
                <w:szCs w:val="20"/>
              </w:rPr>
            </w:pPr>
            <w:r w:rsidRPr="4BE661D5">
              <w:rPr>
                <w:sz w:val="20"/>
                <w:szCs w:val="20"/>
              </w:rPr>
              <w:t xml:space="preserve">            $22,114.85   </w:t>
            </w:r>
          </w:p>
        </w:tc>
      </w:tr>
      <w:tr w:rsidR="4BE661D5" w14:paraId="16B84F86" w14:textId="77777777" w:rsidTr="4BE661D5">
        <w:trPr>
          <w:trHeight w:val="300"/>
        </w:trPr>
        <w:tc>
          <w:tcPr>
            <w:tcW w:w="1275" w:type="dxa"/>
            <w:tcBorders>
              <w:top w:val="single" w:sz="8" w:space="0" w:color="0067AC"/>
              <w:left w:val="single" w:sz="4" w:space="0" w:color="000000" w:themeColor="text1"/>
              <w:bottom w:val="single" w:sz="8" w:space="0" w:color="0067AC"/>
              <w:right w:val="single" w:sz="8" w:space="0" w:color="0067AC"/>
            </w:tcBorders>
            <w:vAlign w:val="center"/>
          </w:tcPr>
          <w:p w14:paraId="40A80C4A" w14:textId="6D14A1DF" w:rsidR="4BE661D5" w:rsidRDefault="4BE661D5" w:rsidP="4BE661D5">
            <w:pPr>
              <w:jc w:val="center"/>
              <w:rPr>
                <w:sz w:val="20"/>
                <w:szCs w:val="20"/>
              </w:rPr>
            </w:pPr>
            <w:r w:rsidRPr="4BE661D5">
              <w:rPr>
                <w:b/>
                <w:bCs/>
                <w:sz w:val="20"/>
                <w:szCs w:val="20"/>
              </w:rPr>
              <w:t>Cr Sophie Todorov*</w:t>
            </w:r>
          </w:p>
        </w:tc>
        <w:tc>
          <w:tcPr>
            <w:tcW w:w="1530" w:type="dxa"/>
            <w:tcBorders>
              <w:top w:val="single" w:sz="8" w:space="0" w:color="0067AC"/>
              <w:left w:val="single" w:sz="8" w:space="0" w:color="0067AC"/>
              <w:bottom w:val="single" w:sz="8" w:space="0" w:color="0067AC"/>
              <w:right w:val="single" w:sz="8" w:space="0" w:color="0067AC"/>
            </w:tcBorders>
            <w:vAlign w:val="center"/>
          </w:tcPr>
          <w:p w14:paraId="2DB709D2" w14:textId="241E2F33" w:rsidR="4BE661D5" w:rsidRDefault="4BE661D5" w:rsidP="4BE661D5">
            <w:pPr>
              <w:jc w:val="center"/>
              <w:rPr>
                <w:sz w:val="20"/>
                <w:szCs w:val="20"/>
              </w:rPr>
            </w:pPr>
            <w:r w:rsidRPr="4BE661D5">
              <w:rPr>
                <w:sz w:val="20"/>
                <w:szCs w:val="20"/>
              </w:rPr>
              <w:t xml:space="preserve">            $43,135.98  </w:t>
            </w:r>
          </w:p>
        </w:tc>
        <w:tc>
          <w:tcPr>
            <w:tcW w:w="1245" w:type="dxa"/>
            <w:tcBorders>
              <w:top w:val="single" w:sz="8" w:space="0" w:color="0067AC"/>
              <w:left w:val="single" w:sz="8" w:space="0" w:color="0067AC"/>
              <w:bottom w:val="single" w:sz="8" w:space="0" w:color="0067AC"/>
              <w:right w:val="single" w:sz="8" w:space="0" w:color="0067AC"/>
            </w:tcBorders>
            <w:vAlign w:val="center"/>
          </w:tcPr>
          <w:p w14:paraId="7FB66380" w14:textId="53548FC1" w:rsidR="4BE661D5" w:rsidRDefault="4BE661D5" w:rsidP="4BE661D5">
            <w:pPr>
              <w:jc w:val="center"/>
              <w:rPr>
                <w:sz w:val="20"/>
                <w:szCs w:val="20"/>
              </w:rPr>
            </w:pPr>
            <w:r w:rsidRPr="4BE661D5">
              <w:rPr>
                <w:sz w:val="20"/>
                <w:szCs w:val="20"/>
              </w:rPr>
              <w:t xml:space="preserve">  </w:t>
            </w:r>
          </w:p>
        </w:tc>
        <w:tc>
          <w:tcPr>
            <w:tcW w:w="1186" w:type="dxa"/>
            <w:tcBorders>
              <w:top w:val="single" w:sz="8" w:space="0" w:color="0067AC"/>
              <w:left w:val="single" w:sz="8" w:space="0" w:color="0067AC"/>
              <w:bottom w:val="single" w:sz="8" w:space="0" w:color="0067AC"/>
              <w:right w:val="single" w:sz="8" w:space="0" w:color="0067AC"/>
            </w:tcBorders>
            <w:vAlign w:val="center"/>
          </w:tcPr>
          <w:p w14:paraId="423EDECE" w14:textId="5300494F" w:rsidR="4BE661D5" w:rsidRDefault="4BE661D5" w:rsidP="4BE661D5">
            <w:pPr>
              <w:jc w:val="center"/>
              <w:rPr>
                <w:sz w:val="20"/>
                <w:szCs w:val="20"/>
              </w:rPr>
            </w:pPr>
            <w:r w:rsidRPr="4BE661D5">
              <w:rPr>
                <w:sz w:val="20"/>
                <w:szCs w:val="20"/>
              </w:rPr>
              <w:t xml:space="preserve">                 $695.00  </w:t>
            </w:r>
          </w:p>
        </w:tc>
        <w:tc>
          <w:tcPr>
            <w:tcW w:w="1253" w:type="dxa"/>
            <w:tcBorders>
              <w:top w:val="single" w:sz="8" w:space="0" w:color="0067AC"/>
              <w:left w:val="single" w:sz="8" w:space="0" w:color="0067AC"/>
              <w:bottom w:val="single" w:sz="8" w:space="0" w:color="0067AC"/>
              <w:right w:val="single" w:sz="8" w:space="0" w:color="0067AC"/>
            </w:tcBorders>
            <w:vAlign w:val="center"/>
          </w:tcPr>
          <w:p w14:paraId="76CE4001" w14:textId="07A698C3" w:rsidR="4BE661D5" w:rsidRDefault="4BE661D5" w:rsidP="4BE661D5">
            <w:pPr>
              <w:jc w:val="center"/>
              <w:rPr>
                <w:sz w:val="20"/>
                <w:szCs w:val="20"/>
              </w:rPr>
            </w:pPr>
            <w:r w:rsidRPr="4BE661D5">
              <w:rPr>
                <w:sz w:val="20"/>
                <w:szCs w:val="20"/>
              </w:rPr>
              <w:t xml:space="preserve">              $2,272.73  </w:t>
            </w:r>
          </w:p>
        </w:tc>
        <w:tc>
          <w:tcPr>
            <w:tcW w:w="1423" w:type="dxa"/>
            <w:tcBorders>
              <w:top w:val="single" w:sz="8" w:space="0" w:color="0067AC"/>
              <w:left w:val="single" w:sz="8" w:space="0" w:color="0067AC"/>
              <w:bottom w:val="single" w:sz="8" w:space="0" w:color="0067AC"/>
              <w:right w:val="single" w:sz="8" w:space="0" w:color="0067AC"/>
            </w:tcBorders>
            <w:vAlign w:val="center"/>
          </w:tcPr>
          <w:p w14:paraId="1C9ADE94" w14:textId="759B0823" w:rsidR="4BE661D5" w:rsidRDefault="4BE661D5" w:rsidP="4BE661D5">
            <w:pPr>
              <w:jc w:val="center"/>
              <w:rPr>
                <w:sz w:val="20"/>
                <w:szCs w:val="20"/>
              </w:rPr>
            </w:pPr>
            <w:r w:rsidRPr="4BE661D5">
              <w:rPr>
                <w:sz w:val="20"/>
                <w:szCs w:val="20"/>
              </w:rPr>
              <w:t xml:space="preserve">                $988.41  </w:t>
            </w:r>
          </w:p>
        </w:tc>
        <w:tc>
          <w:tcPr>
            <w:tcW w:w="1418" w:type="dxa"/>
            <w:tcBorders>
              <w:top w:val="single" w:sz="8" w:space="0" w:color="0067AC"/>
              <w:left w:val="single" w:sz="8" w:space="0" w:color="0067AC"/>
              <w:bottom w:val="single" w:sz="8" w:space="0" w:color="0067AC"/>
              <w:right w:val="single" w:sz="4" w:space="0" w:color="000000" w:themeColor="text1"/>
            </w:tcBorders>
            <w:vAlign w:val="center"/>
          </w:tcPr>
          <w:p w14:paraId="2B0EEF53" w14:textId="663A8E93" w:rsidR="4BE661D5" w:rsidRDefault="4BE661D5" w:rsidP="4BE661D5">
            <w:pPr>
              <w:jc w:val="center"/>
              <w:rPr>
                <w:sz w:val="20"/>
                <w:szCs w:val="20"/>
              </w:rPr>
            </w:pPr>
            <w:r w:rsidRPr="4BE661D5">
              <w:rPr>
                <w:sz w:val="20"/>
                <w:szCs w:val="20"/>
              </w:rPr>
              <w:t xml:space="preserve">          $47,092.12   </w:t>
            </w:r>
          </w:p>
        </w:tc>
      </w:tr>
      <w:tr w:rsidR="4BE661D5" w14:paraId="2E2B8826" w14:textId="77777777" w:rsidTr="4BE661D5">
        <w:trPr>
          <w:trHeight w:val="300"/>
        </w:trPr>
        <w:tc>
          <w:tcPr>
            <w:tcW w:w="1275" w:type="dxa"/>
            <w:tcBorders>
              <w:top w:val="single" w:sz="8" w:space="0" w:color="0067AC"/>
              <w:left w:val="single" w:sz="4" w:space="0" w:color="000000" w:themeColor="text1"/>
              <w:bottom w:val="single" w:sz="8" w:space="0" w:color="0067AC"/>
              <w:right w:val="single" w:sz="8" w:space="0" w:color="0067AC"/>
            </w:tcBorders>
            <w:vAlign w:val="center"/>
          </w:tcPr>
          <w:p w14:paraId="2DDB462D" w14:textId="31874207" w:rsidR="4BE661D5" w:rsidRDefault="4BE661D5" w:rsidP="4BE661D5">
            <w:pPr>
              <w:jc w:val="center"/>
              <w:rPr>
                <w:sz w:val="20"/>
                <w:szCs w:val="20"/>
              </w:rPr>
            </w:pPr>
            <w:r w:rsidRPr="4BE661D5">
              <w:rPr>
                <w:b/>
                <w:bCs/>
                <w:sz w:val="20"/>
                <w:szCs w:val="20"/>
              </w:rPr>
              <w:t xml:space="preserve">Cr Johanna Skelton* </w:t>
            </w:r>
            <w:r w:rsidRPr="4BE661D5">
              <w:rPr>
                <w:sz w:val="20"/>
                <w:szCs w:val="20"/>
              </w:rPr>
              <w:t xml:space="preserve"> </w:t>
            </w:r>
          </w:p>
        </w:tc>
        <w:tc>
          <w:tcPr>
            <w:tcW w:w="1530" w:type="dxa"/>
            <w:tcBorders>
              <w:top w:val="single" w:sz="8" w:space="0" w:color="0067AC"/>
              <w:left w:val="single" w:sz="8" w:space="0" w:color="0067AC"/>
              <w:bottom w:val="single" w:sz="8" w:space="0" w:color="0067AC"/>
              <w:right w:val="single" w:sz="8" w:space="0" w:color="0067AC"/>
            </w:tcBorders>
            <w:vAlign w:val="center"/>
          </w:tcPr>
          <w:p w14:paraId="5978355D" w14:textId="0971738C" w:rsidR="4BE661D5" w:rsidRDefault="4BE661D5" w:rsidP="4BE661D5">
            <w:pPr>
              <w:jc w:val="center"/>
              <w:rPr>
                <w:sz w:val="20"/>
                <w:szCs w:val="20"/>
              </w:rPr>
            </w:pPr>
            <w:r w:rsidRPr="4BE661D5">
              <w:rPr>
                <w:sz w:val="20"/>
                <w:szCs w:val="20"/>
              </w:rPr>
              <w:t xml:space="preserve">         $13,031.19  </w:t>
            </w:r>
          </w:p>
        </w:tc>
        <w:tc>
          <w:tcPr>
            <w:tcW w:w="1245" w:type="dxa"/>
            <w:tcBorders>
              <w:top w:val="single" w:sz="8" w:space="0" w:color="0067AC"/>
              <w:left w:val="single" w:sz="8" w:space="0" w:color="0067AC"/>
              <w:bottom w:val="single" w:sz="8" w:space="0" w:color="0067AC"/>
              <w:right w:val="single" w:sz="8" w:space="0" w:color="0067AC"/>
            </w:tcBorders>
            <w:vAlign w:val="center"/>
          </w:tcPr>
          <w:p w14:paraId="657D6DBF" w14:textId="3A63A97E" w:rsidR="4BE661D5" w:rsidRDefault="4BE661D5" w:rsidP="4BE661D5">
            <w:pPr>
              <w:jc w:val="center"/>
              <w:rPr>
                <w:sz w:val="20"/>
                <w:szCs w:val="20"/>
              </w:rPr>
            </w:pPr>
            <w:r w:rsidRPr="4BE661D5">
              <w:rPr>
                <w:sz w:val="20"/>
                <w:szCs w:val="20"/>
              </w:rPr>
              <w:t xml:space="preserve">  </w:t>
            </w:r>
          </w:p>
        </w:tc>
        <w:tc>
          <w:tcPr>
            <w:tcW w:w="1186" w:type="dxa"/>
            <w:tcBorders>
              <w:top w:val="single" w:sz="8" w:space="0" w:color="0067AC"/>
              <w:left w:val="single" w:sz="8" w:space="0" w:color="0067AC"/>
              <w:bottom w:val="single" w:sz="8" w:space="0" w:color="0067AC"/>
              <w:right w:val="single" w:sz="8" w:space="0" w:color="0067AC"/>
            </w:tcBorders>
            <w:vAlign w:val="center"/>
          </w:tcPr>
          <w:p w14:paraId="16711A88" w14:textId="4ABCCA29" w:rsidR="4BE661D5" w:rsidRDefault="4BE661D5" w:rsidP="4BE661D5">
            <w:pPr>
              <w:jc w:val="center"/>
              <w:rPr>
                <w:sz w:val="20"/>
                <w:szCs w:val="20"/>
              </w:rPr>
            </w:pPr>
            <w:r w:rsidRPr="4BE661D5">
              <w:rPr>
                <w:sz w:val="20"/>
                <w:szCs w:val="20"/>
              </w:rPr>
              <w:t xml:space="preserve">             $695.00  </w:t>
            </w:r>
          </w:p>
        </w:tc>
        <w:tc>
          <w:tcPr>
            <w:tcW w:w="1253" w:type="dxa"/>
            <w:tcBorders>
              <w:top w:val="single" w:sz="8" w:space="0" w:color="0067AC"/>
              <w:left w:val="single" w:sz="8" w:space="0" w:color="0067AC"/>
              <w:bottom w:val="single" w:sz="8" w:space="0" w:color="0067AC"/>
              <w:right w:val="single" w:sz="8" w:space="0" w:color="0067AC"/>
            </w:tcBorders>
            <w:vAlign w:val="center"/>
          </w:tcPr>
          <w:p w14:paraId="5082813C" w14:textId="38CDC0C1" w:rsidR="4BE661D5" w:rsidRDefault="4BE661D5" w:rsidP="4BE661D5">
            <w:pPr>
              <w:jc w:val="center"/>
              <w:rPr>
                <w:sz w:val="20"/>
                <w:szCs w:val="20"/>
              </w:rPr>
            </w:pPr>
            <w:r w:rsidRPr="4BE661D5">
              <w:rPr>
                <w:sz w:val="20"/>
                <w:szCs w:val="20"/>
              </w:rPr>
              <w:t xml:space="preserve">  </w:t>
            </w:r>
          </w:p>
        </w:tc>
        <w:tc>
          <w:tcPr>
            <w:tcW w:w="1423" w:type="dxa"/>
            <w:tcBorders>
              <w:top w:val="single" w:sz="8" w:space="0" w:color="0067AC"/>
              <w:left w:val="single" w:sz="8" w:space="0" w:color="0067AC"/>
              <w:bottom w:val="single" w:sz="8" w:space="0" w:color="0067AC"/>
              <w:right w:val="single" w:sz="8" w:space="0" w:color="0067AC"/>
            </w:tcBorders>
            <w:vAlign w:val="center"/>
          </w:tcPr>
          <w:p w14:paraId="1CD83351" w14:textId="195B5A45" w:rsidR="4BE661D5" w:rsidRDefault="4BE661D5" w:rsidP="4BE661D5">
            <w:pPr>
              <w:jc w:val="center"/>
              <w:rPr>
                <w:sz w:val="20"/>
                <w:szCs w:val="20"/>
              </w:rPr>
            </w:pPr>
            <w:r w:rsidRPr="4BE661D5">
              <w:rPr>
                <w:sz w:val="20"/>
                <w:szCs w:val="20"/>
              </w:rPr>
              <w:t xml:space="preserve">  </w:t>
            </w:r>
          </w:p>
        </w:tc>
        <w:tc>
          <w:tcPr>
            <w:tcW w:w="1418" w:type="dxa"/>
            <w:tcBorders>
              <w:top w:val="single" w:sz="8" w:space="0" w:color="0067AC"/>
              <w:left w:val="single" w:sz="8" w:space="0" w:color="0067AC"/>
              <w:bottom w:val="single" w:sz="8" w:space="0" w:color="0067AC"/>
              <w:right w:val="single" w:sz="4" w:space="0" w:color="000000" w:themeColor="text1"/>
            </w:tcBorders>
            <w:vAlign w:val="center"/>
          </w:tcPr>
          <w:p w14:paraId="7CE7FE7B" w14:textId="24BEEA80" w:rsidR="4BE661D5" w:rsidRDefault="4BE661D5" w:rsidP="4BE661D5">
            <w:pPr>
              <w:jc w:val="center"/>
              <w:rPr>
                <w:sz w:val="20"/>
                <w:szCs w:val="20"/>
              </w:rPr>
            </w:pPr>
            <w:r w:rsidRPr="4BE661D5">
              <w:rPr>
                <w:sz w:val="20"/>
                <w:szCs w:val="20"/>
              </w:rPr>
              <w:t xml:space="preserve">     $13,726.19   </w:t>
            </w:r>
          </w:p>
        </w:tc>
      </w:tr>
      <w:tr w:rsidR="4BE661D5" w14:paraId="140F54D1" w14:textId="77777777" w:rsidTr="4BE661D5">
        <w:trPr>
          <w:trHeight w:val="300"/>
        </w:trPr>
        <w:tc>
          <w:tcPr>
            <w:tcW w:w="1275" w:type="dxa"/>
            <w:tcBorders>
              <w:top w:val="single" w:sz="8" w:space="0" w:color="0067AC"/>
              <w:left w:val="single" w:sz="4" w:space="0" w:color="000000" w:themeColor="text1"/>
              <w:bottom w:val="single" w:sz="8" w:space="0" w:color="0067AC"/>
              <w:right w:val="single" w:sz="8" w:space="0" w:color="0067AC"/>
            </w:tcBorders>
            <w:vAlign w:val="center"/>
          </w:tcPr>
          <w:p w14:paraId="61ACFFBC" w14:textId="20852EF9" w:rsidR="4BE661D5" w:rsidRDefault="4BE661D5" w:rsidP="4BE661D5">
            <w:pPr>
              <w:jc w:val="center"/>
              <w:rPr>
                <w:sz w:val="20"/>
                <w:szCs w:val="20"/>
              </w:rPr>
            </w:pPr>
            <w:r w:rsidRPr="4BE661D5">
              <w:rPr>
                <w:b/>
                <w:bCs/>
                <w:sz w:val="20"/>
                <w:szCs w:val="20"/>
              </w:rPr>
              <w:t xml:space="preserve">Cr Jim Child </w:t>
            </w:r>
            <w:r w:rsidRPr="4BE661D5">
              <w:rPr>
                <w:sz w:val="20"/>
                <w:szCs w:val="20"/>
              </w:rPr>
              <w:t xml:space="preserve"> </w:t>
            </w:r>
          </w:p>
        </w:tc>
        <w:tc>
          <w:tcPr>
            <w:tcW w:w="1530" w:type="dxa"/>
            <w:tcBorders>
              <w:top w:val="single" w:sz="8" w:space="0" w:color="0067AC"/>
              <w:left w:val="single" w:sz="8" w:space="0" w:color="0067AC"/>
              <w:bottom w:val="single" w:sz="8" w:space="0" w:color="0067AC"/>
              <w:right w:val="single" w:sz="8" w:space="0" w:color="0067AC"/>
            </w:tcBorders>
            <w:vAlign w:val="center"/>
          </w:tcPr>
          <w:p w14:paraId="0282BCC5" w14:textId="0B2D1FE4" w:rsidR="4BE661D5" w:rsidRDefault="4BE661D5" w:rsidP="4BE661D5">
            <w:pPr>
              <w:jc w:val="center"/>
              <w:rPr>
                <w:sz w:val="20"/>
                <w:szCs w:val="20"/>
              </w:rPr>
            </w:pPr>
            <w:r w:rsidRPr="4BE661D5">
              <w:rPr>
                <w:sz w:val="20"/>
                <w:szCs w:val="20"/>
              </w:rPr>
              <w:t xml:space="preserve">         $98,866.86  </w:t>
            </w:r>
          </w:p>
        </w:tc>
        <w:tc>
          <w:tcPr>
            <w:tcW w:w="1245" w:type="dxa"/>
            <w:tcBorders>
              <w:top w:val="single" w:sz="8" w:space="0" w:color="0067AC"/>
              <w:left w:val="single" w:sz="8" w:space="0" w:color="0067AC"/>
              <w:bottom w:val="single" w:sz="8" w:space="0" w:color="0067AC"/>
              <w:right w:val="single" w:sz="8" w:space="0" w:color="0067AC"/>
            </w:tcBorders>
            <w:vAlign w:val="center"/>
          </w:tcPr>
          <w:p w14:paraId="4808152B" w14:textId="0B669E0A" w:rsidR="4BE661D5" w:rsidRDefault="4BE661D5" w:rsidP="4BE661D5">
            <w:pPr>
              <w:jc w:val="center"/>
              <w:rPr>
                <w:sz w:val="20"/>
                <w:szCs w:val="20"/>
              </w:rPr>
            </w:pPr>
            <w:r w:rsidRPr="4BE661D5">
              <w:rPr>
                <w:sz w:val="20"/>
                <w:szCs w:val="20"/>
              </w:rPr>
              <w:t xml:space="preserve">         $2,885.58 </w:t>
            </w:r>
          </w:p>
        </w:tc>
        <w:tc>
          <w:tcPr>
            <w:tcW w:w="1186" w:type="dxa"/>
            <w:tcBorders>
              <w:top w:val="single" w:sz="8" w:space="0" w:color="0067AC"/>
              <w:left w:val="single" w:sz="8" w:space="0" w:color="0067AC"/>
              <w:bottom w:val="single" w:sz="8" w:space="0" w:color="0067AC"/>
              <w:right w:val="single" w:sz="8" w:space="0" w:color="0067AC"/>
            </w:tcBorders>
            <w:vAlign w:val="center"/>
          </w:tcPr>
          <w:p w14:paraId="528BB128" w14:textId="19EBAED3" w:rsidR="4BE661D5" w:rsidRDefault="4BE661D5" w:rsidP="4BE661D5">
            <w:pPr>
              <w:jc w:val="center"/>
              <w:rPr>
                <w:sz w:val="20"/>
                <w:szCs w:val="20"/>
              </w:rPr>
            </w:pPr>
            <w:r w:rsidRPr="4BE661D5">
              <w:rPr>
                <w:sz w:val="20"/>
                <w:szCs w:val="20"/>
              </w:rPr>
              <w:t xml:space="preserve">             $2,525.00  </w:t>
            </w:r>
          </w:p>
        </w:tc>
        <w:tc>
          <w:tcPr>
            <w:tcW w:w="1253" w:type="dxa"/>
            <w:tcBorders>
              <w:top w:val="single" w:sz="8" w:space="0" w:color="0067AC"/>
              <w:left w:val="single" w:sz="8" w:space="0" w:color="0067AC"/>
              <w:bottom w:val="single" w:sz="8" w:space="0" w:color="0067AC"/>
              <w:right w:val="single" w:sz="8" w:space="0" w:color="0067AC"/>
            </w:tcBorders>
            <w:vAlign w:val="center"/>
          </w:tcPr>
          <w:p w14:paraId="6C0F4917" w14:textId="5C139881" w:rsidR="4BE661D5" w:rsidRDefault="4BE661D5" w:rsidP="4BE661D5">
            <w:pPr>
              <w:jc w:val="center"/>
              <w:rPr>
                <w:sz w:val="20"/>
                <w:szCs w:val="20"/>
              </w:rPr>
            </w:pPr>
            <w:r w:rsidRPr="4BE661D5">
              <w:rPr>
                <w:sz w:val="20"/>
                <w:szCs w:val="20"/>
              </w:rPr>
              <w:t xml:space="preserve">  </w:t>
            </w:r>
          </w:p>
        </w:tc>
        <w:tc>
          <w:tcPr>
            <w:tcW w:w="1423" w:type="dxa"/>
            <w:tcBorders>
              <w:top w:val="single" w:sz="8" w:space="0" w:color="0067AC"/>
              <w:left w:val="single" w:sz="8" w:space="0" w:color="0067AC"/>
              <w:bottom w:val="single" w:sz="8" w:space="0" w:color="0067AC"/>
              <w:right w:val="single" w:sz="8" w:space="0" w:color="0067AC"/>
            </w:tcBorders>
            <w:vAlign w:val="center"/>
          </w:tcPr>
          <w:p w14:paraId="1E947EA2" w14:textId="02180139" w:rsidR="4BE661D5" w:rsidRDefault="4BE661D5" w:rsidP="4BE661D5">
            <w:pPr>
              <w:jc w:val="center"/>
              <w:rPr>
                <w:sz w:val="20"/>
                <w:szCs w:val="20"/>
              </w:rPr>
            </w:pPr>
            <w:r w:rsidRPr="4BE661D5">
              <w:rPr>
                <w:sz w:val="20"/>
                <w:szCs w:val="20"/>
              </w:rPr>
              <w:t xml:space="preserve">         $690.33  </w:t>
            </w:r>
          </w:p>
        </w:tc>
        <w:tc>
          <w:tcPr>
            <w:tcW w:w="1418" w:type="dxa"/>
            <w:tcBorders>
              <w:top w:val="single" w:sz="8" w:space="0" w:color="0067AC"/>
              <w:left w:val="single" w:sz="8" w:space="0" w:color="0067AC"/>
              <w:bottom w:val="single" w:sz="8" w:space="0" w:color="0067AC"/>
              <w:right w:val="single" w:sz="4" w:space="0" w:color="000000" w:themeColor="text1"/>
            </w:tcBorders>
            <w:vAlign w:val="center"/>
          </w:tcPr>
          <w:p w14:paraId="1E95861C" w14:textId="22826A65" w:rsidR="4BE661D5" w:rsidRDefault="4BE661D5" w:rsidP="4BE661D5">
            <w:pPr>
              <w:jc w:val="center"/>
              <w:rPr>
                <w:sz w:val="20"/>
                <w:szCs w:val="20"/>
              </w:rPr>
            </w:pPr>
            <w:r w:rsidRPr="4BE661D5">
              <w:rPr>
                <w:sz w:val="20"/>
                <w:szCs w:val="20"/>
              </w:rPr>
              <w:t xml:space="preserve">       $104,967.77  </w:t>
            </w:r>
          </w:p>
        </w:tc>
      </w:tr>
      <w:tr w:rsidR="4BE661D5" w14:paraId="77BC2C45" w14:textId="77777777" w:rsidTr="4BE661D5">
        <w:trPr>
          <w:trHeight w:val="300"/>
        </w:trPr>
        <w:tc>
          <w:tcPr>
            <w:tcW w:w="1275" w:type="dxa"/>
            <w:tcBorders>
              <w:top w:val="single" w:sz="8" w:space="0" w:color="0067AC"/>
              <w:left w:val="single" w:sz="4" w:space="0" w:color="000000" w:themeColor="text1"/>
              <w:bottom w:val="single" w:sz="8" w:space="0" w:color="0067AC"/>
              <w:right w:val="single" w:sz="8" w:space="0" w:color="0067AC"/>
            </w:tcBorders>
            <w:vAlign w:val="center"/>
          </w:tcPr>
          <w:p w14:paraId="4941AE11" w14:textId="49923533" w:rsidR="4BE661D5" w:rsidRDefault="4BE661D5" w:rsidP="4BE661D5">
            <w:pPr>
              <w:jc w:val="center"/>
              <w:rPr>
                <w:sz w:val="20"/>
                <w:szCs w:val="20"/>
              </w:rPr>
            </w:pPr>
            <w:r w:rsidRPr="4BE661D5">
              <w:rPr>
                <w:b/>
                <w:bCs/>
                <w:sz w:val="20"/>
                <w:szCs w:val="20"/>
              </w:rPr>
              <w:lastRenderedPageBreak/>
              <w:t>Cr Richard Higgins</w:t>
            </w:r>
            <w:r w:rsidRPr="4BE661D5">
              <w:rPr>
                <w:sz w:val="20"/>
                <w:szCs w:val="20"/>
              </w:rPr>
              <w:t xml:space="preserve"> </w:t>
            </w:r>
          </w:p>
        </w:tc>
        <w:tc>
          <w:tcPr>
            <w:tcW w:w="1530" w:type="dxa"/>
            <w:tcBorders>
              <w:top w:val="single" w:sz="8" w:space="0" w:color="0067AC"/>
              <w:left w:val="single" w:sz="8" w:space="0" w:color="0067AC"/>
              <w:bottom w:val="single" w:sz="8" w:space="0" w:color="0067AC"/>
              <w:right w:val="single" w:sz="8" w:space="0" w:color="0067AC"/>
            </w:tcBorders>
            <w:vAlign w:val="center"/>
          </w:tcPr>
          <w:p w14:paraId="60B7A0EF" w14:textId="54B2C98A" w:rsidR="4BE661D5" w:rsidRDefault="4BE661D5" w:rsidP="4BE661D5">
            <w:pPr>
              <w:jc w:val="center"/>
              <w:rPr>
                <w:sz w:val="20"/>
                <w:szCs w:val="20"/>
              </w:rPr>
            </w:pPr>
            <w:r w:rsidRPr="4BE661D5">
              <w:rPr>
                <w:sz w:val="20"/>
                <w:szCs w:val="20"/>
              </w:rPr>
              <w:t xml:space="preserve">       $57,065.48  </w:t>
            </w:r>
          </w:p>
        </w:tc>
        <w:tc>
          <w:tcPr>
            <w:tcW w:w="1245" w:type="dxa"/>
            <w:tcBorders>
              <w:top w:val="single" w:sz="8" w:space="0" w:color="0067AC"/>
              <w:left w:val="single" w:sz="8" w:space="0" w:color="0067AC"/>
              <w:bottom w:val="single" w:sz="8" w:space="0" w:color="0067AC"/>
              <w:right w:val="single" w:sz="8" w:space="0" w:color="0067AC"/>
            </w:tcBorders>
            <w:vAlign w:val="center"/>
          </w:tcPr>
          <w:p w14:paraId="12A7EA28" w14:textId="19024892" w:rsidR="4BE661D5" w:rsidRDefault="4BE661D5" w:rsidP="4BE661D5">
            <w:pPr>
              <w:jc w:val="center"/>
              <w:rPr>
                <w:sz w:val="20"/>
                <w:szCs w:val="20"/>
              </w:rPr>
            </w:pPr>
            <w:r w:rsidRPr="4BE661D5">
              <w:rPr>
                <w:sz w:val="20"/>
                <w:szCs w:val="20"/>
              </w:rPr>
              <w:t xml:space="preserve">            $674.96  </w:t>
            </w:r>
          </w:p>
        </w:tc>
        <w:tc>
          <w:tcPr>
            <w:tcW w:w="1186" w:type="dxa"/>
            <w:tcBorders>
              <w:top w:val="single" w:sz="8" w:space="0" w:color="0067AC"/>
              <w:left w:val="single" w:sz="8" w:space="0" w:color="0067AC"/>
              <w:bottom w:val="single" w:sz="8" w:space="0" w:color="0067AC"/>
              <w:right w:val="single" w:sz="8" w:space="0" w:color="0067AC"/>
            </w:tcBorders>
            <w:vAlign w:val="center"/>
          </w:tcPr>
          <w:p w14:paraId="55C7FC70" w14:textId="1C5EA4CF" w:rsidR="4BE661D5" w:rsidRDefault="4BE661D5" w:rsidP="4BE661D5">
            <w:pPr>
              <w:jc w:val="center"/>
              <w:rPr>
                <w:sz w:val="20"/>
                <w:szCs w:val="20"/>
              </w:rPr>
            </w:pPr>
            <w:r w:rsidRPr="4BE661D5">
              <w:rPr>
                <w:sz w:val="20"/>
                <w:szCs w:val="20"/>
              </w:rPr>
              <w:t xml:space="preserve">      $1,440.00  </w:t>
            </w:r>
          </w:p>
        </w:tc>
        <w:tc>
          <w:tcPr>
            <w:tcW w:w="1253" w:type="dxa"/>
            <w:tcBorders>
              <w:top w:val="single" w:sz="8" w:space="0" w:color="0067AC"/>
              <w:left w:val="single" w:sz="8" w:space="0" w:color="0067AC"/>
              <w:bottom w:val="single" w:sz="8" w:space="0" w:color="0067AC"/>
              <w:right w:val="single" w:sz="8" w:space="0" w:color="0067AC"/>
            </w:tcBorders>
            <w:vAlign w:val="center"/>
          </w:tcPr>
          <w:p w14:paraId="1AE53073" w14:textId="33499655" w:rsidR="4BE661D5" w:rsidRDefault="4BE661D5" w:rsidP="4BE661D5">
            <w:pPr>
              <w:jc w:val="center"/>
              <w:rPr>
                <w:sz w:val="20"/>
                <w:szCs w:val="20"/>
              </w:rPr>
            </w:pPr>
            <w:r w:rsidRPr="4BE661D5">
              <w:rPr>
                <w:sz w:val="20"/>
                <w:szCs w:val="20"/>
              </w:rPr>
              <w:t xml:space="preserve">$466.08  </w:t>
            </w:r>
          </w:p>
        </w:tc>
        <w:tc>
          <w:tcPr>
            <w:tcW w:w="1423" w:type="dxa"/>
            <w:tcBorders>
              <w:top w:val="single" w:sz="8" w:space="0" w:color="0067AC"/>
              <w:left w:val="single" w:sz="8" w:space="0" w:color="0067AC"/>
              <w:bottom w:val="single" w:sz="8" w:space="0" w:color="0067AC"/>
              <w:right w:val="single" w:sz="8" w:space="0" w:color="0067AC"/>
            </w:tcBorders>
            <w:vAlign w:val="center"/>
          </w:tcPr>
          <w:p w14:paraId="66C46D4B" w14:textId="6CA526C0" w:rsidR="4BE661D5" w:rsidRDefault="4BE661D5" w:rsidP="4BE661D5">
            <w:pPr>
              <w:jc w:val="center"/>
              <w:rPr>
                <w:sz w:val="20"/>
                <w:szCs w:val="20"/>
              </w:rPr>
            </w:pPr>
            <w:r w:rsidRPr="4BE661D5">
              <w:rPr>
                <w:sz w:val="20"/>
                <w:szCs w:val="20"/>
              </w:rPr>
              <w:t xml:space="preserve">                 $595.98  </w:t>
            </w:r>
          </w:p>
        </w:tc>
        <w:tc>
          <w:tcPr>
            <w:tcW w:w="1418" w:type="dxa"/>
            <w:tcBorders>
              <w:top w:val="single" w:sz="8" w:space="0" w:color="0067AC"/>
              <w:left w:val="single" w:sz="8" w:space="0" w:color="0067AC"/>
              <w:bottom w:val="single" w:sz="8" w:space="0" w:color="0067AC"/>
              <w:right w:val="single" w:sz="4" w:space="0" w:color="000000" w:themeColor="text1"/>
            </w:tcBorders>
            <w:vAlign w:val="center"/>
          </w:tcPr>
          <w:p w14:paraId="0D63366C" w14:textId="5401F978" w:rsidR="4BE661D5" w:rsidRDefault="4BE661D5" w:rsidP="4BE661D5">
            <w:pPr>
              <w:jc w:val="center"/>
              <w:rPr>
                <w:sz w:val="20"/>
                <w:szCs w:val="20"/>
              </w:rPr>
            </w:pPr>
            <w:r w:rsidRPr="4BE661D5">
              <w:rPr>
                <w:sz w:val="20"/>
                <w:szCs w:val="20"/>
              </w:rPr>
              <w:t xml:space="preserve">            $60,242.50   </w:t>
            </w:r>
          </w:p>
        </w:tc>
      </w:tr>
      <w:tr w:rsidR="4BE661D5" w14:paraId="5E7350E7" w14:textId="77777777" w:rsidTr="4BE661D5">
        <w:trPr>
          <w:trHeight w:val="300"/>
        </w:trPr>
        <w:tc>
          <w:tcPr>
            <w:tcW w:w="1275" w:type="dxa"/>
            <w:tcBorders>
              <w:top w:val="single" w:sz="8" w:space="0" w:color="0067AC"/>
              <w:left w:val="single" w:sz="4" w:space="0" w:color="000000" w:themeColor="text1"/>
              <w:bottom w:val="single" w:sz="8" w:space="0" w:color="0067AC"/>
              <w:right w:val="single" w:sz="8" w:space="0" w:color="0067AC"/>
            </w:tcBorders>
            <w:vAlign w:val="center"/>
          </w:tcPr>
          <w:p w14:paraId="77941D95" w14:textId="0C68A0DB" w:rsidR="4BE661D5" w:rsidRDefault="4BE661D5" w:rsidP="4BE661D5">
            <w:pPr>
              <w:jc w:val="center"/>
              <w:rPr>
                <w:sz w:val="20"/>
                <w:szCs w:val="20"/>
              </w:rPr>
            </w:pPr>
            <w:r w:rsidRPr="4BE661D5">
              <w:rPr>
                <w:b/>
                <w:bCs/>
                <w:sz w:val="20"/>
                <w:szCs w:val="20"/>
              </w:rPr>
              <w:t>Cr Len Cox</w:t>
            </w:r>
            <w:r w:rsidRPr="4BE661D5">
              <w:rPr>
                <w:sz w:val="20"/>
                <w:szCs w:val="20"/>
              </w:rPr>
              <w:t xml:space="preserve"> </w:t>
            </w:r>
          </w:p>
        </w:tc>
        <w:tc>
          <w:tcPr>
            <w:tcW w:w="1530" w:type="dxa"/>
            <w:tcBorders>
              <w:top w:val="single" w:sz="8" w:space="0" w:color="0067AC"/>
              <w:left w:val="single" w:sz="8" w:space="0" w:color="0067AC"/>
              <w:bottom w:val="single" w:sz="8" w:space="0" w:color="0067AC"/>
              <w:right w:val="single" w:sz="8" w:space="0" w:color="0067AC"/>
            </w:tcBorders>
            <w:vAlign w:val="center"/>
          </w:tcPr>
          <w:p w14:paraId="343F36A5" w14:textId="082066AF" w:rsidR="4BE661D5" w:rsidRDefault="4BE661D5" w:rsidP="4BE661D5">
            <w:pPr>
              <w:jc w:val="center"/>
              <w:rPr>
                <w:sz w:val="20"/>
                <w:szCs w:val="20"/>
              </w:rPr>
            </w:pPr>
            <w:r w:rsidRPr="4BE661D5">
              <w:rPr>
                <w:sz w:val="20"/>
                <w:szCs w:val="20"/>
              </w:rPr>
              <w:t xml:space="preserve">          $39,168.02  </w:t>
            </w:r>
          </w:p>
        </w:tc>
        <w:tc>
          <w:tcPr>
            <w:tcW w:w="1245" w:type="dxa"/>
            <w:tcBorders>
              <w:top w:val="single" w:sz="8" w:space="0" w:color="0067AC"/>
              <w:left w:val="single" w:sz="8" w:space="0" w:color="0067AC"/>
              <w:bottom w:val="single" w:sz="8" w:space="0" w:color="0067AC"/>
              <w:right w:val="single" w:sz="8" w:space="0" w:color="0067AC"/>
            </w:tcBorders>
            <w:vAlign w:val="center"/>
          </w:tcPr>
          <w:p w14:paraId="5435F751" w14:textId="25538FA1" w:rsidR="4BE661D5" w:rsidRDefault="4BE661D5" w:rsidP="4BE661D5">
            <w:pPr>
              <w:jc w:val="center"/>
              <w:rPr>
                <w:sz w:val="20"/>
                <w:szCs w:val="20"/>
              </w:rPr>
            </w:pPr>
            <w:r w:rsidRPr="4BE661D5">
              <w:rPr>
                <w:sz w:val="20"/>
                <w:szCs w:val="20"/>
              </w:rPr>
              <w:t xml:space="preserve">              $1,430.49 </w:t>
            </w:r>
          </w:p>
        </w:tc>
        <w:tc>
          <w:tcPr>
            <w:tcW w:w="1186" w:type="dxa"/>
            <w:tcBorders>
              <w:top w:val="single" w:sz="8" w:space="0" w:color="0067AC"/>
              <w:left w:val="single" w:sz="8" w:space="0" w:color="0067AC"/>
              <w:bottom w:val="single" w:sz="8" w:space="0" w:color="0067AC"/>
              <w:right w:val="single" w:sz="8" w:space="0" w:color="0067AC"/>
            </w:tcBorders>
            <w:vAlign w:val="center"/>
          </w:tcPr>
          <w:p w14:paraId="33937C57" w14:textId="2B7A3B6C" w:rsidR="4BE661D5" w:rsidRDefault="4BE661D5" w:rsidP="4BE661D5">
            <w:pPr>
              <w:jc w:val="center"/>
              <w:rPr>
                <w:sz w:val="20"/>
                <w:szCs w:val="20"/>
              </w:rPr>
            </w:pPr>
            <w:r w:rsidRPr="4BE661D5">
              <w:rPr>
                <w:sz w:val="20"/>
                <w:szCs w:val="20"/>
              </w:rPr>
              <w:t xml:space="preserve">  </w:t>
            </w:r>
          </w:p>
        </w:tc>
        <w:tc>
          <w:tcPr>
            <w:tcW w:w="1253" w:type="dxa"/>
            <w:tcBorders>
              <w:top w:val="single" w:sz="8" w:space="0" w:color="0067AC"/>
              <w:left w:val="single" w:sz="8" w:space="0" w:color="0067AC"/>
              <w:bottom w:val="single" w:sz="8" w:space="0" w:color="0067AC"/>
              <w:right w:val="single" w:sz="8" w:space="0" w:color="0067AC"/>
            </w:tcBorders>
            <w:vAlign w:val="center"/>
          </w:tcPr>
          <w:p w14:paraId="4D8621BC" w14:textId="4428F9E1" w:rsidR="4BE661D5" w:rsidRDefault="4BE661D5" w:rsidP="4BE661D5">
            <w:pPr>
              <w:jc w:val="center"/>
              <w:rPr>
                <w:sz w:val="20"/>
                <w:szCs w:val="20"/>
              </w:rPr>
            </w:pPr>
            <w:r w:rsidRPr="4BE661D5">
              <w:rPr>
                <w:sz w:val="20"/>
                <w:szCs w:val="20"/>
              </w:rPr>
              <w:t xml:space="preserve">                $444.55  </w:t>
            </w:r>
          </w:p>
        </w:tc>
        <w:tc>
          <w:tcPr>
            <w:tcW w:w="1423" w:type="dxa"/>
            <w:tcBorders>
              <w:top w:val="single" w:sz="8" w:space="0" w:color="0067AC"/>
              <w:left w:val="single" w:sz="8" w:space="0" w:color="0067AC"/>
              <w:bottom w:val="single" w:sz="8" w:space="0" w:color="0067AC"/>
              <w:right w:val="single" w:sz="8" w:space="0" w:color="0067AC"/>
            </w:tcBorders>
            <w:vAlign w:val="center"/>
          </w:tcPr>
          <w:p w14:paraId="07D6EFCB" w14:textId="2E076D7A" w:rsidR="4BE661D5" w:rsidRDefault="4BE661D5" w:rsidP="4BE661D5">
            <w:pPr>
              <w:jc w:val="center"/>
              <w:rPr>
                <w:sz w:val="20"/>
                <w:szCs w:val="20"/>
              </w:rPr>
            </w:pPr>
            <w:r w:rsidRPr="4BE661D5">
              <w:rPr>
                <w:sz w:val="20"/>
                <w:szCs w:val="20"/>
              </w:rPr>
              <w:t xml:space="preserve">  </w:t>
            </w:r>
          </w:p>
        </w:tc>
        <w:tc>
          <w:tcPr>
            <w:tcW w:w="1418" w:type="dxa"/>
            <w:tcBorders>
              <w:top w:val="single" w:sz="8" w:space="0" w:color="0067AC"/>
              <w:left w:val="single" w:sz="8" w:space="0" w:color="0067AC"/>
              <w:bottom w:val="single" w:sz="8" w:space="0" w:color="0067AC"/>
              <w:right w:val="single" w:sz="4" w:space="0" w:color="000000" w:themeColor="text1"/>
            </w:tcBorders>
            <w:vAlign w:val="center"/>
          </w:tcPr>
          <w:p w14:paraId="43C0C3C2" w14:textId="7E3C9A36" w:rsidR="4BE661D5" w:rsidRDefault="4BE661D5" w:rsidP="4BE661D5">
            <w:pPr>
              <w:jc w:val="center"/>
              <w:rPr>
                <w:sz w:val="20"/>
                <w:szCs w:val="20"/>
              </w:rPr>
            </w:pPr>
            <w:r w:rsidRPr="4BE661D5">
              <w:rPr>
                <w:sz w:val="20"/>
                <w:szCs w:val="20"/>
              </w:rPr>
              <w:t xml:space="preserve">            $41,043.06   </w:t>
            </w:r>
          </w:p>
        </w:tc>
      </w:tr>
      <w:tr w:rsidR="4BE661D5" w14:paraId="4258C4B9" w14:textId="77777777" w:rsidTr="4BE661D5">
        <w:trPr>
          <w:trHeight w:val="300"/>
        </w:trPr>
        <w:tc>
          <w:tcPr>
            <w:tcW w:w="1275" w:type="dxa"/>
            <w:tcBorders>
              <w:top w:val="single" w:sz="8" w:space="0" w:color="0067AC"/>
              <w:left w:val="single" w:sz="4" w:space="0" w:color="000000" w:themeColor="text1"/>
              <w:bottom w:val="single" w:sz="8" w:space="0" w:color="0067AC"/>
              <w:right w:val="single" w:sz="8" w:space="0" w:color="0067AC"/>
            </w:tcBorders>
            <w:vAlign w:val="center"/>
          </w:tcPr>
          <w:p w14:paraId="6F2B7EBC" w14:textId="5CCDA970" w:rsidR="4BE661D5" w:rsidRPr="00155E12" w:rsidRDefault="4BE661D5" w:rsidP="4BE661D5">
            <w:pPr>
              <w:jc w:val="center"/>
              <w:rPr>
                <w:sz w:val="20"/>
                <w:szCs w:val="20"/>
                <w:highlight w:val="yellow"/>
              </w:rPr>
            </w:pPr>
            <w:r w:rsidRPr="002B2D6D">
              <w:rPr>
                <w:b/>
                <w:bCs/>
                <w:sz w:val="20"/>
                <w:szCs w:val="20"/>
              </w:rPr>
              <w:t>Cr Fiona McAllister</w:t>
            </w:r>
            <w:r w:rsidRPr="002B2D6D">
              <w:rPr>
                <w:sz w:val="20"/>
                <w:szCs w:val="20"/>
              </w:rPr>
              <w:t xml:space="preserve"> </w:t>
            </w:r>
          </w:p>
        </w:tc>
        <w:tc>
          <w:tcPr>
            <w:tcW w:w="1530" w:type="dxa"/>
            <w:tcBorders>
              <w:top w:val="single" w:sz="8" w:space="0" w:color="0067AC"/>
              <w:left w:val="single" w:sz="8" w:space="0" w:color="0067AC"/>
              <w:bottom w:val="single" w:sz="8" w:space="0" w:color="0067AC"/>
              <w:right w:val="single" w:sz="8" w:space="0" w:color="0067AC"/>
            </w:tcBorders>
            <w:vAlign w:val="center"/>
          </w:tcPr>
          <w:p w14:paraId="5569B39C" w14:textId="374A919E" w:rsidR="4BE661D5" w:rsidRPr="00155E12" w:rsidRDefault="4BE661D5" w:rsidP="4BE661D5">
            <w:pPr>
              <w:jc w:val="center"/>
              <w:rPr>
                <w:sz w:val="20"/>
                <w:szCs w:val="20"/>
                <w:highlight w:val="yellow"/>
              </w:rPr>
            </w:pPr>
            <w:r w:rsidRPr="00155E12">
              <w:rPr>
                <w:sz w:val="20"/>
                <w:szCs w:val="20"/>
                <w:highlight w:val="yellow"/>
              </w:rPr>
              <w:t xml:space="preserve">        </w:t>
            </w:r>
            <w:r w:rsidRPr="4BE661D5">
              <w:rPr>
                <w:sz w:val="20"/>
                <w:szCs w:val="20"/>
              </w:rPr>
              <w:t>$39,</w:t>
            </w:r>
            <w:r w:rsidR="00AD0D3D" w:rsidRPr="4BE661D5">
              <w:rPr>
                <w:sz w:val="20"/>
                <w:szCs w:val="20"/>
              </w:rPr>
              <w:t xml:space="preserve">168.02  </w:t>
            </w:r>
          </w:p>
        </w:tc>
        <w:tc>
          <w:tcPr>
            <w:tcW w:w="1245" w:type="dxa"/>
            <w:tcBorders>
              <w:top w:val="single" w:sz="8" w:space="0" w:color="0067AC"/>
              <w:left w:val="single" w:sz="8" w:space="0" w:color="0067AC"/>
              <w:bottom w:val="single" w:sz="8" w:space="0" w:color="0067AC"/>
              <w:right w:val="single" w:sz="8" w:space="0" w:color="0067AC"/>
            </w:tcBorders>
            <w:vAlign w:val="center"/>
          </w:tcPr>
          <w:p w14:paraId="3BCE4007" w14:textId="7730EB2D" w:rsidR="4BE661D5" w:rsidRDefault="4BE661D5" w:rsidP="4BE661D5">
            <w:pPr>
              <w:jc w:val="center"/>
              <w:rPr>
                <w:sz w:val="20"/>
                <w:szCs w:val="20"/>
              </w:rPr>
            </w:pPr>
            <w:r w:rsidRPr="4BE661D5">
              <w:rPr>
                <w:sz w:val="20"/>
                <w:szCs w:val="20"/>
              </w:rPr>
              <w:t xml:space="preserve">      $1,998.75 </w:t>
            </w:r>
          </w:p>
        </w:tc>
        <w:tc>
          <w:tcPr>
            <w:tcW w:w="1186" w:type="dxa"/>
            <w:tcBorders>
              <w:top w:val="single" w:sz="8" w:space="0" w:color="0067AC"/>
              <w:left w:val="single" w:sz="8" w:space="0" w:color="0067AC"/>
              <w:bottom w:val="single" w:sz="8" w:space="0" w:color="0067AC"/>
              <w:right w:val="single" w:sz="8" w:space="0" w:color="0067AC"/>
            </w:tcBorders>
            <w:vAlign w:val="center"/>
          </w:tcPr>
          <w:p w14:paraId="2721EDF6" w14:textId="46CCDAFE" w:rsidR="4BE661D5" w:rsidRDefault="4BE661D5" w:rsidP="4BE661D5">
            <w:pPr>
              <w:jc w:val="center"/>
              <w:rPr>
                <w:sz w:val="20"/>
                <w:szCs w:val="20"/>
              </w:rPr>
            </w:pPr>
            <w:r w:rsidRPr="4BE661D5">
              <w:rPr>
                <w:sz w:val="20"/>
                <w:szCs w:val="20"/>
              </w:rPr>
              <w:t xml:space="preserve">          $980.00  </w:t>
            </w:r>
          </w:p>
        </w:tc>
        <w:tc>
          <w:tcPr>
            <w:tcW w:w="1253" w:type="dxa"/>
            <w:tcBorders>
              <w:top w:val="single" w:sz="8" w:space="0" w:color="0067AC"/>
              <w:left w:val="single" w:sz="8" w:space="0" w:color="0067AC"/>
              <w:bottom w:val="single" w:sz="8" w:space="0" w:color="0067AC"/>
              <w:right w:val="single" w:sz="8" w:space="0" w:color="0067AC"/>
            </w:tcBorders>
            <w:vAlign w:val="center"/>
          </w:tcPr>
          <w:p w14:paraId="1802CBAA" w14:textId="2D02E554" w:rsidR="4BE661D5" w:rsidRDefault="4BE661D5" w:rsidP="4BE661D5">
            <w:pPr>
              <w:jc w:val="center"/>
              <w:rPr>
                <w:sz w:val="20"/>
                <w:szCs w:val="20"/>
              </w:rPr>
            </w:pPr>
            <w:r w:rsidRPr="4BE661D5">
              <w:rPr>
                <w:sz w:val="20"/>
                <w:szCs w:val="20"/>
              </w:rPr>
              <w:t xml:space="preserve">                 $200.00  </w:t>
            </w:r>
          </w:p>
        </w:tc>
        <w:tc>
          <w:tcPr>
            <w:tcW w:w="1423" w:type="dxa"/>
            <w:tcBorders>
              <w:top w:val="single" w:sz="8" w:space="0" w:color="0067AC"/>
              <w:left w:val="single" w:sz="8" w:space="0" w:color="0067AC"/>
              <w:bottom w:val="single" w:sz="8" w:space="0" w:color="0067AC"/>
              <w:right w:val="single" w:sz="8" w:space="0" w:color="0067AC"/>
            </w:tcBorders>
            <w:vAlign w:val="center"/>
          </w:tcPr>
          <w:p w14:paraId="4405681E" w14:textId="03B5512C" w:rsidR="4BE661D5" w:rsidRDefault="4BE661D5" w:rsidP="4BE661D5">
            <w:pPr>
              <w:jc w:val="center"/>
              <w:rPr>
                <w:sz w:val="20"/>
                <w:szCs w:val="20"/>
              </w:rPr>
            </w:pPr>
            <w:r w:rsidRPr="4BE661D5">
              <w:rPr>
                <w:sz w:val="20"/>
                <w:szCs w:val="20"/>
              </w:rPr>
              <w:t xml:space="preserve">               $564.55  </w:t>
            </w:r>
          </w:p>
        </w:tc>
        <w:tc>
          <w:tcPr>
            <w:tcW w:w="1418" w:type="dxa"/>
            <w:tcBorders>
              <w:top w:val="single" w:sz="8" w:space="0" w:color="0067AC"/>
              <w:left w:val="single" w:sz="8" w:space="0" w:color="0067AC"/>
              <w:bottom w:val="single" w:sz="8" w:space="0" w:color="0067AC"/>
              <w:right w:val="single" w:sz="4" w:space="0" w:color="000000" w:themeColor="text1"/>
            </w:tcBorders>
            <w:vAlign w:val="center"/>
          </w:tcPr>
          <w:p w14:paraId="77C98B46" w14:textId="62FDCC04" w:rsidR="00387B82" w:rsidRDefault="4BE661D5" w:rsidP="4BE661D5">
            <w:pPr>
              <w:jc w:val="center"/>
              <w:rPr>
                <w:sz w:val="20"/>
                <w:szCs w:val="20"/>
              </w:rPr>
            </w:pPr>
            <w:r w:rsidRPr="4BE661D5">
              <w:rPr>
                <w:sz w:val="20"/>
                <w:szCs w:val="20"/>
              </w:rPr>
              <w:t xml:space="preserve">           </w:t>
            </w:r>
          </w:p>
          <w:p w14:paraId="7372B907" w14:textId="2A0A0AFA" w:rsidR="4BE661D5" w:rsidRDefault="00387B82" w:rsidP="4BE661D5">
            <w:pPr>
              <w:jc w:val="center"/>
              <w:rPr>
                <w:sz w:val="20"/>
                <w:szCs w:val="20"/>
              </w:rPr>
            </w:pPr>
            <w:r>
              <w:rPr>
                <w:sz w:val="20"/>
                <w:szCs w:val="20"/>
              </w:rPr>
              <w:t>$42,911.32</w:t>
            </w:r>
          </w:p>
        </w:tc>
      </w:tr>
      <w:tr w:rsidR="4BE661D5" w14:paraId="52DDDDE3" w14:textId="77777777" w:rsidTr="4BE661D5">
        <w:trPr>
          <w:trHeight w:val="300"/>
        </w:trPr>
        <w:tc>
          <w:tcPr>
            <w:tcW w:w="1275" w:type="dxa"/>
            <w:tcBorders>
              <w:top w:val="single" w:sz="8" w:space="0" w:color="0067AC"/>
              <w:left w:val="single" w:sz="4" w:space="0" w:color="000000" w:themeColor="text1"/>
              <w:bottom w:val="single" w:sz="8" w:space="0" w:color="0067AC"/>
              <w:right w:val="single" w:sz="8" w:space="0" w:color="0067AC"/>
            </w:tcBorders>
            <w:vAlign w:val="center"/>
          </w:tcPr>
          <w:p w14:paraId="0D4C6B62" w14:textId="4640758E" w:rsidR="4BE661D5" w:rsidRDefault="4BE661D5" w:rsidP="4BE661D5">
            <w:pPr>
              <w:jc w:val="center"/>
              <w:rPr>
                <w:sz w:val="20"/>
                <w:szCs w:val="20"/>
              </w:rPr>
            </w:pPr>
            <w:r w:rsidRPr="4BE661D5">
              <w:rPr>
                <w:b/>
                <w:bCs/>
                <w:sz w:val="20"/>
                <w:szCs w:val="20"/>
              </w:rPr>
              <w:t>Cr Tim Heenan</w:t>
            </w:r>
            <w:r w:rsidRPr="4BE661D5">
              <w:rPr>
                <w:sz w:val="20"/>
                <w:szCs w:val="20"/>
              </w:rPr>
              <w:t xml:space="preserve"> </w:t>
            </w:r>
          </w:p>
        </w:tc>
        <w:tc>
          <w:tcPr>
            <w:tcW w:w="1530" w:type="dxa"/>
            <w:tcBorders>
              <w:top w:val="single" w:sz="8" w:space="0" w:color="0067AC"/>
              <w:left w:val="single" w:sz="8" w:space="0" w:color="0067AC"/>
              <w:bottom w:val="single" w:sz="8" w:space="0" w:color="0067AC"/>
              <w:right w:val="single" w:sz="8" w:space="0" w:color="0067AC"/>
            </w:tcBorders>
            <w:vAlign w:val="center"/>
          </w:tcPr>
          <w:p w14:paraId="28C371EF" w14:textId="4869A4BB" w:rsidR="4BE661D5" w:rsidRDefault="4BE661D5" w:rsidP="4BE661D5">
            <w:pPr>
              <w:jc w:val="center"/>
              <w:rPr>
                <w:sz w:val="20"/>
                <w:szCs w:val="20"/>
              </w:rPr>
            </w:pPr>
            <w:r w:rsidRPr="4BE661D5">
              <w:rPr>
                <w:sz w:val="20"/>
                <w:szCs w:val="20"/>
              </w:rPr>
              <w:t xml:space="preserve">            $39,168.02  </w:t>
            </w:r>
          </w:p>
        </w:tc>
        <w:tc>
          <w:tcPr>
            <w:tcW w:w="1245" w:type="dxa"/>
            <w:tcBorders>
              <w:top w:val="single" w:sz="8" w:space="0" w:color="0067AC"/>
              <w:left w:val="single" w:sz="8" w:space="0" w:color="0067AC"/>
              <w:bottom w:val="single" w:sz="8" w:space="0" w:color="0067AC"/>
              <w:right w:val="single" w:sz="8" w:space="0" w:color="0067AC"/>
            </w:tcBorders>
            <w:vAlign w:val="center"/>
          </w:tcPr>
          <w:p w14:paraId="5B246F82" w14:textId="05573842" w:rsidR="4BE661D5" w:rsidRDefault="4BE661D5" w:rsidP="4BE661D5">
            <w:pPr>
              <w:jc w:val="center"/>
              <w:rPr>
                <w:sz w:val="20"/>
                <w:szCs w:val="20"/>
              </w:rPr>
            </w:pPr>
            <w:r w:rsidRPr="4BE661D5">
              <w:rPr>
                <w:sz w:val="20"/>
                <w:szCs w:val="20"/>
              </w:rPr>
              <w:t xml:space="preserve">  </w:t>
            </w:r>
          </w:p>
        </w:tc>
        <w:tc>
          <w:tcPr>
            <w:tcW w:w="1186" w:type="dxa"/>
            <w:tcBorders>
              <w:top w:val="single" w:sz="8" w:space="0" w:color="0067AC"/>
              <w:left w:val="single" w:sz="8" w:space="0" w:color="0067AC"/>
              <w:bottom w:val="single" w:sz="8" w:space="0" w:color="0067AC"/>
              <w:right w:val="single" w:sz="8" w:space="0" w:color="0067AC"/>
            </w:tcBorders>
            <w:vAlign w:val="center"/>
          </w:tcPr>
          <w:p w14:paraId="6CAC172D" w14:textId="259CAA5F" w:rsidR="4BE661D5" w:rsidRDefault="4BE661D5" w:rsidP="4BE661D5">
            <w:pPr>
              <w:jc w:val="center"/>
              <w:rPr>
                <w:sz w:val="20"/>
                <w:szCs w:val="20"/>
              </w:rPr>
            </w:pPr>
            <w:r w:rsidRPr="4BE661D5">
              <w:rPr>
                <w:sz w:val="20"/>
                <w:szCs w:val="20"/>
              </w:rPr>
              <w:t xml:space="preserve">  </w:t>
            </w:r>
          </w:p>
        </w:tc>
        <w:tc>
          <w:tcPr>
            <w:tcW w:w="1253" w:type="dxa"/>
            <w:tcBorders>
              <w:top w:val="single" w:sz="8" w:space="0" w:color="0067AC"/>
              <w:left w:val="single" w:sz="8" w:space="0" w:color="0067AC"/>
              <w:bottom w:val="single" w:sz="8" w:space="0" w:color="0067AC"/>
              <w:right w:val="single" w:sz="8" w:space="0" w:color="0067AC"/>
            </w:tcBorders>
            <w:vAlign w:val="center"/>
          </w:tcPr>
          <w:p w14:paraId="7D3A9434" w14:textId="33F4D1A3" w:rsidR="4BE661D5" w:rsidRDefault="4BE661D5" w:rsidP="4BE661D5">
            <w:pPr>
              <w:jc w:val="center"/>
              <w:rPr>
                <w:sz w:val="20"/>
                <w:szCs w:val="20"/>
              </w:rPr>
            </w:pPr>
            <w:r w:rsidRPr="4BE661D5">
              <w:rPr>
                <w:sz w:val="20"/>
                <w:szCs w:val="20"/>
              </w:rPr>
              <w:t xml:space="preserve">                 $460.00  </w:t>
            </w:r>
          </w:p>
        </w:tc>
        <w:tc>
          <w:tcPr>
            <w:tcW w:w="1423" w:type="dxa"/>
            <w:tcBorders>
              <w:top w:val="single" w:sz="8" w:space="0" w:color="0067AC"/>
              <w:left w:val="single" w:sz="8" w:space="0" w:color="0067AC"/>
              <w:bottom w:val="single" w:sz="8" w:space="0" w:color="0067AC"/>
              <w:right w:val="single" w:sz="8" w:space="0" w:color="0067AC"/>
            </w:tcBorders>
            <w:vAlign w:val="center"/>
          </w:tcPr>
          <w:p w14:paraId="756E8804" w14:textId="29695B62" w:rsidR="4BE661D5" w:rsidRDefault="4BE661D5" w:rsidP="4BE661D5">
            <w:pPr>
              <w:jc w:val="center"/>
              <w:rPr>
                <w:sz w:val="20"/>
                <w:szCs w:val="20"/>
              </w:rPr>
            </w:pPr>
            <w:r w:rsidRPr="4BE661D5">
              <w:rPr>
                <w:sz w:val="20"/>
                <w:szCs w:val="20"/>
              </w:rPr>
              <w:t xml:space="preserve">  </w:t>
            </w:r>
          </w:p>
        </w:tc>
        <w:tc>
          <w:tcPr>
            <w:tcW w:w="1418" w:type="dxa"/>
            <w:tcBorders>
              <w:top w:val="single" w:sz="8" w:space="0" w:color="0067AC"/>
              <w:left w:val="single" w:sz="8" w:space="0" w:color="0067AC"/>
              <w:bottom w:val="single" w:sz="8" w:space="0" w:color="0067AC"/>
              <w:right w:val="single" w:sz="4" w:space="0" w:color="000000" w:themeColor="text1"/>
            </w:tcBorders>
            <w:vAlign w:val="center"/>
          </w:tcPr>
          <w:p w14:paraId="5D67A5E5" w14:textId="672FC43E" w:rsidR="4BE661D5" w:rsidRDefault="4BE661D5" w:rsidP="4BE661D5">
            <w:pPr>
              <w:jc w:val="center"/>
              <w:rPr>
                <w:sz w:val="20"/>
                <w:szCs w:val="20"/>
              </w:rPr>
            </w:pPr>
            <w:r w:rsidRPr="4BE661D5">
              <w:rPr>
                <w:sz w:val="20"/>
                <w:szCs w:val="20"/>
              </w:rPr>
              <w:t xml:space="preserve">           $39,628.02   </w:t>
            </w:r>
          </w:p>
        </w:tc>
      </w:tr>
      <w:tr w:rsidR="4BE661D5" w14:paraId="74EF06E2" w14:textId="77777777" w:rsidTr="4BE661D5">
        <w:trPr>
          <w:trHeight w:val="300"/>
        </w:trPr>
        <w:tc>
          <w:tcPr>
            <w:tcW w:w="1275" w:type="dxa"/>
            <w:tcBorders>
              <w:top w:val="single" w:sz="8" w:space="0" w:color="0067AC"/>
              <w:left w:val="single" w:sz="4" w:space="0" w:color="000000" w:themeColor="text1"/>
              <w:bottom w:val="single" w:sz="8" w:space="0" w:color="0067AC"/>
              <w:right w:val="single" w:sz="8" w:space="0" w:color="0067AC"/>
            </w:tcBorders>
            <w:vAlign w:val="center"/>
          </w:tcPr>
          <w:p w14:paraId="4F567A85" w14:textId="6D733750" w:rsidR="4BE661D5" w:rsidRDefault="4BE661D5" w:rsidP="4BE661D5">
            <w:pPr>
              <w:jc w:val="center"/>
              <w:rPr>
                <w:sz w:val="20"/>
                <w:szCs w:val="20"/>
              </w:rPr>
            </w:pPr>
            <w:r w:rsidRPr="4BE661D5">
              <w:rPr>
                <w:b/>
                <w:bCs/>
                <w:sz w:val="20"/>
                <w:szCs w:val="20"/>
              </w:rPr>
              <w:t>Cr Mitch Mazzarella^</w:t>
            </w:r>
          </w:p>
        </w:tc>
        <w:tc>
          <w:tcPr>
            <w:tcW w:w="1530" w:type="dxa"/>
            <w:tcBorders>
              <w:top w:val="single" w:sz="8" w:space="0" w:color="0067AC"/>
              <w:left w:val="single" w:sz="8" w:space="0" w:color="0067AC"/>
              <w:bottom w:val="single" w:sz="8" w:space="0" w:color="0067AC"/>
              <w:right w:val="single" w:sz="8" w:space="0" w:color="0067AC"/>
            </w:tcBorders>
            <w:vAlign w:val="center"/>
          </w:tcPr>
          <w:p w14:paraId="015BE6CE" w14:textId="75707987" w:rsidR="4BE661D5" w:rsidRDefault="4BE661D5" w:rsidP="4BE661D5">
            <w:pPr>
              <w:jc w:val="center"/>
              <w:rPr>
                <w:sz w:val="20"/>
                <w:szCs w:val="20"/>
              </w:rPr>
            </w:pPr>
            <w:r w:rsidRPr="4BE661D5">
              <w:rPr>
                <w:sz w:val="20"/>
                <w:szCs w:val="20"/>
              </w:rPr>
              <w:t xml:space="preserve">           $26,136.83  </w:t>
            </w:r>
          </w:p>
        </w:tc>
        <w:tc>
          <w:tcPr>
            <w:tcW w:w="1245" w:type="dxa"/>
            <w:tcBorders>
              <w:top w:val="single" w:sz="8" w:space="0" w:color="0067AC"/>
              <w:left w:val="single" w:sz="8" w:space="0" w:color="0067AC"/>
              <w:bottom w:val="single" w:sz="8" w:space="0" w:color="0067AC"/>
              <w:right w:val="single" w:sz="8" w:space="0" w:color="0067AC"/>
            </w:tcBorders>
            <w:vAlign w:val="center"/>
          </w:tcPr>
          <w:p w14:paraId="3D56E23F" w14:textId="432EE8F3" w:rsidR="4BE661D5" w:rsidRDefault="4BE661D5" w:rsidP="4BE661D5">
            <w:pPr>
              <w:jc w:val="center"/>
              <w:rPr>
                <w:sz w:val="20"/>
                <w:szCs w:val="20"/>
              </w:rPr>
            </w:pPr>
            <w:r w:rsidRPr="4BE661D5">
              <w:rPr>
                <w:sz w:val="20"/>
                <w:szCs w:val="20"/>
              </w:rPr>
              <w:t xml:space="preserve">           $453.31  </w:t>
            </w:r>
          </w:p>
        </w:tc>
        <w:tc>
          <w:tcPr>
            <w:tcW w:w="1186" w:type="dxa"/>
            <w:tcBorders>
              <w:top w:val="single" w:sz="8" w:space="0" w:color="0067AC"/>
              <w:left w:val="single" w:sz="8" w:space="0" w:color="0067AC"/>
              <w:bottom w:val="single" w:sz="8" w:space="0" w:color="0067AC"/>
              <w:right w:val="single" w:sz="8" w:space="0" w:color="0067AC"/>
            </w:tcBorders>
            <w:vAlign w:val="center"/>
          </w:tcPr>
          <w:p w14:paraId="0C232828" w14:textId="4D9ABB41" w:rsidR="4BE661D5" w:rsidRDefault="4BE661D5" w:rsidP="4BE661D5">
            <w:pPr>
              <w:jc w:val="center"/>
              <w:rPr>
                <w:sz w:val="20"/>
                <w:szCs w:val="20"/>
              </w:rPr>
            </w:pPr>
            <w:r w:rsidRPr="4BE661D5">
              <w:rPr>
                <w:sz w:val="20"/>
                <w:szCs w:val="20"/>
              </w:rPr>
              <w:t xml:space="preserve">            $5,000.00  </w:t>
            </w:r>
          </w:p>
        </w:tc>
        <w:tc>
          <w:tcPr>
            <w:tcW w:w="1253" w:type="dxa"/>
            <w:tcBorders>
              <w:top w:val="single" w:sz="8" w:space="0" w:color="0067AC"/>
              <w:left w:val="single" w:sz="8" w:space="0" w:color="0067AC"/>
              <w:bottom w:val="single" w:sz="8" w:space="0" w:color="0067AC"/>
              <w:right w:val="single" w:sz="8" w:space="0" w:color="0067AC"/>
            </w:tcBorders>
            <w:vAlign w:val="center"/>
          </w:tcPr>
          <w:p w14:paraId="699A7052" w14:textId="47E4A293" w:rsidR="4BE661D5" w:rsidRDefault="4BE661D5" w:rsidP="4BE661D5">
            <w:pPr>
              <w:jc w:val="center"/>
              <w:rPr>
                <w:sz w:val="20"/>
                <w:szCs w:val="20"/>
              </w:rPr>
            </w:pPr>
            <w:r w:rsidRPr="4BE661D5">
              <w:rPr>
                <w:sz w:val="20"/>
                <w:szCs w:val="20"/>
              </w:rPr>
              <w:t xml:space="preserve">  </w:t>
            </w:r>
          </w:p>
        </w:tc>
        <w:tc>
          <w:tcPr>
            <w:tcW w:w="1423" w:type="dxa"/>
            <w:tcBorders>
              <w:top w:val="single" w:sz="8" w:space="0" w:color="0067AC"/>
              <w:left w:val="single" w:sz="8" w:space="0" w:color="0067AC"/>
              <w:bottom w:val="single" w:sz="8" w:space="0" w:color="0067AC"/>
              <w:right w:val="single" w:sz="8" w:space="0" w:color="0067AC"/>
            </w:tcBorders>
            <w:vAlign w:val="center"/>
          </w:tcPr>
          <w:p w14:paraId="3356772C" w14:textId="0EBC372C" w:rsidR="4BE661D5" w:rsidRDefault="4BE661D5" w:rsidP="4BE661D5">
            <w:pPr>
              <w:jc w:val="center"/>
              <w:rPr>
                <w:sz w:val="20"/>
                <w:szCs w:val="20"/>
              </w:rPr>
            </w:pPr>
            <w:r w:rsidRPr="4BE661D5">
              <w:rPr>
                <w:sz w:val="20"/>
                <w:szCs w:val="20"/>
              </w:rPr>
              <w:t xml:space="preserve">  </w:t>
            </w:r>
          </w:p>
        </w:tc>
        <w:tc>
          <w:tcPr>
            <w:tcW w:w="1418" w:type="dxa"/>
            <w:tcBorders>
              <w:top w:val="single" w:sz="8" w:space="0" w:color="0067AC"/>
              <w:left w:val="single" w:sz="8" w:space="0" w:color="0067AC"/>
              <w:bottom w:val="single" w:sz="8" w:space="0" w:color="0067AC"/>
              <w:right w:val="single" w:sz="4" w:space="0" w:color="000000" w:themeColor="text1"/>
            </w:tcBorders>
            <w:vAlign w:val="center"/>
          </w:tcPr>
          <w:p w14:paraId="6B4F9624" w14:textId="0776347C" w:rsidR="4BE661D5" w:rsidRDefault="4BE661D5" w:rsidP="4BE661D5">
            <w:pPr>
              <w:jc w:val="center"/>
              <w:rPr>
                <w:sz w:val="20"/>
                <w:szCs w:val="20"/>
              </w:rPr>
            </w:pPr>
            <w:r w:rsidRPr="4BE661D5">
              <w:rPr>
                <w:sz w:val="20"/>
                <w:szCs w:val="20"/>
              </w:rPr>
              <w:t xml:space="preserve">           $31,590.14   </w:t>
            </w:r>
          </w:p>
        </w:tc>
      </w:tr>
      <w:tr w:rsidR="4BE661D5" w14:paraId="1FEABADB" w14:textId="77777777" w:rsidTr="4BE661D5">
        <w:trPr>
          <w:trHeight w:val="300"/>
        </w:trPr>
        <w:tc>
          <w:tcPr>
            <w:tcW w:w="1275" w:type="dxa"/>
            <w:tcBorders>
              <w:top w:val="single" w:sz="8" w:space="0" w:color="0067AC"/>
              <w:left w:val="single" w:sz="4" w:space="0" w:color="000000" w:themeColor="text1"/>
              <w:bottom w:val="single" w:sz="8" w:space="0" w:color="0067AC"/>
              <w:right w:val="single" w:sz="8" w:space="0" w:color="0067AC"/>
            </w:tcBorders>
            <w:vAlign w:val="center"/>
          </w:tcPr>
          <w:p w14:paraId="41572FA4" w14:textId="726B1B9B" w:rsidR="4BE661D5" w:rsidRDefault="4BE661D5" w:rsidP="4BE661D5">
            <w:pPr>
              <w:jc w:val="center"/>
              <w:rPr>
                <w:sz w:val="20"/>
                <w:szCs w:val="20"/>
              </w:rPr>
            </w:pPr>
            <w:r w:rsidRPr="4BE661D5">
              <w:rPr>
                <w:b/>
                <w:bCs/>
                <w:sz w:val="20"/>
                <w:szCs w:val="20"/>
              </w:rPr>
              <w:t>Cr Jeff Marriott^</w:t>
            </w:r>
          </w:p>
        </w:tc>
        <w:tc>
          <w:tcPr>
            <w:tcW w:w="1530" w:type="dxa"/>
            <w:tcBorders>
              <w:top w:val="single" w:sz="8" w:space="0" w:color="0067AC"/>
              <w:left w:val="single" w:sz="8" w:space="0" w:color="0067AC"/>
              <w:bottom w:val="single" w:sz="8" w:space="0" w:color="0067AC"/>
              <w:right w:val="single" w:sz="8" w:space="0" w:color="0067AC"/>
            </w:tcBorders>
            <w:vAlign w:val="center"/>
          </w:tcPr>
          <w:p w14:paraId="3B00B50E" w14:textId="5EE1A8FC" w:rsidR="4BE661D5" w:rsidRDefault="4BE661D5" w:rsidP="4BE661D5">
            <w:pPr>
              <w:jc w:val="center"/>
              <w:rPr>
                <w:sz w:val="20"/>
                <w:szCs w:val="20"/>
              </w:rPr>
            </w:pPr>
            <w:r w:rsidRPr="4BE661D5">
              <w:rPr>
                <w:sz w:val="20"/>
                <w:szCs w:val="20"/>
              </w:rPr>
              <w:t xml:space="preserve">         $26,136.83  </w:t>
            </w:r>
          </w:p>
        </w:tc>
        <w:tc>
          <w:tcPr>
            <w:tcW w:w="1245" w:type="dxa"/>
            <w:tcBorders>
              <w:top w:val="single" w:sz="8" w:space="0" w:color="0067AC"/>
              <w:left w:val="single" w:sz="8" w:space="0" w:color="0067AC"/>
              <w:bottom w:val="single" w:sz="8" w:space="0" w:color="0067AC"/>
              <w:right w:val="single" w:sz="8" w:space="0" w:color="0067AC"/>
            </w:tcBorders>
            <w:vAlign w:val="center"/>
          </w:tcPr>
          <w:p w14:paraId="7E77D19D" w14:textId="7EAD36D9" w:rsidR="4BE661D5" w:rsidRDefault="4BE661D5" w:rsidP="4BE661D5">
            <w:pPr>
              <w:jc w:val="center"/>
              <w:rPr>
                <w:sz w:val="20"/>
                <w:szCs w:val="20"/>
              </w:rPr>
            </w:pPr>
            <w:r w:rsidRPr="4BE661D5">
              <w:rPr>
                <w:sz w:val="20"/>
                <w:szCs w:val="20"/>
              </w:rPr>
              <w:t xml:space="preserve">              $956.94  </w:t>
            </w:r>
          </w:p>
        </w:tc>
        <w:tc>
          <w:tcPr>
            <w:tcW w:w="1186" w:type="dxa"/>
            <w:tcBorders>
              <w:top w:val="single" w:sz="8" w:space="0" w:color="0067AC"/>
              <w:left w:val="single" w:sz="8" w:space="0" w:color="0067AC"/>
              <w:bottom w:val="single" w:sz="8" w:space="0" w:color="0067AC"/>
              <w:right w:val="single" w:sz="8" w:space="0" w:color="0067AC"/>
            </w:tcBorders>
            <w:vAlign w:val="center"/>
          </w:tcPr>
          <w:p w14:paraId="4955E11B" w14:textId="1C434705" w:rsidR="4BE661D5" w:rsidRDefault="4BE661D5" w:rsidP="4BE661D5">
            <w:pPr>
              <w:jc w:val="center"/>
              <w:rPr>
                <w:sz w:val="20"/>
                <w:szCs w:val="20"/>
              </w:rPr>
            </w:pPr>
            <w:r w:rsidRPr="4BE661D5">
              <w:rPr>
                <w:sz w:val="20"/>
                <w:szCs w:val="20"/>
              </w:rPr>
              <w:t xml:space="preserve">                 $250.00  </w:t>
            </w:r>
          </w:p>
        </w:tc>
        <w:tc>
          <w:tcPr>
            <w:tcW w:w="1253" w:type="dxa"/>
            <w:tcBorders>
              <w:top w:val="single" w:sz="8" w:space="0" w:color="0067AC"/>
              <w:left w:val="single" w:sz="8" w:space="0" w:color="0067AC"/>
              <w:bottom w:val="single" w:sz="8" w:space="0" w:color="0067AC"/>
              <w:right w:val="single" w:sz="8" w:space="0" w:color="0067AC"/>
            </w:tcBorders>
            <w:vAlign w:val="center"/>
          </w:tcPr>
          <w:p w14:paraId="333A7E9B" w14:textId="5B520B22" w:rsidR="4BE661D5" w:rsidRDefault="4BE661D5" w:rsidP="4BE661D5">
            <w:pPr>
              <w:jc w:val="center"/>
              <w:rPr>
                <w:sz w:val="20"/>
                <w:szCs w:val="20"/>
              </w:rPr>
            </w:pPr>
            <w:r w:rsidRPr="4BE661D5">
              <w:rPr>
                <w:sz w:val="20"/>
                <w:szCs w:val="20"/>
              </w:rPr>
              <w:t xml:space="preserve">                 $45.91  </w:t>
            </w:r>
          </w:p>
        </w:tc>
        <w:tc>
          <w:tcPr>
            <w:tcW w:w="1423" w:type="dxa"/>
            <w:tcBorders>
              <w:top w:val="single" w:sz="8" w:space="0" w:color="0067AC"/>
              <w:left w:val="single" w:sz="8" w:space="0" w:color="0067AC"/>
              <w:bottom w:val="single" w:sz="8" w:space="0" w:color="0067AC"/>
              <w:right w:val="single" w:sz="8" w:space="0" w:color="0067AC"/>
            </w:tcBorders>
            <w:vAlign w:val="center"/>
          </w:tcPr>
          <w:p w14:paraId="64C218F1" w14:textId="1A631651" w:rsidR="4BE661D5" w:rsidRDefault="4BE661D5" w:rsidP="4BE661D5">
            <w:pPr>
              <w:jc w:val="center"/>
              <w:rPr>
                <w:sz w:val="20"/>
                <w:szCs w:val="20"/>
              </w:rPr>
            </w:pPr>
            <w:r w:rsidRPr="4BE661D5">
              <w:rPr>
                <w:sz w:val="20"/>
                <w:szCs w:val="20"/>
              </w:rPr>
              <w:t xml:space="preserve">  </w:t>
            </w:r>
          </w:p>
        </w:tc>
        <w:tc>
          <w:tcPr>
            <w:tcW w:w="1418" w:type="dxa"/>
            <w:tcBorders>
              <w:top w:val="single" w:sz="8" w:space="0" w:color="0067AC"/>
              <w:left w:val="single" w:sz="8" w:space="0" w:color="0067AC"/>
              <w:bottom w:val="single" w:sz="8" w:space="0" w:color="0067AC"/>
              <w:right w:val="single" w:sz="4" w:space="0" w:color="000000" w:themeColor="text1"/>
            </w:tcBorders>
            <w:vAlign w:val="center"/>
          </w:tcPr>
          <w:p w14:paraId="6ED2E2B4" w14:textId="520DAB09" w:rsidR="4BE661D5" w:rsidRDefault="4BE661D5" w:rsidP="4BE661D5">
            <w:pPr>
              <w:jc w:val="center"/>
              <w:rPr>
                <w:sz w:val="20"/>
                <w:szCs w:val="20"/>
              </w:rPr>
            </w:pPr>
            <w:r w:rsidRPr="4BE661D5">
              <w:rPr>
                <w:sz w:val="20"/>
                <w:szCs w:val="20"/>
              </w:rPr>
              <w:t xml:space="preserve">            $27,389.68   </w:t>
            </w:r>
          </w:p>
        </w:tc>
      </w:tr>
      <w:tr w:rsidR="4BE661D5" w14:paraId="01EDC2C6" w14:textId="77777777" w:rsidTr="4BE661D5">
        <w:trPr>
          <w:trHeight w:val="300"/>
        </w:trPr>
        <w:tc>
          <w:tcPr>
            <w:tcW w:w="1275" w:type="dxa"/>
            <w:tcBorders>
              <w:top w:val="single" w:sz="8" w:space="0" w:color="0067AC"/>
              <w:left w:val="single" w:sz="4" w:space="0" w:color="000000" w:themeColor="text1"/>
              <w:bottom w:val="single" w:sz="8" w:space="0" w:color="0067AC"/>
              <w:right w:val="single" w:sz="8" w:space="0" w:color="0067AC"/>
            </w:tcBorders>
            <w:vAlign w:val="center"/>
          </w:tcPr>
          <w:p w14:paraId="64B42D2E" w14:textId="1A531443" w:rsidR="4BE661D5" w:rsidRDefault="4BE661D5" w:rsidP="4BE661D5">
            <w:pPr>
              <w:jc w:val="center"/>
              <w:rPr>
                <w:sz w:val="20"/>
                <w:szCs w:val="20"/>
              </w:rPr>
            </w:pPr>
            <w:r w:rsidRPr="4BE661D5">
              <w:rPr>
                <w:b/>
                <w:bCs/>
                <w:sz w:val="20"/>
                <w:szCs w:val="20"/>
              </w:rPr>
              <w:t>Cr Gareth Ward^</w:t>
            </w:r>
            <w:r w:rsidRPr="4BE661D5">
              <w:rPr>
                <w:sz w:val="20"/>
                <w:szCs w:val="20"/>
              </w:rPr>
              <w:t xml:space="preserve"> </w:t>
            </w:r>
          </w:p>
        </w:tc>
        <w:tc>
          <w:tcPr>
            <w:tcW w:w="1530" w:type="dxa"/>
            <w:tcBorders>
              <w:top w:val="single" w:sz="8" w:space="0" w:color="0067AC"/>
              <w:left w:val="single" w:sz="8" w:space="0" w:color="0067AC"/>
              <w:bottom w:val="single" w:sz="8" w:space="0" w:color="0067AC"/>
              <w:right w:val="single" w:sz="8" w:space="0" w:color="0067AC"/>
            </w:tcBorders>
            <w:vAlign w:val="center"/>
          </w:tcPr>
          <w:p w14:paraId="64175C78" w14:textId="49765BBA" w:rsidR="4BE661D5" w:rsidRDefault="4BE661D5" w:rsidP="4BE661D5">
            <w:pPr>
              <w:jc w:val="center"/>
              <w:rPr>
                <w:sz w:val="20"/>
                <w:szCs w:val="20"/>
              </w:rPr>
            </w:pPr>
            <w:r w:rsidRPr="4BE661D5">
              <w:rPr>
                <w:sz w:val="20"/>
                <w:szCs w:val="20"/>
              </w:rPr>
              <w:t xml:space="preserve">        $26,136.83  </w:t>
            </w:r>
          </w:p>
        </w:tc>
        <w:tc>
          <w:tcPr>
            <w:tcW w:w="1245" w:type="dxa"/>
            <w:tcBorders>
              <w:top w:val="single" w:sz="8" w:space="0" w:color="0067AC"/>
              <w:left w:val="single" w:sz="8" w:space="0" w:color="0067AC"/>
              <w:bottom w:val="single" w:sz="8" w:space="0" w:color="0067AC"/>
              <w:right w:val="single" w:sz="8" w:space="0" w:color="0067AC"/>
            </w:tcBorders>
            <w:vAlign w:val="center"/>
          </w:tcPr>
          <w:p w14:paraId="67EC0B33" w14:textId="2BA4D92E" w:rsidR="4BE661D5" w:rsidRDefault="4BE661D5" w:rsidP="4BE661D5">
            <w:pPr>
              <w:jc w:val="center"/>
              <w:rPr>
                <w:sz w:val="20"/>
                <w:szCs w:val="20"/>
              </w:rPr>
            </w:pPr>
            <w:r w:rsidRPr="4BE661D5">
              <w:rPr>
                <w:sz w:val="20"/>
                <w:szCs w:val="20"/>
              </w:rPr>
              <w:t xml:space="preserve">  </w:t>
            </w:r>
          </w:p>
        </w:tc>
        <w:tc>
          <w:tcPr>
            <w:tcW w:w="1186" w:type="dxa"/>
            <w:tcBorders>
              <w:top w:val="single" w:sz="8" w:space="0" w:color="0067AC"/>
              <w:left w:val="single" w:sz="8" w:space="0" w:color="0067AC"/>
              <w:bottom w:val="single" w:sz="8" w:space="0" w:color="0067AC"/>
              <w:right w:val="single" w:sz="8" w:space="0" w:color="0067AC"/>
            </w:tcBorders>
            <w:vAlign w:val="center"/>
          </w:tcPr>
          <w:p w14:paraId="7B417E5E" w14:textId="645683F7" w:rsidR="4BE661D5" w:rsidRDefault="4BE661D5" w:rsidP="4BE661D5">
            <w:pPr>
              <w:jc w:val="center"/>
              <w:rPr>
                <w:sz w:val="20"/>
                <w:szCs w:val="20"/>
              </w:rPr>
            </w:pPr>
            <w:r w:rsidRPr="4BE661D5">
              <w:rPr>
                <w:sz w:val="20"/>
                <w:szCs w:val="20"/>
              </w:rPr>
              <w:t xml:space="preserve">             $5,890.00  </w:t>
            </w:r>
          </w:p>
        </w:tc>
        <w:tc>
          <w:tcPr>
            <w:tcW w:w="1253" w:type="dxa"/>
            <w:tcBorders>
              <w:top w:val="single" w:sz="8" w:space="0" w:color="0067AC"/>
              <w:left w:val="single" w:sz="8" w:space="0" w:color="0067AC"/>
              <w:bottom w:val="single" w:sz="8" w:space="0" w:color="0067AC"/>
              <w:right w:val="single" w:sz="8" w:space="0" w:color="0067AC"/>
            </w:tcBorders>
            <w:vAlign w:val="center"/>
          </w:tcPr>
          <w:p w14:paraId="4D4420E2" w14:textId="4B0B7E5F" w:rsidR="4BE661D5" w:rsidRDefault="4BE661D5" w:rsidP="4BE661D5">
            <w:pPr>
              <w:jc w:val="center"/>
              <w:rPr>
                <w:sz w:val="20"/>
                <w:szCs w:val="20"/>
              </w:rPr>
            </w:pPr>
            <w:r w:rsidRPr="4BE661D5">
              <w:rPr>
                <w:sz w:val="20"/>
                <w:szCs w:val="20"/>
              </w:rPr>
              <w:t xml:space="preserve">  </w:t>
            </w:r>
          </w:p>
        </w:tc>
        <w:tc>
          <w:tcPr>
            <w:tcW w:w="1423" w:type="dxa"/>
            <w:tcBorders>
              <w:top w:val="single" w:sz="8" w:space="0" w:color="0067AC"/>
              <w:left w:val="single" w:sz="8" w:space="0" w:color="0067AC"/>
              <w:bottom w:val="single" w:sz="8" w:space="0" w:color="0067AC"/>
              <w:right w:val="single" w:sz="8" w:space="0" w:color="0067AC"/>
            </w:tcBorders>
            <w:vAlign w:val="center"/>
          </w:tcPr>
          <w:p w14:paraId="07A94F7C" w14:textId="27F54AC4" w:rsidR="4BE661D5" w:rsidRDefault="4BE661D5" w:rsidP="4BE661D5">
            <w:pPr>
              <w:jc w:val="center"/>
              <w:rPr>
                <w:sz w:val="20"/>
                <w:szCs w:val="20"/>
              </w:rPr>
            </w:pPr>
            <w:r w:rsidRPr="4BE661D5">
              <w:rPr>
                <w:sz w:val="20"/>
                <w:szCs w:val="20"/>
              </w:rPr>
              <w:t xml:space="preserve">            $1,506.31  </w:t>
            </w:r>
          </w:p>
        </w:tc>
        <w:tc>
          <w:tcPr>
            <w:tcW w:w="1418" w:type="dxa"/>
            <w:tcBorders>
              <w:top w:val="single" w:sz="8" w:space="0" w:color="0067AC"/>
              <w:left w:val="single" w:sz="8" w:space="0" w:color="0067AC"/>
              <w:bottom w:val="single" w:sz="8" w:space="0" w:color="0067AC"/>
              <w:right w:val="single" w:sz="4" w:space="0" w:color="000000" w:themeColor="text1"/>
            </w:tcBorders>
            <w:vAlign w:val="center"/>
          </w:tcPr>
          <w:p w14:paraId="1321C328" w14:textId="15F0D4C7" w:rsidR="4BE661D5" w:rsidRDefault="4BE661D5" w:rsidP="4BE661D5">
            <w:pPr>
              <w:jc w:val="center"/>
              <w:rPr>
                <w:sz w:val="20"/>
                <w:szCs w:val="20"/>
              </w:rPr>
            </w:pPr>
            <w:r w:rsidRPr="4BE661D5">
              <w:rPr>
                <w:sz w:val="20"/>
                <w:szCs w:val="20"/>
              </w:rPr>
              <w:t xml:space="preserve">    $33,533.14 </w:t>
            </w:r>
          </w:p>
        </w:tc>
      </w:tr>
      <w:tr w:rsidR="4BE661D5" w14:paraId="149B4AAE" w14:textId="77777777" w:rsidTr="4BE661D5">
        <w:trPr>
          <w:trHeight w:val="300"/>
        </w:trPr>
        <w:tc>
          <w:tcPr>
            <w:tcW w:w="1275" w:type="dxa"/>
            <w:tcBorders>
              <w:top w:val="single" w:sz="8" w:space="0" w:color="0067AC"/>
              <w:left w:val="single" w:sz="4" w:space="0" w:color="000000" w:themeColor="text1"/>
              <w:bottom w:val="single" w:sz="8" w:space="0" w:color="0067AC"/>
              <w:right w:val="single" w:sz="8" w:space="0" w:color="0067AC"/>
            </w:tcBorders>
            <w:vAlign w:val="center"/>
          </w:tcPr>
          <w:p w14:paraId="407C2E26" w14:textId="4886AB64" w:rsidR="4BE661D5" w:rsidRDefault="4BE661D5" w:rsidP="4BE661D5">
            <w:pPr>
              <w:jc w:val="center"/>
              <w:rPr>
                <w:sz w:val="20"/>
                <w:szCs w:val="20"/>
              </w:rPr>
            </w:pPr>
            <w:r w:rsidRPr="4BE661D5">
              <w:rPr>
                <w:b/>
                <w:bCs/>
                <w:sz w:val="20"/>
                <w:szCs w:val="20"/>
              </w:rPr>
              <w:t>Cr Peter McIlwain^</w:t>
            </w:r>
            <w:r w:rsidRPr="4BE661D5">
              <w:rPr>
                <w:sz w:val="20"/>
                <w:szCs w:val="20"/>
              </w:rPr>
              <w:t xml:space="preserve"> </w:t>
            </w:r>
          </w:p>
        </w:tc>
        <w:tc>
          <w:tcPr>
            <w:tcW w:w="1530" w:type="dxa"/>
            <w:tcBorders>
              <w:top w:val="single" w:sz="8" w:space="0" w:color="0067AC"/>
              <w:left w:val="single" w:sz="8" w:space="0" w:color="0067AC"/>
              <w:bottom w:val="single" w:sz="8" w:space="0" w:color="0067AC"/>
              <w:right w:val="single" w:sz="8" w:space="0" w:color="0067AC"/>
            </w:tcBorders>
            <w:vAlign w:val="center"/>
          </w:tcPr>
          <w:p w14:paraId="544CC15D" w14:textId="4A0C62C2" w:rsidR="4BE661D5" w:rsidRDefault="4BE661D5" w:rsidP="4BE661D5">
            <w:pPr>
              <w:jc w:val="center"/>
              <w:rPr>
                <w:sz w:val="20"/>
                <w:szCs w:val="20"/>
              </w:rPr>
            </w:pPr>
            <w:r w:rsidRPr="4BE661D5">
              <w:rPr>
                <w:sz w:val="20"/>
                <w:szCs w:val="20"/>
              </w:rPr>
              <w:t xml:space="preserve">          $26,136.83  </w:t>
            </w:r>
          </w:p>
        </w:tc>
        <w:tc>
          <w:tcPr>
            <w:tcW w:w="1245" w:type="dxa"/>
            <w:tcBorders>
              <w:top w:val="single" w:sz="8" w:space="0" w:color="0067AC"/>
              <w:left w:val="single" w:sz="8" w:space="0" w:color="0067AC"/>
              <w:bottom w:val="single" w:sz="8" w:space="0" w:color="0067AC"/>
              <w:right w:val="single" w:sz="8" w:space="0" w:color="0067AC"/>
            </w:tcBorders>
            <w:vAlign w:val="center"/>
          </w:tcPr>
          <w:p w14:paraId="2F180BCD" w14:textId="18A5932A" w:rsidR="4BE661D5" w:rsidRDefault="4BE661D5" w:rsidP="4BE661D5">
            <w:pPr>
              <w:jc w:val="center"/>
              <w:rPr>
                <w:sz w:val="20"/>
                <w:szCs w:val="20"/>
              </w:rPr>
            </w:pPr>
            <w:r w:rsidRPr="4BE661D5">
              <w:rPr>
                <w:sz w:val="20"/>
                <w:szCs w:val="20"/>
              </w:rPr>
              <w:t xml:space="preserve">               $881.42  </w:t>
            </w:r>
          </w:p>
        </w:tc>
        <w:tc>
          <w:tcPr>
            <w:tcW w:w="1186" w:type="dxa"/>
            <w:tcBorders>
              <w:top w:val="single" w:sz="8" w:space="0" w:color="0067AC"/>
              <w:left w:val="single" w:sz="8" w:space="0" w:color="0067AC"/>
              <w:bottom w:val="single" w:sz="8" w:space="0" w:color="0067AC"/>
              <w:right w:val="single" w:sz="8" w:space="0" w:color="0067AC"/>
            </w:tcBorders>
            <w:vAlign w:val="center"/>
          </w:tcPr>
          <w:p w14:paraId="660F8A28" w14:textId="55A7589D" w:rsidR="4BE661D5" w:rsidRDefault="4BE661D5" w:rsidP="4BE661D5">
            <w:pPr>
              <w:jc w:val="center"/>
              <w:rPr>
                <w:sz w:val="20"/>
                <w:szCs w:val="20"/>
              </w:rPr>
            </w:pPr>
            <w:r w:rsidRPr="4BE661D5">
              <w:rPr>
                <w:sz w:val="20"/>
                <w:szCs w:val="20"/>
              </w:rPr>
              <w:t xml:space="preserve">                $157.59  </w:t>
            </w:r>
          </w:p>
        </w:tc>
        <w:tc>
          <w:tcPr>
            <w:tcW w:w="1253" w:type="dxa"/>
            <w:tcBorders>
              <w:top w:val="single" w:sz="8" w:space="0" w:color="0067AC"/>
              <w:left w:val="single" w:sz="8" w:space="0" w:color="0067AC"/>
              <w:bottom w:val="single" w:sz="8" w:space="0" w:color="0067AC"/>
              <w:right w:val="single" w:sz="8" w:space="0" w:color="0067AC"/>
            </w:tcBorders>
            <w:vAlign w:val="center"/>
          </w:tcPr>
          <w:p w14:paraId="4291CF16" w14:textId="675EF192" w:rsidR="4BE661D5" w:rsidRDefault="4BE661D5" w:rsidP="4BE661D5">
            <w:pPr>
              <w:jc w:val="center"/>
              <w:rPr>
                <w:sz w:val="20"/>
                <w:szCs w:val="20"/>
              </w:rPr>
            </w:pPr>
            <w:r w:rsidRPr="4BE661D5">
              <w:rPr>
                <w:sz w:val="20"/>
                <w:szCs w:val="20"/>
              </w:rPr>
              <w:t xml:space="preserve">  </w:t>
            </w:r>
          </w:p>
        </w:tc>
        <w:tc>
          <w:tcPr>
            <w:tcW w:w="1423" w:type="dxa"/>
            <w:tcBorders>
              <w:top w:val="single" w:sz="8" w:space="0" w:color="0067AC"/>
              <w:left w:val="single" w:sz="8" w:space="0" w:color="0067AC"/>
              <w:bottom w:val="single" w:sz="8" w:space="0" w:color="0067AC"/>
              <w:right w:val="single" w:sz="8" w:space="0" w:color="0067AC"/>
            </w:tcBorders>
            <w:vAlign w:val="center"/>
          </w:tcPr>
          <w:p w14:paraId="048701EA" w14:textId="6BDD6B40" w:rsidR="4BE661D5" w:rsidRDefault="4BE661D5" w:rsidP="4BE661D5">
            <w:pPr>
              <w:jc w:val="center"/>
              <w:rPr>
                <w:sz w:val="20"/>
                <w:szCs w:val="20"/>
              </w:rPr>
            </w:pPr>
            <w:r w:rsidRPr="4BE661D5">
              <w:rPr>
                <w:sz w:val="20"/>
                <w:szCs w:val="20"/>
              </w:rPr>
              <w:t xml:space="preserve">  </w:t>
            </w:r>
          </w:p>
        </w:tc>
        <w:tc>
          <w:tcPr>
            <w:tcW w:w="1418" w:type="dxa"/>
            <w:tcBorders>
              <w:top w:val="single" w:sz="8" w:space="0" w:color="0067AC"/>
              <w:left w:val="single" w:sz="8" w:space="0" w:color="0067AC"/>
              <w:bottom w:val="single" w:sz="8" w:space="0" w:color="0067AC"/>
              <w:right w:val="single" w:sz="4" w:space="0" w:color="000000" w:themeColor="text1"/>
            </w:tcBorders>
            <w:vAlign w:val="center"/>
          </w:tcPr>
          <w:p w14:paraId="1E7A32BC" w14:textId="37D5D7DB" w:rsidR="4BE661D5" w:rsidRDefault="4BE661D5" w:rsidP="4BE661D5">
            <w:pPr>
              <w:jc w:val="center"/>
              <w:rPr>
                <w:sz w:val="20"/>
                <w:szCs w:val="20"/>
              </w:rPr>
            </w:pPr>
            <w:r w:rsidRPr="4BE661D5">
              <w:rPr>
                <w:sz w:val="20"/>
                <w:szCs w:val="20"/>
              </w:rPr>
              <w:t xml:space="preserve">            $27,175.84   </w:t>
            </w:r>
          </w:p>
        </w:tc>
      </w:tr>
      <w:tr w:rsidR="4BE661D5" w14:paraId="55F97AC8" w14:textId="77777777" w:rsidTr="4BE661D5">
        <w:trPr>
          <w:trHeight w:val="300"/>
        </w:trPr>
        <w:tc>
          <w:tcPr>
            <w:tcW w:w="1275" w:type="dxa"/>
            <w:tcBorders>
              <w:top w:val="single" w:sz="8" w:space="0" w:color="0067AC"/>
              <w:left w:val="single" w:sz="4" w:space="0" w:color="000000" w:themeColor="text1"/>
              <w:bottom w:val="single" w:sz="4" w:space="0" w:color="000000" w:themeColor="text1"/>
              <w:right w:val="single" w:sz="8" w:space="0" w:color="0067AC"/>
            </w:tcBorders>
            <w:vAlign w:val="center"/>
          </w:tcPr>
          <w:p w14:paraId="51569464" w14:textId="34D72828" w:rsidR="4BE661D5" w:rsidRDefault="4BE661D5" w:rsidP="4BE661D5">
            <w:pPr>
              <w:jc w:val="center"/>
              <w:rPr>
                <w:sz w:val="20"/>
                <w:szCs w:val="20"/>
              </w:rPr>
            </w:pPr>
            <w:r w:rsidRPr="4BE661D5">
              <w:rPr>
                <w:b/>
                <w:bCs/>
                <w:sz w:val="20"/>
                <w:szCs w:val="20"/>
              </w:rPr>
              <w:t>YTD Total</w:t>
            </w:r>
            <w:r w:rsidRPr="4BE661D5">
              <w:rPr>
                <w:sz w:val="20"/>
                <w:szCs w:val="20"/>
              </w:rPr>
              <w:t xml:space="preserve"> </w:t>
            </w:r>
          </w:p>
        </w:tc>
        <w:tc>
          <w:tcPr>
            <w:tcW w:w="1530" w:type="dxa"/>
            <w:tcBorders>
              <w:top w:val="single" w:sz="8" w:space="0" w:color="0067AC"/>
              <w:left w:val="single" w:sz="8" w:space="0" w:color="0067AC"/>
              <w:bottom w:val="single" w:sz="4" w:space="0" w:color="000000" w:themeColor="text1"/>
              <w:right w:val="single" w:sz="8" w:space="0" w:color="0067AC"/>
            </w:tcBorders>
            <w:vAlign w:val="center"/>
          </w:tcPr>
          <w:p w14:paraId="0B69DE11" w14:textId="08565B03" w:rsidR="4BE661D5" w:rsidRDefault="4BE661D5" w:rsidP="4BE661D5">
            <w:pPr>
              <w:jc w:val="center"/>
              <w:rPr>
                <w:sz w:val="20"/>
                <w:szCs w:val="20"/>
              </w:rPr>
            </w:pPr>
            <w:r w:rsidRPr="4BE661D5">
              <w:rPr>
                <w:sz w:val="20"/>
                <w:szCs w:val="20"/>
              </w:rPr>
              <w:t xml:space="preserve">          $469,308.55  </w:t>
            </w:r>
          </w:p>
        </w:tc>
        <w:tc>
          <w:tcPr>
            <w:tcW w:w="1245" w:type="dxa"/>
            <w:tcBorders>
              <w:top w:val="single" w:sz="8" w:space="0" w:color="0067AC"/>
              <w:left w:val="single" w:sz="8" w:space="0" w:color="0067AC"/>
              <w:bottom w:val="single" w:sz="4" w:space="0" w:color="000000" w:themeColor="text1"/>
              <w:right w:val="single" w:sz="8" w:space="0" w:color="0067AC"/>
            </w:tcBorders>
            <w:vAlign w:val="center"/>
          </w:tcPr>
          <w:p w14:paraId="441D8E53" w14:textId="02E49F63" w:rsidR="4BE661D5" w:rsidRDefault="4BE661D5" w:rsidP="4BE661D5">
            <w:pPr>
              <w:jc w:val="center"/>
              <w:rPr>
                <w:sz w:val="20"/>
                <w:szCs w:val="20"/>
              </w:rPr>
            </w:pPr>
            <w:r w:rsidRPr="4BE661D5">
              <w:rPr>
                <w:sz w:val="20"/>
                <w:szCs w:val="20"/>
              </w:rPr>
              <w:t xml:space="preserve">           $12,561.86</w:t>
            </w:r>
          </w:p>
        </w:tc>
        <w:tc>
          <w:tcPr>
            <w:tcW w:w="1186" w:type="dxa"/>
            <w:tcBorders>
              <w:top w:val="single" w:sz="8" w:space="0" w:color="0067AC"/>
              <w:left w:val="single" w:sz="8" w:space="0" w:color="0067AC"/>
              <w:bottom w:val="single" w:sz="4" w:space="0" w:color="000000" w:themeColor="text1"/>
              <w:right w:val="single" w:sz="8" w:space="0" w:color="0067AC"/>
            </w:tcBorders>
            <w:vAlign w:val="center"/>
          </w:tcPr>
          <w:p w14:paraId="6F60D5C1" w14:textId="60153178" w:rsidR="4BE661D5" w:rsidRDefault="4BE661D5" w:rsidP="4BE661D5">
            <w:pPr>
              <w:jc w:val="center"/>
              <w:rPr>
                <w:sz w:val="20"/>
                <w:szCs w:val="20"/>
              </w:rPr>
            </w:pPr>
            <w:r w:rsidRPr="4BE661D5">
              <w:rPr>
                <w:sz w:val="20"/>
                <w:szCs w:val="20"/>
              </w:rPr>
              <w:t xml:space="preserve">$17,832.59  </w:t>
            </w:r>
          </w:p>
        </w:tc>
        <w:tc>
          <w:tcPr>
            <w:tcW w:w="1253" w:type="dxa"/>
            <w:tcBorders>
              <w:top w:val="single" w:sz="8" w:space="0" w:color="0067AC"/>
              <w:left w:val="single" w:sz="8" w:space="0" w:color="0067AC"/>
              <w:bottom w:val="single" w:sz="4" w:space="0" w:color="000000" w:themeColor="text1"/>
              <w:right w:val="single" w:sz="8" w:space="0" w:color="0067AC"/>
            </w:tcBorders>
            <w:vAlign w:val="center"/>
          </w:tcPr>
          <w:p w14:paraId="42B61F2A" w14:textId="6C4192B7" w:rsidR="4BE661D5" w:rsidRDefault="4BE661D5" w:rsidP="4BE661D5">
            <w:pPr>
              <w:jc w:val="center"/>
              <w:rPr>
                <w:sz w:val="20"/>
                <w:szCs w:val="20"/>
              </w:rPr>
            </w:pPr>
            <w:r w:rsidRPr="4BE661D5">
              <w:rPr>
                <w:sz w:val="20"/>
                <w:szCs w:val="20"/>
              </w:rPr>
              <w:t xml:space="preserve">         $3,889.27  </w:t>
            </w:r>
          </w:p>
        </w:tc>
        <w:tc>
          <w:tcPr>
            <w:tcW w:w="1423" w:type="dxa"/>
            <w:tcBorders>
              <w:top w:val="single" w:sz="8" w:space="0" w:color="0067AC"/>
              <w:left w:val="single" w:sz="8" w:space="0" w:color="0067AC"/>
              <w:bottom w:val="single" w:sz="4" w:space="0" w:color="000000" w:themeColor="text1"/>
              <w:right w:val="single" w:sz="8" w:space="0" w:color="0067AC"/>
            </w:tcBorders>
            <w:vAlign w:val="center"/>
          </w:tcPr>
          <w:p w14:paraId="5CFC23FF" w14:textId="4A6347DE" w:rsidR="4BE661D5" w:rsidRDefault="4BE661D5" w:rsidP="4BE661D5">
            <w:pPr>
              <w:jc w:val="center"/>
              <w:rPr>
                <w:sz w:val="20"/>
                <w:szCs w:val="20"/>
              </w:rPr>
            </w:pPr>
            <w:r w:rsidRPr="4BE661D5">
              <w:rPr>
                <w:sz w:val="20"/>
                <w:szCs w:val="20"/>
              </w:rPr>
              <w:t xml:space="preserve">     $4,345.58  </w:t>
            </w:r>
          </w:p>
        </w:tc>
        <w:tc>
          <w:tcPr>
            <w:tcW w:w="1418" w:type="dxa"/>
            <w:tcBorders>
              <w:top w:val="single" w:sz="8" w:space="0" w:color="0067AC"/>
              <w:left w:val="single" w:sz="8" w:space="0" w:color="0067AC"/>
              <w:bottom w:val="single" w:sz="4" w:space="0" w:color="000000" w:themeColor="text1"/>
              <w:right w:val="single" w:sz="4" w:space="0" w:color="000000" w:themeColor="text1"/>
            </w:tcBorders>
            <w:vAlign w:val="center"/>
          </w:tcPr>
          <w:p w14:paraId="123FE0E7" w14:textId="687147ED" w:rsidR="4BE661D5" w:rsidRDefault="4BE661D5" w:rsidP="4BE661D5">
            <w:pPr>
              <w:jc w:val="center"/>
              <w:rPr>
                <w:sz w:val="20"/>
                <w:szCs w:val="20"/>
              </w:rPr>
            </w:pPr>
            <w:r w:rsidRPr="4BE661D5">
              <w:rPr>
                <w:sz w:val="20"/>
                <w:szCs w:val="20"/>
              </w:rPr>
              <w:t xml:space="preserve">     $507,937.85  </w:t>
            </w:r>
          </w:p>
        </w:tc>
      </w:tr>
    </w:tbl>
    <w:p w14:paraId="38F89420" w14:textId="517BB59D" w:rsidR="0AC59B82" w:rsidRDefault="0AC59B82" w:rsidP="4BE661D5">
      <w:pPr>
        <w:spacing w:after="160" w:line="259" w:lineRule="auto"/>
        <w:rPr>
          <w:color w:val="FF0000"/>
        </w:rPr>
      </w:pPr>
      <w:r w:rsidRPr="4BE661D5">
        <w:rPr>
          <w:color w:val="FF0000"/>
        </w:rPr>
        <w:t>*2020</w:t>
      </w:r>
      <w:r w:rsidR="00C91B39">
        <w:rPr>
          <w:color w:val="FF0000"/>
        </w:rPr>
        <w:t>-</w:t>
      </w:r>
      <w:r w:rsidRPr="4BE661D5">
        <w:rPr>
          <w:color w:val="FF0000"/>
        </w:rPr>
        <w:t xml:space="preserve">2024 </w:t>
      </w:r>
      <w:r w:rsidR="00C91B39">
        <w:rPr>
          <w:color w:val="FF0000"/>
        </w:rPr>
        <w:t>p</w:t>
      </w:r>
      <w:r w:rsidRPr="4BE661D5">
        <w:rPr>
          <w:color w:val="FF0000"/>
        </w:rPr>
        <w:t xml:space="preserve">rior </w:t>
      </w:r>
      <w:r w:rsidR="00E84FB6">
        <w:rPr>
          <w:color w:val="FF0000"/>
        </w:rPr>
        <w:t>e</w:t>
      </w:r>
      <w:r w:rsidR="00E84FB6" w:rsidRPr="4BE661D5">
        <w:rPr>
          <w:color w:val="FF0000"/>
        </w:rPr>
        <w:t>lectio</w:t>
      </w:r>
      <w:r w:rsidR="00E84FB6">
        <w:rPr>
          <w:color w:val="FF0000"/>
        </w:rPr>
        <w:t>n</w:t>
      </w:r>
      <w:r w:rsidRPr="4BE661D5">
        <w:rPr>
          <w:color w:val="FF0000"/>
        </w:rPr>
        <w:t xml:space="preserve"> </w:t>
      </w:r>
      <w:r w:rsidR="00C91B39">
        <w:rPr>
          <w:color w:val="FF0000"/>
        </w:rPr>
        <w:t>p</w:t>
      </w:r>
      <w:r w:rsidRPr="4BE661D5">
        <w:rPr>
          <w:color w:val="FF0000"/>
        </w:rPr>
        <w:t xml:space="preserve">eriod only </w:t>
      </w:r>
    </w:p>
    <w:p w14:paraId="0729369C" w14:textId="734FCCAE" w:rsidR="0AC59B82" w:rsidRDefault="0AC59B82" w:rsidP="4BE661D5">
      <w:pPr>
        <w:spacing w:after="160" w:line="259" w:lineRule="auto"/>
        <w:rPr>
          <w:color w:val="FF0000"/>
        </w:rPr>
      </w:pPr>
      <w:r w:rsidRPr="4BE661D5">
        <w:rPr>
          <w:color w:val="FF0000"/>
        </w:rPr>
        <w:t xml:space="preserve">^2024-2028 </w:t>
      </w:r>
      <w:r w:rsidR="00C91B39">
        <w:rPr>
          <w:color w:val="FF0000"/>
        </w:rPr>
        <w:t>n</w:t>
      </w:r>
      <w:r w:rsidRPr="4BE661D5">
        <w:rPr>
          <w:color w:val="FF0000"/>
        </w:rPr>
        <w:t xml:space="preserve">ew </w:t>
      </w:r>
      <w:r w:rsidR="00C91B39">
        <w:rPr>
          <w:color w:val="FF0000"/>
        </w:rPr>
        <w:t>el</w:t>
      </w:r>
      <w:r w:rsidRPr="4BE661D5">
        <w:rPr>
          <w:color w:val="FF0000"/>
        </w:rPr>
        <w:t>ection Period only</w:t>
      </w:r>
    </w:p>
    <w:p w14:paraId="30CF0AD8" w14:textId="6A4FF651" w:rsidR="4BE661D5" w:rsidRDefault="4BE661D5" w:rsidP="4BE661D5">
      <w:pPr>
        <w:rPr>
          <w:highlight w:val="yellow"/>
        </w:rPr>
      </w:pPr>
    </w:p>
    <w:p w14:paraId="24B3CE5E" w14:textId="5E8909D4" w:rsidR="0AC59B82" w:rsidRDefault="004079D4" w:rsidP="4BE661D5">
      <w:pPr>
        <w:pStyle w:val="Heading3"/>
      </w:pPr>
      <w:r>
        <w:t xml:space="preserve">Councillor </w:t>
      </w:r>
      <w:r w:rsidR="0AC59B82">
        <w:t xml:space="preserve">Code of Conduct </w:t>
      </w:r>
    </w:p>
    <w:p w14:paraId="06CFBA71" w14:textId="1A8B3ED4" w:rsidR="0AC59B82" w:rsidRDefault="0AC59B82" w:rsidP="4BE661D5">
      <w:pPr>
        <w:shd w:val="clear" w:color="auto" w:fill="FFFFFF" w:themeFill="background1"/>
      </w:pPr>
      <w:r>
        <w:t xml:space="preserve">In 2024, the Local Government (Governance and Integrity) Amendment Regulations 2024 implemented a Model Councillor Code of Conduct for all Victorian Councillors. All Councillors took an oath or affirmation of office to abide by the Model Councillor Code of Conduct and uphold </w:t>
      </w:r>
      <w:r w:rsidR="00C91B39">
        <w:t xml:space="preserve">its </w:t>
      </w:r>
      <w:r>
        <w:t xml:space="preserve">standards. In April 2025, Council adopted its own Yarra Ranges Council Model Councillor Code of Conduct to operate alongside the Model Councillor Code of Conduct. </w:t>
      </w:r>
      <w:r w:rsidR="00C91B39">
        <w:t>Both</w:t>
      </w:r>
      <w:r>
        <w:t xml:space="preserve"> documents are available at </w:t>
      </w:r>
      <w:hyperlink r:id="rId37">
        <w:r w:rsidRPr="4BE661D5">
          <w:rPr>
            <w:rStyle w:val="Hyperlink"/>
            <w:color w:val="auto"/>
          </w:rPr>
          <w:t>yarraranges.vic.gov.au</w:t>
        </w:r>
      </w:hyperlink>
      <w:r>
        <w:t xml:space="preserve"> or can be printed on request.</w:t>
      </w:r>
    </w:p>
    <w:p w14:paraId="547F3C9D" w14:textId="6128662E" w:rsidR="4BE661D5" w:rsidRDefault="4BE661D5" w:rsidP="4BE661D5">
      <w:pPr>
        <w:pStyle w:val="BodyText1"/>
        <w:shd w:val="clear" w:color="auto" w:fill="FFFFFF" w:themeFill="background1"/>
        <w:rPr>
          <w:rFonts w:ascii="Aptos" w:eastAsia="Aptos" w:hAnsi="Aptos" w:cs="Aptos"/>
          <w:color w:val="242424"/>
        </w:rPr>
      </w:pPr>
    </w:p>
    <w:p w14:paraId="7ADE8F4B" w14:textId="4A7F6C20" w:rsidR="0AC59B82" w:rsidRDefault="0AC59B82" w:rsidP="4BE661D5">
      <w:pPr>
        <w:pStyle w:val="Heading3"/>
      </w:pPr>
      <w:r>
        <w:t xml:space="preserve">Conflict of </w:t>
      </w:r>
      <w:r w:rsidR="00C91B39">
        <w:t>i</w:t>
      </w:r>
      <w:r>
        <w:t xml:space="preserve">nterest </w:t>
      </w:r>
    </w:p>
    <w:p w14:paraId="6EA6DB46" w14:textId="1E776985" w:rsidR="0AC59B82" w:rsidRDefault="0AC59B82" w:rsidP="4BE661D5">
      <w:pPr>
        <w:pStyle w:val="BodyText1"/>
        <w:rPr>
          <w:rFonts w:cs="Arial"/>
          <w:b w:val="0"/>
          <w:bCs w:val="0"/>
        </w:rPr>
      </w:pPr>
      <w:r>
        <w:rPr>
          <w:b w:val="0"/>
          <w:bCs w:val="0"/>
        </w:rPr>
        <w:t>C</w:t>
      </w:r>
      <w:r w:rsidRPr="4BE661D5">
        <w:rPr>
          <w:rFonts w:cs="Arial"/>
          <w:b w:val="0"/>
          <w:bCs w:val="0"/>
        </w:rPr>
        <w:t xml:space="preserve">ouncil is committed to maintaining legislative compliance in respect of conflict-of-interest provisions contained within the </w:t>
      </w:r>
      <w:r w:rsidRPr="4BE661D5">
        <w:rPr>
          <w:rFonts w:cs="Arial"/>
          <w:b w:val="0"/>
          <w:bCs w:val="0"/>
          <w:i/>
          <w:iCs/>
        </w:rPr>
        <w:t>Local Government Act 2020</w:t>
      </w:r>
      <w:r w:rsidRPr="4BE661D5">
        <w:rPr>
          <w:rFonts w:cs="Arial"/>
          <w:b w:val="0"/>
          <w:bCs w:val="0"/>
        </w:rPr>
        <w:t xml:space="preserve">. </w:t>
      </w:r>
    </w:p>
    <w:p w14:paraId="4F9F92DB" w14:textId="29048859" w:rsidR="0AC59B82" w:rsidRDefault="0AC59B82" w:rsidP="4BE661D5">
      <w:pPr>
        <w:pStyle w:val="BodyText1"/>
        <w:rPr>
          <w:rFonts w:cs="Arial"/>
          <w:b w:val="0"/>
          <w:bCs w:val="0"/>
        </w:rPr>
      </w:pPr>
      <w:r w:rsidRPr="4BE661D5">
        <w:rPr>
          <w:rFonts w:cs="Arial"/>
          <w:b w:val="0"/>
          <w:bCs w:val="0"/>
        </w:rPr>
        <w:t xml:space="preserve">Our Councillors recognise the importance of maintaining the highest levels of integrity and ethical behaviour, with this demonstrated by Council adopting a new Conflict of Interest Policy. The commencement of Sections 126 to 131 of the </w:t>
      </w:r>
      <w:r w:rsidRPr="4BE661D5">
        <w:rPr>
          <w:rFonts w:cs="Arial"/>
          <w:b w:val="0"/>
          <w:bCs w:val="0"/>
          <w:i/>
          <w:iCs/>
        </w:rPr>
        <w:t>Local Government Act 2020</w:t>
      </w:r>
      <w:r w:rsidRPr="4BE661D5">
        <w:rPr>
          <w:rFonts w:cs="Arial"/>
          <w:b w:val="0"/>
          <w:bCs w:val="0"/>
        </w:rPr>
        <w:t xml:space="preserve"> on 24 October 2020 saw the repeal of the </w:t>
      </w:r>
      <w:proofErr w:type="gramStart"/>
      <w:r w:rsidRPr="4BE661D5">
        <w:rPr>
          <w:rFonts w:cs="Arial"/>
          <w:b w:val="0"/>
          <w:bCs w:val="0"/>
        </w:rPr>
        <w:t>conflict</w:t>
      </w:r>
      <w:r w:rsidR="00C91B39">
        <w:rPr>
          <w:rFonts w:cs="Arial"/>
          <w:b w:val="0"/>
          <w:bCs w:val="0"/>
        </w:rPr>
        <w:t xml:space="preserve"> </w:t>
      </w:r>
      <w:r w:rsidRPr="4BE661D5">
        <w:rPr>
          <w:rFonts w:cs="Arial"/>
          <w:b w:val="0"/>
          <w:bCs w:val="0"/>
        </w:rPr>
        <w:t>of</w:t>
      </w:r>
      <w:r w:rsidR="00C91B39">
        <w:rPr>
          <w:rFonts w:cs="Arial"/>
          <w:b w:val="0"/>
          <w:bCs w:val="0"/>
        </w:rPr>
        <w:t xml:space="preserve"> </w:t>
      </w:r>
      <w:r w:rsidRPr="4BE661D5">
        <w:rPr>
          <w:rFonts w:cs="Arial"/>
          <w:b w:val="0"/>
          <w:bCs w:val="0"/>
        </w:rPr>
        <w:t>interest</w:t>
      </w:r>
      <w:proofErr w:type="gramEnd"/>
      <w:r w:rsidRPr="4BE661D5">
        <w:rPr>
          <w:rFonts w:cs="Arial"/>
          <w:b w:val="0"/>
          <w:bCs w:val="0"/>
        </w:rPr>
        <w:t xml:space="preserve"> provisions described in Sections 76AA to 81 of the </w:t>
      </w:r>
      <w:r w:rsidRPr="4BE661D5">
        <w:rPr>
          <w:rFonts w:cs="Arial"/>
          <w:b w:val="0"/>
          <w:bCs w:val="0"/>
          <w:i/>
          <w:iCs/>
        </w:rPr>
        <w:t xml:space="preserve">Local Government Act 1989. </w:t>
      </w:r>
      <w:r w:rsidRPr="4BE661D5">
        <w:rPr>
          <w:rFonts w:cs="Arial"/>
          <w:b w:val="0"/>
          <w:bCs w:val="0"/>
        </w:rPr>
        <w:t xml:space="preserve">This change introduced general and material conflicts of interest. Disclosure forms are provided to Councillors and a register of </w:t>
      </w:r>
      <w:proofErr w:type="gramStart"/>
      <w:r w:rsidRPr="4BE661D5">
        <w:rPr>
          <w:rFonts w:cs="Arial"/>
          <w:b w:val="0"/>
          <w:bCs w:val="0"/>
        </w:rPr>
        <w:t>conflict</w:t>
      </w:r>
      <w:r w:rsidR="00C91B39">
        <w:rPr>
          <w:rFonts w:cs="Arial"/>
          <w:b w:val="0"/>
          <w:bCs w:val="0"/>
        </w:rPr>
        <w:t xml:space="preserve"> </w:t>
      </w:r>
      <w:r w:rsidRPr="4BE661D5">
        <w:rPr>
          <w:rFonts w:cs="Arial"/>
          <w:b w:val="0"/>
          <w:bCs w:val="0"/>
        </w:rPr>
        <w:t>of</w:t>
      </w:r>
      <w:r w:rsidR="00C91B39">
        <w:rPr>
          <w:rFonts w:cs="Arial"/>
          <w:b w:val="0"/>
          <w:bCs w:val="0"/>
        </w:rPr>
        <w:t xml:space="preserve"> </w:t>
      </w:r>
      <w:r w:rsidRPr="4BE661D5">
        <w:rPr>
          <w:rFonts w:cs="Arial"/>
          <w:b w:val="0"/>
          <w:bCs w:val="0"/>
        </w:rPr>
        <w:t>interest</w:t>
      </w:r>
      <w:proofErr w:type="gramEnd"/>
      <w:r w:rsidRPr="4BE661D5">
        <w:rPr>
          <w:rFonts w:cs="Arial"/>
          <w:b w:val="0"/>
          <w:bCs w:val="0"/>
        </w:rPr>
        <w:t xml:space="preserve"> disclosures </w:t>
      </w:r>
      <w:proofErr w:type="gramStart"/>
      <w:r w:rsidRPr="4BE661D5">
        <w:rPr>
          <w:rFonts w:cs="Arial"/>
          <w:b w:val="0"/>
          <w:bCs w:val="0"/>
        </w:rPr>
        <w:t>is</w:t>
      </w:r>
      <w:proofErr w:type="gramEnd"/>
      <w:r w:rsidRPr="4BE661D5">
        <w:rPr>
          <w:rFonts w:cs="Arial"/>
          <w:b w:val="0"/>
          <w:bCs w:val="0"/>
        </w:rPr>
        <w:t xml:space="preserve"> maintained. </w:t>
      </w:r>
    </w:p>
    <w:p w14:paraId="44652EE5" w14:textId="26F9BA51" w:rsidR="0AC59B82" w:rsidRDefault="0AC59B82" w:rsidP="4BE661D5">
      <w:pPr>
        <w:pStyle w:val="BodyText1"/>
        <w:rPr>
          <w:rFonts w:cs="Arial"/>
          <w:b w:val="0"/>
          <w:bCs w:val="0"/>
          <w:color w:val="FF0000"/>
        </w:rPr>
      </w:pPr>
      <w:r w:rsidRPr="4BE661D5">
        <w:rPr>
          <w:rFonts w:cs="Arial"/>
          <w:b w:val="0"/>
          <w:bCs w:val="0"/>
        </w:rPr>
        <w:t xml:space="preserve">The table below provides a summary of the </w:t>
      </w:r>
      <w:proofErr w:type="gramStart"/>
      <w:r w:rsidRPr="4BE661D5">
        <w:rPr>
          <w:rFonts w:cs="Arial"/>
          <w:b w:val="0"/>
          <w:bCs w:val="0"/>
        </w:rPr>
        <w:t>conflict</w:t>
      </w:r>
      <w:r w:rsidR="00C91B39">
        <w:rPr>
          <w:rFonts w:cs="Arial"/>
          <w:b w:val="0"/>
          <w:bCs w:val="0"/>
        </w:rPr>
        <w:t xml:space="preserve"> </w:t>
      </w:r>
      <w:r w:rsidRPr="4BE661D5">
        <w:rPr>
          <w:rFonts w:cs="Arial"/>
          <w:b w:val="0"/>
          <w:bCs w:val="0"/>
        </w:rPr>
        <w:t>of</w:t>
      </w:r>
      <w:r w:rsidR="00C91B39">
        <w:rPr>
          <w:rFonts w:cs="Arial"/>
          <w:b w:val="0"/>
          <w:bCs w:val="0"/>
        </w:rPr>
        <w:t xml:space="preserve"> i</w:t>
      </w:r>
      <w:r w:rsidRPr="4BE661D5">
        <w:rPr>
          <w:rFonts w:cs="Arial"/>
          <w:b w:val="0"/>
          <w:bCs w:val="0"/>
        </w:rPr>
        <w:t>nterest</w:t>
      </w:r>
      <w:proofErr w:type="gramEnd"/>
      <w:r w:rsidRPr="4BE661D5">
        <w:rPr>
          <w:rFonts w:cs="Arial"/>
          <w:b w:val="0"/>
          <w:bCs w:val="0"/>
        </w:rPr>
        <w:t xml:space="preserve"> disclosures made by Councillors during 2024-25.</w:t>
      </w:r>
    </w:p>
    <w:tbl>
      <w:tblPr>
        <w:tblStyle w:val="AnnualReportTable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6"/>
        <w:gridCol w:w="4336"/>
      </w:tblGrid>
      <w:tr w:rsidR="4BE661D5" w14:paraId="00B14256" w14:textId="77777777" w:rsidTr="4BE661D5">
        <w:trPr>
          <w:trHeight w:val="300"/>
        </w:trPr>
        <w:tc>
          <w:tcPr>
            <w:tcW w:w="4996" w:type="dxa"/>
            <w:shd w:val="clear" w:color="auto" w:fill="74CEE2"/>
          </w:tcPr>
          <w:p w14:paraId="1D1B50DF" w14:textId="502274FC" w:rsidR="4BE661D5" w:rsidRDefault="4BE661D5" w:rsidP="4BE661D5">
            <w:pPr>
              <w:pStyle w:val="BodyText1"/>
              <w:spacing w:after="0"/>
              <w:rPr>
                <w:rFonts w:cs="Arial"/>
                <w:b w:val="0"/>
                <w:bCs w:val="0"/>
              </w:rPr>
            </w:pPr>
            <w:r w:rsidRPr="4BE661D5">
              <w:rPr>
                <w:rFonts w:cs="Arial"/>
                <w:b w:val="0"/>
                <w:bCs w:val="0"/>
              </w:rPr>
              <w:t xml:space="preserve">Conflict of interest </w:t>
            </w:r>
          </w:p>
        </w:tc>
        <w:tc>
          <w:tcPr>
            <w:tcW w:w="4336" w:type="dxa"/>
            <w:shd w:val="clear" w:color="auto" w:fill="74CEE2"/>
          </w:tcPr>
          <w:p w14:paraId="7DB2DEDE" w14:textId="77777777" w:rsidR="4BE661D5" w:rsidRDefault="4BE661D5" w:rsidP="4BE661D5">
            <w:pPr>
              <w:pStyle w:val="BodyText1"/>
              <w:spacing w:after="0"/>
              <w:rPr>
                <w:rFonts w:cs="Arial"/>
                <w:b w:val="0"/>
                <w:bCs w:val="0"/>
              </w:rPr>
            </w:pPr>
            <w:r w:rsidRPr="4BE661D5">
              <w:rPr>
                <w:rFonts w:cs="Arial"/>
                <w:b w:val="0"/>
                <w:bCs w:val="0"/>
              </w:rPr>
              <w:t>Number of declarations</w:t>
            </w:r>
          </w:p>
        </w:tc>
      </w:tr>
      <w:tr w:rsidR="4BE661D5" w14:paraId="03FAA1F1" w14:textId="77777777" w:rsidTr="4BE661D5">
        <w:trPr>
          <w:trHeight w:val="300"/>
        </w:trPr>
        <w:tc>
          <w:tcPr>
            <w:tcW w:w="4996" w:type="dxa"/>
          </w:tcPr>
          <w:p w14:paraId="10A5D8A7" w14:textId="77777777" w:rsidR="4BE661D5" w:rsidRDefault="4BE661D5" w:rsidP="4BE661D5">
            <w:pPr>
              <w:pStyle w:val="BodyText1"/>
              <w:spacing w:after="0"/>
              <w:rPr>
                <w:rFonts w:cs="Arial"/>
                <w:b w:val="0"/>
                <w:bCs w:val="0"/>
              </w:rPr>
            </w:pPr>
            <w:r w:rsidRPr="4BE661D5">
              <w:rPr>
                <w:rFonts w:cs="Arial"/>
                <w:b w:val="0"/>
                <w:bCs w:val="0"/>
              </w:rPr>
              <w:t>General interest</w:t>
            </w:r>
          </w:p>
        </w:tc>
        <w:tc>
          <w:tcPr>
            <w:tcW w:w="4336" w:type="dxa"/>
          </w:tcPr>
          <w:p w14:paraId="2EFB5253" w14:textId="3858AB1E" w:rsidR="4BE661D5" w:rsidRDefault="4BE661D5" w:rsidP="4BE661D5">
            <w:pPr>
              <w:pStyle w:val="BodyText1"/>
              <w:spacing w:after="0"/>
              <w:rPr>
                <w:rFonts w:cs="Arial"/>
                <w:b w:val="0"/>
                <w:bCs w:val="0"/>
              </w:rPr>
            </w:pPr>
            <w:r w:rsidRPr="4BE661D5">
              <w:rPr>
                <w:rFonts w:cs="Arial"/>
                <w:b w:val="0"/>
                <w:bCs w:val="0"/>
              </w:rPr>
              <w:t>6</w:t>
            </w:r>
          </w:p>
        </w:tc>
      </w:tr>
      <w:tr w:rsidR="4BE661D5" w14:paraId="096A89F9" w14:textId="77777777" w:rsidTr="4BE661D5">
        <w:trPr>
          <w:trHeight w:val="300"/>
        </w:trPr>
        <w:tc>
          <w:tcPr>
            <w:tcW w:w="4996" w:type="dxa"/>
          </w:tcPr>
          <w:p w14:paraId="770431B3" w14:textId="77777777" w:rsidR="4BE661D5" w:rsidRDefault="4BE661D5" w:rsidP="4BE661D5">
            <w:pPr>
              <w:pStyle w:val="BodyText1"/>
              <w:spacing w:after="0"/>
              <w:rPr>
                <w:rFonts w:cs="Arial"/>
                <w:b w:val="0"/>
                <w:bCs w:val="0"/>
              </w:rPr>
            </w:pPr>
            <w:r w:rsidRPr="4BE661D5">
              <w:rPr>
                <w:rFonts w:cs="Arial"/>
                <w:b w:val="0"/>
                <w:bCs w:val="0"/>
              </w:rPr>
              <w:t>Material interest</w:t>
            </w:r>
          </w:p>
        </w:tc>
        <w:tc>
          <w:tcPr>
            <w:tcW w:w="4336" w:type="dxa"/>
          </w:tcPr>
          <w:p w14:paraId="6988FCD0" w14:textId="1B7D54E0" w:rsidR="4BE661D5" w:rsidRDefault="4BE661D5" w:rsidP="4BE661D5">
            <w:pPr>
              <w:pStyle w:val="BodyText1"/>
              <w:spacing w:after="0"/>
              <w:rPr>
                <w:rFonts w:cs="Arial"/>
                <w:b w:val="0"/>
                <w:bCs w:val="0"/>
              </w:rPr>
            </w:pPr>
            <w:r w:rsidRPr="4BE661D5">
              <w:rPr>
                <w:rFonts w:cs="Arial"/>
                <w:b w:val="0"/>
                <w:bCs w:val="0"/>
              </w:rPr>
              <w:t>2</w:t>
            </w:r>
          </w:p>
        </w:tc>
      </w:tr>
      <w:tr w:rsidR="4BE661D5" w14:paraId="7EA33CE4" w14:textId="77777777" w:rsidTr="4BE661D5">
        <w:trPr>
          <w:trHeight w:val="300"/>
        </w:trPr>
        <w:tc>
          <w:tcPr>
            <w:tcW w:w="4996" w:type="dxa"/>
            <w:shd w:val="clear" w:color="auto" w:fill="DFE3E5" w:themeFill="background2"/>
          </w:tcPr>
          <w:p w14:paraId="05B5D56B" w14:textId="77777777" w:rsidR="4BE661D5" w:rsidRDefault="4BE661D5" w:rsidP="4BE661D5">
            <w:pPr>
              <w:pStyle w:val="BodyText1"/>
              <w:spacing w:after="0"/>
              <w:rPr>
                <w:rFonts w:cs="Arial"/>
                <w:b w:val="0"/>
                <w:bCs w:val="0"/>
              </w:rPr>
            </w:pPr>
            <w:r w:rsidRPr="4BE661D5">
              <w:rPr>
                <w:rFonts w:cs="Arial"/>
                <w:b w:val="0"/>
                <w:bCs w:val="0"/>
              </w:rPr>
              <w:t xml:space="preserve">Total </w:t>
            </w:r>
          </w:p>
        </w:tc>
        <w:tc>
          <w:tcPr>
            <w:tcW w:w="4336" w:type="dxa"/>
            <w:shd w:val="clear" w:color="auto" w:fill="DFE3E5" w:themeFill="background2"/>
          </w:tcPr>
          <w:p w14:paraId="397E82B1" w14:textId="7FF4F4E6" w:rsidR="4BE661D5" w:rsidRDefault="4BE661D5" w:rsidP="4BE661D5">
            <w:pPr>
              <w:pStyle w:val="BodyText1"/>
              <w:spacing w:after="0"/>
              <w:rPr>
                <w:rFonts w:cs="Arial"/>
                <w:b w:val="0"/>
                <w:bCs w:val="0"/>
              </w:rPr>
            </w:pPr>
            <w:r w:rsidRPr="4BE661D5">
              <w:rPr>
                <w:rFonts w:cs="Arial"/>
                <w:b w:val="0"/>
                <w:bCs w:val="0"/>
              </w:rPr>
              <w:t>8</w:t>
            </w:r>
          </w:p>
        </w:tc>
      </w:tr>
    </w:tbl>
    <w:p w14:paraId="370CF38E" w14:textId="4AC065D9" w:rsidR="4BE661D5" w:rsidRDefault="4BE661D5" w:rsidP="4BE661D5">
      <w:pPr>
        <w:pStyle w:val="BodyText1"/>
        <w:rPr>
          <w:rFonts w:cs="Arial"/>
          <w:b w:val="0"/>
          <w:bCs w:val="0"/>
          <w:highlight w:val="yellow"/>
        </w:rPr>
      </w:pPr>
    </w:p>
    <w:p w14:paraId="6FCCBA4F" w14:textId="22505D2F" w:rsidR="2B7F2A4D" w:rsidRDefault="2B7F2A4D" w:rsidP="4BE661D5">
      <w:pPr>
        <w:pStyle w:val="Heading2"/>
        <w:rPr>
          <w:rStyle w:val="SubtleEmphasis"/>
          <w:b w:val="0"/>
          <w:bCs w:val="0"/>
        </w:rPr>
      </w:pPr>
      <w:r>
        <w:t xml:space="preserve">Governance and </w:t>
      </w:r>
      <w:r w:rsidR="004079D4">
        <w:t>m</w:t>
      </w:r>
      <w:r>
        <w:t>anagement checklist</w:t>
      </w:r>
    </w:p>
    <w:p w14:paraId="4213928F" w14:textId="693ECE43" w:rsidR="2B7F2A4D" w:rsidRDefault="2B7F2A4D" w:rsidP="4BE661D5">
      <w:pPr>
        <w:pStyle w:val="BodyText1"/>
        <w:rPr>
          <w:rFonts w:cs="Arial"/>
          <w:b w:val="0"/>
          <w:bCs w:val="0"/>
        </w:rPr>
      </w:pPr>
      <w:r w:rsidRPr="4BE661D5">
        <w:rPr>
          <w:rFonts w:cs="Arial"/>
          <w:b w:val="0"/>
          <w:bCs w:val="0"/>
        </w:rPr>
        <w:t xml:space="preserve">This checklist measures whether a Council has strong governance and management frameworks in place </w:t>
      </w:r>
      <w:r w:rsidR="00C91B39">
        <w:rPr>
          <w:rFonts w:cs="Arial"/>
          <w:b w:val="0"/>
          <w:bCs w:val="0"/>
        </w:rPr>
        <w:t>for</w:t>
      </w:r>
      <w:r w:rsidR="00C91B39" w:rsidRPr="4BE661D5">
        <w:rPr>
          <w:rFonts w:cs="Arial"/>
          <w:b w:val="0"/>
          <w:bCs w:val="0"/>
        </w:rPr>
        <w:t xml:space="preserve"> </w:t>
      </w:r>
      <w:r w:rsidRPr="4BE661D5">
        <w:rPr>
          <w:rFonts w:cs="Arial"/>
          <w:b w:val="0"/>
          <w:bCs w:val="0"/>
        </w:rPr>
        <w:t xml:space="preserve">community engagement, planning, monitoring, reporting and decision-making. It was established as part of the Local Government Performance Reporting Framework to ensure transparent reporting. </w:t>
      </w:r>
    </w:p>
    <w:p w14:paraId="3F8C1067" w14:textId="60F3DAC3" w:rsidR="2B7F2A4D" w:rsidRDefault="2B7F2A4D" w:rsidP="4BE661D5">
      <w:pPr>
        <w:pStyle w:val="Heading3"/>
        <w:rPr>
          <w:b/>
          <w:bCs/>
        </w:rPr>
      </w:pPr>
      <w:r>
        <w:t xml:space="preserve">Community </w:t>
      </w:r>
      <w:r w:rsidR="004079D4">
        <w:t>e</w:t>
      </w:r>
      <w:r>
        <w:t>ngagement</w:t>
      </w:r>
    </w:p>
    <w:p w14:paraId="518BEA5C" w14:textId="6931CA49" w:rsidR="2B7F2A4D" w:rsidRDefault="2B7F2A4D" w:rsidP="4BE661D5">
      <w:pPr>
        <w:pStyle w:val="BodyText1"/>
        <w:rPr>
          <w:rFonts w:cs="Arial"/>
          <w:b w:val="0"/>
          <w:bCs w:val="0"/>
        </w:rPr>
      </w:pPr>
      <w:r w:rsidRPr="4BE661D5">
        <w:rPr>
          <w:rFonts w:cs="Arial"/>
          <w:b w:val="0"/>
          <w:bCs w:val="0"/>
        </w:rPr>
        <w:t>Indicator of the broad objective that community engagement is important for good decision-making. Having appropriate engagement policies and procedures suggests an improvement in decision-making.</w:t>
      </w:r>
    </w:p>
    <w:tbl>
      <w:tblPr>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4558"/>
        <w:gridCol w:w="4764"/>
      </w:tblGrid>
      <w:tr w:rsidR="4BE661D5" w14:paraId="5763B8B4" w14:textId="77777777" w:rsidTr="4BE661D5">
        <w:trPr>
          <w:trHeight w:val="300"/>
        </w:trPr>
        <w:tc>
          <w:tcPr>
            <w:tcW w:w="4558" w:type="dxa"/>
            <w:shd w:val="clear" w:color="auto" w:fill="74CEE2"/>
          </w:tcPr>
          <w:p w14:paraId="6290F6E8" w14:textId="77777777" w:rsidR="4BE661D5" w:rsidRDefault="4BE661D5" w:rsidP="4BE661D5">
            <w:pPr>
              <w:pStyle w:val="BodyText1"/>
              <w:rPr>
                <w:rFonts w:cs="Arial"/>
              </w:rPr>
            </w:pPr>
            <w:r w:rsidRPr="4BE661D5">
              <w:rPr>
                <w:rFonts w:cs="Arial"/>
              </w:rPr>
              <w:t>Governance and Management Items</w:t>
            </w:r>
          </w:p>
        </w:tc>
        <w:tc>
          <w:tcPr>
            <w:tcW w:w="4764" w:type="dxa"/>
            <w:shd w:val="clear" w:color="auto" w:fill="74CEE2"/>
          </w:tcPr>
          <w:p w14:paraId="5CBCA106" w14:textId="77777777" w:rsidR="4BE661D5" w:rsidRDefault="4BE661D5" w:rsidP="4BE661D5">
            <w:pPr>
              <w:pStyle w:val="BodyText1"/>
              <w:rPr>
                <w:rFonts w:cs="Arial"/>
              </w:rPr>
            </w:pPr>
            <w:r w:rsidRPr="4BE661D5">
              <w:rPr>
                <w:rFonts w:cs="Arial"/>
              </w:rPr>
              <w:t>Assessment</w:t>
            </w:r>
          </w:p>
        </w:tc>
      </w:tr>
      <w:tr w:rsidR="4BE661D5" w14:paraId="33E48516" w14:textId="77777777" w:rsidTr="4BE661D5">
        <w:trPr>
          <w:trHeight w:val="300"/>
        </w:trPr>
        <w:tc>
          <w:tcPr>
            <w:tcW w:w="4558" w:type="dxa"/>
          </w:tcPr>
          <w:p w14:paraId="1BD92DD9" w14:textId="722CDACD" w:rsidR="4BE661D5" w:rsidRDefault="4BE661D5" w:rsidP="4BE661D5">
            <w:pPr>
              <w:pStyle w:val="BodyText1"/>
              <w:rPr>
                <w:rFonts w:cs="Arial"/>
                <w:b w:val="0"/>
                <w:bCs w:val="0"/>
              </w:rPr>
            </w:pPr>
            <w:r w:rsidRPr="4BE661D5">
              <w:rPr>
                <w:rFonts w:cs="Arial"/>
                <w:b w:val="0"/>
                <w:bCs w:val="0"/>
              </w:rPr>
              <w:t>1</w:t>
            </w:r>
            <w:r>
              <w:tab/>
            </w:r>
            <w:r w:rsidRPr="4BE661D5">
              <w:rPr>
                <w:rFonts w:cs="Arial"/>
                <w:b w:val="0"/>
                <w:bCs w:val="0"/>
              </w:rPr>
              <w:t xml:space="preserve">Community engagement policy (under section 55 of the </w:t>
            </w:r>
            <w:r w:rsidRPr="00BE03BF">
              <w:rPr>
                <w:rFonts w:cs="Arial"/>
                <w:b w:val="0"/>
                <w:bCs w:val="0"/>
              </w:rPr>
              <w:t>Act</w:t>
            </w:r>
            <w:r w:rsidRPr="4BE661D5">
              <w:rPr>
                <w:rFonts w:cs="Arial"/>
                <w:b w:val="0"/>
                <w:bCs w:val="0"/>
              </w:rPr>
              <w:t xml:space="preserve"> outlining Council's commitment to engaging with the community on matters of public interest)</w:t>
            </w:r>
          </w:p>
        </w:tc>
        <w:tc>
          <w:tcPr>
            <w:tcW w:w="4764" w:type="dxa"/>
          </w:tcPr>
          <w:p w14:paraId="28ECA209" w14:textId="2B20C275" w:rsidR="4BE661D5" w:rsidRDefault="4BE661D5" w:rsidP="4BE661D5">
            <w:pPr>
              <w:pStyle w:val="BodyText1"/>
              <w:rPr>
                <w:rFonts w:cs="Arial"/>
                <w:b w:val="0"/>
                <w:bCs w:val="0"/>
              </w:rPr>
            </w:pPr>
            <w:r w:rsidRPr="4BE661D5">
              <w:rPr>
                <w:rFonts w:cs="Arial"/>
                <w:b w:val="0"/>
                <w:bCs w:val="0"/>
              </w:rPr>
              <w:t>Adopted in accordance with section 55 of the Act</w:t>
            </w:r>
          </w:p>
          <w:p w14:paraId="22BF8153" w14:textId="73B00F6F" w:rsidR="4BE661D5" w:rsidRDefault="4BE661D5" w:rsidP="4BE661D5">
            <w:pPr>
              <w:pStyle w:val="BodyText1"/>
              <w:rPr>
                <w:rFonts w:cs="Arial"/>
                <w:b w:val="0"/>
                <w:bCs w:val="0"/>
              </w:rPr>
            </w:pPr>
            <w:r>
              <w:rPr>
                <w:noProof/>
              </w:rPr>
              <mc:AlternateContent>
                <mc:Choice Requires="wps">
                  <w:drawing>
                    <wp:inline distT="0" distB="0" distL="114300" distR="114300" wp14:anchorId="66685C58" wp14:editId="14BF0AAA">
                      <wp:extent cx="171450" cy="171450"/>
                      <wp:effectExtent l="0" t="0" r="19050" b="19050"/>
                      <wp:docPr id="1285002844"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000A3A5F" w14:textId="77777777" w:rsidR="005E18D5" w:rsidRDefault="005E18D5"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inline>
                  </w:drawing>
                </mc:Choice>
                <mc:Fallback>
                  <w:pict>
                    <v:rect w14:anchorId="66685C58" id="Rectangle 46" o:spid="_x0000_s1026"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GLEwIAADo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">
                      <v:textbox inset="0,0,0,0">
                        <w:txbxContent>
                          <w:p w14:paraId="000A3A5F" w14:textId="77777777" w:rsidR="005E18D5" w:rsidRDefault="005E18D5" w:rsidP="005E18D5">
                            <w:pPr>
                              <w:jc w:val="center"/>
                            </w:pPr>
                            <w:r>
                              <w:rPr>
                                <w:rFonts w:ascii="Wingdings" w:eastAsia="Wingdings" w:hAnsi="Wingdings" w:cs="Wingdings"/>
                              </w:rPr>
                              <w:t>ü</w:t>
                            </w:r>
                          </w:p>
                        </w:txbxContent>
                      </v:textbox>
                      <w10:anchorlock/>
                    </v:rect>
                  </w:pict>
                </mc:Fallback>
              </mc:AlternateContent>
            </w:r>
            <w:r w:rsidRPr="4BE661D5">
              <w:rPr>
                <w:rFonts w:cs="Arial"/>
                <w:b w:val="0"/>
                <w:bCs w:val="0"/>
              </w:rPr>
              <w:t>Date of adoption: 9 July 2024</w:t>
            </w:r>
          </w:p>
        </w:tc>
      </w:tr>
      <w:tr w:rsidR="4BE661D5" w14:paraId="18D57E07" w14:textId="77777777" w:rsidTr="4BE661D5">
        <w:trPr>
          <w:trHeight w:val="300"/>
        </w:trPr>
        <w:tc>
          <w:tcPr>
            <w:tcW w:w="4558" w:type="dxa"/>
          </w:tcPr>
          <w:p w14:paraId="713BE442" w14:textId="3BF36C95" w:rsidR="4BE661D5" w:rsidRDefault="4BE661D5" w:rsidP="4BE661D5">
            <w:pPr>
              <w:pStyle w:val="BodyText1"/>
              <w:rPr>
                <w:rFonts w:cs="Arial"/>
                <w:b w:val="0"/>
                <w:bCs w:val="0"/>
              </w:rPr>
            </w:pPr>
            <w:r w:rsidRPr="4BE661D5">
              <w:rPr>
                <w:rFonts w:cs="Arial"/>
                <w:b w:val="0"/>
                <w:bCs w:val="0"/>
              </w:rPr>
              <w:t>2</w:t>
            </w:r>
            <w:r>
              <w:tab/>
            </w:r>
            <w:r w:rsidRPr="4BE661D5">
              <w:rPr>
                <w:rFonts w:cs="Arial"/>
                <w:b w:val="0"/>
                <w:bCs w:val="0"/>
              </w:rPr>
              <w:t>Community engagement guidelines (guidelines to assist staff to determine when and how to engage with the community)</w:t>
            </w:r>
          </w:p>
        </w:tc>
        <w:tc>
          <w:tcPr>
            <w:tcW w:w="4764" w:type="dxa"/>
          </w:tcPr>
          <w:p w14:paraId="5C881C5D" w14:textId="222631F0" w:rsidR="4BE661D5" w:rsidRDefault="4BE661D5" w:rsidP="4BE661D5">
            <w:pPr>
              <w:pStyle w:val="BodyText1"/>
              <w:rPr>
                <w:rFonts w:cs="Arial"/>
                <w:b w:val="0"/>
                <w:bCs w:val="0"/>
              </w:rPr>
            </w:pPr>
            <w:r w:rsidRPr="4BE661D5">
              <w:rPr>
                <w:rFonts w:cs="Arial"/>
                <w:b w:val="0"/>
                <w:bCs w:val="0"/>
              </w:rPr>
              <w:t>YRC Staff Community Engagement Toolkit</w:t>
            </w:r>
          </w:p>
          <w:p w14:paraId="6FF927A3" w14:textId="5D066C5E" w:rsidR="4BE661D5" w:rsidRDefault="4BE661D5" w:rsidP="4BE661D5">
            <w:pPr>
              <w:pStyle w:val="BodyText1"/>
              <w:rPr>
                <w:rFonts w:cs="Arial"/>
                <w:b w:val="0"/>
                <w:bCs w:val="0"/>
              </w:rPr>
            </w:pPr>
            <w:r w:rsidRPr="4BE661D5">
              <w:rPr>
                <w:rFonts w:cs="Arial"/>
                <w:b w:val="0"/>
                <w:bCs w:val="0"/>
              </w:rPr>
              <w:t>Regularly updated and easily accessible for all Council staff, including guidelines, templates and supporting resources.</w:t>
            </w:r>
          </w:p>
          <w:p w14:paraId="282F5C68" w14:textId="24FF0006" w:rsidR="4BE661D5" w:rsidRDefault="4BE661D5" w:rsidP="4BE661D5">
            <w:pPr>
              <w:pStyle w:val="BodyText1"/>
              <w:rPr>
                <w:rFonts w:cs="Arial"/>
                <w:b w:val="0"/>
                <w:bCs w:val="0"/>
              </w:rPr>
            </w:pPr>
            <w:r>
              <w:rPr>
                <w:noProof/>
              </w:rPr>
              <mc:AlternateContent>
                <mc:Choice Requires="wps">
                  <w:drawing>
                    <wp:inline distT="0" distB="0" distL="114300" distR="114300" wp14:anchorId="54272B42" wp14:editId="3B6A2B35">
                      <wp:extent cx="171450" cy="171450"/>
                      <wp:effectExtent l="0" t="0" r="19050" b="19050"/>
                      <wp:docPr id="690737479"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236E03F0" w14:textId="77777777" w:rsidR="005E18D5" w:rsidRDefault="005E18D5"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inline>
                  </w:drawing>
                </mc:Choice>
                <mc:Fallback>
                  <w:pict>
                    <v:rect w14:anchorId="54272B42" id="Rectangle 45" o:spid="_x0000_s1027"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">
                      <v:textbox inset="0,0,0,0">
                        <w:txbxContent>
                          <w:p w14:paraId="236E03F0" w14:textId="77777777" w:rsidR="005E18D5" w:rsidRDefault="005E18D5" w:rsidP="005E18D5">
                            <w:pPr>
                              <w:jc w:val="center"/>
                            </w:pPr>
                            <w:r>
                              <w:rPr>
                                <w:rFonts w:ascii="Wingdings" w:eastAsia="Wingdings" w:hAnsi="Wingdings" w:cs="Wingdings"/>
                              </w:rPr>
                              <w:t>ü</w:t>
                            </w:r>
                          </w:p>
                        </w:txbxContent>
                      </v:textbox>
                      <w10:anchorlock/>
                    </v:rect>
                  </w:pict>
                </mc:Fallback>
              </mc:AlternateContent>
            </w:r>
            <w:r w:rsidRPr="4BE661D5">
              <w:rPr>
                <w:rFonts w:cs="Arial"/>
                <w:b w:val="0"/>
                <w:bCs w:val="0"/>
              </w:rPr>
              <w:t>Date of commencement:</w:t>
            </w:r>
          </w:p>
          <w:p w14:paraId="0EA6E3DB" w14:textId="222C01D0" w:rsidR="4BE661D5" w:rsidRDefault="4BE661D5" w:rsidP="4BE661D5">
            <w:pPr>
              <w:pStyle w:val="BodyText1"/>
              <w:rPr>
                <w:rFonts w:cs="Arial"/>
                <w:b w:val="0"/>
                <w:bCs w:val="0"/>
              </w:rPr>
            </w:pPr>
            <w:r w:rsidRPr="4BE661D5">
              <w:rPr>
                <w:rFonts w:cs="Arial"/>
                <w:b w:val="0"/>
                <w:bCs w:val="0"/>
              </w:rPr>
              <w:t>3 June 2024</w:t>
            </w:r>
          </w:p>
        </w:tc>
      </w:tr>
    </w:tbl>
    <w:p w14:paraId="75664E73" w14:textId="77777777" w:rsidR="4BE661D5" w:rsidRDefault="4BE661D5" w:rsidP="4BE661D5">
      <w:pPr>
        <w:rPr>
          <w:highlight w:val="yellow"/>
        </w:rPr>
      </w:pPr>
    </w:p>
    <w:p w14:paraId="10490073" w14:textId="2D23BA60" w:rsidR="2B7F2A4D" w:rsidRDefault="2B7F2A4D" w:rsidP="4BE661D5">
      <w:pPr>
        <w:pStyle w:val="Heading3"/>
        <w:rPr>
          <w:b/>
          <w:bCs/>
        </w:rPr>
      </w:pPr>
      <w:r>
        <w:t xml:space="preserve">Plans and </w:t>
      </w:r>
      <w:r w:rsidR="00885D24">
        <w:t>p</w:t>
      </w:r>
      <w:r>
        <w:t xml:space="preserve">olicies </w:t>
      </w:r>
      <w:r w:rsidR="00885D24">
        <w:t>to g</w:t>
      </w:r>
      <w:r>
        <w:t xml:space="preserve">uide </w:t>
      </w:r>
      <w:r w:rsidR="00885D24">
        <w:t>d</w:t>
      </w:r>
      <w:r>
        <w:t>ecision</w:t>
      </w:r>
      <w:r w:rsidR="00885D24">
        <w:t>-m</w:t>
      </w:r>
      <w:r>
        <w:t>aking</w:t>
      </w:r>
    </w:p>
    <w:p w14:paraId="500BE82D" w14:textId="77C024DC" w:rsidR="2B7F2A4D" w:rsidRDefault="2B7F2A4D" w:rsidP="4BE661D5">
      <w:pPr>
        <w:pStyle w:val="BodyText1"/>
        <w:rPr>
          <w:rFonts w:cs="Arial"/>
          <w:b w:val="0"/>
          <w:bCs w:val="0"/>
        </w:rPr>
      </w:pPr>
      <w:r w:rsidRPr="4BE661D5">
        <w:rPr>
          <w:rFonts w:cs="Arial"/>
          <w:b w:val="0"/>
          <w:bCs w:val="0"/>
        </w:rPr>
        <w:t>Indicator of the broad objective that planning is important for good decision-making. Having appropriate plans in place suggests an improvement in decision-making.</w:t>
      </w:r>
    </w:p>
    <w:tbl>
      <w:tblPr>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4558"/>
        <w:gridCol w:w="4764"/>
      </w:tblGrid>
      <w:tr w:rsidR="4BE661D5" w14:paraId="4A57FC40" w14:textId="77777777" w:rsidTr="4BE661D5">
        <w:trPr>
          <w:trHeight w:val="300"/>
        </w:trPr>
        <w:tc>
          <w:tcPr>
            <w:tcW w:w="4558" w:type="dxa"/>
            <w:shd w:val="clear" w:color="auto" w:fill="74CEE2"/>
          </w:tcPr>
          <w:p w14:paraId="2100F2DA" w14:textId="0118C7CD" w:rsidR="4BE661D5" w:rsidRDefault="4BE661D5" w:rsidP="4BE661D5">
            <w:pPr>
              <w:pStyle w:val="BodyText1"/>
              <w:rPr>
                <w:rFonts w:cs="Arial"/>
              </w:rPr>
            </w:pPr>
            <w:r w:rsidRPr="4BE661D5">
              <w:rPr>
                <w:rFonts w:cs="Arial"/>
              </w:rPr>
              <w:t xml:space="preserve"> Governance and Management Items</w:t>
            </w:r>
          </w:p>
        </w:tc>
        <w:tc>
          <w:tcPr>
            <w:tcW w:w="4764" w:type="dxa"/>
            <w:shd w:val="clear" w:color="auto" w:fill="74CEE2"/>
          </w:tcPr>
          <w:p w14:paraId="7AE94837" w14:textId="054157E4" w:rsidR="4BE661D5" w:rsidRDefault="4BE661D5" w:rsidP="4BE661D5">
            <w:pPr>
              <w:pStyle w:val="BodyText1"/>
              <w:rPr>
                <w:rFonts w:cs="Arial"/>
              </w:rPr>
            </w:pPr>
            <w:r w:rsidRPr="4BE661D5">
              <w:rPr>
                <w:rFonts w:cs="Arial"/>
              </w:rPr>
              <w:t>Assessment</w:t>
            </w:r>
          </w:p>
        </w:tc>
      </w:tr>
      <w:tr w:rsidR="4BE661D5" w14:paraId="07B03714" w14:textId="77777777" w:rsidTr="4BE661D5">
        <w:trPr>
          <w:trHeight w:val="300"/>
        </w:trPr>
        <w:tc>
          <w:tcPr>
            <w:tcW w:w="4558" w:type="dxa"/>
          </w:tcPr>
          <w:p w14:paraId="2DF202B4" w14:textId="0D011199" w:rsidR="4BE661D5" w:rsidRDefault="4BE661D5" w:rsidP="4BE661D5">
            <w:pPr>
              <w:pStyle w:val="BodyText1"/>
              <w:rPr>
                <w:rFonts w:cs="Arial"/>
                <w:b w:val="0"/>
                <w:bCs w:val="0"/>
              </w:rPr>
            </w:pPr>
            <w:r w:rsidRPr="4BE661D5">
              <w:rPr>
                <w:rFonts w:cs="Arial"/>
                <w:b w:val="0"/>
                <w:bCs w:val="0"/>
              </w:rPr>
              <w:t>3</w:t>
            </w:r>
            <w:r>
              <w:tab/>
            </w:r>
            <w:r w:rsidRPr="4BE661D5">
              <w:rPr>
                <w:rFonts w:cs="Arial"/>
                <w:b w:val="0"/>
                <w:bCs w:val="0"/>
              </w:rPr>
              <w:t>Financial Plan (plan under section 91 of the Act outlining the financial and nonfinancial resources required for at least the next 10 financial years)</w:t>
            </w:r>
          </w:p>
        </w:tc>
        <w:tc>
          <w:tcPr>
            <w:tcW w:w="4764" w:type="dxa"/>
          </w:tcPr>
          <w:p w14:paraId="42508C4D" w14:textId="38C861DF" w:rsidR="4BE661D5" w:rsidRDefault="4BE661D5" w:rsidP="4BE661D5">
            <w:pPr>
              <w:pStyle w:val="BodyText1"/>
              <w:rPr>
                <w:rFonts w:cs="Arial"/>
                <w:b w:val="0"/>
                <w:bCs w:val="0"/>
              </w:rPr>
            </w:pPr>
            <w:r>
              <w:rPr>
                <w:noProof/>
              </w:rPr>
              <mc:AlternateContent>
                <mc:Choice Requires="wps">
                  <w:drawing>
                    <wp:inline distT="0" distB="0" distL="114300" distR="114300" wp14:anchorId="2E98AC82" wp14:editId="6198758B">
                      <wp:extent cx="171450" cy="171450"/>
                      <wp:effectExtent l="0" t="0" r="19050" b="19050"/>
                      <wp:docPr id="1755093888"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4E99D538" w14:textId="77777777" w:rsidR="005E18D5" w:rsidRDefault="005E18D5" w:rsidP="005E18D5">
                                  <w:pPr>
                                    <w:jc w:val="center"/>
                                  </w:pPr>
                                  <w:r>
                                    <w:rPr>
                                      <w:rFonts w:ascii="Wingdings" w:eastAsia="Wingdings" w:hAnsi="Wingdings" w:cs="Wingdings"/>
                                    </w:rPr>
                                    <w:t>ü</w:t>
                                  </w:r>
                                </w:p>
                                <w:p w14:paraId="7E95B44F" w14:textId="77777777" w:rsidR="005E18D5" w:rsidRDefault="005E18D5" w:rsidP="005E18D5">
                                  <w:pPr>
                                    <w:jc w:val="center"/>
                                  </w:pPr>
                                </w:p>
                              </w:txbxContent>
                            </wps:txbx>
                            <wps:bodyPr rot="0" vertOverflow="clip" horzOverflow="clip" vert="horz" wrap="square" lIns="0" tIns="0" rIns="0" bIns="0" anchor="ctr" anchorCtr="0" upright="1">
                              <a:noAutofit/>
                            </wps:bodyPr>
                          </wps:wsp>
                        </a:graphicData>
                      </a:graphic>
                    </wp:inline>
                  </w:drawing>
                </mc:Choice>
                <mc:Fallback>
                  <w:pict>
                    <v:rect w14:anchorId="2E98AC82" id="Rectangle 44" o:spid="_x0000_s1028"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T6GAIAAEE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">
                      <v:textbox inset="0,0,0,0">
                        <w:txbxContent>
                          <w:p w14:paraId="4E99D538" w14:textId="77777777" w:rsidR="005E18D5" w:rsidRDefault="005E18D5" w:rsidP="005E18D5">
                            <w:pPr>
                              <w:jc w:val="center"/>
                            </w:pPr>
                            <w:r>
                              <w:rPr>
                                <w:rFonts w:ascii="Wingdings" w:eastAsia="Wingdings" w:hAnsi="Wingdings" w:cs="Wingdings"/>
                              </w:rPr>
                              <w:t>ü</w:t>
                            </w:r>
                          </w:p>
                          <w:p w14:paraId="7E95B44F" w14:textId="77777777" w:rsidR="005E18D5" w:rsidRDefault="005E18D5" w:rsidP="005E18D5">
                            <w:pPr>
                              <w:jc w:val="center"/>
                            </w:pPr>
                          </w:p>
                        </w:txbxContent>
                      </v:textbox>
                      <w10:anchorlock/>
                    </v:rect>
                  </w:pict>
                </mc:Fallback>
              </mc:AlternateContent>
            </w:r>
            <w:r w:rsidRPr="4BE661D5">
              <w:rPr>
                <w:rFonts w:cs="Arial"/>
                <w:b w:val="0"/>
                <w:bCs w:val="0"/>
              </w:rPr>
              <w:t xml:space="preserve">Adopted in accordance with section 91 of </w:t>
            </w:r>
            <w:r>
              <w:br/>
            </w:r>
            <w:r w:rsidRPr="4BE661D5">
              <w:rPr>
                <w:rFonts w:cs="Arial"/>
                <w:b w:val="0"/>
                <w:bCs w:val="0"/>
              </w:rPr>
              <w:t xml:space="preserve">the Act </w:t>
            </w:r>
          </w:p>
          <w:p w14:paraId="4304E123" w14:textId="10C9BA9A" w:rsidR="4BE661D5" w:rsidRDefault="4BE661D5" w:rsidP="4BE661D5">
            <w:pPr>
              <w:pStyle w:val="BodyText1"/>
              <w:rPr>
                <w:rFonts w:cs="Arial"/>
                <w:b w:val="0"/>
                <w:bCs w:val="0"/>
              </w:rPr>
            </w:pPr>
            <w:r w:rsidRPr="4BE661D5">
              <w:rPr>
                <w:rFonts w:cs="Arial"/>
                <w:b w:val="0"/>
                <w:bCs w:val="0"/>
              </w:rPr>
              <w:t>Date scheduled for adoption: 14 October 2025</w:t>
            </w:r>
          </w:p>
        </w:tc>
      </w:tr>
      <w:tr w:rsidR="4BE661D5" w14:paraId="1E4B7F3C" w14:textId="77777777" w:rsidTr="4BE661D5">
        <w:trPr>
          <w:trHeight w:val="300"/>
        </w:trPr>
        <w:tc>
          <w:tcPr>
            <w:tcW w:w="4558" w:type="dxa"/>
          </w:tcPr>
          <w:p w14:paraId="34AC0267" w14:textId="1148080E" w:rsidR="4BE661D5" w:rsidRDefault="4BE661D5" w:rsidP="4BE661D5">
            <w:pPr>
              <w:pStyle w:val="BodyText1"/>
              <w:rPr>
                <w:rFonts w:cs="Arial"/>
                <w:b w:val="0"/>
                <w:bCs w:val="0"/>
                <w:highlight w:val="yellow"/>
              </w:rPr>
            </w:pPr>
            <w:r w:rsidRPr="4BE661D5">
              <w:rPr>
                <w:rFonts w:cs="Arial"/>
                <w:b w:val="0"/>
                <w:bCs w:val="0"/>
              </w:rPr>
              <w:t>4</w:t>
            </w:r>
            <w:r>
              <w:tab/>
            </w:r>
            <w:r w:rsidRPr="4BE661D5">
              <w:rPr>
                <w:rFonts w:cs="Arial"/>
                <w:b w:val="0"/>
                <w:bCs w:val="0"/>
              </w:rPr>
              <w:t xml:space="preserve">Asset Plan (plan under section 92 of the Act setting out the asset maintenance and renewal needs for key </w:t>
            </w:r>
            <w:r w:rsidRPr="4BE661D5">
              <w:rPr>
                <w:rFonts w:cs="Arial"/>
                <w:b w:val="0"/>
                <w:bCs w:val="0"/>
              </w:rPr>
              <w:lastRenderedPageBreak/>
              <w:t>infrastructure asset classes for at least the next 10 years)</w:t>
            </w:r>
          </w:p>
        </w:tc>
        <w:tc>
          <w:tcPr>
            <w:tcW w:w="4764" w:type="dxa"/>
          </w:tcPr>
          <w:p w14:paraId="222EB227" w14:textId="43C4DCC0" w:rsidR="4BE661D5" w:rsidRDefault="4BE661D5" w:rsidP="4BE661D5">
            <w:pPr>
              <w:pStyle w:val="BodyText1"/>
              <w:rPr>
                <w:rFonts w:cs="Arial"/>
                <w:b w:val="0"/>
                <w:bCs w:val="0"/>
              </w:rPr>
            </w:pPr>
            <w:r>
              <w:rPr>
                <w:noProof/>
              </w:rPr>
              <w:lastRenderedPageBreak/>
              <mc:AlternateContent>
                <mc:Choice Requires="wps">
                  <w:drawing>
                    <wp:inline distT="0" distB="0" distL="114300" distR="114300" wp14:anchorId="002DD7A1" wp14:editId="4F6F8FA8">
                      <wp:extent cx="171450" cy="171450"/>
                      <wp:effectExtent l="0" t="0" r="19050" b="19050"/>
                      <wp:docPr id="415261547"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50333B47" w14:textId="77777777" w:rsidR="005E18D5" w:rsidRDefault="005E18D5" w:rsidP="005E18D5">
                                  <w:pPr>
                                    <w:jc w:val="center"/>
                                  </w:pPr>
                                  <w:r>
                                    <w:rPr>
                                      <w:rFonts w:ascii="Wingdings" w:eastAsia="Wingdings" w:hAnsi="Wingdings" w:cs="Wingdings"/>
                                    </w:rPr>
                                    <w:t>ü</w:t>
                                  </w:r>
                                </w:p>
                                <w:p w14:paraId="5875E0F1" w14:textId="77777777" w:rsidR="005E18D5" w:rsidRDefault="005E18D5" w:rsidP="005E18D5">
                                  <w:pPr>
                                    <w:jc w:val="center"/>
                                  </w:pPr>
                                </w:p>
                              </w:txbxContent>
                            </wps:txbx>
                            <wps:bodyPr rot="0" vertOverflow="clip" horzOverflow="clip" vert="horz" wrap="square" lIns="0" tIns="0" rIns="0" bIns="0" anchor="ctr" anchorCtr="0" upright="1">
                              <a:noAutofit/>
                            </wps:bodyPr>
                          </wps:wsp>
                        </a:graphicData>
                      </a:graphic>
                    </wp:inline>
                  </w:drawing>
                </mc:Choice>
                <mc:Fallback>
                  <w:pict>
                    <v:rect w14:anchorId="002DD7A1" id="Rectangle 43" o:spid="_x0000_s1029"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">
                      <v:textbox inset="0,0,0,0">
                        <w:txbxContent>
                          <w:p w14:paraId="50333B47" w14:textId="77777777" w:rsidR="005E18D5" w:rsidRDefault="005E18D5" w:rsidP="005E18D5">
                            <w:pPr>
                              <w:jc w:val="center"/>
                            </w:pPr>
                            <w:r>
                              <w:rPr>
                                <w:rFonts w:ascii="Wingdings" w:eastAsia="Wingdings" w:hAnsi="Wingdings" w:cs="Wingdings"/>
                              </w:rPr>
                              <w:t>ü</w:t>
                            </w:r>
                          </w:p>
                          <w:p w14:paraId="5875E0F1" w14:textId="77777777" w:rsidR="005E18D5" w:rsidRDefault="005E18D5" w:rsidP="005E18D5">
                            <w:pPr>
                              <w:jc w:val="center"/>
                            </w:pPr>
                          </w:p>
                        </w:txbxContent>
                      </v:textbox>
                      <w10:anchorlock/>
                    </v:rect>
                  </w:pict>
                </mc:Fallback>
              </mc:AlternateContent>
            </w:r>
            <w:r w:rsidRPr="4BE661D5">
              <w:rPr>
                <w:rFonts w:cs="Arial"/>
                <w:b w:val="0"/>
                <w:bCs w:val="0"/>
              </w:rPr>
              <w:t xml:space="preserve">Adopted in accordance with section 92 of </w:t>
            </w:r>
            <w:r>
              <w:br/>
            </w:r>
            <w:r w:rsidRPr="4BE661D5">
              <w:rPr>
                <w:rFonts w:cs="Arial"/>
                <w:b w:val="0"/>
                <w:bCs w:val="0"/>
              </w:rPr>
              <w:lastRenderedPageBreak/>
              <w:t>the Act</w:t>
            </w:r>
          </w:p>
          <w:p w14:paraId="4D3453C4" w14:textId="68A0071F" w:rsidR="4BE661D5" w:rsidRDefault="4BE661D5" w:rsidP="4BE661D5">
            <w:pPr>
              <w:pStyle w:val="BodyText1"/>
              <w:rPr>
                <w:rFonts w:cs="Arial"/>
                <w:b w:val="0"/>
                <w:bCs w:val="0"/>
              </w:rPr>
            </w:pPr>
            <w:r w:rsidRPr="4BE661D5">
              <w:rPr>
                <w:rFonts w:cs="Arial"/>
                <w:b w:val="0"/>
                <w:bCs w:val="0"/>
              </w:rPr>
              <w:t xml:space="preserve">Date scheduled for adoption: 14 October 2025 </w:t>
            </w:r>
          </w:p>
        </w:tc>
      </w:tr>
      <w:tr w:rsidR="4BE661D5" w14:paraId="650729C5" w14:textId="77777777" w:rsidTr="4BE661D5">
        <w:trPr>
          <w:trHeight w:val="300"/>
        </w:trPr>
        <w:tc>
          <w:tcPr>
            <w:tcW w:w="4558" w:type="dxa"/>
          </w:tcPr>
          <w:p w14:paraId="27FE487E" w14:textId="6E92BDDD" w:rsidR="4BE661D5" w:rsidRDefault="4BE661D5" w:rsidP="4BE661D5">
            <w:pPr>
              <w:pStyle w:val="BodyText1"/>
              <w:rPr>
                <w:rFonts w:cs="Arial"/>
                <w:b w:val="0"/>
                <w:bCs w:val="0"/>
              </w:rPr>
            </w:pPr>
            <w:r w:rsidRPr="4BE661D5">
              <w:rPr>
                <w:rFonts w:cs="Arial"/>
                <w:b w:val="0"/>
                <w:bCs w:val="0"/>
              </w:rPr>
              <w:t>5</w:t>
            </w:r>
            <w:r>
              <w:tab/>
            </w:r>
            <w:r w:rsidRPr="4BE661D5">
              <w:rPr>
                <w:rFonts w:cs="Arial"/>
                <w:b w:val="0"/>
                <w:bCs w:val="0"/>
              </w:rPr>
              <w:t>Revenue and Rating Plan (plan under section 93 of the Act setting out the rating structure of Council to levy rates and charges)</w:t>
            </w:r>
          </w:p>
        </w:tc>
        <w:tc>
          <w:tcPr>
            <w:tcW w:w="4764" w:type="dxa"/>
          </w:tcPr>
          <w:p w14:paraId="12B6ECD6" w14:textId="354AD09D" w:rsidR="4BE661D5" w:rsidRDefault="4BE661D5" w:rsidP="4BE661D5">
            <w:pPr>
              <w:pStyle w:val="BodyText1"/>
              <w:rPr>
                <w:rFonts w:cs="Arial"/>
                <w:b w:val="0"/>
                <w:bCs w:val="0"/>
              </w:rPr>
            </w:pPr>
            <w:r>
              <w:rPr>
                <w:noProof/>
              </w:rPr>
              <mc:AlternateContent>
                <mc:Choice Requires="wps">
                  <w:drawing>
                    <wp:inline distT="0" distB="0" distL="114300" distR="114300" wp14:anchorId="17A28954" wp14:editId="07F270D5">
                      <wp:extent cx="171450" cy="171450"/>
                      <wp:effectExtent l="0" t="0" r="19050" b="19050"/>
                      <wp:docPr id="1922357203"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3D4368B3" w14:textId="77777777" w:rsidR="005E18D5" w:rsidRDefault="005E18D5"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inline>
                  </w:drawing>
                </mc:Choice>
                <mc:Fallback>
                  <w:pict>
                    <v:rect w14:anchorId="17A28954" id="Rectangle 42" o:spid="_x0000_s1030"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">
                      <v:textbox inset="0,0,0,0">
                        <w:txbxContent>
                          <w:p w14:paraId="3D4368B3" w14:textId="77777777" w:rsidR="005E18D5" w:rsidRDefault="005E18D5" w:rsidP="005E18D5">
                            <w:pPr>
                              <w:jc w:val="center"/>
                            </w:pPr>
                            <w:r>
                              <w:rPr>
                                <w:rFonts w:ascii="Wingdings" w:eastAsia="Wingdings" w:hAnsi="Wingdings" w:cs="Wingdings"/>
                              </w:rPr>
                              <w:t>ü</w:t>
                            </w:r>
                          </w:p>
                        </w:txbxContent>
                      </v:textbox>
                      <w10:anchorlock/>
                    </v:rect>
                  </w:pict>
                </mc:Fallback>
              </mc:AlternateContent>
            </w:r>
            <w:r w:rsidRPr="4BE661D5">
              <w:rPr>
                <w:rFonts w:cs="Arial"/>
                <w:b w:val="0"/>
                <w:bCs w:val="0"/>
              </w:rPr>
              <w:t>Adopted in accordance with section 93 of the Act</w:t>
            </w:r>
          </w:p>
          <w:p w14:paraId="232C8A27" w14:textId="752A8610" w:rsidR="4BE661D5" w:rsidRDefault="4BE661D5" w:rsidP="4BE661D5">
            <w:pPr>
              <w:pStyle w:val="BodyText1"/>
              <w:rPr>
                <w:rFonts w:cs="Arial"/>
                <w:b w:val="0"/>
                <w:bCs w:val="0"/>
              </w:rPr>
            </w:pPr>
            <w:r w:rsidRPr="4BE661D5">
              <w:rPr>
                <w:rFonts w:cs="Arial"/>
                <w:b w:val="0"/>
                <w:bCs w:val="0"/>
              </w:rPr>
              <w:t>Date of adoption: 10 June 2025</w:t>
            </w:r>
          </w:p>
        </w:tc>
      </w:tr>
      <w:tr w:rsidR="4BE661D5" w14:paraId="4CADD3AC" w14:textId="77777777" w:rsidTr="4BE661D5">
        <w:trPr>
          <w:trHeight w:val="300"/>
        </w:trPr>
        <w:tc>
          <w:tcPr>
            <w:tcW w:w="4558" w:type="dxa"/>
          </w:tcPr>
          <w:p w14:paraId="65679E18" w14:textId="0C555575" w:rsidR="4BE661D5" w:rsidRDefault="4BE661D5" w:rsidP="4BE661D5">
            <w:pPr>
              <w:pStyle w:val="BodyText1"/>
              <w:rPr>
                <w:rFonts w:cs="Arial"/>
                <w:b w:val="0"/>
                <w:bCs w:val="0"/>
              </w:rPr>
            </w:pPr>
            <w:r w:rsidRPr="4BE661D5">
              <w:rPr>
                <w:rFonts w:cs="Arial"/>
                <w:b w:val="0"/>
                <w:bCs w:val="0"/>
              </w:rPr>
              <w:t>6</w:t>
            </w:r>
            <w:r>
              <w:tab/>
            </w:r>
            <w:r w:rsidRPr="4BE661D5">
              <w:rPr>
                <w:rFonts w:cs="Arial"/>
                <w:b w:val="0"/>
                <w:bCs w:val="0"/>
              </w:rPr>
              <w:t>Annual budget (plan under section 94 of the Act setting out the services to be provided and initiatives to be undertaken during the budget year and the funding and other resources required)</w:t>
            </w:r>
          </w:p>
        </w:tc>
        <w:tc>
          <w:tcPr>
            <w:tcW w:w="4764" w:type="dxa"/>
          </w:tcPr>
          <w:p w14:paraId="6728EE25" w14:textId="62F83429" w:rsidR="4BE661D5" w:rsidRDefault="4BE661D5" w:rsidP="4BE661D5">
            <w:pPr>
              <w:pStyle w:val="BodyText1"/>
              <w:rPr>
                <w:rFonts w:cs="Arial"/>
                <w:b w:val="0"/>
                <w:bCs w:val="0"/>
              </w:rPr>
            </w:pPr>
            <w:r>
              <w:rPr>
                <w:noProof/>
              </w:rPr>
              <mc:AlternateContent>
                <mc:Choice Requires="wps">
                  <w:drawing>
                    <wp:inline distT="0" distB="0" distL="114300" distR="114300" wp14:anchorId="34D41552" wp14:editId="69749CD6">
                      <wp:extent cx="171450" cy="171450"/>
                      <wp:effectExtent l="0" t="0" r="19050" b="19050"/>
                      <wp:docPr id="1014204966"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5E146B20" w14:textId="77777777" w:rsidR="005E18D5" w:rsidRDefault="005E18D5"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inline>
                  </w:drawing>
                </mc:Choice>
                <mc:Fallback>
                  <w:pict>
                    <v:rect w14:anchorId="34D41552" id="Rectangle 41" o:spid="_x0000_s1031"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82GAIAAEE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">
                      <v:textbox inset="0,0,0,0">
                        <w:txbxContent>
                          <w:p w14:paraId="5E146B20" w14:textId="77777777" w:rsidR="005E18D5" w:rsidRDefault="005E18D5" w:rsidP="005E18D5">
                            <w:pPr>
                              <w:jc w:val="center"/>
                            </w:pPr>
                            <w:r>
                              <w:rPr>
                                <w:rFonts w:ascii="Wingdings" w:eastAsia="Wingdings" w:hAnsi="Wingdings" w:cs="Wingdings"/>
                              </w:rPr>
                              <w:t>ü</w:t>
                            </w:r>
                          </w:p>
                        </w:txbxContent>
                      </v:textbox>
                      <w10:anchorlock/>
                    </v:rect>
                  </w:pict>
                </mc:Fallback>
              </mc:AlternateContent>
            </w:r>
            <w:r w:rsidRPr="4BE661D5">
              <w:rPr>
                <w:rFonts w:cs="Arial"/>
                <w:b w:val="0"/>
                <w:bCs w:val="0"/>
              </w:rPr>
              <w:t xml:space="preserve">Yarra Ranges Council Budget    </w:t>
            </w:r>
          </w:p>
          <w:p w14:paraId="41BAB127" w14:textId="77777777" w:rsidR="4BE661D5" w:rsidRDefault="4BE661D5" w:rsidP="4BE661D5">
            <w:pPr>
              <w:pStyle w:val="BodyText1"/>
              <w:rPr>
                <w:rFonts w:cs="Arial"/>
                <w:b w:val="0"/>
                <w:bCs w:val="0"/>
              </w:rPr>
            </w:pPr>
            <w:r w:rsidRPr="4BE661D5">
              <w:rPr>
                <w:rFonts w:cs="Arial"/>
                <w:b w:val="0"/>
                <w:bCs w:val="0"/>
              </w:rPr>
              <w:t>Adopted in accordance with section 94 of the Act</w:t>
            </w:r>
          </w:p>
          <w:p w14:paraId="58204F61" w14:textId="6AC8B66D" w:rsidR="4BE661D5" w:rsidRDefault="4BE661D5" w:rsidP="4BE661D5">
            <w:pPr>
              <w:pStyle w:val="BodyText1"/>
              <w:rPr>
                <w:rFonts w:cs="Arial"/>
                <w:b w:val="0"/>
                <w:bCs w:val="0"/>
              </w:rPr>
            </w:pPr>
            <w:r w:rsidRPr="4BE661D5">
              <w:rPr>
                <w:rFonts w:cs="Arial"/>
                <w:b w:val="0"/>
                <w:bCs w:val="0"/>
              </w:rPr>
              <w:t>Date of adoption: 10 June 2025</w:t>
            </w:r>
          </w:p>
          <w:p w14:paraId="30B1BD23" w14:textId="77777777" w:rsidR="4BE661D5" w:rsidRDefault="4BE661D5" w:rsidP="4BE661D5">
            <w:pPr>
              <w:pStyle w:val="BodyText1"/>
              <w:rPr>
                <w:rFonts w:cs="Arial"/>
                <w:b w:val="0"/>
                <w:bCs w:val="0"/>
              </w:rPr>
            </w:pPr>
          </w:p>
        </w:tc>
      </w:tr>
      <w:tr w:rsidR="4BE661D5" w14:paraId="3ADAF8C0" w14:textId="77777777" w:rsidTr="4BE661D5">
        <w:trPr>
          <w:trHeight w:val="300"/>
        </w:trPr>
        <w:tc>
          <w:tcPr>
            <w:tcW w:w="4558" w:type="dxa"/>
          </w:tcPr>
          <w:p w14:paraId="4CE3E5FE" w14:textId="5556CD5F" w:rsidR="4BE661D5" w:rsidRDefault="4BE661D5" w:rsidP="4BE661D5">
            <w:pPr>
              <w:pStyle w:val="BodyText1"/>
              <w:rPr>
                <w:rFonts w:cs="Arial"/>
                <w:b w:val="0"/>
                <w:bCs w:val="0"/>
              </w:rPr>
            </w:pPr>
            <w:r w:rsidRPr="4BE661D5">
              <w:rPr>
                <w:rFonts w:cs="Arial"/>
                <w:b w:val="0"/>
                <w:bCs w:val="0"/>
              </w:rPr>
              <w:t>7</w:t>
            </w:r>
            <w:r>
              <w:tab/>
            </w:r>
            <w:r w:rsidRPr="4BE661D5">
              <w:rPr>
                <w:rFonts w:cs="Arial"/>
                <w:b w:val="0"/>
                <w:bCs w:val="0"/>
              </w:rPr>
              <w:t>Risk policy (policy outlining Council's commitment and approach to minimising the risks to Council's operations)</w:t>
            </w:r>
          </w:p>
        </w:tc>
        <w:tc>
          <w:tcPr>
            <w:tcW w:w="4764" w:type="dxa"/>
          </w:tcPr>
          <w:p w14:paraId="4ED9B6B8" w14:textId="0D4FC7B6" w:rsidR="4BE661D5" w:rsidRDefault="4BE661D5" w:rsidP="4BE661D5">
            <w:pPr>
              <w:pStyle w:val="BodyText1"/>
              <w:rPr>
                <w:rFonts w:cs="Arial"/>
                <w:b w:val="0"/>
                <w:bCs w:val="0"/>
              </w:rPr>
            </w:pPr>
            <w:r>
              <w:rPr>
                <w:noProof/>
              </w:rPr>
              <mc:AlternateContent>
                <mc:Choice Requires="wps">
                  <w:drawing>
                    <wp:inline distT="0" distB="0" distL="114300" distR="114300" wp14:anchorId="4CEE7B54" wp14:editId="40BADB80">
                      <wp:extent cx="171450" cy="171450"/>
                      <wp:effectExtent l="0" t="0" r="19050" b="19050"/>
                      <wp:docPr id="184050728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505E8B22" w14:textId="77777777" w:rsidR="005E18D5" w:rsidRDefault="005E18D5"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inline>
                  </w:drawing>
                </mc:Choice>
                <mc:Fallback>
                  <w:pict>
                    <v:rect w14:anchorId="4CEE7B54" id="Rectangle 40" o:spid="_x0000_s1032"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">
                      <v:textbox inset="0,0,0,0">
                        <w:txbxContent>
                          <w:p w14:paraId="505E8B22" w14:textId="77777777" w:rsidR="005E18D5" w:rsidRDefault="005E18D5" w:rsidP="005E18D5">
                            <w:pPr>
                              <w:jc w:val="center"/>
                            </w:pPr>
                            <w:r>
                              <w:rPr>
                                <w:rFonts w:ascii="Wingdings" w:eastAsia="Wingdings" w:hAnsi="Wingdings" w:cs="Wingdings"/>
                              </w:rPr>
                              <w:t>ü</w:t>
                            </w:r>
                          </w:p>
                        </w:txbxContent>
                      </v:textbox>
                      <w10:anchorlock/>
                    </v:rect>
                  </w:pict>
                </mc:Fallback>
              </mc:AlternateContent>
            </w:r>
            <w:r w:rsidRPr="4BE661D5">
              <w:rPr>
                <w:rFonts w:cs="Arial"/>
                <w:b w:val="0"/>
                <w:bCs w:val="0"/>
              </w:rPr>
              <w:t xml:space="preserve">Yarra Ranges Risk Policy </w:t>
            </w:r>
          </w:p>
          <w:p w14:paraId="53A587E8" w14:textId="5A97CCF2" w:rsidR="4BE661D5" w:rsidRDefault="4BE661D5" w:rsidP="4BE661D5">
            <w:pPr>
              <w:pStyle w:val="BodyText1"/>
              <w:rPr>
                <w:rFonts w:cs="Arial"/>
                <w:b w:val="0"/>
                <w:bCs w:val="0"/>
              </w:rPr>
            </w:pPr>
            <w:r w:rsidRPr="002B2D6D">
              <w:rPr>
                <w:rFonts w:cs="Arial"/>
                <w:b w:val="0"/>
                <w:bCs w:val="0"/>
              </w:rPr>
              <w:t xml:space="preserve">Date of commencement of current policy: </w:t>
            </w:r>
            <w:r w:rsidRPr="002B2D6D">
              <w:br/>
            </w:r>
            <w:r w:rsidRPr="002B2D6D">
              <w:rPr>
                <w:rFonts w:cs="Arial"/>
                <w:b w:val="0"/>
                <w:bCs w:val="0"/>
              </w:rPr>
              <w:t>29 June 2021 –revision currently underway and on schedule</w:t>
            </w:r>
          </w:p>
        </w:tc>
      </w:tr>
      <w:tr w:rsidR="4BE661D5" w14:paraId="1258E8D1" w14:textId="77777777" w:rsidTr="4BE661D5">
        <w:trPr>
          <w:trHeight w:val="300"/>
        </w:trPr>
        <w:tc>
          <w:tcPr>
            <w:tcW w:w="4558" w:type="dxa"/>
          </w:tcPr>
          <w:p w14:paraId="1D3A5795" w14:textId="3C93E374" w:rsidR="4BE661D5" w:rsidRDefault="4BE661D5" w:rsidP="4BE661D5">
            <w:pPr>
              <w:pStyle w:val="BodyText1"/>
              <w:rPr>
                <w:rFonts w:cs="Arial"/>
                <w:b w:val="0"/>
                <w:bCs w:val="0"/>
              </w:rPr>
            </w:pPr>
            <w:r w:rsidRPr="4BE661D5">
              <w:rPr>
                <w:rFonts w:cs="Arial"/>
                <w:b w:val="0"/>
                <w:bCs w:val="0"/>
              </w:rPr>
              <w:t>8</w:t>
            </w:r>
            <w:r>
              <w:tab/>
            </w:r>
            <w:r w:rsidRPr="4BE661D5">
              <w:rPr>
                <w:rFonts w:cs="Arial"/>
                <w:b w:val="0"/>
                <w:bCs w:val="0"/>
              </w:rPr>
              <w:t>Fraud policy (policy outlining Council's commitment and approach to minimising the risk of fraud)</w:t>
            </w:r>
          </w:p>
        </w:tc>
        <w:tc>
          <w:tcPr>
            <w:tcW w:w="4764" w:type="dxa"/>
          </w:tcPr>
          <w:p w14:paraId="79D502E4" w14:textId="4205E65B" w:rsidR="4BE661D5" w:rsidRDefault="4BE661D5" w:rsidP="4BE661D5">
            <w:pPr>
              <w:pStyle w:val="BodyText1"/>
              <w:rPr>
                <w:rFonts w:cs="Arial"/>
                <w:b w:val="0"/>
                <w:bCs w:val="0"/>
              </w:rPr>
            </w:pPr>
            <w:r>
              <w:rPr>
                <w:noProof/>
              </w:rPr>
              <mc:AlternateContent>
                <mc:Choice Requires="wps">
                  <w:drawing>
                    <wp:inline distT="0" distB="0" distL="114300" distR="114300" wp14:anchorId="192B36A2" wp14:editId="7A599F90">
                      <wp:extent cx="171450" cy="171450"/>
                      <wp:effectExtent l="0" t="0" r="19050" b="19050"/>
                      <wp:docPr id="35858912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560C6F64" w14:textId="77777777" w:rsidR="005E18D5" w:rsidRDefault="005E18D5"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inline>
                  </w:drawing>
                </mc:Choice>
                <mc:Fallback>
                  <w:pict>
                    <v:rect w14:anchorId="192B36A2" id="Rectangle 39" o:spid="_x0000_s1033"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">
                      <v:textbox inset="0,0,0,0">
                        <w:txbxContent>
                          <w:p w14:paraId="560C6F64" w14:textId="77777777" w:rsidR="005E18D5" w:rsidRDefault="005E18D5" w:rsidP="005E18D5">
                            <w:pPr>
                              <w:jc w:val="center"/>
                            </w:pPr>
                            <w:r>
                              <w:rPr>
                                <w:rFonts w:ascii="Wingdings" w:eastAsia="Wingdings" w:hAnsi="Wingdings" w:cs="Wingdings"/>
                              </w:rPr>
                              <w:t>ü</w:t>
                            </w:r>
                          </w:p>
                        </w:txbxContent>
                      </v:textbox>
                      <w10:anchorlock/>
                    </v:rect>
                  </w:pict>
                </mc:Fallback>
              </mc:AlternateContent>
            </w:r>
            <w:r w:rsidRPr="4BE661D5">
              <w:rPr>
                <w:rFonts w:cs="Arial"/>
                <w:b w:val="0"/>
                <w:bCs w:val="0"/>
              </w:rPr>
              <w:t xml:space="preserve">Yarra Ranges Fraud Control Policy  </w:t>
            </w:r>
          </w:p>
          <w:p w14:paraId="18F4250F" w14:textId="3E049DA9" w:rsidR="4BE661D5" w:rsidRDefault="4BE661D5" w:rsidP="4BE661D5">
            <w:pPr>
              <w:pStyle w:val="BodyText1"/>
              <w:rPr>
                <w:rFonts w:cs="Arial"/>
                <w:b w:val="0"/>
                <w:bCs w:val="0"/>
              </w:rPr>
            </w:pPr>
            <w:r w:rsidRPr="4BE661D5">
              <w:rPr>
                <w:rFonts w:cs="Arial"/>
                <w:b w:val="0"/>
                <w:bCs w:val="0"/>
              </w:rPr>
              <w:t>Date of commencement of current policy:</w:t>
            </w:r>
            <w:r>
              <w:br/>
            </w:r>
            <w:r w:rsidRPr="4BE661D5">
              <w:rPr>
                <w:rFonts w:cs="Arial"/>
                <w:b w:val="0"/>
                <w:bCs w:val="0"/>
              </w:rPr>
              <w:t>25 March 2025</w:t>
            </w:r>
          </w:p>
        </w:tc>
      </w:tr>
      <w:tr w:rsidR="4BE661D5" w14:paraId="4FAD44F5" w14:textId="77777777" w:rsidTr="4BE661D5">
        <w:trPr>
          <w:trHeight w:val="300"/>
        </w:trPr>
        <w:tc>
          <w:tcPr>
            <w:tcW w:w="4558" w:type="dxa"/>
          </w:tcPr>
          <w:p w14:paraId="3262E832" w14:textId="7E26109B" w:rsidR="4BE661D5" w:rsidRDefault="4BE661D5" w:rsidP="4BE661D5">
            <w:pPr>
              <w:pStyle w:val="BodyText1"/>
              <w:rPr>
                <w:rFonts w:cs="Arial"/>
                <w:b w:val="0"/>
                <w:bCs w:val="0"/>
                <w:lang w:val="en-GB"/>
              </w:rPr>
            </w:pPr>
            <w:r w:rsidRPr="4BE661D5">
              <w:rPr>
                <w:rFonts w:cs="Arial"/>
                <w:b w:val="0"/>
                <w:bCs w:val="0"/>
              </w:rPr>
              <w:t>9</w:t>
            </w:r>
            <w:r>
              <w:tab/>
            </w:r>
            <w:r w:rsidRPr="4BE661D5">
              <w:rPr>
                <w:rFonts w:cs="Arial"/>
                <w:b w:val="0"/>
                <w:bCs w:val="0"/>
                <w:lang w:val="en-GB"/>
              </w:rPr>
              <w:t>Municipal emergency management planning (Council’s participation in meetings of the Municipal Emergency Management Planning Committee (MEMPC)</w:t>
            </w:r>
          </w:p>
        </w:tc>
        <w:tc>
          <w:tcPr>
            <w:tcW w:w="4764" w:type="dxa"/>
          </w:tcPr>
          <w:p w14:paraId="6BCEBAB5" w14:textId="0BB2268A" w:rsidR="4BE661D5" w:rsidRDefault="4BE661D5" w:rsidP="4BE661D5">
            <w:pPr>
              <w:pStyle w:val="BodyText1"/>
              <w:rPr>
                <w:rFonts w:cs="Arial"/>
                <w:b w:val="0"/>
                <w:bCs w:val="0"/>
              </w:rPr>
            </w:pPr>
            <w:r>
              <w:rPr>
                <w:noProof/>
              </w:rPr>
              <mc:AlternateContent>
                <mc:Choice Requires="wps">
                  <w:drawing>
                    <wp:inline distT="0" distB="0" distL="114300" distR="114300" wp14:anchorId="07FC2BE5" wp14:editId="21F1C781">
                      <wp:extent cx="171450" cy="171450"/>
                      <wp:effectExtent l="0" t="0" r="19050" b="19050"/>
                      <wp:docPr id="7265537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0AE7AE4C" w14:textId="77777777" w:rsidR="00C819ED" w:rsidRDefault="00C819ED" w:rsidP="00C819ED">
                                  <w:pPr>
                                    <w:jc w:val="center"/>
                                  </w:pPr>
                                  <w:r>
                                    <w:rPr>
                                      <w:rFonts w:ascii="Wingdings" w:eastAsia="Wingdings" w:hAnsi="Wingdings" w:cs="Wingdings"/>
                                    </w:rPr>
                                    <w:t>ü</w:t>
                                  </w:r>
                                </w:p>
                                <w:p w14:paraId="751652C7" w14:textId="77777777" w:rsidR="00C819ED" w:rsidRDefault="00C819ED" w:rsidP="00C819ED">
                                  <w:pPr>
                                    <w:jc w:val="center"/>
                                  </w:pPr>
                                </w:p>
                              </w:txbxContent>
                            </wps:txbx>
                            <wps:bodyPr rot="0" vertOverflow="clip" horzOverflow="clip" vert="horz" wrap="square" lIns="0" tIns="0" rIns="0" bIns="0" anchor="ctr" anchorCtr="0" upright="1">
                              <a:noAutofit/>
                            </wps:bodyPr>
                          </wps:wsp>
                        </a:graphicData>
                      </a:graphic>
                    </wp:inline>
                  </w:drawing>
                </mc:Choice>
                <mc:Fallback>
                  <w:pict>
                    <v:rect w14:anchorId="07FC2BE5" id="Rectangle 37" o:spid="_x0000_s1034"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EFFwIAAEE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">
                      <v:textbox inset="0,0,0,0">
                        <w:txbxContent>
                          <w:p w14:paraId="0AE7AE4C" w14:textId="77777777" w:rsidR="00C819ED" w:rsidRDefault="00C819ED" w:rsidP="00C819ED">
                            <w:pPr>
                              <w:jc w:val="center"/>
                            </w:pPr>
                            <w:r>
                              <w:rPr>
                                <w:rFonts w:ascii="Wingdings" w:eastAsia="Wingdings" w:hAnsi="Wingdings" w:cs="Wingdings"/>
                              </w:rPr>
                              <w:t>ü</w:t>
                            </w:r>
                          </w:p>
                          <w:p w14:paraId="751652C7" w14:textId="77777777" w:rsidR="00C819ED" w:rsidRDefault="00C819ED" w:rsidP="00C819ED">
                            <w:pPr>
                              <w:jc w:val="center"/>
                            </w:pPr>
                          </w:p>
                        </w:txbxContent>
                      </v:textbox>
                      <w10:anchorlock/>
                    </v:rect>
                  </w:pict>
                </mc:Fallback>
              </mc:AlternateContent>
            </w:r>
            <w:r w:rsidRPr="4BE661D5">
              <w:rPr>
                <w:rFonts w:cs="Arial"/>
                <w:b w:val="0"/>
                <w:bCs w:val="0"/>
              </w:rPr>
              <w:t>Municipal Emergency Management</w:t>
            </w:r>
          </w:p>
          <w:p w14:paraId="6ABE1603" w14:textId="518F7139" w:rsidR="4BE661D5" w:rsidRDefault="4BE661D5" w:rsidP="4BE661D5">
            <w:pPr>
              <w:pStyle w:val="BodyText1"/>
              <w:rPr>
                <w:rFonts w:cs="Arial"/>
                <w:b w:val="0"/>
                <w:bCs w:val="0"/>
              </w:rPr>
            </w:pPr>
            <w:r w:rsidRPr="4BE661D5">
              <w:rPr>
                <w:rFonts w:cs="Arial"/>
                <w:b w:val="0"/>
                <w:bCs w:val="0"/>
              </w:rPr>
              <w:t xml:space="preserve"> Planning Committee (MEMPC) meetings attended by one or more representatives of Council (other than the chairperson of the MEMPC) during the financial year</w:t>
            </w:r>
          </w:p>
          <w:p w14:paraId="339C5470" w14:textId="718D693B" w:rsidR="4BE661D5" w:rsidRDefault="4BE661D5" w:rsidP="4BE661D5">
            <w:pPr>
              <w:pStyle w:val="BodyText1"/>
              <w:rPr>
                <w:rFonts w:cs="Arial"/>
                <w:b w:val="0"/>
                <w:bCs w:val="0"/>
                <w:lang w:val="en-GB"/>
              </w:rPr>
            </w:pPr>
            <w:r w:rsidRPr="4BE661D5">
              <w:rPr>
                <w:rFonts w:cs="Arial"/>
                <w:b w:val="0"/>
                <w:bCs w:val="0"/>
                <w:lang w:val="en-GB"/>
              </w:rPr>
              <w:t>Date meetings attended: 21 August 2024, 20 November 2024, 19 February 2025</w:t>
            </w:r>
          </w:p>
        </w:tc>
      </w:tr>
      <w:tr w:rsidR="4BE661D5" w14:paraId="40D9B1F3" w14:textId="77777777" w:rsidTr="4BE661D5">
        <w:trPr>
          <w:trHeight w:val="300"/>
        </w:trPr>
        <w:tc>
          <w:tcPr>
            <w:tcW w:w="4558" w:type="dxa"/>
          </w:tcPr>
          <w:p w14:paraId="4420D4E6" w14:textId="7913CFE9" w:rsidR="4BE661D5" w:rsidRDefault="4BE661D5" w:rsidP="4BE661D5">
            <w:pPr>
              <w:pStyle w:val="BodyText1"/>
              <w:rPr>
                <w:rFonts w:cs="Arial"/>
                <w:b w:val="0"/>
                <w:bCs w:val="0"/>
              </w:rPr>
            </w:pPr>
            <w:r w:rsidRPr="4BE661D5">
              <w:rPr>
                <w:rFonts w:cs="Arial"/>
                <w:b w:val="0"/>
                <w:bCs w:val="0"/>
              </w:rPr>
              <w:t>10</w:t>
            </w:r>
            <w:r>
              <w:tab/>
            </w:r>
            <w:r w:rsidRPr="4BE661D5">
              <w:rPr>
                <w:rFonts w:cs="Arial"/>
                <w:b w:val="0"/>
                <w:bCs w:val="0"/>
              </w:rPr>
              <w:t>Procurement Policy (policy under section 108 of the Act outlining the principles, processes and procedures that will apply to the purchase of goods and services by the Council)</w:t>
            </w:r>
          </w:p>
        </w:tc>
        <w:tc>
          <w:tcPr>
            <w:tcW w:w="4764" w:type="dxa"/>
          </w:tcPr>
          <w:p w14:paraId="3DB35C26" w14:textId="33AB60F4" w:rsidR="4BE661D5" w:rsidRDefault="4BE661D5" w:rsidP="4BE661D5">
            <w:pPr>
              <w:pStyle w:val="BodyText1"/>
              <w:rPr>
                <w:rFonts w:cs="Arial"/>
                <w:b w:val="0"/>
                <w:bCs w:val="0"/>
              </w:rPr>
            </w:pPr>
            <w:r>
              <w:rPr>
                <w:noProof/>
              </w:rPr>
              <mc:AlternateContent>
                <mc:Choice Requires="wps">
                  <w:drawing>
                    <wp:inline distT="0" distB="0" distL="114300" distR="114300" wp14:anchorId="4366A4FC" wp14:editId="6FEE190A">
                      <wp:extent cx="171450" cy="171450"/>
                      <wp:effectExtent l="0" t="0" r="19050" b="19050"/>
                      <wp:docPr id="24860344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361A3994" w14:textId="77777777" w:rsidR="005E18D5" w:rsidRDefault="005E18D5" w:rsidP="005E18D5">
                                  <w:pPr>
                                    <w:jc w:val="center"/>
                                  </w:pPr>
                                  <w:r>
                                    <w:rPr>
                                      <w:rFonts w:ascii="Wingdings" w:eastAsia="Wingdings" w:hAnsi="Wingdings" w:cs="Wingdings"/>
                                    </w:rPr>
                                    <w:t>ü</w:t>
                                  </w:r>
                                </w:p>
                                <w:p w14:paraId="271FABF9" w14:textId="77777777" w:rsidR="005E18D5" w:rsidRDefault="005E18D5" w:rsidP="005E18D5">
                                  <w:pPr>
                                    <w:jc w:val="center"/>
                                  </w:pPr>
                                </w:p>
                              </w:txbxContent>
                            </wps:txbx>
                            <wps:bodyPr rot="0" vertOverflow="clip" horzOverflow="clip" vert="horz" wrap="square" lIns="0" tIns="0" rIns="0" bIns="0" anchor="ctr" anchorCtr="0" upright="1">
                              <a:noAutofit/>
                            </wps:bodyPr>
                          </wps:wsp>
                        </a:graphicData>
                      </a:graphic>
                    </wp:inline>
                  </w:drawing>
                </mc:Choice>
                <mc:Fallback>
                  <w:pict>
                    <v:rect w14:anchorId="4366A4FC" id="Rectangle 38" o:spid="_x0000_s1035"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QkqGAIAAEE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">
                      <v:textbox inset="0,0,0,0">
                        <w:txbxContent>
                          <w:p w14:paraId="361A3994" w14:textId="77777777" w:rsidR="005E18D5" w:rsidRDefault="005E18D5" w:rsidP="005E18D5">
                            <w:pPr>
                              <w:jc w:val="center"/>
                            </w:pPr>
                            <w:r>
                              <w:rPr>
                                <w:rFonts w:ascii="Wingdings" w:eastAsia="Wingdings" w:hAnsi="Wingdings" w:cs="Wingdings"/>
                              </w:rPr>
                              <w:t>ü</w:t>
                            </w:r>
                          </w:p>
                          <w:p w14:paraId="271FABF9" w14:textId="77777777" w:rsidR="005E18D5" w:rsidRDefault="005E18D5" w:rsidP="005E18D5">
                            <w:pPr>
                              <w:jc w:val="center"/>
                            </w:pPr>
                          </w:p>
                        </w:txbxContent>
                      </v:textbox>
                      <w10:anchorlock/>
                    </v:rect>
                  </w:pict>
                </mc:Fallback>
              </mc:AlternateContent>
            </w:r>
            <w:r w:rsidRPr="4BE661D5">
              <w:rPr>
                <w:rFonts w:cs="Arial"/>
                <w:b w:val="0"/>
                <w:bCs w:val="0"/>
              </w:rPr>
              <w:t xml:space="preserve">Adopted in accordance with section 108 </w:t>
            </w:r>
            <w:r>
              <w:br/>
            </w:r>
            <w:r w:rsidRPr="4BE661D5">
              <w:rPr>
                <w:rFonts w:cs="Arial"/>
                <w:b w:val="0"/>
                <w:bCs w:val="0"/>
              </w:rPr>
              <w:t xml:space="preserve">of the Act </w:t>
            </w:r>
          </w:p>
          <w:p w14:paraId="73DF8375" w14:textId="07657A03" w:rsidR="4BE661D5" w:rsidRDefault="4BE661D5" w:rsidP="4BE661D5">
            <w:pPr>
              <w:pStyle w:val="BodyText1"/>
              <w:rPr>
                <w:rFonts w:cs="Arial"/>
                <w:b w:val="0"/>
                <w:bCs w:val="0"/>
              </w:rPr>
            </w:pPr>
            <w:r w:rsidRPr="4BE661D5">
              <w:rPr>
                <w:rFonts w:cs="Arial"/>
                <w:b w:val="0"/>
                <w:bCs w:val="0"/>
              </w:rPr>
              <w:t>Date of adoption: 25 June 2024</w:t>
            </w:r>
          </w:p>
        </w:tc>
      </w:tr>
      <w:tr w:rsidR="4BE661D5" w14:paraId="6861D6C4" w14:textId="77777777" w:rsidTr="4BE661D5">
        <w:trPr>
          <w:trHeight w:val="300"/>
        </w:trPr>
        <w:tc>
          <w:tcPr>
            <w:tcW w:w="4558" w:type="dxa"/>
          </w:tcPr>
          <w:p w14:paraId="0134AB36" w14:textId="2BEBE830" w:rsidR="4BE661D5" w:rsidRDefault="4BE661D5" w:rsidP="4BE661D5">
            <w:pPr>
              <w:pStyle w:val="BodyText1"/>
              <w:rPr>
                <w:rFonts w:cs="Arial"/>
                <w:b w:val="0"/>
                <w:bCs w:val="0"/>
              </w:rPr>
            </w:pPr>
            <w:r w:rsidRPr="4BE661D5">
              <w:rPr>
                <w:rFonts w:cs="Arial"/>
                <w:b w:val="0"/>
                <w:bCs w:val="0"/>
              </w:rPr>
              <w:t>11</w:t>
            </w:r>
            <w:r>
              <w:tab/>
            </w:r>
            <w:r w:rsidRPr="4BE661D5">
              <w:rPr>
                <w:rFonts w:cs="Arial"/>
                <w:b w:val="0"/>
                <w:bCs w:val="0"/>
              </w:rPr>
              <w:t xml:space="preserve">Business continuity plan (plan setting out the actions that will be undertaken to ensure that key services continue to operate in the event of a </w:t>
            </w:r>
            <w:r w:rsidRPr="4BE661D5">
              <w:rPr>
                <w:rFonts w:cs="Arial"/>
                <w:b w:val="0"/>
                <w:bCs w:val="0"/>
              </w:rPr>
              <w:lastRenderedPageBreak/>
              <w:t>disaster)</w:t>
            </w:r>
          </w:p>
        </w:tc>
        <w:tc>
          <w:tcPr>
            <w:tcW w:w="4764" w:type="dxa"/>
          </w:tcPr>
          <w:p w14:paraId="701ED20E" w14:textId="2EE7AD2E" w:rsidR="4BE661D5" w:rsidRDefault="4BE661D5" w:rsidP="4BE661D5">
            <w:pPr>
              <w:pStyle w:val="BodyText1"/>
              <w:rPr>
                <w:rFonts w:cs="Arial"/>
                <w:b w:val="0"/>
                <w:bCs w:val="0"/>
              </w:rPr>
            </w:pPr>
            <w:r>
              <w:rPr>
                <w:noProof/>
              </w:rPr>
              <w:lastRenderedPageBreak/>
              <mc:AlternateContent>
                <mc:Choice Requires="wps">
                  <w:drawing>
                    <wp:inline distT="0" distB="0" distL="114300" distR="114300" wp14:anchorId="668C597F" wp14:editId="3CE7D271">
                      <wp:extent cx="171450" cy="171450"/>
                      <wp:effectExtent l="0" t="0" r="19050" b="19050"/>
                      <wp:docPr id="12449813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051534B2" w14:textId="77777777" w:rsidR="005E18D5" w:rsidRDefault="005E18D5" w:rsidP="005E18D5">
                                  <w:pPr>
                                    <w:jc w:val="center"/>
                                  </w:pPr>
                                  <w:r>
                                    <w:rPr>
                                      <w:rFonts w:ascii="Wingdings" w:eastAsia="Wingdings" w:hAnsi="Wingdings" w:cs="Wingdings"/>
                                    </w:rPr>
                                    <w:t>ü</w:t>
                                  </w:r>
                                </w:p>
                                <w:p w14:paraId="19933DD9" w14:textId="77777777" w:rsidR="005E18D5" w:rsidRDefault="005E18D5" w:rsidP="005E18D5">
                                  <w:pPr>
                                    <w:jc w:val="center"/>
                                  </w:pPr>
                                </w:p>
                              </w:txbxContent>
                            </wps:txbx>
                            <wps:bodyPr rot="0" vertOverflow="clip" horzOverflow="clip" vert="horz" wrap="square" lIns="0" tIns="0" rIns="0" bIns="0" anchor="ctr" anchorCtr="0" upright="1">
                              <a:noAutofit/>
                            </wps:bodyPr>
                          </wps:wsp>
                        </a:graphicData>
                      </a:graphic>
                    </wp:inline>
                  </w:drawing>
                </mc:Choice>
                <mc:Fallback>
                  <w:pict>
                    <v:rect w14:anchorId="668C597F" id="_x0000_s1036"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5ukGAIAAEI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">
                      <v:textbox inset="0,0,0,0">
                        <w:txbxContent>
                          <w:p w14:paraId="051534B2" w14:textId="77777777" w:rsidR="005E18D5" w:rsidRDefault="005E18D5" w:rsidP="005E18D5">
                            <w:pPr>
                              <w:jc w:val="center"/>
                            </w:pPr>
                            <w:r>
                              <w:rPr>
                                <w:rFonts w:ascii="Wingdings" w:eastAsia="Wingdings" w:hAnsi="Wingdings" w:cs="Wingdings"/>
                              </w:rPr>
                              <w:t>ü</w:t>
                            </w:r>
                          </w:p>
                          <w:p w14:paraId="19933DD9" w14:textId="77777777" w:rsidR="005E18D5" w:rsidRDefault="005E18D5" w:rsidP="005E18D5">
                            <w:pPr>
                              <w:jc w:val="center"/>
                            </w:pPr>
                          </w:p>
                        </w:txbxContent>
                      </v:textbox>
                      <w10:anchorlock/>
                    </v:rect>
                  </w:pict>
                </mc:Fallback>
              </mc:AlternateContent>
            </w:r>
            <w:r w:rsidRPr="4BE661D5">
              <w:rPr>
                <w:rFonts w:cs="Arial"/>
                <w:b w:val="0"/>
                <w:bCs w:val="0"/>
              </w:rPr>
              <w:t>Date of commencement of current policy:</w:t>
            </w:r>
          </w:p>
          <w:p w14:paraId="4DD59928" w14:textId="7465D8D9" w:rsidR="4BE661D5" w:rsidRDefault="4BE661D5" w:rsidP="4BE661D5">
            <w:pPr>
              <w:pStyle w:val="BodyText1"/>
              <w:rPr>
                <w:rFonts w:cs="Arial"/>
                <w:b w:val="0"/>
                <w:bCs w:val="0"/>
              </w:rPr>
            </w:pPr>
            <w:r w:rsidRPr="4BE661D5">
              <w:rPr>
                <w:rFonts w:cs="Arial"/>
                <w:b w:val="0"/>
                <w:bCs w:val="0"/>
              </w:rPr>
              <w:t xml:space="preserve">The Business </w:t>
            </w:r>
            <w:r w:rsidRPr="002B2D6D">
              <w:rPr>
                <w:rFonts w:cs="Arial"/>
                <w:b w:val="0"/>
                <w:bCs w:val="0"/>
              </w:rPr>
              <w:t>Continuity Plan reviewed</w:t>
            </w:r>
            <w:r w:rsidRPr="4BE661D5">
              <w:rPr>
                <w:rFonts w:cs="Arial"/>
                <w:b w:val="0"/>
                <w:bCs w:val="0"/>
              </w:rPr>
              <w:t xml:space="preserve"> </w:t>
            </w:r>
            <w:r w:rsidRPr="4BE661D5">
              <w:rPr>
                <w:rFonts w:cs="Arial"/>
                <w:b w:val="0"/>
                <w:bCs w:val="0"/>
              </w:rPr>
              <w:lastRenderedPageBreak/>
              <w:t>and adopted on 17 March 2024</w:t>
            </w:r>
          </w:p>
        </w:tc>
      </w:tr>
      <w:tr w:rsidR="4BE661D5" w14:paraId="4C5C43A1" w14:textId="77777777" w:rsidTr="4BE661D5">
        <w:trPr>
          <w:trHeight w:val="300"/>
        </w:trPr>
        <w:tc>
          <w:tcPr>
            <w:tcW w:w="4558" w:type="dxa"/>
          </w:tcPr>
          <w:p w14:paraId="1B8C37BA" w14:textId="5158D046" w:rsidR="4BE661D5" w:rsidRDefault="4BE661D5" w:rsidP="4BE661D5">
            <w:pPr>
              <w:pStyle w:val="BodyText1"/>
              <w:rPr>
                <w:rFonts w:cs="Arial"/>
                <w:b w:val="0"/>
                <w:bCs w:val="0"/>
              </w:rPr>
            </w:pPr>
            <w:r w:rsidRPr="4BE661D5">
              <w:rPr>
                <w:rFonts w:cs="Arial"/>
                <w:b w:val="0"/>
                <w:bCs w:val="0"/>
              </w:rPr>
              <w:t>12</w:t>
            </w:r>
            <w:r>
              <w:tab/>
            </w:r>
            <w:r w:rsidRPr="4BE661D5">
              <w:rPr>
                <w:rFonts w:cs="Arial"/>
                <w:b w:val="0"/>
                <w:bCs w:val="0"/>
              </w:rPr>
              <w:t>Disaster recovery plan (plan setting out the actions that will be undertaken to recover and restore business capability in the event of a disaster)</w:t>
            </w:r>
          </w:p>
        </w:tc>
        <w:tc>
          <w:tcPr>
            <w:tcW w:w="4764" w:type="dxa"/>
          </w:tcPr>
          <w:p w14:paraId="135C090C" w14:textId="21EBF87A" w:rsidR="4BE661D5" w:rsidRDefault="4BE661D5" w:rsidP="4BE661D5">
            <w:pPr>
              <w:pStyle w:val="BodyText1"/>
              <w:rPr>
                <w:rFonts w:cs="Arial"/>
                <w:b w:val="0"/>
                <w:bCs w:val="0"/>
              </w:rPr>
            </w:pPr>
            <w:r>
              <w:rPr>
                <w:noProof/>
              </w:rPr>
              <mc:AlternateContent>
                <mc:Choice Requires="wps">
                  <w:drawing>
                    <wp:inline distT="0" distB="0" distL="114300" distR="114300" wp14:anchorId="6C15598C" wp14:editId="3560B75F">
                      <wp:extent cx="171450" cy="171450"/>
                      <wp:effectExtent l="0" t="0" r="19050" b="19050"/>
                      <wp:docPr id="188546124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40B8759D" w14:textId="77777777" w:rsidR="005E18D5" w:rsidRDefault="005E18D5"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inline>
                  </w:drawing>
                </mc:Choice>
                <mc:Fallback>
                  <w:pict>
                    <v:rect w14:anchorId="6C15598C" id="Rectangle 36" o:spid="_x0000_s1037"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9OLGAIAAEI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">
                      <v:textbox inset="0,0,0,0">
                        <w:txbxContent>
                          <w:p w14:paraId="40B8759D" w14:textId="77777777" w:rsidR="005E18D5" w:rsidRDefault="005E18D5" w:rsidP="005E18D5">
                            <w:pPr>
                              <w:jc w:val="center"/>
                            </w:pPr>
                            <w:r>
                              <w:rPr>
                                <w:rFonts w:ascii="Wingdings" w:eastAsia="Wingdings" w:hAnsi="Wingdings" w:cs="Wingdings"/>
                              </w:rPr>
                              <w:t>ü</w:t>
                            </w:r>
                          </w:p>
                        </w:txbxContent>
                      </v:textbox>
                      <w10:anchorlock/>
                    </v:rect>
                  </w:pict>
                </mc:Fallback>
              </mc:AlternateContent>
            </w:r>
            <w:r w:rsidRPr="4BE661D5">
              <w:rPr>
                <w:rFonts w:cs="Arial"/>
                <w:b w:val="0"/>
                <w:bCs w:val="0"/>
              </w:rPr>
              <w:t xml:space="preserve">Informal Technology Continuity Plan </w:t>
            </w:r>
          </w:p>
          <w:p w14:paraId="5AFF2EBA" w14:textId="77777777" w:rsidR="4BE661D5" w:rsidRDefault="4BE661D5" w:rsidP="4BE661D5">
            <w:pPr>
              <w:pStyle w:val="BodyText1"/>
              <w:rPr>
                <w:rFonts w:cs="Arial"/>
                <w:b w:val="0"/>
                <w:bCs w:val="0"/>
              </w:rPr>
            </w:pPr>
            <w:r w:rsidRPr="4BE661D5">
              <w:rPr>
                <w:rFonts w:cs="Arial"/>
                <w:b w:val="0"/>
                <w:bCs w:val="0"/>
              </w:rPr>
              <w:t>Operational: September 2020</w:t>
            </w:r>
          </w:p>
          <w:p w14:paraId="79932667" w14:textId="77777777" w:rsidR="4BE661D5" w:rsidRDefault="4BE661D5" w:rsidP="4BE661D5">
            <w:pPr>
              <w:pStyle w:val="BodyText1"/>
              <w:rPr>
                <w:rFonts w:cs="Arial"/>
                <w:b w:val="0"/>
                <w:bCs w:val="0"/>
              </w:rPr>
            </w:pPr>
            <w:r w:rsidRPr="4BE661D5">
              <w:rPr>
                <w:rFonts w:cs="Arial"/>
                <w:b w:val="0"/>
                <w:bCs w:val="0"/>
              </w:rPr>
              <w:t>Local storage facility has been contracted to provide data back-up, computer access and operational hot desks at their disaster recovery plan site. Full remote access by staff also available. This plan is tested annually and incorporates the reestablishment of customer service functions within 24 hours.</w:t>
            </w:r>
          </w:p>
        </w:tc>
      </w:tr>
      <w:tr w:rsidR="4BE661D5" w14:paraId="41D3594C" w14:textId="77777777" w:rsidTr="4BE661D5">
        <w:trPr>
          <w:trHeight w:val="300"/>
        </w:trPr>
        <w:tc>
          <w:tcPr>
            <w:tcW w:w="4558" w:type="dxa"/>
          </w:tcPr>
          <w:p w14:paraId="041AA577" w14:textId="08B303C1" w:rsidR="4BE661D5" w:rsidRDefault="4BE661D5" w:rsidP="4BE661D5">
            <w:pPr>
              <w:pStyle w:val="BodyText1"/>
              <w:rPr>
                <w:rFonts w:cs="Arial"/>
                <w:b w:val="0"/>
                <w:bCs w:val="0"/>
              </w:rPr>
            </w:pPr>
            <w:r w:rsidRPr="4BE661D5">
              <w:rPr>
                <w:rFonts w:cs="Arial"/>
                <w:b w:val="0"/>
                <w:bCs w:val="0"/>
              </w:rPr>
              <w:t>13</w:t>
            </w:r>
            <w:r>
              <w:tab/>
            </w:r>
            <w:r w:rsidRPr="4BE661D5">
              <w:rPr>
                <w:rFonts w:cs="Arial"/>
                <w:b w:val="0"/>
                <w:bCs w:val="0"/>
              </w:rPr>
              <w:t xml:space="preserve">Complaint policy (policy under section 107 of the </w:t>
            </w:r>
            <w:r w:rsidRPr="00176100">
              <w:rPr>
                <w:rFonts w:cs="Arial"/>
                <w:b w:val="0"/>
                <w:bCs w:val="0"/>
              </w:rPr>
              <w:t>Act</w:t>
            </w:r>
            <w:r w:rsidRPr="4BE661D5">
              <w:rPr>
                <w:rFonts w:cs="Arial"/>
                <w:b w:val="0"/>
                <w:bCs w:val="0"/>
              </w:rPr>
              <w:t xml:space="preserve"> outlining Council’s commitment and approach to managing complaints)</w:t>
            </w:r>
          </w:p>
        </w:tc>
        <w:tc>
          <w:tcPr>
            <w:tcW w:w="4764" w:type="dxa"/>
          </w:tcPr>
          <w:p w14:paraId="7B9A7F20" w14:textId="17791731" w:rsidR="4BE661D5" w:rsidRDefault="4BE661D5" w:rsidP="4BE661D5">
            <w:pPr>
              <w:pStyle w:val="BodyText1"/>
              <w:rPr>
                <w:rFonts w:cs="Arial"/>
                <w:b w:val="0"/>
                <w:bCs w:val="0"/>
              </w:rPr>
            </w:pPr>
            <w:r>
              <w:rPr>
                <w:noProof/>
              </w:rPr>
              <mc:AlternateContent>
                <mc:Choice Requires="wps">
                  <w:drawing>
                    <wp:inline distT="0" distB="0" distL="114300" distR="114300" wp14:anchorId="14D728C2" wp14:editId="0C172EFC">
                      <wp:extent cx="171450" cy="171450"/>
                      <wp:effectExtent l="0" t="0" r="19050" b="19050"/>
                      <wp:docPr id="113509056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1440198A" w14:textId="77777777" w:rsidR="00C819ED" w:rsidRDefault="00C819ED" w:rsidP="00C819ED">
                                  <w:pPr>
                                    <w:jc w:val="center"/>
                                  </w:pPr>
                                  <w:r>
                                    <w:rPr>
                                      <w:rFonts w:ascii="Wingdings" w:eastAsia="Wingdings" w:hAnsi="Wingdings" w:cs="Wingdings"/>
                                    </w:rPr>
                                    <w:t>ü</w:t>
                                  </w:r>
                                </w:p>
                                <w:p w14:paraId="7A2083F1" w14:textId="77777777" w:rsidR="00C819ED" w:rsidRDefault="00C819ED" w:rsidP="00C819ED">
                                  <w:pPr>
                                    <w:jc w:val="center"/>
                                  </w:pPr>
                                </w:p>
                              </w:txbxContent>
                            </wps:txbx>
                            <wps:bodyPr rot="0" vertOverflow="clip" horzOverflow="clip" vert="horz" wrap="square" lIns="0" tIns="0" rIns="0" bIns="0" anchor="ctr" anchorCtr="0" upright="1">
                              <a:noAutofit/>
                            </wps:bodyPr>
                          </wps:wsp>
                        </a:graphicData>
                      </a:graphic>
                    </wp:inline>
                  </w:drawing>
                </mc:Choice>
                <mc:Fallback>
                  <w:pict>
                    <v:rect w14:anchorId="14D728C2" id="_x0000_s1038"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r6GQIAAEI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">
                      <v:textbox inset="0,0,0,0">
                        <w:txbxContent>
                          <w:p w14:paraId="1440198A" w14:textId="77777777" w:rsidR="00C819ED" w:rsidRDefault="00C819ED" w:rsidP="00C819ED">
                            <w:pPr>
                              <w:jc w:val="center"/>
                            </w:pPr>
                            <w:r>
                              <w:rPr>
                                <w:rFonts w:ascii="Wingdings" w:eastAsia="Wingdings" w:hAnsi="Wingdings" w:cs="Wingdings"/>
                              </w:rPr>
                              <w:t>ü</w:t>
                            </w:r>
                          </w:p>
                          <w:p w14:paraId="7A2083F1" w14:textId="77777777" w:rsidR="00C819ED" w:rsidRDefault="00C819ED" w:rsidP="00C819ED">
                            <w:pPr>
                              <w:jc w:val="center"/>
                            </w:pPr>
                          </w:p>
                        </w:txbxContent>
                      </v:textbox>
                      <w10:anchorlock/>
                    </v:rect>
                  </w:pict>
                </mc:Fallback>
              </mc:AlternateContent>
            </w:r>
            <w:r w:rsidRPr="4BE661D5">
              <w:rPr>
                <w:rFonts w:cs="Arial"/>
                <w:b w:val="0"/>
                <w:bCs w:val="0"/>
              </w:rPr>
              <w:t>Complaint Policy</w:t>
            </w:r>
          </w:p>
          <w:p w14:paraId="6823B92E" w14:textId="1986AF68" w:rsidR="4BE661D5" w:rsidRDefault="4BE661D5" w:rsidP="4BE661D5">
            <w:pPr>
              <w:pStyle w:val="BodyText1"/>
              <w:rPr>
                <w:rFonts w:cs="Arial"/>
                <w:b w:val="0"/>
                <w:bCs w:val="0"/>
              </w:rPr>
            </w:pPr>
            <w:r w:rsidRPr="4BE661D5">
              <w:rPr>
                <w:rFonts w:cs="Arial"/>
                <w:b w:val="0"/>
                <w:bCs w:val="0"/>
              </w:rPr>
              <w:t>Policy developed in accordance with section 107 of the Act</w:t>
            </w:r>
          </w:p>
          <w:p w14:paraId="4AFA69D8" w14:textId="17057865" w:rsidR="4BE661D5" w:rsidRDefault="4BE661D5" w:rsidP="4BE661D5">
            <w:pPr>
              <w:pStyle w:val="BodyText1"/>
              <w:rPr>
                <w:rFonts w:cs="Arial"/>
                <w:b w:val="0"/>
                <w:bCs w:val="0"/>
                <w:vertAlign w:val="superscript"/>
              </w:rPr>
            </w:pPr>
            <w:r w:rsidRPr="4BE661D5">
              <w:rPr>
                <w:rFonts w:cs="Arial"/>
                <w:b w:val="0"/>
                <w:bCs w:val="0"/>
              </w:rPr>
              <w:t>Date of adoption: 5 July 2023</w:t>
            </w:r>
          </w:p>
          <w:p w14:paraId="21E81550" w14:textId="46A0068E" w:rsidR="4BE661D5" w:rsidRDefault="4BE661D5" w:rsidP="4BE661D5">
            <w:pPr>
              <w:pStyle w:val="BodyText1"/>
              <w:rPr>
                <w:rFonts w:cs="Arial"/>
                <w:b w:val="0"/>
                <w:bCs w:val="0"/>
                <w:vertAlign w:val="superscript"/>
              </w:rPr>
            </w:pPr>
            <w:r w:rsidRPr="4BE661D5">
              <w:rPr>
                <w:rFonts w:cs="Arial"/>
                <w:b w:val="0"/>
                <w:bCs w:val="0"/>
              </w:rPr>
              <w:t>Reported in last year's report as January 2024</w:t>
            </w:r>
          </w:p>
          <w:p w14:paraId="609F9FF0" w14:textId="19E7CCD7" w:rsidR="4BE661D5" w:rsidRDefault="4BE661D5" w:rsidP="4BE661D5">
            <w:pPr>
              <w:pStyle w:val="BodyText1"/>
              <w:rPr>
                <w:rFonts w:cs="Arial"/>
                <w:b w:val="0"/>
                <w:bCs w:val="0"/>
              </w:rPr>
            </w:pPr>
            <w:r w:rsidRPr="4BE661D5">
              <w:rPr>
                <w:rFonts w:cs="Arial"/>
                <w:b w:val="0"/>
                <w:bCs w:val="0"/>
              </w:rPr>
              <w:t>Policy current under active review with renewal date recorded as 5 July 2025</w:t>
            </w:r>
          </w:p>
        </w:tc>
      </w:tr>
      <w:tr w:rsidR="4BE661D5" w14:paraId="78C534EC" w14:textId="77777777" w:rsidTr="4BE661D5">
        <w:trPr>
          <w:trHeight w:val="300"/>
        </w:trPr>
        <w:tc>
          <w:tcPr>
            <w:tcW w:w="4558" w:type="dxa"/>
          </w:tcPr>
          <w:p w14:paraId="59A27889" w14:textId="6E9A9F67" w:rsidR="4BE661D5" w:rsidRDefault="4BE661D5" w:rsidP="4BE661D5">
            <w:pPr>
              <w:pStyle w:val="BodyText1"/>
              <w:rPr>
                <w:rFonts w:cs="Arial"/>
                <w:b w:val="0"/>
                <w:bCs w:val="0"/>
              </w:rPr>
            </w:pPr>
            <w:r w:rsidRPr="4BE661D5">
              <w:rPr>
                <w:rFonts w:cs="Arial"/>
                <w:b w:val="0"/>
                <w:bCs w:val="0"/>
              </w:rPr>
              <w:t>14</w:t>
            </w:r>
            <w:r>
              <w:tab/>
            </w:r>
            <w:r w:rsidRPr="4BE661D5">
              <w:rPr>
                <w:rFonts w:cs="Arial"/>
                <w:b w:val="0"/>
                <w:bCs w:val="0"/>
              </w:rPr>
              <w:t>Workforce plan (Plan outlining Council’s commitment and approach to planning the current and future workforce requirements of the organisation)</w:t>
            </w:r>
          </w:p>
        </w:tc>
        <w:tc>
          <w:tcPr>
            <w:tcW w:w="4764" w:type="dxa"/>
          </w:tcPr>
          <w:p w14:paraId="036AF627" w14:textId="14A76945" w:rsidR="4BE661D5" w:rsidRDefault="4BE661D5" w:rsidP="4BE661D5">
            <w:pPr>
              <w:pStyle w:val="BodyText1"/>
              <w:rPr>
                <w:rFonts w:cs="Arial"/>
                <w:b w:val="0"/>
                <w:bCs w:val="0"/>
              </w:rPr>
            </w:pPr>
            <w:r>
              <w:rPr>
                <w:noProof/>
              </w:rPr>
              <mc:AlternateContent>
                <mc:Choice Requires="wps">
                  <w:drawing>
                    <wp:inline distT="0" distB="0" distL="114300" distR="114300" wp14:anchorId="38A92C3E" wp14:editId="25DC17B8">
                      <wp:extent cx="171450" cy="171450"/>
                      <wp:effectExtent l="0" t="0" r="19050" b="19050"/>
                      <wp:docPr id="40318206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1A678ECA" w14:textId="77777777" w:rsidR="00C819ED" w:rsidRDefault="00C819ED" w:rsidP="00C819ED">
                                  <w:pPr>
                                    <w:jc w:val="center"/>
                                  </w:pPr>
                                  <w:r>
                                    <w:rPr>
                                      <w:rFonts w:ascii="Wingdings" w:eastAsia="Wingdings" w:hAnsi="Wingdings" w:cs="Wingdings"/>
                                    </w:rPr>
                                    <w:t>ü</w:t>
                                  </w:r>
                                </w:p>
                                <w:p w14:paraId="11DD9A2D" w14:textId="77777777" w:rsidR="00C819ED" w:rsidRDefault="00C819ED" w:rsidP="00C819ED">
                                  <w:pPr>
                                    <w:jc w:val="center"/>
                                  </w:pPr>
                                </w:p>
                              </w:txbxContent>
                            </wps:txbx>
                            <wps:bodyPr rot="0" vertOverflow="clip" horzOverflow="clip" vert="horz" wrap="square" lIns="0" tIns="0" rIns="0" bIns="0" anchor="ctr" anchorCtr="0" upright="1">
                              <a:noAutofit/>
                            </wps:bodyPr>
                          </wps:wsp>
                        </a:graphicData>
                      </a:graphic>
                    </wp:inline>
                  </w:drawing>
                </mc:Choice>
                <mc:Fallback>
                  <w:pict>
                    <v:rect w14:anchorId="38A92C3E" id="_x0000_s1039"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">
                      <v:textbox inset="0,0,0,0">
                        <w:txbxContent>
                          <w:p w14:paraId="1A678ECA" w14:textId="77777777" w:rsidR="00C819ED" w:rsidRDefault="00C819ED" w:rsidP="00C819ED">
                            <w:pPr>
                              <w:jc w:val="center"/>
                            </w:pPr>
                            <w:r>
                              <w:rPr>
                                <w:rFonts w:ascii="Wingdings" w:eastAsia="Wingdings" w:hAnsi="Wingdings" w:cs="Wingdings"/>
                              </w:rPr>
                              <w:t>ü</w:t>
                            </w:r>
                          </w:p>
                          <w:p w14:paraId="11DD9A2D" w14:textId="77777777" w:rsidR="00C819ED" w:rsidRDefault="00C819ED" w:rsidP="00C819ED">
                            <w:pPr>
                              <w:jc w:val="center"/>
                            </w:pPr>
                          </w:p>
                        </w:txbxContent>
                      </v:textbox>
                      <w10:anchorlock/>
                    </v:rect>
                  </w:pict>
                </mc:Fallback>
              </mc:AlternateContent>
            </w:r>
            <w:r w:rsidRPr="4BE661D5">
              <w:rPr>
                <w:rFonts w:cs="Arial"/>
                <w:b w:val="0"/>
                <w:bCs w:val="0"/>
              </w:rPr>
              <w:t>2022 – 2026 Workforce Plan developed in accordance with section 46 of the Act</w:t>
            </w:r>
          </w:p>
          <w:p w14:paraId="3227E3C9" w14:textId="595F730E" w:rsidR="4BE661D5" w:rsidRDefault="4BE661D5" w:rsidP="4BE661D5">
            <w:pPr>
              <w:pStyle w:val="BodyText1"/>
              <w:rPr>
                <w:rFonts w:cs="Arial"/>
                <w:b w:val="0"/>
                <w:bCs w:val="0"/>
              </w:rPr>
            </w:pPr>
            <w:r w:rsidRPr="4BE661D5">
              <w:rPr>
                <w:rFonts w:cs="Arial"/>
                <w:b w:val="0"/>
                <w:bCs w:val="0"/>
              </w:rPr>
              <w:t xml:space="preserve">Date of adoption: 24 December 2021 </w:t>
            </w:r>
          </w:p>
          <w:p w14:paraId="585028B4" w14:textId="38755F6E" w:rsidR="4BE661D5" w:rsidRDefault="4BE661D5" w:rsidP="4BE661D5">
            <w:pPr>
              <w:pStyle w:val="BodyText1"/>
              <w:rPr>
                <w:rFonts w:cs="Arial"/>
                <w:b w:val="0"/>
                <w:bCs w:val="0"/>
              </w:rPr>
            </w:pPr>
            <w:r w:rsidRPr="4BE661D5">
              <w:rPr>
                <w:rFonts w:cs="Arial"/>
                <w:b w:val="0"/>
                <w:bCs w:val="0"/>
              </w:rPr>
              <w:t>Incorrectly reported last year as 2023</w:t>
            </w:r>
          </w:p>
        </w:tc>
      </w:tr>
      <w:tr w:rsidR="4BE661D5" w14:paraId="7ECBAB0D" w14:textId="77777777" w:rsidTr="4BE661D5">
        <w:trPr>
          <w:trHeight w:val="300"/>
        </w:trPr>
        <w:tc>
          <w:tcPr>
            <w:tcW w:w="4558" w:type="dxa"/>
          </w:tcPr>
          <w:p w14:paraId="2C6E007D" w14:textId="31C30028" w:rsidR="4BE661D5" w:rsidRDefault="4BE661D5" w:rsidP="4BE661D5">
            <w:pPr>
              <w:pStyle w:val="BodyText1"/>
              <w:rPr>
                <w:rFonts w:cs="Arial"/>
                <w:b w:val="0"/>
                <w:bCs w:val="0"/>
              </w:rPr>
            </w:pPr>
            <w:r w:rsidRPr="4BE661D5">
              <w:rPr>
                <w:rFonts w:cs="Arial"/>
                <w:b w:val="0"/>
                <w:bCs w:val="0"/>
              </w:rPr>
              <w:t>15</w:t>
            </w:r>
            <w:r>
              <w:tab/>
            </w:r>
            <w:r w:rsidRPr="4BE661D5">
              <w:rPr>
                <w:rFonts w:cs="Arial"/>
                <w:b w:val="0"/>
                <w:bCs w:val="0"/>
              </w:rPr>
              <w:t>Payment of rates and charges hardship policy (policy outlining ratepayers experiencing financial hardship or difficulty paying their rates)</w:t>
            </w:r>
          </w:p>
        </w:tc>
        <w:tc>
          <w:tcPr>
            <w:tcW w:w="4764" w:type="dxa"/>
          </w:tcPr>
          <w:p w14:paraId="39CB5EAE" w14:textId="5F970DB8" w:rsidR="4BE661D5" w:rsidRDefault="4BE661D5" w:rsidP="4BE661D5">
            <w:pPr>
              <w:pStyle w:val="BodyText1"/>
              <w:rPr>
                <w:rFonts w:cs="Arial"/>
                <w:b w:val="0"/>
                <w:bCs w:val="0"/>
              </w:rPr>
            </w:pPr>
            <w:r>
              <w:rPr>
                <w:noProof/>
              </w:rPr>
              <mc:AlternateContent>
                <mc:Choice Requires="wps">
                  <w:drawing>
                    <wp:inline distT="0" distB="0" distL="114300" distR="114300" wp14:anchorId="2A7BE76E" wp14:editId="6434D8FB">
                      <wp:extent cx="171450" cy="171450"/>
                      <wp:effectExtent l="0" t="0" r="19050" b="19050"/>
                      <wp:docPr id="60421860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22E8413D" w14:textId="77777777" w:rsidR="00C819ED" w:rsidRDefault="00C819ED" w:rsidP="00C819ED">
                                  <w:pPr>
                                    <w:jc w:val="center"/>
                                  </w:pPr>
                                  <w:r>
                                    <w:rPr>
                                      <w:rFonts w:ascii="Wingdings" w:eastAsia="Wingdings" w:hAnsi="Wingdings" w:cs="Wingdings"/>
                                    </w:rPr>
                                    <w:t>ü</w:t>
                                  </w:r>
                                </w:p>
                                <w:p w14:paraId="431B7AB5" w14:textId="77777777" w:rsidR="00C819ED" w:rsidRDefault="00C819ED" w:rsidP="00C819ED">
                                  <w:pPr>
                                    <w:jc w:val="center"/>
                                  </w:pPr>
                                </w:p>
                              </w:txbxContent>
                            </wps:txbx>
                            <wps:bodyPr rot="0" vertOverflow="clip" horzOverflow="clip" vert="horz" wrap="square" lIns="0" tIns="0" rIns="0" bIns="0" anchor="ctr" anchorCtr="0" upright="1">
                              <a:noAutofit/>
                            </wps:bodyPr>
                          </wps:wsp>
                        </a:graphicData>
                      </a:graphic>
                    </wp:inline>
                  </w:drawing>
                </mc:Choice>
                <mc:Fallback>
                  <w:pict>
                    <v:rect w14:anchorId="2A7BE76E" id="_x0000_s1040"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">
                      <v:textbox inset="0,0,0,0">
                        <w:txbxContent>
                          <w:p w14:paraId="22E8413D" w14:textId="77777777" w:rsidR="00C819ED" w:rsidRDefault="00C819ED" w:rsidP="00C819ED">
                            <w:pPr>
                              <w:jc w:val="center"/>
                            </w:pPr>
                            <w:r>
                              <w:rPr>
                                <w:rFonts w:ascii="Wingdings" w:eastAsia="Wingdings" w:hAnsi="Wingdings" w:cs="Wingdings"/>
                              </w:rPr>
                              <w:t>ü</w:t>
                            </w:r>
                          </w:p>
                          <w:p w14:paraId="431B7AB5" w14:textId="77777777" w:rsidR="00C819ED" w:rsidRDefault="00C819ED" w:rsidP="00C819ED">
                            <w:pPr>
                              <w:jc w:val="center"/>
                            </w:pPr>
                          </w:p>
                        </w:txbxContent>
                      </v:textbox>
                      <w10:anchorlock/>
                    </v:rect>
                  </w:pict>
                </mc:Fallback>
              </mc:AlternateContent>
            </w:r>
            <w:r w:rsidRPr="4BE661D5">
              <w:rPr>
                <w:rFonts w:cs="Arial"/>
                <w:b w:val="0"/>
                <w:bCs w:val="0"/>
              </w:rPr>
              <w:t>Date of adoption:  23 May 2023</w:t>
            </w:r>
          </w:p>
          <w:p w14:paraId="29FAD0C7" w14:textId="46DD8FFE" w:rsidR="4BE661D5" w:rsidRDefault="4BE661D5" w:rsidP="4BE661D5">
            <w:pPr>
              <w:pStyle w:val="BodyText1"/>
              <w:rPr>
                <w:rFonts w:cs="Arial"/>
                <w:b w:val="0"/>
                <w:bCs w:val="0"/>
              </w:rPr>
            </w:pPr>
          </w:p>
        </w:tc>
      </w:tr>
    </w:tbl>
    <w:p w14:paraId="37E6959B" w14:textId="77777777" w:rsidR="4BE661D5" w:rsidRDefault="4BE661D5"/>
    <w:p w14:paraId="02A73AA4" w14:textId="75A96E6C" w:rsidR="2B7F2A4D" w:rsidRDefault="2B7F2A4D" w:rsidP="4BE661D5">
      <w:pPr>
        <w:pStyle w:val="Heading3"/>
        <w:rPr>
          <w:b/>
          <w:bCs/>
        </w:rPr>
      </w:pPr>
      <w:r>
        <w:t>Monitoring</w:t>
      </w:r>
    </w:p>
    <w:p w14:paraId="5C70F80F" w14:textId="4AE953CF" w:rsidR="2B7F2A4D" w:rsidRDefault="2B7F2A4D" w:rsidP="4BE661D5">
      <w:pPr>
        <w:pStyle w:val="BodyText1"/>
        <w:rPr>
          <w:rFonts w:cs="Arial"/>
          <w:b w:val="0"/>
          <w:bCs w:val="0"/>
        </w:rPr>
      </w:pPr>
      <w:r w:rsidRPr="4BE661D5">
        <w:rPr>
          <w:rFonts w:cs="Arial"/>
          <w:b w:val="0"/>
          <w:bCs w:val="0"/>
        </w:rPr>
        <w:t xml:space="preserve">Indicator of the broad objective that monitoring is important for good decision-making. Having appropriate monitoring in place suggests an improvement in decision-making.  </w:t>
      </w:r>
    </w:p>
    <w:tbl>
      <w:tblPr>
        <w:tblW w:w="0" w:type="auto"/>
        <w:tblInd w:w="2" w:type="dxa"/>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4557"/>
        <w:gridCol w:w="4761"/>
      </w:tblGrid>
      <w:tr w:rsidR="4BE661D5" w14:paraId="025BB556" w14:textId="77777777" w:rsidTr="4BE661D5">
        <w:trPr>
          <w:trHeight w:val="300"/>
        </w:trPr>
        <w:tc>
          <w:tcPr>
            <w:tcW w:w="4557" w:type="dxa"/>
            <w:shd w:val="clear" w:color="auto" w:fill="74CEE2"/>
          </w:tcPr>
          <w:p w14:paraId="67F6232B" w14:textId="7B68F0BD" w:rsidR="4BE661D5" w:rsidRDefault="4BE661D5" w:rsidP="4BE661D5">
            <w:pPr>
              <w:pStyle w:val="BodyText1"/>
              <w:rPr>
                <w:rFonts w:cs="Arial"/>
              </w:rPr>
            </w:pPr>
            <w:r w:rsidRPr="4BE661D5">
              <w:rPr>
                <w:rFonts w:cs="Arial"/>
              </w:rPr>
              <w:t>Governance and Management Items</w:t>
            </w:r>
          </w:p>
        </w:tc>
        <w:tc>
          <w:tcPr>
            <w:tcW w:w="4761" w:type="dxa"/>
            <w:shd w:val="clear" w:color="auto" w:fill="74CEE2"/>
          </w:tcPr>
          <w:p w14:paraId="6005EE2B" w14:textId="03E8790D" w:rsidR="4BE661D5" w:rsidRDefault="4BE661D5" w:rsidP="4BE661D5">
            <w:pPr>
              <w:pStyle w:val="BodyText1"/>
              <w:rPr>
                <w:rFonts w:cs="Arial"/>
              </w:rPr>
            </w:pPr>
            <w:r w:rsidRPr="4BE661D5">
              <w:rPr>
                <w:rFonts w:cs="Arial"/>
              </w:rPr>
              <w:t>Assessment</w:t>
            </w:r>
          </w:p>
        </w:tc>
      </w:tr>
      <w:tr w:rsidR="4BE661D5" w14:paraId="586FEBE1" w14:textId="77777777" w:rsidTr="4BE661D5">
        <w:trPr>
          <w:trHeight w:val="300"/>
        </w:trPr>
        <w:tc>
          <w:tcPr>
            <w:tcW w:w="4557" w:type="dxa"/>
          </w:tcPr>
          <w:p w14:paraId="51ADE310" w14:textId="67C6ED1E" w:rsidR="4BE661D5" w:rsidRDefault="4BE661D5" w:rsidP="4BE661D5">
            <w:pPr>
              <w:pStyle w:val="BodyText1"/>
              <w:rPr>
                <w:rFonts w:cs="Arial"/>
                <w:b w:val="0"/>
                <w:bCs w:val="0"/>
              </w:rPr>
            </w:pPr>
            <w:r w:rsidRPr="4BE661D5">
              <w:rPr>
                <w:rFonts w:cs="Arial"/>
                <w:b w:val="0"/>
                <w:bCs w:val="0"/>
              </w:rPr>
              <w:t>16</w:t>
            </w:r>
            <w:r>
              <w:tab/>
            </w:r>
            <w:r w:rsidRPr="4BE661D5">
              <w:rPr>
                <w:rFonts w:cs="Arial"/>
                <w:b w:val="0"/>
                <w:bCs w:val="0"/>
              </w:rPr>
              <w:t xml:space="preserve">Risk management framework (framework outlining Council's approach to managing risks to the Council's </w:t>
            </w:r>
            <w:r w:rsidRPr="4BE661D5">
              <w:rPr>
                <w:rFonts w:cs="Arial"/>
                <w:b w:val="0"/>
                <w:bCs w:val="0"/>
              </w:rPr>
              <w:lastRenderedPageBreak/>
              <w:t>operations)</w:t>
            </w:r>
          </w:p>
        </w:tc>
        <w:tc>
          <w:tcPr>
            <w:tcW w:w="4761" w:type="dxa"/>
          </w:tcPr>
          <w:p w14:paraId="6631305D" w14:textId="77777777" w:rsidR="4BE661D5" w:rsidRDefault="4BE661D5" w:rsidP="4BE661D5">
            <w:pPr>
              <w:pStyle w:val="BodyText1"/>
              <w:rPr>
                <w:rFonts w:cs="Arial"/>
                <w:b w:val="0"/>
                <w:bCs w:val="0"/>
              </w:rPr>
            </w:pPr>
            <w:r w:rsidRPr="4BE661D5">
              <w:rPr>
                <w:rFonts w:cs="Arial"/>
                <w:b w:val="0"/>
                <w:bCs w:val="0"/>
              </w:rPr>
              <w:lastRenderedPageBreak/>
              <w:t>Date of commencement of current policy:</w:t>
            </w:r>
          </w:p>
          <w:p w14:paraId="2C7530A3" w14:textId="7D04D36C" w:rsidR="4BE661D5" w:rsidRDefault="4BE661D5" w:rsidP="4BE661D5">
            <w:pPr>
              <w:pStyle w:val="BodyText1"/>
              <w:rPr>
                <w:rFonts w:cs="Arial"/>
                <w:b w:val="0"/>
                <w:bCs w:val="0"/>
              </w:rPr>
            </w:pPr>
            <w:r>
              <w:rPr>
                <w:noProof/>
              </w:rPr>
              <w:drawing>
                <wp:inline distT="0" distB="0" distL="0" distR="0" wp14:anchorId="28D31910" wp14:editId="51BC2F40">
                  <wp:extent cx="180975" cy="180975"/>
                  <wp:effectExtent l="0" t="0" r="9525" b="9525"/>
                  <wp:docPr id="951345703" name="Picture 35" descr="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ü"/>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inline>
              </w:drawing>
            </w:r>
            <w:r w:rsidRPr="4BE661D5">
              <w:rPr>
                <w:rFonts w:cs="Arial"/>
                <w:b w:val="0"/>
                <w:bCs w:val="0"/>
              </w:rPr>
              <w:t>Risk Management Framework</w:t>
            </w:r>
          </w:p>
          <w:p w14:paraId="4692767E" w14:textId="25118512" w:rsidR="4BE661D5" w:rsidRDefault="4BE661D5" w:rsidP="4BE661D5">
            <w:pPr>
              <w:pStyle w:val="BodyText1"/>
              <w:rPr>
                <w:rFonts w:cs="Arial"/>
                <w:b w:val="0"/>
                <w:bCs w:val="0"/>
              </w:rPr>
            </w:pPr>
            <w:r w:rsidRPr="4BE661D5">
              <w:rPr>
                <w:rFonts w:cs="Arial"/>
                <w:b w:val="0"/>
                <w:bCs w:val="0"/>
              </w:rPr>
              <w:lastRenderedPageBreak/>
              <w:t>Adopted: 14 July 2024</w:t>
            </w:r>
          </w:p>
        </w:tc>
      </w:tr>
      <w:tr w:rsidR="4BE661D5" w14:paraId="2252168F" w14:textId="77777777" w:rsidTr="4BE661D5">
        <w:trPr>
          <w:trHeight w:val="300"/>
        </w:trPr>
        <w:tc>
          <w:tcPr>
            <w:tcW w:w="4557" w:type="dxa"/>
          </w:tcPr>
          <w:p w14:paraId="66CF8AF1" w14:textId="6549837A" w:rsidR="4BE661D5" w:rsidRDefault="4BE661D5" w:rsidP="4BE661D5">
            <w:pPr>
              <w:pStyle w:val="BodyText1"/>
              <w:rPr>
                <w:rFonts w:cs="Arial"/>
                <w:b w:val="0"/>
                <w:bCs w:val="0"/>
              </w:rPr>
            </w:pPr>
            <w:r w:rsidRPr="4BE661D5">
              <w:rPr>
                <w:rFonts w:cs="Arial"/>
                <w:b w:val="0"/>
                <w:bCs w:val="0"/>
              </w:rPr>
              <w:t>17</w:t>
            </w:r>
            <w:r>
              <w:tab/>
            </w:r>
            <w:r w:rsidRPr="4BE661D5">
              <w:rPr>
                <w:rFonts w:cs="Arial"/>
                <w:b w:val="0"/>
                <w:bCs w:val="0"/>
              </w:rPr>
              <w:t xml:space="preserve">Audit and Risk Committee (Advisory committee of Council under section 53 and section 54 of the </w:t>
            </w:r>
            <w:r w:rsidRPr="002B2D6D">
              <w:rPr>
                <w:rFonts w:cs="Arial"/>
                <w:b w:val="0"/>
                <w:bCs w:val="0"/>
                <w:i/>
                <w:iCs/>
              </w:rPr>
              <w:t xml:space="preserve">Local Government Act </w:t>
            </w:r>
            <w:r w:rsidRPr="4BE661D5">
              <w:rPr>
                <w:rFonts w:cs="Arial"/>
                <w:b w:val="0"/>
                <w:bCs w:val="0"/>
              </w:rPr>
              <w:t>whose role is to monitor the compliance of Council policies and procedures, monitor Council’s financial reporting, monitor and provide advice on risk management, and provide oversight on internal and external audit functions)</w:t>
            </w:r>
          </w:p>
        </w:tc>
        <w:tc>
          <w:tcPr>
            <w:tcW w:w="4761" w:type="dxa"/>
          </w:tcPr>
          <w:p w14:paraId="567C4A19" w14:textId="7670C8B5" w:rsidR="4BE661D5" w:rsidRDefault="4BE661D5" w:rsidP="4BE661D5">
            <w:pPr>
              <w:pStyle w:val="BodyText1"/>
              <w:rPr>
                <w:rFonts w:cs="Arial"/>
                <w:b w:val="0"/>
                <w:bCs w:val="0"/>
              </w:rPr>
            </w:pPr>
            <w:r w:rsidRPr="4BE661D5">
              <w:rPr>
                <w:rFonts w:cs="Arial"/>
                <w:b w:val="0"/>
                <w:bCs w:val="0"/>
              </w:rPr>
              <w:t xml:space="preserve">Established in accordance                            </w:t>
            </w:r>
            <w:r>
              <w:rPr>
                <w:noProof/>
              </w:rPr>
              <mc:AlternateContent>
                <mc:Choice Requires="wps">
                  <w:drawing>
                    <wp:inline distT="0" distB="0" distL="114300" distR="114300" wp14:anchorId="505412A9" wp14:editId="609DC804">
                      <wp:extent cx="171450" cy="171450"/>
                      <wp:effectExtent l="0" t="0" r="19050" b="19050"/>
                      <wp:docPr id="192525665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7F84E252" w14:textId="77777777" w:rsidR="00A67AAD" w:rsidRDefault="00A67AAD"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inline>
                  </w:drawing>
                </mc:Choice>
                <mc:Fallback>
                  <w:pict>
                    <v:rect w14:anchorId="505412A9" id="Rectangle 34" o:spid="_x0000_s1041"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E2GQIAAEI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">
                      <v:textbox inset="0,0,0,0">
                        <w:txbxContent>
                          <w:p w14:paraId="7F84E252" w14:textId="77777777" w:rsidR="00A67AAD" w:rsidRDefault="00A67AAD" w:rsidP="005E18D5">
                            <w:pPr>
                              <w:jc w:val="center"/>
                            </w:pPr>
                            <w:r>
                              <w:rPr>
                                <w:rFonts w:ascii="Wingdings" w:eastAsia="Wingdings" w:hAnsi="Wingdings" w:cs="Wingdings"/>
                              </w:rPr>
                              <w:t>ü</w:t>
                            </w:r>
                          </w:p>
                        </w:txbxContent>
                      </v:textbox>
                      <w10:anchorlock/>
                    </v:rect>
                  </w:pict>
                </mc:Fallback>
              </mc:AlternateContent>
            </w:r>
            <w:r w:rsidRPr="4BE661D5">
              <w:rPr>
                <w:rFonts w:cs="Arial"/>
                <w:b w:val="0"/>
                <w:bCs w:val="0"/>
              </w:rPr>
              <w:t xml:space="preserve"> with section 53 of the Act </w:t>
            </w:r>
          </w:p>
          <w:p w14:paraId="083193AE" w14:textId="77777777" w:rsidR="4BE661D5" w:rsidRDefault="4BE661D5" w:rsidP="4BE661D5">
            <w:pPr>
              <w:pStyle w:val="BodyText1"/>
              <w:rPr>
                <w:rFonts w:cs="Arial"/>
                <w:b w:val="0"/>
                <w:bCs w:val="0"/>
              </w:rPr>
            </w:pPr>
            <w:r w:rsidRPr="4BE661D5">
              <w:rPr>
                <w:rFonts w:cs="Arial"/>
                <w:b w:val="0"/>
                <w:bCs w:val="0"/>
              </w:rPr>
              <w:t>Date of establishment: 11 August 2021</w:t>
            </w:r>
          </w:p>
          <w:p w14:paraId="59BF35B8" w14:textId="77777777" w:rsidR="4BE661D5" w:rsidRDefault="4BE661D5" w:rsidP="4BE661D5">
            <w:pPr>
              <w:pStyle w:val="BodyText1"/>
              <w:rPr>
                <w:rFonts w:cs="Arial"/>
                <w:b w:val="0"/>
                <w:bCs w:val="0"/>
              </w:rPr>
            </w:pPr>
            <w:r w:rsidRPr="4BE661D5">
              <w:rPr>
                <w:rFonts w:cs="Arial"/>
                <w:b w:val="0"/>
                <w:bCs w:val="0"/>
              </w:rPr>
              <w:t>The Audit and Risk Management Committee met on:</w:t>
            </w:r>
          </w:p>
          <w:p w14:paraId="13ABDC18" w14:textId="26B4481D" w:rsidR="4BE661D5" w:rsidRDefault="4BE661D5" w:rsidP="4BE661D5">
            <w:pPr>
              <w:pStyle w:val="BodyText1"/>
              <w:rPr>
                <w:rFonts w:cs="Arial"/>
                <w:b w:val="0"/>
                <w:bCs w:val="0"/>
              </w:rPr>
            </w:pPr>
            <w:r w:rsidRPr="4BE661D5">
              <w:rPr>
                <w:rFonts w:cs="Arial"/>
                <w:b w:val="0"/>
                <w:bCs w:val="0"/>
              </w:rPr>
              <w:t>19 August 2024,7 October 2024, 25 November 2024, 17 February 2025, 2 June 2025</w:t>
            </w:r>
          </w:p>
        </w:tc>
      </w:tr>
      <w:tr w:rsidR="4BE661D5" w14:paraId="06E29313" w14:textId="77777777" w:rsidTr="4BE661D5">
        <w:trPr>
          <w:trHeight w:val="300"/>
        </w:trPr>
        <w:tc>
          <w:tcPr>
            <w:tcW w:w="4557" w:type="dxa"/>
          </w:tcPr>
          <w:p w14:paraId="05C86595" w14:textId="204823A1" w:rsidR="4BE661D5" w:rsidRDefault="4BE661D5" w:rsidP="4BE661D5">
            <w:pPr>
              <w:pStyle w:val="BodyText1"/>
              <w:rPr>
                <w:rFonts w:cs="Arial"/>
                <w:b w:val="0"/>
                <w:bCs w:val="0"/>
              </w:rPr>
            </w:pPr>
            <w:r w:rsidRPr="4BE661D5">
              <w:rPr>
                <w:rFonts w:cs="Arial"/>
                <w:b w:val="0"/>
                <w:bCs w:val="0"/>
              </w:rPr>
              <w:t>18</w:t>
            </w:r>
            <w:r>
              <w:tab/>
            </w:r>
            <w:r w:rsidRPr="4BE661D5">
              <w:rPr>
                <w:rFonts w:cs="Arial"/>
                <w:b w:val="0"/>
                <w:bCs w:val="0"/>
              </w:rPr>
              <w:t xml:space="preserve">Internal </w:t>
            </w:r>
            <w:proofErr w:type="gramStart"/>
            <w:r w:rsidRPr="4BE661D5">
              <w:rPr>
                <w:rFonts w:cs="Arial"/>
                <w:b w:val="0"/>
                <w:bCs w:val="0"/>
              </w:rPr>
              <w:t>audit</w:t>
            </w:r>
            <w:proofErr w:type="gramEnd"/>
            <w:r w:rsidRPr="4BE661D5">
              <w:rPr>
                <w:rFonts w:cs="Arial"/>
                <w:b w:val="0"/>
                <w:bCs w:val="0"/>
              </w:rPr>
              <w:t xml:space="preserve"> (independent accounting professionals engaged by the Council to provide analyses and recommendations aimed at improving Council's governance, risk and management controls)</w:t>
            </w:r>
          </w:p>
        </w:tc>
        <w:tc>
          <w:tcPr>
            <w:tcW w:w="4761" w:type="dxa"/>
          </w:tcPr>
          <w:p w14:paraId="46AA5AC3" w14:textId="02751542" w:rsidR="4BE661D5" w:rsidRDefault="4BE661D5" w:rsidP="4BE661D5">
            <w:pPr>
              <w:pStyle w:val="BodyText1"/>
              <w:rPr>
                <w:rFonts w:cs="Arial"/>
                <w:b w:val="0"/>
                <w:bCs w:val="0"/>
              </w:rPr>
            </w:pPr>
            <w:r>
              <w:rPr>
                <w:noProof/>
              </w:rPr>
              <mc:AlternateContent>
                <mc:Choice Requires="wps">
                  <w:drawing>
                    <wp:inline distT="0" distB="0" distL="114300" distR="114300" wp14:anchorId="6A07C56D" wp14:editId="09E07985">
                      <wp:extent cx="171450" cy="171450"/>
                      <wp:effectExtent l="0" t="0" r="19050" b="19050"/>
                      <wp:docPr id="2034480392"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27EB5F46" w14:textId="77777777" w:rsidR="00A67AAD" w:rsidRDefault="00A67AAD"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inline>
                  </w:drawing>
                </mc:Choice>
                <mc:Fallback>
                  <w:pict>
                    <v:rect w14:anchorId="6A07C56D" id="Rectangle 33" o:spid="_x0000_s1042"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">
                      <v:textbox inset="0,0,0,0">
                        <w:txbxContent>
                          <w:p w14:paraId="27EB5F46" w14:textId="77777777" w:rsidR="00A67AAD" w:rsidRDefault="00A67AAD" w:rsidP="005E18D5">
                            <w:pPr>
                              <w:jc w:val="center"/>
                            </w:pPr>
                            <w:r>
                              <w:rPr>
                                <w:rFonts w:ascii="Wingdings" w:eastAsia="Wingdings" w:hAnsi="Wingdings" w:cs="Wingdings"/>
                              </w:rPr>
                              <w:t>ü</w:t>
                            </w:r>
                          </w:p>
                        </w:txbxContent>
                      </v:textbox>
                      <w10:anchorlock/>
                    </v:rect>
                  </w:pict>
                </mc:Fallback>
              </mc:AlternateContent>
            </w:r>
            <w:r w:rsidRPr="4BE661D5">
              <w:rPr>
                <w:rFonts w:cs="Arial"/>
                <w:b w:val="0"/>
                <w:bCs w:val="0"/>
              </w:rPr>
              <w:t>Engaged HLB Mann Judd</w:t>
            </w:r>
          </w:p>
          <w:p w14:paraId="60D40382" w14:textId="5E3DAE47" w:rsidR="4BE661D5" w:rsidRDefault="4BE661D5" w:rsidP="4BE661D5">
            <w:pPr>
              <w:pStyle w:val="BodyText1"/>
              <w:rPr>
                <w:rFonts w:cs="Arial"/>
                <w:b w:val="0"/>
                <w:bCs w:val="0"/>
              </w:rPr>
            </w:pPr>
            <w:r w:rsidRPr="4BE661D5">
              <w:rPr>
                <w:rFonts w:cs="Arial"/>
                <w:b w:val="0"/>
                <w:bCs w:val="0"/>
              </w:rPr>
              <w:t xml:space="preserve">Date of engagement of current provider: </w:t>
            </w:r>
            <w:r>
              <w:br/>
            </w:r>
            <w:r w:rsidRPr="4BE661D5">
              <w:rPr>
                <w:rFonts w:cs="Arial"/>
                <w:b w:val="0"/>
                <w:bCs w:val="0"/>
              </w:rPr>
              <w:t>July 1</w:t>
            </w:r>
            <w:proofErr w:type="gramStart"/>
            <w:r w:rsidRPr="4BE661D5">
              <w:rPr>
                <w:rFonts w:cs="Arial"/>
                <w:b w:val="0"/>
                <w:bCs w:val="0"/>
              </w:rPr>
              <w:t xml:space="preserve"> 2021</w:t>
            </w:r>
            <w:proofErr w:type="gramEnd"/>
            <w:r w:rsidRPr="4BE661D5">
              <w:rPr>
                <w:rFonts w:cs="Arial"/>
                <w:b w:val="0"/>
                <w:bCs w:val="0"/>
              </w:rPr>
              <w:t xml:space="preserve"> to 30 September 2026.</w:t>
            </w:r>
          </w:p>
        </w:tc>
      </w:tr>
      <w:tr w:rsidR="4BE661D5" w14:paraId="5D957079" w14:textId="77777777" w:rsidTr="4BE661D5">
        <w:trPr>
          <w:trHeight w:val="300"/>
        </w:trPr>
        <w:tc>
          <w:tcPr>
            <w:tcW w:w="4557" w:type="dxa"/>
          </w:tcPr>
          <w:p w14:paraId="711000B8" w14:textId="073E7CB3" w:rsidR="4BE661D5" w:rsidRDefault="4BE661D5" w:rsidP="4BE661D5">
            <w:pPr>
              <w:pStyle w:val="BodyText1"/>
              <w:rPr>
                <w:rFonts w:cs="Arial"/>
                <w:b w:val="0"/>
                <w:bCs w:val="0"/>
              </w:rPr>
            </w:pPr>
            <w:r w:rsidRPr="4BE661D5">
              <w:rPr>
                <w:rFonts w:cs="Arial"/>
                <w:b w:val="0"/>
                <w:bCs w:val="0"/>
              </w:rPr>
              <w:t>19</w:t>
            </w:r>
            <w:r>
              <w:tab/>
            </w:r>
            <w:r w:rsidRPr="4BE661D5">
              <w:rPr>
                <w:rFonts w:cs="Arial"/>
                <w:b w:val="0"/>
                <w:bCs w:val="0"/>
              </w:rPr>
              <w:t xml:space="preserve">Performance reporting framework (a set of indicators measuring financial and nonfinancial performance, including the performance indicators referred to in section 98 of the </w:t>
            </w:r>
            <w:r w:rsidRPr="00BE03BF">
              <w:rPr>
                <w:rFonts w:cs="Arial"/>
                <w:b w:val="0"/>
                <w:bCs w:val="0"/>
              </w:rPr>
              <w:t>Local Government Act 2020</w:t>
            </w:r>
            <w:r w:rsidRPr="4BE661D5">
              <w:rPr>
                <w:rFonts w:cs="Arial"/>
                <w:b w:val="0"/>
                <w:bCs w:val="0"/>
              </w:rPr>
              <w:t xml:space="preserve">) </w:t>
            </w:r>
          </w:p>
        </w:tc>
        <w:tc>
          <w:tcPr>
            <w:tcW w:w="4761" w:type="dxa"/>
          </w:tcPr>
          <w:p w14:paraId="075E9CA5" w14:textId="374EF691" w:rsidR="4BE661D5" w:rsidRDefault="4BE661D5" w:rsidP="4BE661D5">
            <w:pPr>
              <w:pStyle w:val="BodyText1"/>
              <w:rPr>
                <w:rFonts w:cs="Arial"/>
                <w:b w:val="0"/>
                <w:bCs w:val="0"/>
              </w:rPr>
            </w:pPr>
            <w:r>
              <w:rPr>
                <w:noProof/>
              </w:rPr>
              <mc:AlternateContent>
                <mc:Choice Requires="wps">
                  <w:drawing>
                    <wp:inline distT="0" distB="0" distL="114300" distR="114300" wp14:anchorId="6EC562CE" wp14:editId="340D5346">
                      <wp:extent cx="171450" cy="171450"/>
                      <wp:effectExtent l="0" t="0" r="19050" b="19050"/>
                      <wp:docPr id="122716377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0BB2C119" w14:textId="77777777" w:rsidR="00A67AAD" w:rsidRDefault="00A67AAD"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inline>
                  </w:drawing>
                </mc:Choice>
                <mc:Fallback>
                  <w:pict>
                    <v:rect w14:anchorId="6EC562CE" id="Rectangle 32" o:spid="_x0000_s1043"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WBoGAIAAEI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">
                      <v:textbox inset="0,0,0,0">
                        <w:txbxContent>
                          <w:p w14:paraId="0BB2C119" w14:textId="77777777" w:rsidR="00A67AAD" w:rsidRDefault="00A67AAD" w:rsidP="005E18D5">
                            <w:pPr>
                              <w:jc w:val="center"/>
                            </w:pPr>
                            <w:r>
                              <w:rPr>
                                <w:rFonts w:ascii="Wingdings" w:eastAsia="Wingdings" w:hAnsi="Wingdings" w:cs="Wingdings"/>
                              </w:rPr>
                              <w:t>ü</w:t>
                            </w:r>
                          </w:p>
                        </w:txbxContent>
                      </v:textbox>
                      <w10:anchorlock/>
                    </v:rect>
                  </w:pict>
                </mc:Fallback>
              </mc:AlternateContent>
            </w:r>
            <w:r w:rsidRPr="4BE661D5">
              <w:rPr>
                <w:rFonts w:cs="Arial"/>
                <w:b w:val="0"/>
                <w:bCs w:val="0"/>
              </w:rPr>
              <w:t xml:space="preserve">Local Government Performance Reporting Framework (LGPRF) </w:t>
            </w:r>
          </w:p>
          <w:p w14:paraId="0EA34DE2" w14:textId="459900A7" w:rsidR="4BE661D5" w:rsidRDefault="4BE661D5" w:rsidP="4BE661D5">
            <w:pPr>
              <w:pStyle w:val="BodyText1"/>
              <w:rPr>
                <w:rFonts w:cs="Arial"/>
                <w:b w:val="0"/>
                <w:bCs w:val="0"/>
              </w:rPr>
            </w:pPr>
            <w:r w:rsidRPr="4BE661D5">
              <w:rPr>
                <w:rFonts w:cs="Arial"/>
                <w:b w:val="0"/>
                <w:bCs w:val="0"/>
              </w:rPr>
              <w:t xml:space="preserve">Date of operation of current framework: </w:t>
            </w:r>
          </w:p>
          <w:p w14:paraId="71706541" w14:textId="33DB7EE1" w:rsidR="4BE661D5" w:rsidRDefault="4BE661D5" w:rsidP="4BE661D5">
            <w:pPr>
              <w:pStyle w:val="BodyText1"/>
              <w:rPr>
                <w:rFonts w:cs="Arial"/>
                <w:b w:val="0"/>
                <w:bCs w:val="0"/>
              </w:rPr>
            </w:pPr>
            <w:r w:rsidRPr="4BE661D5">
              <w:rPr>
                <w:rFonts w:cs="Arial"/>
                <w:b w:val="0"/>
                <w:bCs w:val="0"/>
              </w:rPr>
              <w:t xml:space="preserve">1 July 2014 </w:t>
            </w:r>
          </w:p>
        </w:tc>
      </w:tr>
      <w:tr w:rsidR="4BE661D5" w14:paraId="262E3CC2" w14:textId="77777777" w:rsidTr="4BE661D5">
        <w:trPr>
          <w:trHeight w:val="300"/>
        </w:trPr>
        <w:tc>
          <w:tcPr>
            <w:tcW w:w="4557" w:type="dxa"/>
          </w:tcPr>
          <w:p w14:paraId="70A41D68" w14:textId="26A6D42C" w:rsidR="4BE661D5" w:rsidRDefault="4BE661D5" w:rsidP="4BE661D5">
            <w:pPr>
              <w:pStyle w:val="BodyText1"/>
              <w:rPr>
                <w:rFonts w:cs="Arial"/>
                <w:b w:val="0"/>
                <w:bCs w:val="0"/>
                <w:lang w:val="en-GB"/>
              </w:rPr>
            </w:pPr>
            <w:r w:rsidRPr="4BE661D5">
              <w:rPr>
                <w:rFonts w:cs="Arial"/>
                <w:b w:val="0"/>
                <w:bCs w:val="0"/>
              </w:rPr>
              <w:t>20</w:t>
            </w:r>
            <w:r>
              <w:tab/>
            </w:r>
            <w:r w:rsidRPr="4BE661D5">
              <w:rPr>
                <w:rFonts w:cs="Arial"/>
                <w:b w:val="0"/>
                <w:bCs w:val="0"/>
                <w:lang w:val="en-GB"/>
              </w:rPr>
              <w:t>Council Plan reporting</w:t>
            </w:r>
            <w:r>
              <w:br/>
            </w:r>
            <w:r w:rsidRPr="4BE661D5">
              <w:rPr>
                <w:rFonts w:cs="Arial"/>
                <w:b w:val="0"/>
                <w:bCs w:val="0"/>
                <w:lang w:val="en-GB"/>
              </w:rPr>
              <w:t>(report reviewing the performance of the Council against the Council Plan, including the results in relation to the strategic indicators, for the first six months of the financial year)</w:t>
            </w:r>
          </w:p>
        </w:tc>
        <w:tc>
          <w:tcPr>
            <w:tcW w:w="4761" w:type="dxa"/>
          </w:tcPr>
          <w:p w14:paraId="342ABF69" w14:textId="2C714233" w:rsidR="4BE661D5" w:rsidRDefault="4BE661D5" w:rsidP="4BE661D5">
            <w:pPr>
              <w:pStyle w:val="BodyText1"/>
              <w:rPr>
                <w:rFonts w:cs="Arial"/>
                <w:b w:val="0"/>
                <w:bCs w:val="0"/>
              </w:rPr>
            </w:pPr>
            <w:r>
              <w:rPr>
                <w:noProof/>
              </w:rPr>
              <mc:AlternateContent>
                <mc:Choice Requires="wps">
                  <w:drawing>
                    <wp:inline distT="0" distB="0" distL="114300" distR="114300" wp14:anchorId="0014A533" wp14:editId="2C7ED814">
                      <wp:extent cx="171450" cy="171450"/>
                      <wp:effectExtent l="0" t="0" r="19050" b="19050"/>
                      <wp:docPr id="109046149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39D4F56C" w14:textId="77777777" w:rsidR="00C819ED" w:rsidRDefault="00C819ED" w:rsidP="00C819ED">
                                  <w:pPr>
                                    <w:jc w:val="center"/>
                                  </w:pPr>
                                  <w:r>
                                    <w:rPr>
                                      <w:rFonts w:ascii="Wingdings" w:eastAsia="Wingdings" w:hAnsi="Wingdings" w:cs="Wingdings"/>
                                    </w:rPr>
                                    <w:t>ü</w:t>
                                  </w:r>
                                </w:p>
                                <w:p w14:paraId="39D80820" w14:textId="77777777" w:rsidR="00C819ED" w:rsidRDefault="00C819ED" w:rsidP="00C819ED">
                                  <w:pPr>
                                    <w:jc w:val="center"/>
                                  </w:pPr>
                                </w:p>
                              </w:txbxContent>
                            </wps:txbx>
                            <wps:bodyPr rot="0" vertOverflow="clip" horzOverflow="clip" vert="horz" wrap="square" lIns="0" tIns="0" rIns="0" bIns="0" anchor="ctr" anchorCtr="0" upright="1">
                              <a:noAutofit/>
                            </wps:bodyPr>
                          </wps:wsp>
                        </a:graphicData>
                      </a:graphic>
                    </wp:inline>
                  </w:drawing>
                </mc:Choice>
                <mc:Fallback>
                  <w:pict>
                    <v:rect w14:anchorId="0014A533" id="_x0000_s1044"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">
                      <v:textbox inset="0,0,0,0">
                        <w:txbxContent>
                          <w:p w14:paraId="39D4F56C" w14:textId="77777777" w:rsidR="00C819ED" w:rsidRDefault="00C819ED" w:rsidP="00C819ED">
                            <w:pPr>
                              <w:jc w:val="center"/>
                            </w:pPr>
                            <w:r>
                              <w:rPr>
                                <w:rFonts w:ascii="Wingdings" w:eastAsia="Wingdings" w:hAnsi="Wingdings" w:cs="Wingdings"/>
                              </w:rPr>
                              <w:t>ü</w:t>
                            </w:r>
                          </w:p>
                          <w:p w14:paraId="39D80820" w14:textId="77777777" w:rsidR="00C819ED" w:rsidRDefault="00C819ED" w:rsidP="00C819ED">
                            <w:pPr>
                              <w:jc w:val="center"/>
                            </w:pPr>
                          </w:p>
                        </w:txbxContent>
                      </v:textbox>
                      <w10:anchorlock/>
                    </v:rect>
                  </w:pict>
                </mc:Fallback>
              </mc:AlternateContent>
            </w:r>
            <w:r w:rsidRPr="4BE661D5">
              <w:rPr>
                <w:rFonts w:cs="Arial"/>
                <w:b w:val="0"/>
                <w:bCs w:val="0"/>
              </w:rPr>
              <w:t>Progress report on the Council Plan</w:t>
            </w:r>
          </w:p>
          <w:p w14:paraId="461487ED" w14:textId="00B54E05" w:rsidR="4BE661D5" w:rsidRDefault="4BE661D5" w:rsidP="4BE661D5">
            <w:pPr>
              <w:pStyle w:val="BodyText1"/>
              <w:rPr>
                <w:rFonts w:cs="Arial"/>
                <w:b w:val="0"/>
                <w:bCs w:val="0"/>
              </w:rPr>
            </w:pPr>
            <w:r w:rsidRPr="4BE661D5">
              <w:rPr>
                <w:rFonts w:cs="Arial"/>
                <w:b w:val="0"/>
                <w:bCs w:val="0"/>
              </w:rPr>
              <w:t>Date report presented: 01/04/2025</w:t>
            </w:r>
          </w:p>
          <w:p w14:paraId="776AB1B0" w14:textId="1F8CF2C9" w:rsidR="4BE661D5" w:rsidRDefault="4BE661D5" w:rsidP="4BE661D5">
            <w:pPr>
              <w:pStyle w:val="BodyText1"/>
              <w:rPr>
                <w:rFonts w:cs="Arial"/>
                <w:b w:val="0"/>
                <w:bCs w:val="0"/>
              </w:rPr>
            </w:pPr>
            <w:r w:rsidRPr="4BE661D5">
              <w:rPr>
                <w:rFonts w:cs="Arial"/>
                <w:b w:val="0"/>
                <w:bCs w:val="0"/>
              </w:rPr>
              <w:t xml:space="preserve"> </w:t>
            </w:r>
          </w:p>
        </w:tc>
      </w:tr>
    </w:tbl>
    <w:p w14:paraId="16D861CF" w14:textId="77777777" w:rsidR="4BE661D5" w:rsidRDefault="4BE661D5" w:rsidP="4BE661D5">
      <w:pPr>
        <w:rPr>
          <w:highlight w:val="yellow"/>
        </w:rPr>
      </w:pPr>
    </w:p>
    <w:p w14:paraId="6ABBD9E6" w14:textId="7548A6F0" w:rsidR="2B7F2A4D" w:rsidRDefault="2B7F2A4D" w:rsidP="4BE661D5">
      <w:pPr>
        <w:pStyle w:val="Heading3"/>
        <w:rPr>
          <w:b/>
          <w:bCs/>
        </w:rPr>
      </w:pPr>
      <w:r>
        <w:t>Reporting</w:t>
      </w:r>
    </w:p>
    <w:p w14:paraId="65D3A325" w14:textId="1BF39D58" w:rsidR="2B7F2A4D" w:rsidRDefault="2B7F2A4D" w:rsidP="4BE661D5">
      <w:pPr>
        <w:pStyle w:val="BodyText1"/>
        <w:rPr>
          <w:rFonts w:cs="Arial"/>
          <w:b w:val="0"/>
          <w:bCs w:val="0"/>
        </w:rPr>
      </w:pPr>
      <w:r w:rsidRPr="4BE661D5">
        <w:rPr>
          <w:rFonts w:cs="Arial"/>
          <w:b w:val="0"/>
          <w:bCs w:val="0"/>
        </w:rPr>
        <w:t xml:space="preserve">Indicator of the broad objective that reporting is important for good decision-making. Having appropriate reporting in place suggests an improvement in decision-making.  </w:t>
      </w:r>
    </w:p>
    <w:tbl>
      <w:tblPr>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4558"/>
        <w:gridCol w:w="4764"/>
      </w:tblGrid>
      <w:tr w:rsidR="4BE661D5" w14:paraId="2C82EF09" w14:textId="77777777" w:rsidTr="4BE661D5">
        <w:trPr>
          <w:trHeight w:val="300"/>
        </w:trPr>
        <w:tc>
          <w:tcPr>
            <w:tcW w:w="4558" w:type="dxa"/>
            <w:shd w:val="clear" w:color="auto" w:fill="74CEE2"/>
          </w:tcPr>
          <w:p w14:paraId="3C6F0B39" w14:textId="22139D00" w:rsidR="4BE661D5" w:rsidRDefault="4BE661D5" w:rsidP="4BE661D5">
            <w:pPr>
              <w:pStyle w:val="BodyText1"/>
              <w:rPr>
                <w:rFonts w:cs="Arial"/>
              </w:rPr>
            </w:pPr>
            <w:r w:rsidRPr="4BE661D5">
              <w:rPr>
                <w:rFonts w:cs="Arial"/>
              </w:rPr>
              <w:t>Governance and Management Items</w:t>
            </w:r>
          </w:p>
        </w:tc>
        <w:tc>
          <w:tcPr>
            <w:tcW w:w="4764" w:type="dxa"/>
            <w:shd w:val="clear" w:color="auto" w:fill="74CEE2"/>
          </w:tcPr>
          <w:p w14:paraId="4823DBA8" w14:textId="657AC59D" w:rsidR="4BE661D5" w:rsidRDefault="4BE661D5" w:rsidP="4BE661D5">
            <w:pPr>
              <w:pStyle w:val="BodyText1"/>
              <w:rPr>
                <w:rFonts w:cs="Arial"/>
              </w:rPr>
            </w:pPr>
            <w:r w:rsidRPr="4BE661D5">
              <w:rPr>
                <w:rFonts w:cs="Arial"/>
              </w:rPr>
              <w:t>Assessment</w:t>
            </w:r>
          </w:p>
        </w:tc>
      </w:tr>
      <w:tr w:rsidR="4BE661D5" w14:paraId="096DD54B" w14:textId="77777777" w:rsidTr="4BE661D5">
        <w:trPr>
          <w:trHeight w:val="300"/>
        </w:trPr>
        <w:tc>
          <w:tcPr>
            <w:tcW w:w="4558" w:type="dxa"/>
          </w:tcPr>
          <w:p w14:paraId="169FAC98" w14:textId="0ACE703F" w:rsidR="4BE661D5" w:rsidRDefault="4BE661D5" w:rsidP="4BE661D5">
            <w:pPr>
              <w:pStyle w:val="BodyText1"/>
              <w:rPr>
                <w:rFonts w:cs="Arial"/>
                <w:b w:val="0"/>
                <w:bCs w:val="0"/>
                <w:lang w:val="en-GB"/>
              </w:rPr>
            </w:pPr>
            <w:r w:rsidRPr="4BE661D5">
              <w:rPr>
                <w:rFonts w:cs="Arial"/>
                <w:b w:val="0"/>
                <w:bCs w:val="0"/>
              </w:rPr>
              <w:t>21</w:t>
            </w:r>
            <w:r>
              <w:tab/>
            </w:r>
            <w:r w:rsidRPr="4BE661D5">
              <w:rPr>
                <w:rFonts w:cs="Arial"/>
                <w:b w:val="0"/>
                <w:bCs w:val="0"/>
                <w:lang w:val="en-GB"/>
              </w:rPr>
              <w:t>Quarterly budget reports</w:t>
            </w:r>
            <w:r>
              <w:br/>
            </w:r>
            <w:r w:rsidRPr="4BE661D5">
              <w:rPr>
                <w:rFonts w:cs="Arial"/>
                <w:b w:val="0"/>
                <w:bCs w:val="0"/>
                <w:lang w:val="en-GB"/>
              </w:rPr>
              <w:t>(quarterly reports presented to the Council under section 97 of the Local Government Act 2020, comparing actual and budgeted results and an explanation of any material variations)</w:t>
            </w:r>
          </w:p>
        </w:tc>
        <w:tc>
          <w:tcPr>
            <w:tcW w:w="4764" w:type="dxa"/>
          </w:tcPr>
          <w:p w14:paraId="2C62A0E0" w14:textId="581EF57B" w:rsidR="4BE661D5" w:rsidRDefault="4BE661D5" w:rsidP="4BE661D5">
            <w:pPr>
              <w:pStyle w:val="BodyText1"/>
              <w:rPr>
                <w:rFonts w:cs="Arial"/>
                <w:b w:val="0"/>
                <w:bCs w:val="0"/>
                <w:lang w:val="en-GB"/>
              </w:rPr>
            </w:pPr>
            <w:r w:rsidRPr="4BE661D5">
              <w:rPr>
                <w:rFonts w:cs="Arial"/>
                <w:b w:val="0"/>
                <w:bCs w:val="0"/>
                <w:lang w:val="en-GB"/>
              </w:rPr>
              <w:t xml:space="preserve">Reports presented to the Council in           </w:t>
            </w:r>
            <w:r>
              <w:rPr>
                <w:noProof/>
              </w:rPr>
              <mc:AlternateContent>
                <mc:Choice Requires="wps">
                  <w:drawing>
                    <wp:inline distT="0" distB="0" distL="114300" distR="114300" wp14:anchorId="1BE56907" wp14:editId="3BAB73B6">
                      <wp:extent cx="171450" cy="171450"/>
                      <wp:effectExtent l="19050" t="19050" r="19050" b="19050"/>
                      <wp:docPr id="1274562481"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0000">
                                <a:off x="0" y="0"/>
                                <a:ext cx="171450" cy="171450"/>
                              </a:xfrm>
                              <a:prstGeom prst="rect">
                                <a:avLst/>
                              </a:prstGeom>
                              <a:solidFill>
                                <a:srgbClr val="FFFFFF"/>
                              </a:solidFill>
                              <a:ln w="9525">
                                <a:solidFill>
                                  <a:srgbClr val="000000"/>
                                </a:solidFill>
                                <a:miter lim="800000"/>
                                <a:headEnd/>
                                <a:tailEnd/>
                              </a:ln>
                            </wps:spPr>
                            <wps:txbx>
                              <w:txbxContent>
                                <w:p w14:paraId="50206809" w14:textId="77777777" w:rsidR="006C0097" w:rsidRDefault="006C0097"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inline>
                  </w:drawing>
                </mc:Choice>
                <mc:Fallback>
                  <w:pict>
                    <v:rect w14:anchorId="1BE56907" id="Rectangle 30" o:spid="_x0000_s1045" style="width:13.5pt;height:13.5pt;rotation:1;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">
                      <v:textbox inset="0,0,0,0">
                        <w:txbxContent>
                          <w:p w14:paraId="50206809" w14:textId="77777777" w:rsidR="006C0097" w:rsidRDefault="006C0097" w:rsidP="005E18D5">
                            <w:pPr>
                              <w:jc w:val="center"/>
                            </w:pPr>
                            <w:r>
                              <w:rPr>
                                <w:rFonts w:ascii="Wingdings" w:eastAsia="Wingdings" w:hAnsi="Wingdings" w:cs="Wingdings"/>
                              </w:rPr>
                              <w:t>ü</w:t>
                            </w:r>
                          </w:p>
                        </w:txbxContent>
                      </v:textbox>
                      <w10:anchorlock/>
                    </v:rect>
                  </w:pict>
                </mc:Fallback>
              </mc:AlternateContent>
            </w:r>
            <w:r w:rsidRPr="4BE661D5">
              <w:rPr>
                <w:rFonts w:cs="Arial"/>
                <w:b w:val="0"/>
                <w:bCs w:val="0"/>
                <w:lang w:val="en-GB"/>
              </w:rPr>
              <w:t xml:space="preserve"> accordance with section 97(1) of the Local Government Act 2020</w:t>
            </w:r>
          </w:p>
          <w:p w14:paraId="76A70269" w14:textId="6CCEFFF3" w:rsidR="4BE661D5" w:rsidRDefault="4BE661D5" w:rsidP="4BE661D5">
            <w:pPr>
              <w:pStyle w:val="BodyText1"/>
              <w:rPr>
                <w:rFonts w:cs="Arial"/>
                <w:b w:val="0"/>
                <w:bCs w:val="0"/>
                <w:lang w:val="en-GB"/>
              </w:rPr>
            </w:pPr>
            <w:r w:rsidRPr="4BE661D5">
              <w:rPr>
                <w:rFonts w:cs="Arial"/>
                <w:b w:val="0"/>
                <w:bCs w:val="0"/>
                <w:lang w:val="en-GB"/>
              </w:rPr>
              <w:t xml:space="preserve">Date reports presented:                               </w:t>
            </w:r>
            <w:r>
              <w:br/>
            </w:r>
            <w:r w:rsidRPr="4BE661D5">
              <w:rPr>
                <w:rFonts w:cs="Arial"/>
                <w:b w:val="0"/>
                <w:bCs w:val="0"/>
                <w:lang w:val="en-GB"/>
              </w:rPr>
              <w:t xml:space="preserve">Quarterly Finance Report - September 2024: 26/11/2024 Quarterly Finance Report - December 2024: 25/02/25 </w:t>
            </w:r>
            <w:r w:rsidRPr="4BE661D5">
              <w:rPr>
                <w:rFonts w:cs="Arial"/>
                <w:b w:val="0"/>
                <w:bCs w:val="0"/>
                <w:lang w:val="en-GB"/>
              </w:rPr>
              <w:lastRenderedPageBreak/>
              <w:t>Quarterly Finance Report - March 2025: 13/05/2025 2024-25 Annual Financial Statements: 28/10/2025</w:t>
            </w:r>
          </w:p>
        </w:tc>
      </w:tr>
      <w:tr w:rsidR="4BE661D5" w14:paraId="568036DF" w14:textId="77777777" w:rsidTr="4BE661D5">
        <w:trPr>
          <w:trHeight w:val="300"/>
        </w:trPr>
        <w:tc>
          <w:tcPr>
            <w:tcW w:w="4558" w:type="dxa"/>
          </w:tcPr>
          <w:p w14:paraId="67A3E6F1" w14:textId="77777777" w:rsidR="4BE661D5" w:rsidRDefault="4BE661D5" w:rsidP="4BE661D5">
            <w:pPr>
              <w:pStyle w:val="BodyText1"/>
              <w:rPr>
                <w:rFonts w:cs="Arial"/>
                <w:b w:val="0"/>
                <w:bCs w:val="0"/>
                <w:highlight w:val="yellow"/>
              </w:rPr>
            </w:pPr>
            <w:r w:rsidRPr="4BE661D5">
              <w:rPr>
                <w:rFonts w:cs="Arial"/>
                <w:b w:val="0"/>
                <w:bCs w:val="0"/>
              </w:rPr>
              <w:t>22</w:t>
            </w:r>
            <w:r>
              <w:tab/>
            </w:r>
            <w:r w:rsidRPr="4BE661D5">
              <w:rPr>
                <w:rFonts w:cs="Arial"/>
                <w:b w:val="0"/>
                <w:bCs w:val="0"/>
              </w:rPr>
              <w:t>Risk reports (six-monthly reports of strategic risks to Council's operations, their likelihood and consequences of occurring and risk minimisation strategies)</w:t>
            </w:r>
          </w:p>
        </w:tc>
        <w:tc>
          <w:tcPr>
            <w:tcW w:w="4764" w:type="dxa"/>
          </w:tcPr>
          <w:p w14:paraId="6674E44A" w14:textId="5D2E288C" w:rsidR="4BE661D5" w:rsidRDefault="4BE661D5" w:rsidP="4BE661D5">
            <w:pPr>
              <w:pStyle w:val="BodyText1"/>
              <w:rPr>
                <w:rFonts w:cs="Arial"/>
                <w:b w:val="0"/>
                <w:bCs w:val="0"/>
              </w:rPr>
            </w:pPr>
            <w:r>
              <w:rPr>
                <w:noProof/>
              </w:rPr>
              <w:drawing>
                <wp:inline distT="0" distB="0" distL="0" distR="0" wp14:anchorId="436BB22F" wp14:editId="6BD99F17">
                  <wp:extent cx="180975" cy="180975"/>
                  <wp:effectExtent l="0" t="0" r="9525" b="9525"/>
                  <wp:docPr id="1460430412" name="Picture 29" descr="ü&#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ü&#10;&#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inline>
              </w:drawing>
            </w:r>
            <w:r w:rsidRPr="4BE661D5">
              <w:rPr>
                <w:rFonts w:cs="Arial"/>
                <w:b w:val="0"/>
                <w:bCs w:val="0"/>
              </w:rPr>
              <w:t>Dates of Strategic Risk reporting to ELT:</w:t>
            </w:r>
          </w:p>
          <w:p w14:paraId="63A71577" w14:textId="20BE7250" w:rsidR="4BE661D5" w:rsidRDefault="4BE661D5" w:rsidP="4BE661D5">
            <w:pPr>
              <w:pStyle w:val="BodyText1"/>
              <w:rPr>
                <w:rFonts w:cs="Arial"/>
                <w:b w:val="0"/>
                <w:bCs w:val="0"/>
              </w:rPr>
            </w:pPr>
            <w:r w:rsidRPr="4BE661D5">
              <w:rPr>
                <w:rFonts w:cs="Arial"/>
                <w:b w:val="0"/>
                <w:bCs w:val="0"/>
              </w:rPr>
              <w:t>22 July, 9 September, 21 October, 25 November 24</w:t>
            </w:r>
          </w:p>
          <w:p w14:paraId="5B90B2BC" w14:textId="4A979F9C" w:rsidR="4BE661D5" w:rsidRDefault="4BE661D5" w:rsidP="4BE661D5">
            <w:pPr>
              <w:pStyle w:val="BodyText1"/>
              <w:rPr>
                <w:rFonts w:cs="Arial"/>
                <w:b w:val="0"/>
                <w:bCs w:val="0"/>
              </w:rPr>
            </w:pPr>
            <w:r w:rsidRPr="4BE661D5">
              <w:rPr>
                <w:rFonts w:cs="Arial"/>
                <w:b w:val="0"/>
                <w:bCs w:val="0"/>
              </w:rPr>
              <w:t>Audit and Risk Management Committee: 25 November 24, 2 June 2025</w:t>
            </w:r>
          </w:p>
        </w:tc>
      </w:tr>
      <w:tr w:rsidR="4BE661D5" w14:paraId="2EFD1852" w14:textId="77777777" w:rsidTr="4BE661D5">
        <w:trPr>
          <w:trHeight w:val="300"/>
        </w:trPr>
        <w:tc>
          <w:tcPr>
            <w:tcW w:w="4558" w:type="dxa"/>
          </w:tcPr>
          <w:p w14:paraId="560287C1" w14:textId="6FE26295" w:rsidR="4BE661D5" w:rsidRDefault="4BE661D5" w:rsidP="4BE661D5">
            <w:pPr>
              <w:pStyle w:val="BodyText1"/>
              <w:rPr>
                <w:rFonts w:cs="Arial"/>
                <w:b w:val="0"/>
                <w:bCs w:val="0"/>
              </w:rPr>
            </w:pPr>
            <w:r w:rsidRPr="4BE661D5">
              <w:rPr>
                <w:rFonts w:cs="Arial"/>
                <w:b w:val="0"/>
                <w:bCs w:val="0"/>
              </w:rPr>
              <w:t>23</w:t>
            </w:r>
            <w:r>
              <w:tab/>
            </w:r>
            <w:r w:rsidRPr="4BE661D5">
              <w:rPr>
                <w:rFonts w:cs="Arial"/>
                <w:b w:val="0"/>
                <w:bCs w:val="0"/>
              </w:rPr>
              <w:t>Performance reports (six monthly reports of indicators measuring financial and nonfinancial performance, including the performance indicators referred to in section 98 of the Local Government Act 2020)</w:t>
            </w:r>
          </w:p>
        </w:tc>
        <w:tc>
          <w:tcPr>
            <w:tcW w:w="4764" w:type="dxa"/>
          </w:tcPr>
          <w:p w14:paraId="60DC2D62" w14:textId="54AC3C4C" w:rsidR="4BE661D5" w:rsidRDefault="4BE661D5" w:rsidP="4BE661D5">
            <w:pPr>
              <w:pStyle w:val="BodyText1"/>
              <w:rPr>
                <w:rFonts w:cs="Arial"/>
                <w:b w:val="0"/>
                <w:bCs w:val="0"/>
              </w:rPr>
            </w:pPr>
            <w:r>
              <w:rPr>
                <w:noProof/>
              </w:rPr>
              <mc:AlternateContent>
                <mc:Choice Requires="wps">
                  <w:drawing>
                    <wp:inline distT="0" distB="0" distL="114300" distR="114300" wp14:anchorId="3BB48ABC" wp14:editId="45DF0433">
                      <wp:extent cx="171450" cy="171450"/>
                      <wp:effectExtent l="0" t="0" r="19050" b="19050"/>
                      <wp:docPr id="142489803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4766C707" w14:textId="78B8F789" w:rsidR="00C819ED" w:rsidRDefault="00002AF4" w:rsidP="00C819ED">
                                  <w:pPr>
                                    <w:jc w:val="center"/>
                                  </w:pPr>
                                  <w:r>
                                    <w:t>X</w:t>
                                  </w:r>
                                </w:p>
                                <w:p w14:paraId="532F980C" w14:textId="4D0CCC7C" w:rsidR="00A67AAD" w:rsidRDefault="00A67AAD" w:rsidP="005E18D5">
                                  <w:pPr>
                                    <w:jc w:val="center"/>
                                    <w:rPr>
                                      <w:rFonts w:ascii="Wingdings 2" w:hAnsi="Wingdings 2"/>
                                    </w:rPr>
                                  </w:pPr>
                                </w:p>
                              </w:txbxContent>
                            </wps:txbx>
                            <wps:bodyPr rot="0" vertOverflow="clip" horzOverflow="clip" vert="horz" wrap="square" lIns="0" tIns="0" rIns="0" bIns="0" anchor="ctr" anchorCtr="0" upright="1">
                              <a:noAutofit/>
                            </wps:bodyPr>
                          </wps:wsp>
                        </a:graphicData>
                      </a:graphic>
                    </wp:inline>
                  </w:drawing>
                </mc:Choice>
                <mc:Fallback>
                  <w:pict>
                    <v:rect w14:anchorId="3BB48ABC" id="Rectangle 28" o:spid="_x0000_s1046"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1yiGAIAAEI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">
                      <v:textbox inset="0,0,0,0">
                        <w:txbxContent>
                          <w:p w14:paraId="4766C707" w14:textId="78B8F789" w:rsidR="00C819ED" w:rsidRDefault="00002AF4" w:rsidP="00C819ED">
                            <w:pPr>
                              <w:jc w:val="center"/>
                            </w:pPr>
                            <w:r>
                              <w:t>X</w:t>
                            </w:r>
                          </w:p>
                          <w:p w14:paraId="532F980C" w14:textId="4D0CCC7C" w:rsidR="00A67AAD" w:rsidRDefault="00A67AAD" w:rsidP="005E18D5">
                            <w:pPr>
                              <w:jc w:val="center"/>
                              <w:rPr>
                                <w:rFonts w:ascii="Wingdings 2" w:hAnsi="Wingdings 2"/>
                              </w:rPr>
                            </w:pPr>
                          </w:p>
                        </w:txbxContent>
                      </v:textbox>
                      <w10:anchorlock/>
                    </v:rect>
                  </w:pict>
                </mc:Fallback>
              </mc:AlternateContent>
            </w:r>
            <w:r w:rsidRPr="4BE661D5">
              <w:rPr>
                <w:rFonts w:cs="Arial"/>
                <w:b w:val="0"/>
                <w:bCs w:val="0"/>
              </w:rPr>
              <w:t>LGPRF report dates:</w:t>
            </w:r>
          </w:p>
          <w:p w14:paraId="196102AC" w14:textId="200925C4" w:rsidR="4BE661D5" w:rsidRDefault="4BE661D5" w:rsidP="4BE661D5">
            <w:pPr>
              <w:pStyle w:val="BodyText1"/>
              <w:rPr>
                <w:rFonts w:cs="Arial"/>
                <w:b w:val="0"/>
                <w:bCs w:val="0"/>
              </w:rPr>
            </w:pPr>
            <w:r>
              <w:br/>
            </w:r>
            <w:r w:rsidRPr="4BE661D5">
              <w:rPr>
                <w:rFonts w:cs="Arial"/>
                <w:b w:val="0"/>
                <w:bCs w:val="0"/>
              </w:rPr>
              <w:t>Full year report on indicators is scheduled to be presented to Council on 28/10/2025</w:t>
            </w:r>
          </w:p>
        </w:tc>
      </w:tr>
      <w:tr w:rsidR="4BE661D5" w14:paraId="4D265BA0" w14:textId="77777777" w:rsidTr="4BE661D5">
        <w:trPr>
          <w:trHeight w:val="300"/>
        </w:trPr>
        <w:tc>
          <w:tcPr>
            <w:tcW w:w="4558" w:type="dxa"/>
          </w:tcPr>
          <w:p w14:paraId="46A64E3E" w14:textId="2CBE3DD7" w:rsidR="4BE661D5" w:rsidRDefault="4BE661D5" w:rsidP="4BE661D5">
            <w:pPr>
              <w:pStyle w:val="BodyText1"/>
              <w:rPr>
                <w:rFonts w:cs="Arial"/>
                <w:b w:val="0"/>
                <w:bCs w:val="0"/>
                <w:lang w:val="en-GB"/>
              </w:rPr>
            </w:pPr>
            <w:r w:rsidRPr="4BE661D5">
              <w:rPr>
                <w:rFonts w:cs="Arial"/>
                <w:b w:val="0"/>
                <w:bCs w:val="0"/>
              </w:rPr>
              <w:t>24</w:t>
            </w:r>
            <w:r>
              <w:tab/>
            </w:r>
            <w:r w:rsidRPr="4BE661D5">
              <w:rPr>
                <w:rFonts w:cs="Arial"/>
                <w:b w:val="0"/>
                <w:bCs w:val="0"/>
              </w:rPr>
              <w:t xml:space="preserve">Annual report </w:t>
            </w:r>
            <w:r w:rsidRPr="4BE661D5">
              <w:rPr>
                <w:rFonts w:cs="Arial"/>
                <w:b w:val="0"/>
                <w:bCs w:val="0"/>
                <w:lang w:val="en-GB"/>
              </w:rPr>
              <w:t>(annual report under sections 98, 99 and 100 of the Local Government Act 2020 containing a report of operations and audited financial and performance statements)</w:t>
            </w:r>
          </w:p>
        </w:tc>
        <w:tc>
          <w:tcPr>
            <w:tcW w:w="4764" w:type="dxa"/>
          </w:tcPr>
          <w:p w14:paraId="0BA24D4D" w14:textId="77777777" w:rsidR="4BE661D5" w:rsidRDefault="4BE661D5" w:rsidP="4BE661D5">
            <w:pPr>
              <w:pStyle w:val="BodyText1"/>
              <w:rPr>
                <w:rFonts w:cs="Arial"/>
                <w:b w:val="0"/>
                <w:bCs w:val="0"/>
              </w:rPr>
            </w:pPr>
            <w:r w:rsidRPr="4BE661D5">
              <w:rPr>
                <w:rFonts w:cs="Arial"/>
                <w:b w:val="0"/>
                <w:bCs w:val="0"/>
              </w:rPr>
              <w:t xml:space="preserve">Presented at a meeting of the Council in accordance with section 100 of the Act </w:t>
            </w:r>
          </w:p>
          <w:p w14:paraId="396A461C" w14:textId="43CD6C95" w:rsidR="4BE661D5" w:rsidRDefault="4BE661D5" w:rsidP="4BE661D5">
            <w:pPr>
              <w:pStyle w:val="BodyText1"/>
              <w:rPr>
                <w:rFonts w:cs="Arial"/>
                <w:b w:val="0"/>
                <w:bCs w:val="0"/>
              </w:rPr>
            </w:pPr>
            <w:r>
              <w:rPr>
                <w:noProof/>
              </w:rPr>
              <mc:AlternateContent>
                <mc:Choice Requires="wps">
                  <w:drawing>
                    <wp:inline distT="0" distB="0" distL="114300" distR="114300" wp14:anchorId="63029CB5" wp14:editId="43D5F261">
                      <wp:extent cx="171450" cy="171450"/>
                      <wp:effectExtent l="0" t="0" r="19050" b="19050"/>
                      <wp:docPr id="240989052"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63E8E251" w14:textId="77777777" w:rsidR="00A67AAD" w:rsidRDefault="00A67AAD"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inline>
                  </w:drawing>
                </mc:Choice>
                <mc:Fallback>
                  <w:pict>
                    <v:rect w14:anchorId="63029CB5" id="Rectangle 27" o:spid="_x0000_s1047"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NGAIAAEI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">
                      <v:textbox inset="0,0,0,0">
                        <w:txbxContent>
                          <w:p w14:paraId="63E8E251" w14:textId="77777777" w:rsidR="00A67AAD" w:rsidRDefault="00A67AAD" w:rsidP="005E18D5">
                            <w:pPr>
                              <w:jc w:val="center"/>
                            </w:pPr>
                            <w:r>
                              <w:rPr>
                                <w:rFonts w:ascii="Wingdings" w:eastAsia="Wingdings" w:hAnsi="Wingdings" w:cs="Wingdings"/>
                              </w:rPr>
                              <w:t>ü</w:t>
                            </w:r>
                          </w:p>
                        </w:txbxContent>
                      </v:textbox>
                      <w10:anchorlock/>
                    </v:rect>
                  </w:pict>
                </mc:Fallback>
              </mc:AlternateContent>
            </w:r>
            <w:r w:rsidRPr="4BE661D5">
              <w:rPr>
                <w:rFonts w:cs="Arial"/>
                <w:b w:val="0"/>
                <w:bCs w:val="0"/>
              </w:rPr>
              <w:t>Date of Annual Report presented: 20 October 2024</w:t>
            </w:r>
          </w:p>
        </w:tc>
      </w:tr>
      <w:tr w:rsidR="4BE661D5" w14:paraId="09771F95" w14:textId="77777777" w:rsidTr="4BE661D5">
        <w:trPr>
          <w:trHeight w:val="300"/>
        </w:trPr>
        <w:tc>
          <w:tcPr>
            <w:tcW w:w="4558" w:type="dxa"/>
          </w:tcPr>
          <w:p w14:paraId="0648AF1D" w14:textId="5C80880A" w:rsidR="4BE661D5" w:rsidRDefault="4BE661D5" w:rsidP="4BE661D5">
            <w:pPr>
              <w:pStyle w:val="BodyText1"/>
              <w:rPr>
                <w:rFonts w:cs="Arial"/>
                <w:b w:val="0"/>
                <w:bCs w:val="0"/>
              </w:rPr>
            </w:pPr>
            <w:r w:rsidRPr="4BE661D5">
              <w:rPr>
                <w:rFonts w:cs="Arial"/>
                <w:b w:val="0"/>
                <w:bCs w:val="0"/>
              </w:rPr>
              <w:t>25</w:t>
            </w:r>
            <w:r>
              <w:tab/>
            </w:r>
            <w:r w:rsidRPr="4BE661D5">
              <w:rPr>
                <w:rFonts w:cs="Arial"/>
                <w:b w:val="0"/>
                <w:bCs w:val="0"/>
              </w:rPr>
              <w:t>Councillor Code of Conduct (Code under section 139 of the Act setting out the standards of conduct to be followed by Councillors and other matters)</w:t>
            </w:r>
          </w:p>
        </w:tc>
        <w:tc>
          <w:tcPr>
            <w:tcW w:w="4764" w:type="dxa"/>
          </w:tcPr>
          <w:p w14:paraId="34CF2331" w14:textId="6006FBEF" w:rsidR="4BE661D5" w:rsidRDefault="4BE661D5" w:rsidP="4BE661D5">
            <w:pPr>
              <w:pStyle w:val="BodyText1"/>
              <w:rPr>
                <w:rFonts w:cs="Arial"/>
                <w:b w:val="0"/>
                <w:bCs w:val="0"/>
              </w:rPr>
            </w:pPr>
            <w:r>
              <w:rPr>
                <w:noProof/>
              </w:rPr>
              <mc:AlternateContent>
                <mc:Choice Requires="wps">
                  <w:drawing>
                    <wp:inline distT="0" distB="0" distL="114300" distR="114300" wp14:anchorId="01ADC267" wp14:editId="5613450E">
                      <wp:extent cx="171450" cy="171450"/>
                      <wp:effectExtent l="0" t="0" r="19050" b="19050"/>
                      <wp:docPr id="186113742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783F3515" w14:textId="77777777" w:rsidR="00A67AAD" w:rsidRDefault="00A67AAD"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inline>
                  </w:drawing>
                </mc:Choice>
                <mc:Fallback>
                  <w:pict>
                    <v:rect w14:anchorId="01ADC267" id="Rectangle 26" o:spid="_x0000_s1048"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">
                      <v:textbox inset="0,0,0,0">
                        <w:txbxContent>
                          <w:p w14:paraId="783F3515" w14:textId="77777777" w:rsidR="00A67AAD" w:rsidRDefault="00A67AAD" w:rsidP="005E18D5">
                            <w:pPr>
                              <w:jc w:val="center"/>
                            </w:pPr>
                            <w:r>
                              <w:rPr>
                                <w:rFonts w:ascii="Wingdings" w:eastAsia="Wingdings" w:hAnsi="Wingdings" w:cs="Wingdings"/>
                              </w:rPr>
                              <w:t>ü</w:t>
                            </w:r>
                          </w:p>
                        </w:txbxContent>
                      </v:textbox>
                      <w10:anchorlock/>
                    </v:rect>
                  </w:pict>
                </mc:Fallback>
              </mc:AlternateContent>
            </w:r>
            <w:r w:rsidRPr="4BE661D5">
              <w:rPr>
                <w:rFonts w:cs="Arial"/>
                <w:b w:val="0"/>
                <w:bCs w:val="0"/>
              </w:rPr>
              <w:t xml:space="preserve">Reviewed and adopted in accordance with section 139 of the Act </w:t>
            </w:r>
          </w:p>
          <w:p w14:paraId="15696322" w14:textId="61412FBB" w:rsidR="4BE661D5" w:rsidRDefault="4BE661D5" w:rsidP="4BE661D5">
            <w:pPr>
              <w:pStyle w:val="BodyText1"/>
              <w:rPr>
                <w:rFonts w:cs="Arial"/>
                <w:b w:val="0"/>
                <w:bCs w:val="0"/>
              </w:rPr>
            </w:pPr>
            <w:r w:rsidRPr="4BE661D5">
              <w:rPr>
                <w:rFonts w:cs="Arial"/>
                <w:b w:val="0"/>
                <w:bCs w:val="0"/>
              </w:rPr>
              <w:t>Date reviewed and adopted:  8</w:t>
            </w:r>
            <w:r w:rsidRPr="4BE661D5">
              <w:rPr>
                <w:rFonts w:cs="Arial"/>
                <w:b w:val="0"/>
                <w:bCs w:val="0"/>
                <w:vertAlign w:val="superscript"/>
              </w:rPr>
              <w:t>th</w:t>
            </w:r>
            <w:r w:rsidRPr="4BE661D5">
              <w:rPr>
                <w:rFonts w:cs="Arial"/>
                <w:b w:val="0"/>
                <w:bCs w:val="0"/>
              </w:rPr>
              <w:t xml:space="preserve"> April 2025</w:t>
            </w:r>
          </w:p>
        </w:tc>
      </w:tr>
    </w:tbl>
    <w:p w14:paraId="6CBB0862" w14:textId="77777777" w:rsidR="4BE661D5" w:rsidRDefault="4BE661D5" w:rsidP="4BE661D5">
      <w:pPr>
        <w:rPr>
          <w:highlight w:val="yellow"/>
        </w:rPr>
      </w:pPr>
    </w:p>
    <w:p w14:paraId="6E770D0C" w14:textId="470A8ECD" w:rsidR="2B7F2A4D" w:rsidRDefault="2B7F2A4D" w:rsidP="4BE661D5">
      <w:pPr>
        <w:pStyle w:val="Heading3"/>
        <w:rPr>
          <w:b/>
          <w:bCs/>
        </w:rPr>
      </w:pPr>
      <w:r>
        <w:t>Decision-</w:t>
      </w:r>
      <w:r w:rsidR="00375CF6">
        <w:t>m</w:t>
      </w:r>
      <w:r>
        <w:t>aking</w:t>
      </w:r>
    </w:p>
    <w:p w14:paraId="4E64B20A" w14:textId="0B2C95C0" w:rsidR="2B7F2A4D" w:rsidRDefault="2B7F2A4D" w:rsidP="4BE661D5">
      <w:pPr>
        <w:pStyle w:val="BodyText1"/>
        <w:rPr>
          <w:rFonts w:cs="Arial"/>
          <w:b w:val="0"/>
          <w:bCs w:val="0"/>
        </w:rPr>
      </w:pPr>
      <w:r w:rsidRPr="4BE661D5">
        <w:rPr>
          <w:rFonts w:cs="Arial"/>
          <w:b w:val="0"/>
          <w:bCs w:val="0"/>
        </w:rPr>
        <w:t>Indicator of the broad objective that good decision-making is important. Having appropriate decision-making policies and procedures in place suggests an improvement in decision-making</w:t>
      </w:r>
    </w:p>
    <w:tbl>
      <w:tblPr>
        <w:tblW w:w="0" w:type="auto"/>
        <w:tblBorders>
          <w:top w:val="single" w:sz="4" w:space="0" w:color="0067AC"/>
          <w:left w:val="single" w:sz="4" w:space="0" w:color="0067AC"/>
          <w:bottom w:val="single" w:sz="4" w:space="0" w:color="0067AC"/>
          <w:right w:val="single" w:sz="4" w:space="0" w:color="0067AC"/>
          <w:insideH w:val="single" w:sz="4" w:space="0" w:color="0067AC"/>
          <w:insideV w:val="single" w:sz="4" w:space="0" w:color="0067AC"/>
        </w:tblBorders>
        <w:tblLook w:val="04A0" w:firstRow="1" w:lastRow="0" w:firstColumn="1" w:lastColumn="0" w:noHBand="0" w:noVBand="1"/>
      </w:tblPr>
      <w:tblGrid>
        <w:gridCol w:w="4558"/>
        <w:gridCol w:w="4764"/>
      </w:tblGrid>
      <w:tr w:rsidR="4BE661D5" w14:paraId="14F4F677" w14:textId="77777777" w:rsidTr="4BE661D5">
        <w:trPr>
          <w:trHeight w:val="300"/>
        </w:trPr>
        <w:tc>
          <w:tcPr>
            <w:tcW w:w="4558" w:type="dxa"/>
            <w:shd w:val="clear" w:color="auto" w:fill="74CEE2"/>
          </w:tcPr>
          <w:p w14:paraId="1ECA6075" w14:textId="56BF8D12" w:rsidR="4BE661D5" w:rsidRDefault="4BE661D5" w:rsidP="4BE661D5">
            <w:pPr>
              <w:pStyle w:val="BodyText1"/>
              <w:rPr>
                <w:rFonts w:cs="Arial"/>
                <w:b w:val="0"/>
                <w:bCs w:val="0"/>
              </w:rPr>
            </w:pPr>
            <w:r w:rsidRPr="4BE661D5">
              <w:rPr>
                <w:rFonts w:cs="Arial"/>
              </w:rPr>
              <w:t xml:space="preserve"> Governance and Management Items</w:t>
            </w:r>
          </w:p>
        </w:tc>
        <w:tc>
          <w:tcPr>
            <w:tcW w:w="4764" w:type="dxa"/>
            <w:shd w:val="clear" w:color="auto" w:fill="74CEE2"/>
          </w:tcPr>
          <w:p w14:paraId="5C8BA3F1" w14:textId="748BD19D" w:rsidR="4BE661D5" w:rsidRDefault="4BE661D5" w:rsidP="4BE661D5">
            <w:pPr>
              <w:pStyle w:val="BodyText1"/>
              <w:rPr>
                <w:rFonts w:cs="Arial"/>
                <w:b w:val="0"/>
                <w:bCs w:val="0"/>
              </w:rPr>
            </w:pPr>
            <w:r w:rsidRPr="4BE661D5">
              <w:rPr>
                <w:rFonts w:cs="Arial"/>
              </w:rPr>
              <w:t>Assessment</w:t>
            </w:r>
          </w:p>
        </w:tc>
      </w:tr>
      <w:tr w:rsidR="4BE661D5" w14:paraId="570B5BE0" w14:textId="77777777" w:rsidTr="4BE661D5">
        <w:trPr>
          <w:trHeight w:val="300"/>
        </w:trPr>
        <w:tc>
          <w:tcPr>
            <w:tcW w:w="4558" w:type="dxa"/>
          </w:tcPr>
          <w:p w14:paraId="2C70B257" w14:textId="77777777" w:rsidR="4BE661D5" w:rsidRDefault="4BE661D5" w:rsidP="4BE661D5">
            <w:pPr>
              <w:pStyle w:val="BodyText1"/>
              <w:rPr>
                <w:rFonts w:cs="Arial"/>
                <w:b w:val="0"/>
                <w:bCs w:val="0"/>
              </w:rPr>
            </w:pPr>
            <w:r w:rsidRPr="4BE661D5">
              <w:rPr>
                <w:rFonts w:cs="Arial"/>
                <w:b w:val="0"/>
                <w:bCs w:val="0"/>
              </w:rPr>
              <w:t>26</w:t>
            </w:r>
            <w:r>
              <w:tab/>
            </w:r>
            <w:r w:rsidRPr="4BE661D5">
              <w:rPr>
                <w:rFonts w:cs="Arial"/>
                <w:b w:val="0"/>
                <w:bCs w:val="0"/>
              </w:rPr>
              <w:t xml:space="preserve">Delegations (documents setting out the powers, duties and functions of Council and the Chief Executive Officer that have been delegated to members of staff, in accordance with sections 11 and 47 of the Act) </w:t>
            </w:r>
          </w:p>
        </w:tc>
        <w:tc>
          <w:tcPr>
            <w:tcW w:w="4764" w:type="dxa"/>
          </w:tcPr>
          <w:p w14:paraId="3D8BA9A7" w14:textId="27CEA408" w:rsidR="4BE661D5" w:rsidRDefault="4BE661D5" w:rsidP="4BE661D5">
            <w:pPr>
              <w:pStyle w:val="BodyText1"/>
              <w:rPr>
                <w:rFonts w:cs="Arial"/>
                <w:b w:val="0"/>
                <w:bCs w:val="0"/>
              </w:rPr>
            </w:pPr>
            <w:r>
              <w:rPr>
                <w:noProof/>
              </w:rPr>
              <mc:AlternateContent>
                <mc:Choice Requires="wps">
                  <w:drawing>
                    <wp:inline distT="0" distB="0" distL="114300" distR="114300" wp14:anchorId="0E2F1E59" wp14:editId="34D724BA">
                      <wp:extent cx="171450" cy="171450"/>
                      <wp:effectExtent l="0" t="0" r="19050" b="19050"/>
                      <wp:docPr id="112231930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2BE469E8" w14:textId="77777777" w:rsidR="00A67AAD" w:rsidRDefault="00A67AAD"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inline>
                  </w:drawing>
                </mc:Choice>
                <mc:Fallback>
                  <w:pict>
                    <v:rect w14:anchorId="0E2F1E59" id="Rectangle 25" o:spid="_x0000_s1049"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">
                      <v:textbox inset="0,0,0,0">
                        <w:txbxContent>
                          <w:p w14:paraId="2BE469E8" w14:textId="77777777" w:rsidR="00A67AAD" w:rsidRDefault="00A67AAD" w:rsidP="005E18D5">
                            <w:pPr>
                              <w:jc w:val="center"/>
                            </w:pPr>
                            <w:r>
                              <w:rPr>
                                <w:rFonts w:ascii="Wingdings" w:eastAsia="Wingdings" w:hAnsi="Wingdings" w:cs="Wingdings"/>
                              </w:rPr>
                              <w:t>ü</w:t>
                            </w:r>
                          </w:p>
                        </w:txbxContent>
                      </v:textbox>
                      <w10:anchorlock/>
                    </v:rect>
                  </w:pict>
                </mc:Fallback>
              </mc:AlternateContent>
            </w:r>
            <w:r w:rsidRPr="4BE661D5">
              <w:rPr>
                <w:rFonts w:cs="Arial"/>
                <w:b w:val="0"/>
                <w:bCs w:val="0"/>
              </w:rPr>
              <w:t>Delegations made by Council have been reviewed in accordance with section 11(7) of the Act.  Authorised by resolution a of Council. Passed 10</w:t>
            </w:r>
            <w:r w:rsidRPr="4BE661D5">
              <w:rPr>
                <w:rFonts w:cs="Arial"/>
                <w:b w:val="0"/>
                <w:bCs w:val="0"/>
                <w:vertAlign w:val="superscript"/>
              </w:rPr>
              <w:t>th</w:t>
            </w:r>
            <w:r w:rsidRPr="4BE661D5">
              <w:rPr>
                <w:rFonts w:cs="Arial"/>
                <w:b w:val="0"/>
                <w:bCs w:val="0"/>
              </w:rPr>
              <w:t xml:space="preserve"> June 2025</w:t>
            </w:r>
          </w:p>
          <w:p w14:paraId="5B691F22" w14:textId="4A092FD8" w:rsidR="4BE661D5" w:rsidRDefault="4BE661D5" w:rsidP="4BE661D5">
            <w:pPr>
              <w:pStyle w:val="BodyText1"/>
              <w:rPr>
                <w:rFonts w:cs="Arial"/>
                <w:b w:val="0"/>
                <w:bCs w:val="0"/>
              </w:rPr>
            </w:pPr>
            <w:r w:rsidRPr="4BE661D5">
              <w:rPr>
                <w:rFonts w:cs="Arial"/>
                <w:b w:val="0"/>
                <w:bCs w:val="0"/>
              </w:rPr>
              <w:t>A register of Delegations kept in accordance with sections 11(8) and 47(7) of the Act.</w:t>
            </w:r>
          </w:p>
        </w:tc>
      </w:tr>
      <w:tr w:rsidR="4BE661D5" w14:paraId="5445D2EC" w14:textId="77777777" w:rsidTr="4BE661D5">
        <w:trPr>
          <w:trHeight w:val="300"/>
        </w:trPr>
        <w:tc>
          <w:tcPr>
            <w:tcW w:w="4558" w:type="dxa"/>
          </w:tcPr>
          <w:p w14:paraId="22C91416" w14:textId="77777777" w:rsidR="4BE661D5" w:rsidRDefault="4BE661D5" w:rsidP="4BE661D5">
            <w:pPr>
              <w:pStyle w:val="BodyText1"/>
              <w:rPr>
                <w:rFonts w:cs="Arial"/>
                <w:b w:val="0"/>
                <w:bCs w:val="0"/>
              </w:rPr>
            </w:pPr>
            <w:r w:rsidRPr="4BE661D5">
              <w:rPr>
                <w:rFonts w:cs="Arial"/>
                <w:b w:val="0"/>
                <w:bCs w:val="0"/>
              </w:rPr>
              <w:t>27</w:t>
            </w:r>
            <w:r>
              <w:tab/>
            </w:r>
            <w:r w:rsidRPr="4BE661D5">
              <w:rPr>
                <w:rFonts w:cs="Arial"/>
                <w:b w:val="0"/>
                <w:bCs w:val="0"/>
              </w:rPr>
              <w:t xml:space="preserve">Meeting procedures (Governance </w:t>
            </w:r>
            <w:r w:rsidRPr="4BE661D5">
              <w:rPr>
                <w:rFonts w:cs="Arial"/>
                <w:b w:val="0"/>
                <w:bCs w:val="0"/>
              </w:rPr>
              <w:lastRenderedPageBreak/>
              <w:t>Rules under section 60 of the Act governing the conduct of meetings of Council and delegated committees)</w:t>
            </w:r>
          </w:p>
        </w:tc>
        <w:tc>
          <w:tcPr>
            <w:tcW w:w="4764" w:type="dxa"/>
          </w:tcPr>
          <w:p w14:paraId="0E8B240E" w14:textId="6CE1C856" w:rsidR="4BE661D5" w:rsidRDefault="4BE661D5" w:rsidP="4BE661D5">
            <w:pPr>
              <w:pStyle w:val="BodyText1"/>
              <w:rPr>
                <w:rFonts w:cs="Arial"/>
                <w:b w:val="0"/>
                <w:bCs w:val="0"/>
              </w:rPr>
            </w:pPr>
            <w:r>
              <w:rPr>
                <w:noProof/>
              </w:rPr>
              <w:lastRenderedPageBreak/>
              <mc:AlternateContent>
                <mc:Choice Requires="wps">
                  <w:drawing>
                    <wp:inline distT="0" distB="0" distL="114300" distR="114300" wp14:anchorId="58176256" wp14:editId="2BFF7E86">
                      <wp:extent cx="171450" cy="171450"/>
                      <wp:effectExtent l="0" t="0" r="19050" b="19050"/>
                      <wp:docPr id="194022217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71450"/>
                              </a:xfrm>
                              <a:prstGeom prst="rect">
                                <a:avLst/>
                              </a:prstGeom>
                              <a:solidFill>
                                <a:srgbClr val="FFFFFF"/>
                              </a:solidFill>
                              <a:ln w="9525">
                                <a:solidFill>
                                  <a:srgbClr val="000000"/>
                                </a:solidFill>
                                <a:miter lim="800000"/>
                                <a:headEnd/>
                                <a:tailEnd/>
                              </a:ln>
                            </wps:spPr>
                            <wps:txbx>
                              <w:txbxContent>
                                <w:p w14:paraId="74BFA5BF" w14:textId="77777777" w:rsidR="00A67AAD" w:rsidRDefault="00A67AAD" w:rsidP="005E18D5">
                                  <w:pPr>
                                    <w:jc w:val="center"/>
                                  </w:pPr>
                                  <w:r>
                                    <w:rPr>
                                      <w:rFonts w:ascii="Wingdings" w:eastAsia="Wingdings" w:hAnsi="Wingdings" w:cs="Wingdings"/>
                                    </w:rPr>
                                    <w:t>ü</w:t>
                                  </w:r>
                                </w:p>
                              </w:txbxContent>
                            </wps:txbx>
                            <wps:bodyPr rot="0" vertOverflow="clip" horzOverflow="clip" vert="horz" wrap="square" lIns="0" tIns="0" rIns="0" bIns="0" anchor="ctr" anchorCtr="0" upright="1">
                              <a:noAutofit/>
                            </wps:bodyPr>
                          </wps:wsp>
                        </a:graphicData>
                      </a:graphic>
                    </wp:inline>
                  </w:drawing>
                </mc:Choice>
                <mc:Fallback>
                  <w:pict>
                    <v:rect w14:anchorId="58176256" id="Rectangle 24" o:spid="_x0000_s1050" style="width:13.5pt;height: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">
                      <v:textbox inset="0,0,0,0">
                        <w:txbxContent>
                          <w:p w14:paraId="74BFA5BF" w14:textId="77777777" w:rsidR="00A67AAD" w:rsidRDefault="00A67AAD" w:rsidP="005E18D5">
                            <w:pPr>
                              <w:jc w:val="center"/>
                            </w:pPr>
                            <w:r>
                              <w:rPr>
                                <w:rFonts w:ascii="Wingdings" w:eastAsia="Wingdings" w:hAnsi="Wingdings" w:cs="Wingdings"/>
                              </w:rPr>
                              <w:t>ü</w:t>
                            </w:r>
                          </w:p>
                        </w:txbxContent>
                      </v:textbox>
                      <w10:anchorlock/>
                    </v:rect>
                  </w:pict>
                </mc:Fallback>
              </mc:AlternateContent>
            </w:r>
            <w:r w:rsidRPr="4BE661D5">
              <w:rPr>
                <w:rFonts w:cs="Arial"/>
                <w:b w:val="0"/>
                <w:bCs w:val="0"/>
              </w:rPr>
              <w:t xml:space="preserve">Governance Rules adopted in </w:t>
            </w:r>
            <w:r w:rsidRPr="4BE661D5">
              <w:rPr>
                <w:rFonts w:cs="Arial"/>
                <w:b w:val="0"/>
                <w:bCs w:val="0"/>
              </w:rPr>
              <w:lastRenderedPageBreak/>
              <w:t>accordance with section 60 of the Act.</w:t>
            </w:r>
          </w:p>
          <w:p w14:paraId="6B23B200" w14:textId="37C23BD2" w:rsidR="4BE661D5" w:rsidRDefault="4BE661D5" w:rsidP="4BE661D5">
            <w:pPr>
              <w:pStyle w:val="BodyText1"/>
              <w:rPr>
                <w:rFonts w:cs="Arial"/>
                <w:b w:val="0"/>
                <w:bCs w:val="0"/>
              </w:rPr>
            </w:pPr>
            <w:r w:rsidRPr="4BE661D5">
              <w:rPr>
                <w:rFonts w:cs="Arial"/>
                <w:b w:val="0"/>
                <w:bCs w:val="0"/>
              </w:rPr>
              <w:t>Date Governance Rules adopted: 23</w:t>
            </w:r>
            <w:r w:rsidRPr="4BE661D5">
              <w:rPr>
                <w:rFonts w:cs="Arial"/>
                <w:b w:val="0"/>
                <w:bCs w:val="0"/>
                <w:vertAlign w:val="superscript"/>
              </w:rPr>
              <w:t>rd</w:t>
            </w:r>
            <w:r w:rsidRPr="4BE661D5">
              <w:rPr>
                <w:rFonts w:cs="Arial"/>
                <w:b w:val="0"/>
                <w:bCs w:val="0"/>
              </w:rPr>
              <w:t xml:space="preserve"> August 2022</w:t>
            </w:r>
          </w:p>
          <w:p w14:paraId="03E08D4C" w14:textId="6A6ECEE8" w:rsidR="4BE661D5" w:rsidRDefault="4BE661D5" w:rsidP="4BE661D5">
            <w:pPr>
              <w:pStyle w:val="BodyText1"/>
              <w:rPr>
                <w:rFonts w:cs="Arial"/>
                <w:b w:val="0"/>
                <w:bCs w:val="0"/>
              </w:rPr>
            </w:pPr>
            <w:r w:rsidRPr="4BE661D5">
              <w:rPr>
                <w:rFonts w:cs="Arial"/>
                <w:b w:val="0"/>
                <w:bCs w:val="0"/>
              </w:rPr>
              <w:t>State Government is developing model governance rules that will apply to all Councils and are expected to be finalised in late 2025.</w:t>
            </w:r>
          </w:p>
        </w:tc>
      </w:tr>
    </w:tbl>
    <w:p w14:paraId="2C08F767" w14:textId="77777777" w:rsidR="4BE661D5" w:rsidRDefault="4BE661D5" w:rsidP="4BE661D5">
      <w:pPr>
        <w:pStyle w:val="BodyText1"/>
        <w:rPr>
          <w:highlight w:val="yellow"/>
        </w:rPr>
      </w:pPr>
    </w:p>
    <w:p w14:paraId="3AF64E78" w14:textId="63CE14B3" w:rsidR="2B7F2A4D" w:rsidRDefault="2B7F2A4D" w:rsidP="4BE661D5">
      <w:pPr>
        <w:pStyle w:val="BodyText1"/>
        <w:rPr>
          <w:rFonts w:cs="Arial"/>
          <w:b w:val="0"/>
          <w:bCs w:val="0"/>
        </w:rPr>
      </w:pPr>
      <w:r w:rsidRPr="4BE661D5">
        <w:rPr>
          <w:rFonts w:cs="Arial"/>
          <w:b w:val="0"/>
          <w:bCs w:val="0"/>
        </w:rPr>
        <w:t>I certify that this information presents fairly the status of Council’s governance and management arrangements.</w:t>
      </w:r>
    </w:p>
    <w:p w14:paraId="438DA1EB" w14:textId="77777777" w:rsidR="4BE661D5" w:rsidRDefault="4BE661D5" w:rsidP="4BE661D5">
      <w:pPr>
        <w:pStyle w:val="BodyText1"/>
        <w:rPr>
          <w:rFonts w:cs="Arial"/>
          <w:b w:val="0"/>
          <w:bCs w:val="0"/>
        </w:rPr>
      </w:pPr>
    </w:p>
    <w:p w14:paraId="24C8FDF8" w14:textId="7553C5D4" w:rsidR="002B2D6D" w:rsidRPr="00504DD9" w:rsidRDefault="00504DD9" w:rsidP="4BE661D5">
      <w:pPr>
        <w:pStyle w:val="BodyText1"/>
      </w:pPr>
      <w:r w:rsidRPr="00504DD9">
        <w:drawing>
          <wp:inline distT="0" distB="0" distL="0" distR="0" wp14:anchorId="4A570D1D" wp14:editId="29D9443D">
            <wp:extent cx="1714500" cy="420538"/>
            <wp:effectExtent l="0" t="0" r="0" b="0"/>
            <wp:docPr id="1673283172" name="Picture 2" descr="A blue wire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283172" name="Picture 2" descr="A blue wire on a black background&#10;&#10;AI-generated content may be incorrec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32344" cy="424915"/>
                    </a:xfrm>
                    <a:prstGeom prst="rect">
                      <a:avLst/>
                    </a:prstGeom>
                    <a:noFill/>
                    <a:ln>
                      <a:noFill/>
                    </a:ln>
                  </pic:spPr>
                </pic:pic>
              </a:graphicData>
            </a:graphic>
          </wp:inline>
        </w:drawing>
      </w:r>
    </w:p>
    <w:p w14:paraId="779AD425" w14:textId="1632C0F3" w:rsidR="2B7F2A4D" w:rsidRDefault="2B7F2A4D" w:rsidP="4BE661D5">
      <w:pPr>
        <w:pStyle w:val="BodyText1"/>
        <w:rPr>
          <w:rFonts w:cs="Arial"/>
          <w:b w:val="0"/>
          <w:bCs w:val="0"/>
        </w:rPr>
      </w:pPr>
      <w:r w:rsidRPr="00104DBB">
        <w:rPr>
          <w:rFonts w:cs="Arial"/>
        </w:rPr>
        <w:t>Tammi Rose</w:t>
      </w:r>
      <w:r w:rsidRPr="4BE661D5">
        <w:rPr>
          <w:rFonts w:cs="Arial"/>
          <w:b w:val="0"/>
          <w:bCs w:val="0"/>
        </w:rPr>
        <w:t xml:space="preserve"> </w:t>
      </w:r>
      <w:r>
        <w:br/>
      </w:r>
      <w:r w:rsidRPr="4BE661D5">
        <w:rPr>
          <w:rFonts w:cs="Arial"/>
          <w:b w:val="0"/>
          <w:bCs w:val="0"/>
        </w:rPr>
        <w:t xml:space="preserve">Chief Executive Officer </w:t>
      </w:r>
      <w:r>
        <w:br/>
      </w:r>
      <w:r w:rsidRPr="4BE661D5">
        <w:rPr>
          <w:rFonts w:cs="Arial"/>
          <w:b w:val="0"/>
          <w:bCs w:val="0"/>
        </w:rPr>
        <w:t>Dated: 22 October 2025</w:t>
      </w:r>
    </w:p>
    <w:p w14:paraId="23E33095" w14:textId="2A819C79" w:rsidR="4BE661D5" w:rsidRDefault="00DE15D4" w:rsidP="4BE661D5">
      <w:pPr>
        <w:pStyle w:val="BodyText1"/>
        <w:rPr>
          <w:rFonts w:cs="Arial"/>
          <w:b w:val="0"/>
          <w:bCs w:val="0"/>
        </w:rPr>
      </w:pPr>
      <w:r>
        <w:rPr>
          <w:noProof/>
        </w:rPr>
        <w:drawing>
          <wp:anchor distT="0" distB="0" distL="0" distR="0" simplePos="0" relativeHeight="251658242" behindDoc="0" locked="0" layoutInCell="1" allowOverlap="1" wp14:anchorId="0464A284" wp14:editId="720AA532">
            <wp:simplePos x="0" y="0"/>
            <wp:positionH relativeFrom="page">
              <wp:posOffset>914400</wp:posOffset>
            </wp:positionH>
            <wp:positionV relativeFrom="page">
              <wp:posOffset>5321300</wp:posOffset>
            </wp:positionV>
            <wp:extent cx="1346200" cy="557949"/>
            <wp:effectExtent l="0" t="0" r="6350" b="0"/>
            <wp:wrapNone/>
            <wp:docPr id="1" name="image1.jpeg"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close-up of a paper&#10;&#10;AI-generated content may be incorrect."/>
                    <pic:cNvPicPr/>
                  </pic:nvPicPr>
                  <pic:blipFill rotWithShape="1">
                    <a:blip r:embed="rId41" cstate="print">
                      <a:grayscl/>
                      <a:alphaModFix/>
                      <a:extLst>
                        <a:ext uri="{BEBA8EAE-BF5A-486C-A8C5-ECC9F3942E4B}">
                          <a14:imgProps xmlns:a14="http://schemas.microsoft.com/office/drawing/2010/main">
                            <a14:imgLayer r:embed="rId42">
                              <a14:imgEffect>
                                <a14:saturation sat="400000"/>
                              </a14:imgEffect>
                              <a14:imgEffect>
                                <a14:brightnessContrast contrast="-40000"/>
                              </a14:imgEffect>
                            </a14:imgLayer>
                          </a14:imgProps>
                        </a:ext>
                      </a:extLst>
                    </a:blip>
                    <a:srcRect l="20961" t="10685" r="21343" b="72576"/>
                    <a:stretch/>
                  </pic:blipFill>
                  <pic:spPr bwMode="auto">
                    <a:xfrm>
                      <a:off x="0" y="0"/>
                      <a:ext cx="1363066" cy="564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FF010A" w14:textId="5BCB8A33" w:rsidR="002B2D6D" w:rsidRDefault="002B2D6D" w:rsidP="4BE661D5">
      <w:pPr>
        <w:pStyle w:val="BodyText1"/>
        <w:rPr>
          <w:rFonts w:cs="Arial"/>
          <w:b w:val="0"/>
          <w:bCs w:val="0"/>
        </w:rPr>
      </w:pPr>
    </w:p>
    <w:p w14:paraId="22A53CB1" w14:textId="77777777" w:rsidR="002B2D6D" w:rsidRDefault="002B2D6D" w:rsidP="4BE661D5">
      <w:pPr>
        <w:pStyle w:val="BodyText1"/>
        <w:rPr>
          <w:rFonts w:cs="Arial"/>
          <w:b w:val="0"/>
          <w:bCs w:val="0"/>
        </w:rPr>
      </w:pPr>
    </w:p>
    <w:p w14:paraId="196311BB" w14:textId="2CB22EFF" w:rsidR="2B7F2A4D" w:rsidRDefault="2B7F2A4D" w:rsidP="4BE661D5">
      <w:pPr>
        <w:pStyle w:val="BodyText1"/>
        <w:rPr>
          <w:rFonts w:cs="Arial"/>
          <w:b w:val="0"/>
          <w:bCs w:val="0"/>
        </w:rPr>
      </w:pPr>
      <w:r w:rsidRPr="00104DBB">
        <w:rPr>
          <w:rFonts w:cs="Arial"/>
        </w:rPr>
        <w:t>Cr Jim Child</w:t>
      </w:r>
      <w:r>
        <w:br/>
      </w:r>
      <w:r w:rsidRPr="4BE661D5">
        <w:rPr>
          <w:rFonts w:cs="Arial"/>
          <w:b w:val="0"/>
          <w:bCs w:val="0"/>
        </w:rPr>
        <w:t xml:space="preserve">Mayor </w:t>
      </w:r>
      <w:r>
        <w:br/>
      </w:r>
      <w:r w:rsidRPr="4BE661D5">
        <w:rPr>
          <w:rFonts w:cs="Arial"/>
          <w:b w:val="0"/>
          <w:bCs w:val="0"/>
        </w:rPr>
        <w:t>Dated: 22 October 2025</w:t>
      </w:r>
    </w:p>
    <w:p w14:paraId="42123FB1" w14:textId="64F775A9" w:rsidR="4BE661D5" w:rsidRDefault="4BE661D5" w:rsidP="4BE661D5">
      <w:pPr>
        <w:pStyle w:val="BodyText1"/>
        <w:rPr>
          <w:rFonts w:cs="Arial"/>
          <w:b w:val="0"/>
          <w:bCs w:val="0"/>
          <w:highlight w:val="yellow"/>
        </w:rPr>
      </w:pPr>
    </w:p>
    <w:p w14:paraId="74EBB50C" w14:textId="1E7869E9" w:rsidR="00B76477" w:rsidRPr="00217A7A" w:rsidRDefault="00B76477" w:rsidP="4BE661D5">
      <w:pPr>
        <w:pStyle w:val="Heading1"/>
      </w:pPr>
    </w:p>
    <w:p w14:paraId="1C574DEE" w14:textId="1C54FE47" w:rsidR="00B76477" w:rsidRPr="00217A7A" w:rsidRDefault="00B76477" w:rsidP="30E973CC">
      <w:r>
        <w:br w:type="page"/>
      </w:r>
    </w:p>
    <w:p w14:paraId="28FFC8CB" w14:textId="6A010040" w:rsidR="00B76477" w:rsidRPr="00217A7A" w:rsidRDefault="00B76477" w:rsidP="4BE661D5">
      <w:pPr>
        <w:pStyle w:val="Heading1"/>
        <w:rPr>
          <w:rStyle w:val="SubtleEmphasis"/>
          <w:b/>
          <w:bCs/>
          <w:sz w:val="48"/>
          <w:szCs w:val="48"/>
        </w:rPr>
      </w:pPr>
      <w:bookmarkStart w:id="44" w:name="_Toc148433484"/>
      <w:bookmarkStart w:id="45" w:name="_Toc148433505"/>
      <w:bookmarkStart w:id="46" w:name="_Toc205837556"/>
      <w:bookmarkStart w:id="47" w:name="_Toc211422441"/>
      <w:r>
        <w:lastRenderedPageBreak/>
        <w:t xml:space="preserve">Statutory </w:t>
      </w:r>
      <w:r w:rsidR="00885D24">
        <w:t>i</w:t>
      </w:r>
      <w:r>
        <w:t>nformation</w:t>
      </w:r>
      <w:bookmarkEnd w:id="44"/>
      <w:bookmarkEnd w:id="45"/>
      <w:bookmarkEnd w:id="46"/>
      <w:bookmarkEnd w:id="47"/>
    </w:p>
    <w:p w14:paraId="5D507ED2" w14:textId="77777777" w:rsidR="00C409A2" w:rsidRPr="00217A7A" w:rsidRDefault="00B76477" w:rsidP="428E3A15">
      <w:pPr>
        <w:pStyle w:val="Heading2"/>
        <w:rPr>
          <w:rStyle w:val="SubtleEmphasis"/>
        </w:rPr>
      </w:pPr>
      <w:bookmarkStart w:id="48" w:name="_Toc148433485"/>
      <w:r>
        <w:t>Contracts</w:t>
      </w:r>
      <w:bookmarkEnd w:id="48"/>
    </w:p>
    <w:p w14:paraId="13E374C1" w14:textId="27664BBB" w:rsidR="00C56D4B" w:rsidRPr="00F80F66" w:rsidRDefault="005276CD" w:rsidP="00437ABB">
      <w:pPr>
        <w:pStyle w:val="BodyText1"/>
        <w:rPr>
          <w:rFonts w:cs="Arial"/>
          <w:b w:val="0"/>
          <w:bCs w:val="0"/>
        </w:rPr>
      </w:pPr>
      <w:r w:rsidRPr="00F80F66">
        <w:rPr>
          <w:rFonts w:cs="Arial"/>
          <w:b w:val="0"/>
          <w:bCs w:val="0"/>
        </w:rPr>
        <w:t>In 202</w:t>
      </w:r>
      <w:r w:rsidR="14013A7C" w:rsidRPr="00F80F66">
        <w:rPr>
          <w:rFonts w:cs="Arial"/>
          <w:b w:val="0"/>
          <w:bCs w:val="0"/>
        </w:rPr>
        <w:t>4</w:t>
      </w:r>
      <w:r w:rsidRPr="00F80F66">
        <w:rPr>
          <w:rFonts w:cs="Arial"/>
          <w:b w:val="0"/>
          <w:bCs w:val="0"/>
        </w:rPr>
        <w:t>-2</w:t>
      </w:r>
      <w:r w:rsidR="48238C36" w:rsidRPr="00F80F66">
        <w:rPr>
          <w:rFonts w:cs="Arial"/>
          <w:b w:val="0"/>
          <w:bCs w:val="0"/>
        </w:rPr>
        <w:t>5</w:t>
      </w:r>
      <w:r w:rsidRPr="00F80F66">
        <w:rPr>
          <w:rFonts w:cs="Arial"/>
          <w:b w:val="0"/>
          <w:bCs w:val="0"/>
        </w:rPr>
        <w:t xml:space="preserve">, there </w:t>
      </w:r>
      <w:r w:rsidR="003848CC">
        <w:rPr>
          <w:rFonts w:cs="Arial"/>
          <w:b w:val="0"/>
          <w:bCs w:val="0"/>
        </w:rPr>
        <w:t>were</w:t>
      </w:r>
      <w:r w:rsidRPr="00F80F66">
        <w:rPr>
          <w:rFonts w:cs="Arial"/>
          <w:b w:val="0"/>
          <w:bCs w:val="0"/>
        </w:rPr>
        <w:t xml:space="preserve"> no reported breaches of Section 1</w:t>
      </w:r>
      <w:r w:rsidR="00940E2A" w:rsidRPr="00F80F66">
        <w:rPr>
          <w:rFonts w:cs="Arial"/>
          <w:b w:val="0"/>
          <w:bCs w:val="0"/>
        </w:rPr>
        <w:t>08</w:t>
      </w:r>
      <w:r w:rsidRPr="00F80F66">
        <w:rPr>
          <w:rFonts w:cs="Arial"/>
          <w:b w:val="0"/>
          <w:bCs w:val="0"/>
        </w:rPr>
        <w:t xml:space="preserve"> of the Local Government Act (</w:t>
      </w:r>
      <w:r w:rsidR="00940E2A" w:rsidRPr="00F80F66">
        <w:rPr>
          <w:rFonts w:cs="Arial"/>
          <w:b w:val="0"/>
          <w:bCs w:val="0"/>
        </w:rPr>
        <w:t>2020</w:t>
      </w:r>
      <w:r w:rsidRPr="00F80F66">
        <w:rPr>
          <w:rFonts w:cs="Arial"/>
          <w:b w:val="0"/>
          <w:bCs w:val="0"/>
        </w:rPr>
        <w:t xml:space="preserve">). </w:t>
      </w:r>
    </w:p>
    <w:p w14:paraId="315A70CF" w14:textId="2C3181EF" w:rsidR="003848CC" w:rsidRDefault="00C56D4B" w:rsidP="00437ABB">
      <w:pPr>
        <w:pStyle w:val="BodyText1"/>
        <w:rPr>
          <w:rFonts w:cs="Arial"/>
          <w:b w:val="0"/>
          <w:bCs w:val="0"/>
        </w:rPr>
      </w:pPr>
      <w:r w:rsidRPr="00F80F66">
        <w:rPr>
          <w:rFonts w:cs="Arial"/>
          <w:b w:val="0"/>
          <w:bCs w:val="0"/>
        </w:rPr>
        <w:t xml:space="preserve">Council’s Procurement Policy </w:t>
      </w:r>
      <w:r w:rsidR="00AA38CA" w:rsidRPr="00F80F66">
        <w:rPr>
          <w:rFonts w:cs="Arial"/>
          <w:b w:val="0"/>
          <w:bCs w:val="0"/>
        </w:rPr>
        <w:t>ensure</w:t>
      </w:r>
      <w:r w:rsidR="00B014FF" w:rsidRPr="00F80F66">
        <w:rPr>
          <w:rFonts w:cs="Arial"/>
          <w:b w:val="0"/>
          <w:bCs w:val="0"/>
        </w:rPr>
        <w:t>s</w:t>
      </w:r>
      <w:r w:rsidR="00AA38CA" w:rsidRPr="00F80F66">
        <w:rPr>
          <w:rFonts w:cs="Arial"/>
          <w:b w:val="0"/>
          <w:bCs w:val="0"/>
        </w:rPr>
        <w:t xml:space="preserve"> consistency and control over procurement activities</w:t>
      </w:r>
      <w:r w:rsidR="003848CC">
        <w:rPr>
          <w:rFonts w:cs="Arial"/>
          <w:b w:val="0"/>
          <w:bCs w:val="0"/>
        </w:rPr>
        <w:t xml:space="preserve"> to </w:t>
      </w:r>
      <w:r w:rsidR="00AA38CA" w:rsidRPr="00F80F66">
        <w:rPr>
          <w:rFonts w:cs="Arial"/>
          <w:b w:val="0"/>
          <w:bCs w:val="0"/>
        </w:rPr>
        <w:t>demonstrate accountability to rate payers and provide guidance on ethical behaviour in local government procurement.</w:t>
      </w:r>
      <w:r w:rsidRPr="00F80F66">
        <w:rPr>
          <w:rFonts w:cs="Arial"/>
          <w:b w:val="0"/>
          <w:bCs w:val="0"/>
        </w:rPr>
        <w:t xml:space="preserve"> </w:t>
      </w:r>
      <w:r w:rsidR="00FD6158" w:rsidRPr="00F80F66">
        <w:rPr>
          <w:rFonts w:cs="Arial"/>
          <w:b w:val="0"/>
          <w:bCs w:val="0"/>
        </w:rPr>
        <w:t xml:space="preserve">A public Tender Process or </w:t>
      </w:r>
      <w:r w:rsidR="00251DA4" w:rsidRPr="00F80F66">
        <w:rPr>
          <w:rFonts w:cs="Arial"/>
          <w:b w:val="0"/>
          <w:bCs w:val="0"/>
        </w:rPr>
        <w:t xml:space="preserve">Expression </w:t>
      </w:r>
      <w:r w:rsidR="00E855EA" w:rsidRPr="00F80F66">
        <w:rPr>
          <w:rFonts w:cs="Arial"/>
          <w:b w:val="0"/>
          <w:bCs w:val="0"/>
        </w:rPr>
        <w:t>o</w:t>
      </w:r>
      <w:r w:rsidR="00251DA4" w:rsidRPr="00F80F66">
        <w:rPr>
          <w:rFonts w:cs="Arial"/>
          <w:b w:val="0"/>
          <w:bCs w:val="0"/>
        </w:rPr>
        <w:t>f Interest</w:t>
      </w:r>
      <w:r w:rsidR="00FD6158" w:rsidRPr="00F80F66">
        <w:rPr>
          <w:rFonts w:cs="Arial"/>
          <w:b w:val="0"/>
          <w:bCs w:val="0"/>
        </w:rPr>
        <w:t xml:space="preserve"> process must be used for all procurement spends valued at </w:t>
      </w:r>
      <w:r w:rsidR="00B157B2" w:rsidRPr="00F80F66">
        <w:rPr>
          <w:rFonts w:cs="Arial"/>
          <w:b w:val="0"/>
          <w:bCs w:val="0"/>
        </w:rPr>
        <w:t xml:space="preserve">$250,000 </w:t>
      </w:r>
      <w:r w:rsidR="00FD6158" w:rsidRPr="00F80F66">
        <w:rPr>
          <w:rFonts w:cs="Arial"/>
          <w:b w:val="0"/>
          <w:bCs w:val="0"/>
        </w:rPr>
        <w:t>(excl</w:t>
      </w:r>
      <w:r w:rsidR="003848CC">
        <w:rPr>
          <w:rFonts w:cs="Arial"/>
          <w:b w:val="0"/>
          <w:bCs w:val="0"/>
        </w:rPr>
        <w:t>uding</w:t>
      </w:r>
      <w:r w:rsidR="00FD6158" w:rsidRPr="00F80F66">
        <w:rPr>
          <w:rFonts w:cs="Arial"/>
          <w:b w:val="0"/>
          <w:bCs w:val="0"/>
        </w:rPr>
        <w:t xml:space="preserve"> GST) and above for goods, services and/or works.</w:t>
      </w:r>
      <w:r w:rsidRPr="00F80F66">
        <w:rPr>
          <w:rFonts w:cs="Arial"/>
          <w:b w:val="0"/>
          <w:bCs w:val="0"/>
        </w:rPr>
        <w:t xml:space="preserve"> </w:t>
      </w:r>
    </w:p>
    <w:p w14:paraId="6DB2B94B" w14:textId="42826F5D" w:rsidR="005276CD" w:rsidRPr="00F80F66" w:rsidRDefault="005276CD" w:rsidP="00437ABB">
      <w:pPr>
        <w:pStyle w:val="BodyText1"/>
        <w:rPr>
          <w:rFonts w:cs="Arial"/>
          <w:b w:val="0"/>
          <w:bCs w:val="0"/>
        </w:rPr>
      </w:pPr>
      <w:r w:rsidRPr="00F80F66">
        <w:rPr>
          <w:rFonts w:cs="Arial"/>
          <w:b w:val="0"/>
          <w:bCs w:val="0"/>
        </w:rPr>
        <w:t>The following contracts valued at greater than $</w:t>
      </w:r>
      <w:r w:rsidR="00940E2A" w:rsidRPr="00F80F66">
        <w:rPr>
          <w:rFonts w:cs="Arial"/>
          <w:b w:val="0"/>
          <w:bCs w:val="0"/>
        </w:rPr>
        <w:t>2</w:t>
      </w:r>
      <w:r w:rsidRPr="00F80F66">
        <w:rPr>
          <w:rFonts w:cs="Arial"/>
          <w:b w:val="0"/>
          <w:bCs w:val="0"/>
        </w:rPr>
        <w:t>50,000 were awarded during 202</w:t>
      </w:r>
      <w:r w:rsidR="5A4571D9" w:rsidRPr="00F80F66">
        <w:rPr>
          <w:rFonts w:cs="Arial"/>
          <w:b w:val="0"/>
          <w:bCs w:val="0"/>
        </w:rPr>
        <w:t>4-25</w:t>
      </w:r>
      <w:r w:rsidR="00251DA4" w:rsidRPr="00F80F66">
        <w:rPr>
          <w:rFonts w:cs="Arial"/>
          <w:b w:val="0"/>
          <w:bCs w:val="0"/>
        </w:rPr>
        <w:t>:</w:t>
      </w:r>
    </w:p>
    <w:p w14:paraId="0CD097F2" w14:textId="77777777" w:rsidR="008C2A30" w:rsidRPr="00217A7A" w:rsidRDefault="008C2A30" w:rsidP="00C409A2">
      <w:pPr>
        <w:pStyle w:val="NoSpacing"/>
        <w:rPr>
          <w:rStyle w:val="SubtleEmphasis"/>
          <w:i w:val="0"/>
          <w:iCs w:val="0"/>
          <w:highlight w:val="yellow"/>
        </w:rPr>
      </w:pPr>
    </w:p>
    <w:tbl>
      <w:tblPr>
        <w:tblW w:w="9939" w:type="dxa"/>
        <w:tblLook w:val="04A0" w:firstRow="1" w:lastRow="0" w:firstColumn="1" w:lastColumn="0" w:noHBand="0" w:noVBand="1"/>
      </w:tblPr>
      <w:tblGrid>
        <w:gridCol w:w="1630"/>
        <w:gridCol w:w="4320"/>
        <w:gridCol w:w="349"/>
        <w:gridCol w:w="1630"/>
        <w:gridCol w:w="2010"/>
      </w:tblGrid>
      <w:tr w:rsidR="428E3A15" w14:paraId="6465BFF3" w14:textId="77777777" w:rsidTr="4BE661D5">
        <w:trPr>
          <w:trHeight w:val="300"/>
        </w:trPr>
        <w:tc>
          <w:tcPr>
            <w:tcW w:w="1630" w:type="dxa"/>
            <w:shd w:val="clear" w:color="auto" w:fill="1CADE4" w:themeFill="accent1"/>
            <w:noWrap/>
            <w:hideMark/>
          </w:tcPr>
          <w:p w14:paraId="5D4A05D0" w14:textId="0902B993" w:rsidR="49EA56FC" w:rsidRDefault="31D03858" w:rsidP="4BE661D5">
            <w:pPr>
              <w:rPr>
                <w:b/>
                <w:bCs/>
                <w:sz w:val="22"/>
              </w:rPr>
            </w:pPr>
            <w:r w:rsidRPr="4BE661D5">
              <w:rPr>
                <w:b/>
                <w:bCs/>
                <w:sz w:val="22"/>
              </w:rPr>
              <w:t>Contract number</w:t>
            </w:r>
          </w:p>
        </w:tc>
        <w:tc>
          <w:tcPr>
            <w:tcW w:w="4320" w:type="dxa"/>
            <w:shd w:val="clear" w:color="auto" w:fill="1CADE4" w:themeFill="accent1"/>
          </w:tcPr>
          <w:p w14:paraId="4BDF39EA" w14:textId="60E05B13" w:rsidR="49EA56FC" w:rsidRDefault="31D03858" w:rsidP="4BE661D5">
            <w:pPr>
              <w:rPr>
                <w:b/>
                <w:bCs/>
                <w:sz w:val="22"/>
              </w:rPr>
            </w:pPr>
            <w:r w:rsidRPr="4BE661D5">
              <w:rPr>
                <w:b/>
                <w:bCs/>
                <w:sz w:val="22"/>
              </w:rPr>
              <w:t>Details</w:t>
            </w:r>
          </w:p>
        </w:tc>
        <w:tc>
          <w:tcPr>
            <w:tcW w:w="3989" w:type="dxa"/>
            <w:gridSpan w:val="3"/>
            <w:shd w:val="clear" w:color="auto" w:fill="1CADE4" w:themeFill="accent1"/>
          </w:tcPr>
          <w:p w14:paraId="0CC23291" w14:textId="74CCEB00" w:rsidR="49EA56FC" w:rsidRDefault="31D03858" w:rsidP="4BE661D5">
            <w:pPr>
              <w:rPr>
                <w:b/>
                <w:bCs/>
                <w:sz w:val="22"/>
              </w:rPr>
            </w:pPr>
            <w:r w:rsidRPr="4BE661D5">
              <w:rPr>
                <w:b/>
                <w:bCs/>
                <w:sz w:val="22"/>
              </w:rPr>
              <w:t>Contractor</w:t>
            </w:r>
          </w:p>
        </w:tc>
      </w:tr>
      <w:tr w:rsidR="428E3A15" w14:paraId="5E6FF6DA" w14:textId="77777777" w:rsidTr="4BE661D5">
        <w:trPr>
          <w:trHeight w:val="300"/>
        </w:trPr>
        <w:tc>
          <w:tcPr>
            <w:tcW w:w="1630" w:type="dxa"/>
            <w:noWrap/>
            <w:hideMark/>
          </w:tcPr>
          <w:p w14:paraId="560A640B" w14:textId="7DDAC66D" w:rsidR="428E3A15" w:rsidRDefault="428E3A15" w:rsidP="4BE661D5">
            <w:pPr>
              <w:rPr>
                <w:sz w:val="22"/>
              </w:rPr>
            </w:pPr>
            <w:r w:rsidRPr="4BE661D5">
              <w:rPr>
                <w:sz w:val="22"/>
              </w:rPr>
              <w:t>E7702 Exemption</w:t>
            </w:r>
          </w:p>
        </w:tc>
        <w:tc>
          <w:tcPr>
            <w:tcW w:w="4320" w:type="dxa"/>
          </w:tcPr>
          <w:p w14:paraId="71900CF7" w14:textId="47B9F544" w:rsidR="428E3A15" w:rsidRDefault="428E3A15" w:rsidP="4BE661D5">
            <w:pPr>
              <w:rPr>
                <w:sz w:val="22"/>
              </w:rPr>
            </w:pPr>
            <w:proofErr w:type="spellStart"/>
            <w:r w:rsidRPr="4BE661D5">
              <w:rPr>
                <w:sz w:val="22"/>
              </w:rPr>
              <w:t>Mavtel</w:t>
            </w:r>
            <w:proofErr w:type="spellEnd"/>
            <w:r w:rsidRPr="4BE661D5">
              <w:rPr>
                <w:sz w:val="22"/>
              </w:rPr>
              <w:t xml:space="preserve"> Search via Department of Transport and Planning</w:t>
            </w:r>
          </w:p>
        </w:tc>
        <w:tc>
          <w:tcPr>
            <w:tcW w:w="3989" w:type="dxa"/>
            <w:gridSpan w:val="3"/>
          </w:tcPr>
          <w:p w14:paraId="14BCF519" w14:textId="601A7AA6" w:rsidR="428E3A15" w:rsidRDefault="00104DBB" w:rsidP="4BE661D5">
            <w:pPr>
              <w:rPr>
                <w:sz w:val="22"/>
              </w:rPr>
            </w:pPr>
            <w:r w:rsidRPr="4BE661D5">
              <w:rPr>
                <w:sz w:val="22"/>
              </w:rPr>
              <w:t xml:space="preserve">Department of </w:t>
            </w:r>
            <w:r w:rsidR="003848CC">
              <w:rPr>
                <w:sz w:val="22"/>
              </w:rPr>
              <w:t>T</w:t>
            </w:r>
            <w:r w:rsidRPr="4BE661D5">
              <w:rPr>
                <w:sz w:val="22"/>
              </w:rPr>
              <w:t>ransport</w:t>
            </w:r>
          </w:p>
        </w:tc>
      </w:tr>
      <w:tr w:rsidR="00C56D4B" w:rsidRPr="00217A7A" w14:paraId="57073AB9" w14:textId="77777777" w:rsidTr="4BE661D5">
        <w:trPr>
          <w:trHeight w:val="300"/>
        </w:trPr>
        <w:tc>
          <w:tcPr>
            <w:tcW w:w="1630" w:type="dxa"/>
            <w:noWrap/>
            <w:hideMark/>
          </w:tcPr>
          <w:p w14:paraId="566263A5" w14:textId="39247742" w:rsidR="35654A07" w:rsidRPr="35654A07" w:rsidRDefault="35654A07" w:rsidP="4BE661D5">
            <w:pPr>
              <w:rPr>
                <w:sz w:val="22"/>
              </w:rPr>
            </w:pPr>
            <w:r w:rsidRPr="4BE661D5">
              <w:rPr>
                <w:sz w:val="22"/>
              </w:rPr>
              <w:t>CT7516</w:t>
            </w:r>
          </w:p>
        </w:tc>
        <w:tc>
          <w:tcPr>
            <w:tcW w:w="4320" w:type="dxa"/>
            <w:noWrap/>
            <w:hideMark/>
          </w:tcPr>
          <w:p w14:paraId="6BA4152D" w14:textId="70B22C5B" w:rsidR="35654A07" w:rsidRPr="35654A07" w:rsidRDefault="35654A07" w:rsidP="4BE661D5">
            <w:pPr>
              <w:rPr>
                <w:sz w:val="22"/>
              </w:rPr>
            </w:pPr>
            <w:r w:rsidRPr="4BE661D5">
              <w:rPr>
                <w:sz w:val="22"/>
              </w:rPr>
              <w:t>Mount Evelyn Station House Reading Room</w:t>
            </w:r>
          </w:p>
        </w:tc>
        <w:tc>
          <w:tcPr>
            <w:tcW w:w="3989" w:type="dxa"/>
            <w:gridSpan w:val="3"/>
            <w:noWrap/>
            <w:hideMark/>
          </w:tcPr>
          <w:p w14:paraId="3021F720" w14:textId="5D91E075" w:rsidR="35654A07" w:rsidRPr="35654A07" w:rsidRDefault="00104DBB" w:rsidP="4BE661D5">
            <w:pPr>
              <w:rPr>
                <w:sz w:val="22"/>
              </w:rPr>
            </w:pPr>
            <w:r w:rsidRPr="4BE661D5">
              <w:rPr>
                <w:sz w:val="22"/>
              </w:rPr>
              <w:t xml:space="preserve">Mount </w:t>
            </w:r>
            <w:r w:rsidR="00B45E05" w:rsidRPr="4BE661D5">
              <w:rPr>
                <w:sz w:val="22"/>
              </w:rPr>
              <w:t>Evelyn</w:t>
            </w:r>
            <w:r w:rsidRPr="4BE661D5">
              <w:rPr>
                <w:sz w:val="22"/>
              </w:rPr>
              <w:t xml:space="preserve"> community house </w:t>
            </w:r>
            <w:proofErr w:type="spellStart"/>
            <w:r w:rsidRPr="4BE661D5">
              <w:rPr>
                <w:sz w:val="22"/>
              </w:rPr>
              <w:t>inc</w:t>
            </w:r>
            <w:proofErr w:type="spellEnd"/>
          </w:p>
        </w:tc>
      </w:tr>
      <w:tr w:rsidR="00C56D4B" w:rsidRPr="00217A7A" w14:paraId="39A71761" w14:textId="77777777" w:rsidTr="4BE661D5">
        <w:trPr>
          <w:trHeight w:val="300"/>
        </w:trPr>
        <w:tc>
          <w:tcPr>
            <w:tcW w:w="1630" w:type="dxa"/>
            <w:shd w:val="clear" w:color="auto" w:fill="DFE3E5" w:themeFill="background2"/>
            <w:noWrap/>
            <w:hideMark/>
          </w:tcPr>
          <w:p w14:paraId="18730A03" w14:textId="09653DD3" w:rsidR="35654A07" w:rsidRPr="35654A07" w:rsidRDefault="35654A07" w:rsidP="4BE661D5">
            <w:pPr>
              <w:rPr>
                <w:sz w:val="22"/>
              </w:rPr>
            </w:pPr>
            <w:r w:rsidRPr="4BE661D5">
              <w:rPr>
                <w:sz w:val="22"/>
              </w:rPr>
              <w:t>E7722 Exemption</w:t>
            </w:r>
          </w:p>
        </w:tc>
        <w:tc>
          <w:tcPr>
            <w:tcW w:w="4320" w:type="dxa"/>
            <w:shd w:val="clear" w:color="auto" w:fill="DFE3E5" w:themeFill="background2"/>
            <w:noWrap/>
            <w:hideMark/>
          </w:tcPr>
          <w:p w14:paraId="1146069E" w14:textId="4AAC0DCB" w:rsidR="35654A07" w:rsidRPr="35654A07" w:rsidRDefault="35654A07" w:rsidP="4BE661D5">
            <w:pPr>
              <w:rPr>
                <w:sz w:val="22"/>
              </w:rPr>
            </w:pPr>
            <w:r w:rsidRPr="4BE661D5">
              <w:rPr>
                <w:sz w:val="22"/>
              </w:rPr>
              <w:t>Infrastructure as a Service (IaaS) 12 Month Extension</w:t>
            </w:r>
          </w:p>
        </w:tc>
        <w:tc>
          <w:tcPr>
            <w:tcW w:w="3989" w:type="dxa"/>
            <w:gridSpan w:val="3"/>
            <w:shd w:val="clear" w:color="auto" w:fill="DFE3E5" w:themeFill="background2"/>
            <w:noWrap/>
            <w:hideMark/>
          </w:tcPr>
          <w:p w14:paraId="277C7151" w14:textId="6D023F38" w:rsidR="35654A07" w:rsidRPr="35654A07" w:rsidRDefault="35654A07" w:rsidP="4BE661D5">
            <w:pPr>
              <w:rPr>
                <w:sz w:val="22"/>
              </w:rPr>
            </w:pPr>
            <w:r w:rsidRPr="4BE661D5">
              <w:rPr>
                <w:sz w:val="22"/>
              </w:rPr>
              <w:t>Source Technology Pty Ltd t/a Global Storage</w:t>
            </w:r>
          </w:p>
        </w:tc>
      </w:tr>
      <w:tr w:rsidR="00C56D4B" w:rsidRPr="00217A7A" w14:paraId="6C7667E3" w14:textId="77777777" w:rsidTr="4BE661D5">
        <w:trPr>
          <w:trHeight w:val="300"/>
        </w:trPr>
        <w:tc>
          <w:tcPr>
            <w:tcW w:w="1630" w:type="dxa"/>
            <w:noWrap/>
            <w:hideMark/>
          </w:tcPr>
          <w:p w14:paraId="1CE45FEA" w14:textId="18959FCF" w:rsidR="35654A07" w:rsidRPr="35654A07" w:rsidRDefault="35654A07" w:rsidP="4BE661D5">
            <w:pPr>
              <w:rPr>
                <w:sz w:val="22"/>
              </w:rPr>
            </w:pPr>
            <w:r w:rsidRPr="4BE661D5">
              <w:rPr>
                <w:sz w:val="22"/>
              </w:rPr>
              <w:t>CT7507</w:t>
            </w:r>
          </w:p>
        </w:tc>
        <w:tc>
          <w:tcPr>
            <w:tcW w:w="4320" w:type="dxa"/>
            <w:noWrap/>
            <w:hideMark/>
          </w:tcPr>
          <w:p w14:paraId="5A25E0D4" w14:textId="2CBFEFAD" w:rsidR="35654A07" w:rsidRPr="35654A07" w:rsidRDefault="35654A07" w:rsidP="4BE661D5">
            <w:pPr>
              <w:rPr>
                <w:sz w:val="22"/>
              </w:rPr>
            </w:pPr>
            <w:r w:rsidRPr="4BE661D5">
              <w:rPr>
                <w:sz w:val="22"/>
              </w:rPr>
              <w:t>Monbulk Link &amp; Pavilion Micro-grid Upgrade</w:t>
            </w:r>
          </w:p>
        </w:tc>
        <w:tc>
          <w:tcPr>
            <w:tcW w:w="3989" w:type="dxa"/>
            <w:gridSpan w:val="3"/>
            <w:noWrap/>
            <w:hideMark/>
          </w:tcPr>
          <w:p w14:paraId="46846F8F" w14:textId="6E9094E9" w:rsidR="35654A07" w:rsidRPr="35654A07" w:rsidRDefault="00104DBB" w:rsidP="4BE661D5">
            <w:pPr>
              <w:rPr>
                <w:sz w:val="22"/>
              </w:rPr>
            </w:pPr>
            <w:r w:rsidRPr="4BE661D5">
              <w:rPr>
                <w:sz w:val="22"/>
              </w:rPr>
              <w:t xml:space="preserve">Ub </w:t>
            </w:r>
            <w:r w:rsidR="003848CC">
              <w:rPr>
                <w:sz w:val="22"/>
              </w:rPr>
              <w:t>E</w:t>
            </w:r>
            <w:r w:rsidRPr="4BE661D5">
              <w:rPr>
                <w:sz w:val="22"/>
              </w:rPr>
              <w:t xml:space="preserve">nergy </w:t>
            </w:r>
            <w:r w:rsidR="003848CC">
              <w:rPr>
                <w:sz w:val="22"/>
              </w:rPr>
              <w:t>P</w:t>
            </w:r>
            <w:r w:rsidRPr="4BE661D5">
              <w:rPr>
                <w:sz w:val="22"/>
              </w:rPr>
              <w:t xml:space="preserve">ty </w:t>
            </w:r>
            <w:r w:rsidR="003848CC">
              <w:rPr>
                <w:sz w:val="22"/>
              </w:rPr>
              <w:t>L</w:t>
            </w:r>
            <w:r w:rsidRPr="4BE661D5">
              <w:rPr>
                <w:sz w:val="22"/>
              </w:rPr>
              <w:t>td</w:t>
            </w:r>
          </w:p>
        </w:tc>
      </w:tr>
      <w:tr w:rsidR="00C56D4B" w:rsidRPr="00217A7A" w14:paraId="1A234EA3" w14:textId="77777777" w:rsidTr="4BE661D5">
        <w:trPr>
          <w:trHeight w:val="300"/>
        </w:trPr>
        <w:tc>
          <w:tcPr>
            <w:tcW w:w="1630" w:type="dxa"/>
            <w:shd w:val="clear" w:color="auto" w:fill="DFE3E5" w:themeFill="background2"/>
            <w:noWrap/>
            <w:hideMark/>
          </w:tcPr>
          <w:p w14:paraId="2FEC2AD5" w14:textId="169D16F4" w:rsidR="35654A07" w:rsidRPr="35654A07" w:rsidRDefault="35654A07" w:rsidP="4BE661D5">
            <w:pPr>
              <w:rPr>
                <w:sz w:val="22"/>
              </w:rPr>
            </w:pPr>
            <w:r w:rsidRPr="4BE661D5">
              <w:rPr>
                <w:sz w:val="22"/>
              </w:rPr>
              <w:t>CT7485</w:t>
            </w:r>
          </w:p>
        </w:tc>
        <w:tc>
          <w:tcPr>
            <w:tcW w:w="4320" w:type="dxa"/>
            <w:shd w:val="clear" w:color="auto" w:fill="DFE3E5" w:themeFill="background2"/>
            <w:noWrap/>
            <w:hideMark/>
          </w:tcPr>
          <w:p w14:paraId="4B143D36" w14:textId="202598AD" w:rsidR="35654A07" w:rsidRPr="35654A07" w:rsidRDefault="35654A07" w:rsidP="4BE661D5">
            <w:pPr>
              <w:rPr>
                <w:sz w:val="22"/>
              </w:rPr>
            </w:pPr>
            <w:r w:rsidRPr="4BE661D5">
              <w:rPr>
                <w:sz w:val="22"/>
              </w:rPr>
              <w:t>Yarra Centre Swimming Pool Liners Replacement</w:t>
            </w:r>
          </w:p>
        </w:tc>
        <w:tc>
          <w:tcPr>
            <w:tcW w:w="3989" w:type="dxa"/>
            <w:gridSpan w:val="3"/>
            <w:shd w:val="clear" w:color="auto" w:fill="DFE3E5" w:themeFill="background2"/>
            <w:noWrap/>
            <w:hideMark/>
          </w:tcPr>
          <w:p w14:paraId="4E6F74BE" w14:textId="06B69E33" w:rsidR="35654A07" w:rsidRPr="35654A07" w:rsidRDefault="00104DBB" w:rsidP="4BE661D5">
            <w:pPr>
              <w:rPr>
                <w:sz w:val="22"/>
              </w:rPr>
            </w:pPr>
            <w:r w:rsidRPr="4BE661D5">
              <w:rPr>
                <w:sz w:val="22"/>
              </w:rPr>
              <w:t xml:space="preserve">Commercial </w:t>
            </w:r>
            <w:r w:rsidR="003848CC">
              <w:rPr>
                <w:sz w:val="22"/>
              </w:rPr>
              <w:t>A</w:t>
            </w:r>
            <w:r w:rsidRPr="4BE661D5">
              <w:rPr>
                <w:sz w:val="22"/>
              </w:rPr>
              <w:t xml:space="preserve">quatics </w:t>
            </w:r>
            <w:r w:rsidR="003848CC">
              <w:rPr>
                <w:sz w:val="22"/>
              </w:rPr>
              <w:t>A</w:t>
            </w:r>
            <w:r w:rsidRPr="4BE661D5">
              <w:rPr>
                <w:sz w:val="22"/>
              </w:rPr>
              <w:t>ustralia (</w:t>
            </w:r>
            <w:proofErr w:type="spellStart"/>
            <w:r w:rsidRPr="4BE661D5">
              <w:rPr>
                <w:sz w:val="22"/>
              </w:rPr>
              <w:t>vic</w:t>
            </w:r>
            <w:proofErr w:type="spellEnd"/>
            <w:r w:rsidRPr="4BE661D5">
              <w:rPr>
                <w:sz w:val="22"/>
              </w:rPr>
              <w:t>)</w:t>
            </w:r>
          </w:p>
        </w:tc>
      </w:tr>
      <w:tr w:rsidR="00C56D4B" w:rsidRPr="00217A7A" w14:paraId="7E5E96A8" w14:textId="77777777" w:rsidTr="4BE661D5">
        <w:trPr>
          <w:trHeight w:val="300"/>
        </w:trPr>
        <w:tc>
          <w:tcPr>
            <w:tcW w:w="1630" w:type="dxa"/>
            <w:noWrap/>
            <w:hideMark/>
          </w:tcPr>
          <w:p w14:paraId="7B12E596" w14:textId="2554B6E1" w:rsidR="35654A07" w:rsidRPr="35654A07" w:rsidRDefault="35654A07" w:rsidP="4BE661D5">
            <w:pPr>
              <w:rPr>
                <w:sz w:val="22"/>
              </w:rPr>
            </w:pPr>
            <w:r w:rsidRPr="4BE661D5">
              <w:rPr>
                <w:sz w:val="22"/>
              </w:rPr>
              <w:t>EOI7474 7699</w:t>
            </w:r>
          </w:p>
        </w:tc>
        <w:tc>
          <w:tcPr>
            <w:tcW w:w="4320" w:type="dxa"/>
            <w:noWrap/>
            <w:hideMark/>
          </w:tcPr>
          <w:p w14:paraId="70721C73" w14:textId="7A8BC85C" w:rsidR="35654A07" w:rsidRPr="35654A07" w:rsidRDefault="35654A07" w:rsidP="4BE661D5">
            <w:pPr>
              <w:rPr>
                <w:sz w:val="22"/>
              </w:rPr>
            </w:pPr>
            <w:r w:rsidRPr="4BE661D5">
              <w:rPr>
                <w:sz w:val="22"/>
              </w:rPr>
              <w:t>Mt Evelyn Netball (Morrison Reserve) Renewal</w:t>
            </w:r>
          </w:p>
        </w:tc>
        <w:tc>
          <w:tcPr>
            <w:tcW w:w="3989" w:type="dxa"/>
            <w:gridSpan w:val="3"/>
            <w:noWrap/>
            <w:hideMark/>
          </w:tcPr>
          <w:p w14:paraId="261B052D" w14:textId="32D0CE6D" w:rsidR="35654A07" w:rsidRPr="35654A07" w:rsidRDefault="00104DBB" w:rsidP="4BE661D5">
            <w:pPr>
              <w:rPr>
                <w:sz w:val="22"/>
              </w:rPr>
            </w:pPr>
            <w:proofErr w:type="spellStart"/>
            <w:r w:rsidRPr="4BE661D5">
              <w:rPr>
                <w:sz w:val="22"/>
              </w:rPr>
              <w:t>Contek</w:t>
            </w:r>
            <w:proofErr w:type="spellEnd"/>
            <w:r w:rsidRPr="4BE661D5">
              <w:rPr>
                <w:sz w:val="22"/>
              </w:rPr>
              <w:t xml:space="preserve"> </w:t>
            </w:r>
            <w:r w:rsidR="003848CC">
              <w:rPr>
                <w:sz w:val="22"/>
              </w:rPr>
              <w:t>C</w:t>
            </w:r>
            <w:r w:rsidRPr="4BE661D5">
              <w:rPr>
                <w:sz w:val="22"/>
              </w:rPr>
              <w:t xml:space="preserve">onstructions </w:t>
            </w:r>
            <w:r w:rsidR="003848CC">
              <w:rPr>
                <w:sz w:val="22"/>
              </w:rPr>
              <w:t>P</w:t>
            </w:r>
            <w:r w:rsidRPr="4BE661D5">
              <w:rPr>
                <w:sz w:val="22"/>
              </w:rPr>
              <w:t xml:space="preserve">ty </w:t>
            </w:r>
            <w:r w:rsidR="003848CC">
              <w:rPr>
                <w:sz w:val="22"/>
              </w:rPr>
              <w:t>Lt</w:t>
            </w:r>
            <w:r w:rsidRPr="4BE661D5">
              <w:rPr>
                <w:sz w:val="22"/>
              </w:rPr>
              <w:t>d</w:t>
            </w:r>
          </w:p>
        </w:tc>
      </w:tr>
      <w:tr w:rsidR="00C56D4B" w:rsidRPr="00217A7A" w14:paraId="413D9363" w14:textId="77777777" w:rsidTr="4BE661D5">
        <w:trPr>
          <w:trHeight w:val="300"/>
        </w:trPr>
        <w:tc>
          <w:tcPr>
            <w:tcW w:w="1630" w:type="dxa"/>
            <w:shd w:val="clear" w:color="auto" w:fill="DFE3E5" w:themeFill="background2"/>
            <w:noWrap/>
            <w:hideMark/>
          </w:tcPr>
          <w:p w14:paraId="0E609807" w14:textId="667EA85A" w:rsidR="35654A07" w:rsidRPr="35654A07" w:rsidRDefault="35654A07" w:rsidP="4BE661D5">
            <w:pPr>
              <w:rPr>
                <w:sz w:val="22"/>
              </w:rPr>
            </w:pPr>
            <w:r w:rsidRPr="4BE661D5">
              <w:rPr>
                <w:sz w:val="22"/>
              </w:rPr>
              <w:t>CT7457 Parent</w:t>
            </w:r>
          </w:p>
        </w:tc>
        <w:tc>
          <w:tcPr>
            <w:tcW w:w="4320" w:type="dxa"/>
            <w:shd w:val="clear" w:color="auto" w:fill="DFE3E5" w:themeFill="background2"/>
            <w:noWrap/>
            <w:hideMark/>
          </w:tcPr>
          <w:p w14:paraId="506FE12A" w14:textId="30D29BE1" w:rsidR="35654A07" w:rsidRPr="35654A07" w:rsidRDefault="35654A07" w:rsidP="4BE661D5">
            <w:pPr>
              <w:rPr>
                <w:sz w:val="22"/>
              </w:rPr>
            </w:pPr>
            <w:r w:rsidRPr="4BE661D5">
              <w:rPr>
                <w:sz w:val="22"/>
              </w:rPr>
              <w:t>Employment Support Services</w:t>
            </w:r>
          </w:p>
        </w:tc>
        <w:tc>
          <w:tcPr>
            <w:tcW w:w="3989" w:type="dxa"/>
            <w:gridSpan w:val="3"/>
            <w:shd w:val="clear" w:color="auto" w:fill="DFE3E5" w:themeFill="background2"/>
            <w:noWrap/>
            <w:hideMark/>
          </w:tcPr>
          <w:p w14:paraId="39CA614A" w14:textId="0AD10526" w:rsidR="35654A07" w:rsidRPr="35654A07" w:rsidRDefault="00104DBB" w:rsidP="4BE661D5">
            <w:pPr>
              <w:rPr>
                <w:sz w:val="22"/>
              </w:rPr>
            </w:pPr>
            <w:r w:rsidRPr="4BE661D5">
              <w:rPr>
                <w:sz w:val="22"/>
              </w:rPr>
              <w:t>Various suppliers</w:t>
            </w:r>
          </w:p>
        </w:tc>
      </w:tr>
      <w:tr w:rsidR="00C56D4B" w:rsidRPr="00217A7A" w14:paraId="1B17109D" w14:textId="77777777" w:rsidTr="4BE661D5">
        <w:trPr>
          <w:trHeight w:val="300"/>
        </w:trPr>
        <w:tc>
          <w:tcPr>
            <w:tcW w:w="1630" w:type="dxa"/>
            <w:noWrap/>
            <w:hideMark/>
          </w:tcPr>
          <w:p w14:paraId="63D4F7F7" w14:textId="202DA1B0" w:rsidR="35654A07" w:rsidRPr="35654A07" w:rsidRDefault="35654A07" w:rsidP="4BE661D5">
            <w:pPr>
              <w:rPr>
                <w:sz w:val="22"/>
              </w:rPr>
            </w:pPr>
            <w:r w:rsidRPr="4BE661D5">
              <w:rPr>
                <w:sz w:val="22"/>
              </w:rPr>
              <w:t>E7746 Exemption</w:t>
            </w:r>
          </w:p>
        </w:tc>
        <w:tc>
          <w:tcPr>
            <w:tcW w:w="4320" w:type="dxa"/>
            <w:noWrap/>
            <w:hideMark/>
          </w:tcPr>
          <w:p w14:paraId="733E0D3A" w14:textId="7AC76A4F" w:rsidR="35654A07" w:rsidRPr="35654A07" w:rsidRDefault="35654A07" w:rsidP="4BE661D5">
            <w:pPr>
              <w:rPr>
                <w:sz w:val="22"/>
              </w:rPr>
            </w:pPr>
            <w:r w:rsidRPr="4BE661D5">
              <w:rPr>
                <w:sz w:val="22"/>
              </w:rPr>
              <w:t>Playground Maintenance</w:t>
            </w:r>
          </w:p>
        </w:tc>
        <w:tc>
          <w:tcPr>
            <w:tcW w:w="3989" w:type="dxa"/>
            <w:gridSpan w:val="3"/>
            <w:noWrap/>
            <w:hideMark/>
          </w:tcPr>
          <w:p w14:paraId="5B7739F5" w14:textId="001E857F" w:rsidR="35654A07" w:rsidRPr="35654A07" w:rsidRDefault="00104DBB" w:rsidP="4BE661D5">
            <w:pPr>
              <w:rPr>
                <w:sz w:val="22"/>
              </w:rPr>
            </w:pPr>
            <w:r w:rsidRPr="4BE661D5">
              <w:rPr>
                <w:sz w:val="22"/>
              </w:rPr>
              <w:t xml:space="preserve">Prim </w:t>
            </w:r>
            <w:r w:rsidR="003848CC">
              <w:rPr>
                <w:sz w:val="22"/>
              </w:rPr>
              <w:t>S</w:t>
            </w:r>
            <w:r w:rsidRPr="4BE661D5">
              <w:rPr>
                <w:sz w:val="22"/>
              </w:rPr>
              <w:t xml:space="preserve">ervices </w:t>
            </w:r>
            <w:r w:rsidR="003848CC">
              <w:rPr>
                <w:sz w:val="22"/>
              </w:rPr>
              <w:t>Pty Ltd</w:t>
            </w:r>
          </w:p>
        </w:tc>
      </w:tr>
      <w:tr w:rsidR="00C56D4B" w:rsidRPr="00217A7A" w14:paraId="029FA961" w14:textId="77777777" w:rsidTr="4BE661D5">
        <w:trPr>
          <w:trHeight w:val="300"/>
        </w:trPr>
        <w:tc>
          <w:tcPr>
            <w:tcW w:w="1630" w:type="dxa"/>
            <w:shd w:val="clear" w:color="auto" w:fill="DFE3E5" w:themeFill="background2"/>
            <w:noWrap/>
            <w:hideMark/>
          </w:tcPr>
          <w:p w14:paraId="2D88C543" w14:textId="197BBF70" w:rsidR="35654A07" w:rsidRPr="35654A07" w:rsidRDefault="35654A07" w:rsidP="4BE661D5">
            <w:pPr>
              <w:rPr>
                <w:sz w:val="22"/>
              </w:rPr>
            </w:pPr>
            <w:r w:rsidRPr="4BE661D5">
              <w:rPr>
                <w:sz w:val="22"/>
              </w:rPr>
              <w:t xml:space="preserve">E7733 </w:t>
            </w:r>
            <w:proofErr w:type="gramStart"/>
            <w:r w:rsidRPr="4BE661D5">
              <w:rPr>
                <w:sz w:val="22"/>
              </w:rPr>
              <w:t>A</w:t>
            </w:r>
            <w:proofErr w:type="gramEnd"/>
            <w:r w:rsidRPr="4BE661D5">
              <w:rPr>
                <w:sz w:val="22"/>
              </w:rPr>
              <w:t xml:space="preserve"> Exemption</w:t>
            </w:r>
          </w:p>
        </w:tc>
        <w:tc>
          <w:tcPr>
            <w:tcW w:w="4320" w:type="dxa"/>
            <w:shd w:val="clear" w:color="auto" w:fill="DFE3E5" w:themeFill="background2"/>
            <w:noWrap/>
            <w:hideMark/>
          </w:tcPr>
          <w:p w14:paraId="2C21E30D" w14:textId="5DD0F054" w:rsidR="35654A07" w:rsidRPr="35654A07" w:rsidRDefault="35654A07" w:rsidP="4BE661D5">
            <w:pPr>
              <w:rPr>
                <w:sz w:val="22"/>
              </w:rPr>
            </w:pPr>
            <w:proofErr w:type="spellStart"/>
            <w:r w:rsidRPr="4BE661D5">
              <w:rPr>
                <w:sz w:val="22"/>
              </w:rPr>
              <w:t>Payble</w:t>
            </w:r>
            <w:proofErr w:type="spellEnd"/>
            <w:r w:rsidRPr="4BE661D5">
              <w:rPr>
                <w:sz w:val="22"/>
              </w:rPr>
              <w:t xml:space="preserve"> - SAAS Payment Platform - Rates Subscription</w:t>
            </w:r>
          </w:p>
        </w:tc>
        <w:tc>
          <w:tcPr>
            <w:tcW w:w="3989" w:type="dxa"/>
            <w:gridSpan w:val="3"/>
            <w:shd w:val="clear" w:color="auto" w:fill="DFE3E5" w:themeFill="background2"/>
            <w:noWrap/>
            <w:hideMark/>
          </w:tcPr>
          <w:p w14:paraId="70EADEC5" w14:textId="210D4290" w:rsidR="35654A07" w:rsidRPr="35654A07" w:rsidRDefault="00104DBB" w:rsidP="4BE661D5">
            <w:pPr>
              <w:rPr>
                <w:sz w:val="22"/>
              </w:rPr>
            </w:pPr>
            <w:proofErr w:type="spellStart"/>
            <w:r w:rsidRPr="4BE661D5">
              <w:rPr>
                <w:sz w:val="22"/>
              </w:rPr>
              <w:t>Payble</w:t>
            </w:r>
            <w:proofErr w:type="spellEnd"/>
            <w:r w:rsidRPr="4BE661D5">
              <w:rPr>
                <w:sz w:val="22"/>
              </w:rPr>
              <w:t xml:space="preserve"> </w:t>
            </w:r>
            <w:r w:rsidR="003848CC">
              <w:rPr>
                <w:sz w:val="22"/>
              </w:rPr>
              <w:t>Pty Ltd</w:t>
            </w:r>
          </w:p>
        </w:tc>
      </w:tr>
      <w:tr w:rsidR="00C56D4B" w:rsidRPr="00217A7A" w14:paraId="59E19D64" w14:textId="77777777" w:rsidTr="4BE661D5">
        <w:trPr>
          <w:trHeight w:val="300"/>
        </w:trPr>
        <w:tc>
          <w:tcPr>
            <w:tcW w:w="1630" w:type="dxa"/>
            <w:noWrap/>
            <w:hideMark/>
          </w:tcPr>
          <w:p w14:paraId="4D96BCC9" w14:textId="6220102E" w:rsidR="35654A07" w:rsidRPr="35654A07" w:rsidRDefault="35654A07" w:rsidP="4BE661D5">
            <w:pPr>
              <w:rPr>
                <w:sz w:val="22"/>
              </w:rPr>
            </w:pPr>
            <w:r w:rsidRPr="4BE661D5">
              <w:rPr>
                <w:sz w:val="22"/>
              </w:rPr>
              <w:t>E7733 Exemption</w:t>
            </w:r>
          </w:p>
        </w:tc>
        <w:tc>
          <w:tcPr>
            <w:tcW w:w="4320" w:type="dxa"/>
            <w:noWrap/>
            <w:hideMark/>
          </w:tcPr>
          <w:p w14:paraId="1CE21B49" w14:textId="275439CA" w:rsidR="35654A07" w:rsidRPr="35654A07" w:rsidRDefault="35654A07" w:rsidP="4BE661D5">
            <w:pPr>
              <w:rPr>
                <w:sz w:val="22"/>
              </w:rPr>
            </w:pPr>
            <w:proofErr w:type="spellStart"/>
            <w:r w:rsidRPr="4BE661D5">
              <w:rPr>
                <w:sz w:val="22"/>
              </w:rPr>
              <w:t>Payble</w:t>
            </w:r>
            <w:proofErr w:type="spellEnd"/>
            <w:r w:rsidRPr="4BE661D5">
              <w:rPr>
                <w:sz w:val="22"/>
              </w:rPr>
              <w:t xml:space="preserve"> - SAAS Payment Platform</w:t>
            </w:r>
          </w:p>
        </w:tc>
        <w:tc>
          <w:tcPr>
            <w:tcW w:w="3989" w:type="dxa"/>
            <w:gridSpan w:val="3"/>
            <w:noWrap/>
            <w:hideMark/>
          </w:tcPr>
          <w:p w14:paraId="1A96420B" w14:textId="348A1DE3" w:rsidR="35654A07" w:rsidRPr="35654A07" w:rsidRDefault="00104DBB" w:rsidP="4BE661D5">
            <w:pPr>
              <w:rPr>
                <w:sz w:val="22"/>
              </w:rPr>
            </w:pPr>
            <w:proofErr w:type="spellStart"/>
            <w:r w:rsidRPr="4BE661D5">
              <w:rPr>
                <w:sz w:val="22"/>
              </w:rPr>
              <w:t>Payble</w:t>
            </w:r>
            <w:proofErr w:type="spellEnd"/>
            <w:r w:rsidRPr="4BE661D5">
              <w:rPr>
                <w:sz w:val="22"/>
              </w:rPr>
              <w:t xml:space="preserve"> </w:t>
            </w:r>
            <w:r w:rsidR="003848CC">
              <w:rPr>
                <w:sz w:val="22"/>
              </w:rPr>
              <w:t>Pty Ltd</w:t>
            </w:r>
          </w:p>
        </w:tc>
      </w:tr>
      <w:tr w:rsidR="00C56D4B" w:rsidRPr="00217A7A" w14:paraId="7CBDDF4F" w14:textId="77777777" w:rsidTr="4BE661D5">
        <w:trPr>
          <w:trHeight w:val="300"/>
        </w:trPr>
        <w:tc>
          <w:tcPr>
            <w:tcW w:w="1630" w:type="dxa"/>
            <w:shd w:val="clear" w:color="auto" w:fill="DFE3E5" w:themeFill="background2"/>
            <w:noWrap/>
            <w:hideMark/>
          </w:tcPr>
          <w:p w14:paraId="07D5CA89" w14:textId="3D21CA44" w:rsidR="35654A07" w:rsidRPr="35654A07" w:rsidRDefault="35654A07" w:rsidP="4BE661D5">
            <w:pPr>
              <w:rPr>
                <w:sz w:val="22"/>
              </w:rPr>
            </w:pPr>
            <w:r w:rsidRPr="4BE661D5">
              <w:rPr>
                <w:sz w:val="22"/>
              </w:rPr>
              <w:t>EOI7333 7759</w:t>
            </w:r>
          </w:p>
        </w:tc>
        <w:tc>
          <w:tcPr>
            <w:tcW w:w="4320" w:type="dxa"/>
            <w:shd w:val="clear" w:color="auto" w:fill="DFE3E5" w:themeFill="background2"/>
            <w:noWrap/>
            <w:hideMark/>
          </w:tcPr>
          <w:p w14:paraId="1CAC7F37" w14:textId="76A608F0" w:rsidR="35654A07" w:rsidRPr="35654A07" w:rsidRDefault="35654A07" w:rsidP="4BE661D5">
            <w:pPr>
              <w:rPr>
                <w:sz w:val="22"/>
              </w:rPr>
            </w:pPr>
            <w:r w:rsidRPr="4BE661D5">
              <w:rPr>
                <w:sz w:val="22"/>
              </w:rPr>
              <w:t>Nelson Road Lilydale Depot - Resilient Mobile Generator Sheds</w:t>
            </w:r>
          </w:p>
        </w:tc>
        <w:tc>
          <w:tcPr>
            <w:tcW w:w="3989" w:type="dxa"/>
            <w:gridSpan w:val="3"/>
            <w:shd w:val="clear" w:color="auto" w:fill="DFE3E5" w:themeFill="background2"/>
            <w:noWrap/>
            <w:hideMark/>
          </w:tcPr>
          <w:p w14:paraId="4D874F5A" w14:textId="214FB266" w:rsidR="35654A07" w:rsidRPr="35654A07" w:rsidRDefault="35654A07" w:rsidP="4BE661D5">
            <w:pPr>
              <w:rPr>
                <w:sz w:val="22"/>
              </w:rPr>
            </w:pPr>
            <w:proofErr w:type="spellStart"/>
            <w:r w:rsidRPr="4BE661D5">
              <w:rPr>
                <w:sz w:val="22"/>
              </w:rPr>
              <w:t>Stosius</w:t>
            </w:r>
            <w:proofErr w:type="spellEnd"/>
            <w:r w:rsidRPr="4BE661D5">
              <w:rPr>
                <w:sz w:val="22"/>
              </w:rPr>
              <w:t xml:space="preserve"> and Staff Constructions</w:t>
            </w:r>
          </w:p>
        </w:tc>
      </w:tr>
      <w:tr w:rsidR="00C56D4B" w:rsidRPr="00217A7A" w14:paraId="54025B7E" w14:textId="77777777" w:rsidTr="4BE661D5">
        <w:trPr>
          <w:trHeight w:val="300"/>
        </w:trPr>
        <w:tc>
          <w:tcPr>
            <w:tcW w:w="1630" w:type="dxa"/>
            <w:noWrap/>
            <w:hideMark/>
          </w:tcPr>
          <w:p w14:paraId="3B50AFF8" w14:textId="16E3FD6C" w:rsidR="35654A07" w:rsidRPr="35654A07" w:rsidRDefault="35654A07" w:rsidP="4BE661D5">
            <w:pPr>
              <w:rPr>
                <w:sz w:val="22"/>
              </w:rPr>
            </w:pPr>
            <w:r w:rsidRPr="4BE661D5">
              <w:rPr>
                <w:sz w:val="22"/>
              </w:rPr>
              <w:t>E7776 Exemption</w:t>
            </w:r>
          </w:p>
        </w:tc>
        <w:tc>
          <w:tcPr>
            <w:tcW w:w="4320" w:type="dxa"/>
            <w:noWrap/>
            <w:hideMark/>
          </w:tcPr>
          <w:p w14:paraId="0208D91D" w14:textId="7BA7C112" w:rsidR="35654A07" w:rsidRPr="35654A07" w:rsidRDefault="35654A07" w:rsidP="4BE661D5">
            <w:pPr>
              <w:rPr>
                <w:sz w:val="22"/>
              </w:rPr>
            </w:pPr>
            <w:r w:rsidRPr="4BE661D5">
              <w:rPr>
                <w:sz w:val="22"/>
              </w:rPr>
              <w:t>Mayer Bridge Renewal Rehabilitation (Under panel CT7428 13 2)</w:t>
            </w:r>
          </w:p>
        </w:tc>
        <w:tc>
          <w:tcPr>
            <w:tcW w:w="3989" w:type="dxa"/>
            <w:gridSpan w:val="3"/>
            <w:noWrap/>
            <w:hideMark/>
          </w:tcPr>
          <w:p w14:paraId="23CB8536" w14:textId="4F7CBF4D" w:rsidR="35654A07" w:rsidRPr="35654A07" w:rsidRDefault="00104DBB" w:rsidP="4BE661D5">
            <w:pPr>
              <w:rPr>
                <w:sz w:val="22"/>
              </w:rPr>
            </w:pPr>
            <w:r w:rsidRPr="4BE661D5">
              <w:rPr>
                <w:sz w:val="22"/>
              </w:rPr>
              <w:t xml:space="preserve">Cope </w:t>
            </w:r>
            <w:r w:rsidR="003848CC">
              <w:rPr>
                <w:sz w:val="22"/>
              </w:rPr>
              <w:t>A</w:t>
            </w:r>
            <w:r w:rsidR="003848CC" w:rsidRPr="4BE661D5">
              <w:rPr>
                <w:sz w:val="22"/>
              </w:rPr>
              <w:t xml:space="preserve">g </w:t>
            </w:r>
            <w:r w:rsidR="003848CC">
              <w:rPr>
                <w:sz w:val="22"/>
              </w:rPr>
              <w:t>Pty Ltd</w:t>
            </w:r>
          </w:p>
        </w:tc>
      </w:tr>
      <w:tr w:rsidR="00C56D4B" w:rsidRPr="00217A7A" w14:paraId="50A7C4AF" w14:textId="77777777" w:rsidTr="4BE661D5">
        <w:trPr>
          <w:trHeight w:val="300"/>
        </w:trPr>
        <w:tc>
          <w:tcPr>
            <w:tcW w:w="1630" w:type="dxa"/>
            <w:shd w:val="clear" w:color="auto" w:fill="DFE3E5" w:themeFill="background2"/>
            <w:noWrap/>
            <w:hideMark/>
          </w:tcPr>
          <w:p w14:paraId="26A34E18" w14:textId="734F7AB7" w:rsidR="35654A07" w:rsidRPr="35654A07" w:rsidRDefault="35654A07" w:rsidP="4BE661D5">
            <w:pPr>
              <w:rPr>
                <w:sz w:val="22"/>
              </w:rPr>
            </w:pPr>
            <w:r w:rsidRPr="4BE661D5">
              <w:rPr>
                <w:sz w:val="22"/>
              </w:rPr>
              <w:t>CT7517</w:t>
            </w:r>
          </w:p>
        </w:tc>
        <w:tc>
          <w:tcPr>
            <w:tcW w:w="4320" w:type="dxa"/>
            <w:shd w:val="clear" w:color="auto" w:fill="DFE3E5" w:themeFill="background2"/>
            <w:noWrap/>
            <w:hideMark/>
          </w:tcPr>
          <w:p w14:paraId="4BC92FBC" w14:textId="2769EBDE" w:rsidR="35654A07" w:rsidRPr="35654A07" w:rsidRDefault="35654A07" w:rsidP="4BE661D5">
            <w:pPr>
              <w:rPr>
                <w:sz w:val="22"/>
              </w:rPr>
            </w:pPr>
            <w:r w:rsidRPr="4BE661D5">
              <w:rPr>
                <w:sz w:val="22"/>
              </w:rPr>
              <w:t>Paid Parking Pilot</w:t>
            </w:r>
          </w:p>
        </w:tc>
        <w:tc>
          <w:tcPr>
            <w:tcW w:w="3989" w:type="dxa"/>
            <w:gridSpan w:val="3"/>
            <w:shd w:val="clear" w:color="auto" w:fill="DFE3E5" w:themeFill="background2"/>
            <w:noWrap/>
            <w:hideMark/>
          </w:tcPr>
          <w:p w14:paraId="6B75677A" w14:textId="603F3468" w:rsidR="35654A07" w:rsidRPr="35654A07" w:rsidRDefault="00104DBB" w:rsidP="4BE661D5">
            <w:pPr>
              <w:rPr>
                <w:sz w:val="22"/>
              </w:rPr>
            </w:pPr>
            <w:proofErr w:type="spellStart"/>
            <w:r w:rsidRPr="4BE661D5">
              <w:rPr>
                <w:sz w:val="22"/>
              </w:rPr>
              <w:t>Orikan</w:t>
            </w:r>
            <w:proofErr w:type="spellEnd"/>
            <w:r w:rsidRPr="4BE661D5">
              <w:rPr>
                <w:sz w:val="22"/>
              </w:rPr>
              <w:t xml:space="preserve"> </w:t>
            </w:r>
            <w:r w:rsidR="003848CC">
              <w:rPr>
                <w:sz w:val="22"/>
              </w:rPr>
              <w:t>A</w:t>
            </w:r>
            <w:r w:rsidRPr="4BE661D5">
              <w:rPr>
                <w:sz w:val="22"/>
              </w:rPr>
              <w:t xml:space="preserve">ustralia </w:t>
            </w:r>
            <w:r w:rsidR="003848CC">
              <w:rPr>
                <w:sz w:val="22"/>
              </w:rPr>
              <w:t>Pty Ltd</w:t>
            </w:r>
          </w:p>
        </w:tc>
      </w:tr>
      <w:tr w:rsidR="00C56D4B" w:rsidRPr="00217A7A" w14:paraId="7D6FACA6" w14:textId="77777777" w:rsidTr="4BE661D5">
        <w:trPr>
          <w:trHeight w:val="300"/>
        </w:trPr>
        <w:tc>
          <w:tcPr>
            <w:tcW w:w="1630" w:type="dxa"/>
            <w:noWrap/>
            <w:hideMark/>
          </w:tcPr>
          <w:p w14:paraId="3B65C0F9" w14:textId="7E3BD5B0" w:rsidR="35654A07" w:rsidRPr="35654A07" w:rsidRDefault="35654A07" w:rsidP="4BE661D5">
            <w:pPr>
              <w:rPr>
                <w:sz w:val="22"/>
              </w:rPr>
            </w:pPr>
            <w:r w:rsidRPr="4BE661D5">
              <w:rPr>
                <w:sz w:val="22"/>
              </w:rPr>
              <w:t>EOI6105 7524</w:t>
            </w:r>
          </w:p>
        </w:tc>
        <w:tc>
          <w:tcPr>
            <w:tcW w:w="4320" w:type="dxa"/>
            <w:noWrap/>
            <w:hideMark/>
          </w:tcPr>
          <w:p w14:paraId="438858E6" w14:textId="3AB225EF" w:rsidR="35654A07" w:rsidRPr="35654A07" w:rsidRDefault="35654A07" w:rsidP="4BE661D5">
            <w:pPr>
              <w:rPr>
                <w:sz w:val="22"/>
              </w:rPr>
            </w:pPr>
            <w:r w:rsidRPr="4BE661D5">
              <w:rPr>
                <w:sz w:val="22"/>
              </w:rPr>
              <w:t>Victoria Road, Coldstream - Road Rehabilitation Stage 3</w:t>
            </w:r>
          </w:p>
        </w:tc>
        <w:tc>
          <w:tcPr>
            <w:tcW w:w="3989" w:type="dxa"/>
            <w:gridSpan w:val="3"/>
            <w:noWrap/>
            <w:hideMark/>
          </w:tcPr>
          <w:p w14:paraId="5BBA14F7" w14:textId="73B8FB13" w:rsidR="35654A07" w:rsidRPr="35654A07" w:rsidRDefault="00104DBB" w:rsidP="4BE661D5">
            <w:pPr>
              <w:rPr>
                <w:sz w:val="22"/>
              </w:rPr>
            </w:pPr>
            <w:r w:rsidRPr="4BE661D5">
              <w:rPr>
                <w:sz w:val="22"/>
              </w:rPr>
              <w:t>T</w:t>
            </w:r>
            <w:r w:rsidR="003848CC">
              <w:rPr>
                <w:sz w:val="22"/>
              </w:rPr>
              <w:t>DM</w:t>
            </w:r>
            <w:r w:rsidRPr="4BE661D5">
              <w:rPr>
                <w:sz w:val="22"/>
              </w:rPr>
              <w:t xml:space="preserve"> </w:t>
            </w:r>
            <w:r w:rsidR="003848CC">
              <w:rPr>
                <w:sz w:val="22"/>
              </w:rPr>
              <w:t>E</w:t>
            </w:r>
            <w:r w:rsidRPr="4BE661D5">
              <w:rPr>
                <w:sz w:val="22"/>
              </w:rPr>
              <w:t xml:space="preserve">arthworks </w:t>
            </w:r>
            <w:r w:rsidR="003848CC">
              <w:rPr>
                <w:sz w:val="22"/>
              </w:rPr>
              <w:t>Pty Ltd</w:t>
            </w:r>
          </w:p>
        </w:tc>
      </w:tr>
      <w:tr w:rsidR="00C56D4B" w:rsidRPr="00217A7A" w14:paraId="21BE6062" w14:textId="77777777" w:rsidTr="4BE661D5">
        <w:trPr>
          <w:trHeight w:val="300"/>
        </w:trPr>
        <w:tc>
          <w:tcPr>
            <w:tcW w:w="1630" w:type="dxa"/>
            <w:shd w:val="clear" w:color="auto" w:fill="DFE3E5" w:themeFill="background2"/>
            <w:noWrap/>
            <w:hideMark/>
          </w:tcPr>
          <w:p w14:paraId="580CDCCC" w14:textId="5DD309C3" w:rsidR="35654A07" w:rsidRPr="35654A07" w:rsidRDefault="35654A07" w:rsidP="4BE661D5">
            <w:pPr>
              <w:rPr>
                <w:sz w:val="22"/>
              </w:rPr>
            </w:pPr>
            <w:r w:rsidRPr="4BE661D5">
              <w:rPr>
                <w:sz w:val="22"/>
              </w:rPr>
              <w:t>EOI7333 7728</w:t>
            </w:r>
          </w:p>
        </w:tc>
        <w:tc>
          <w:tcPr>
            <w:tcW w:w="4320" w:type="dxa"/>
            <w:shd w:val="clear" w:color="auto" w:fill="DFE3E5" w:themeFill="background2"/>
            <w:noWrap/>
            <w:hideMark/>
          </w:tcPr>
          <w:p w14:paraId="40086310" w14:textId="0E87C2A5" w:rsidR="35654A07" w:rsidRPr="35654A07" w:rsidRDefault="35654A07" w:rsidP="4BE661D5">
            <w:pPr>
              <w:rPr>
                <w:sz w:val="22"/>
              </w:rPr>
            </w:pPr>
            <w:r w:rsidRPr="4BE661D5">
              <w:rPr>
                <w:sz w:val="22"/>
              </w:rPr>
              <w:t>Coldstream Community Centre Kitchen, Hall Ceiling &amp; Accessibility Upgrade Works</w:t>
            </w:r>
          </w:p>
        </w:tc>
        <w:tc>
          <w:tcPr>
            <w:tcW w:w="3989" w:type="dxa"/>
            <w:gridSpan w:val="3"/>
            <w:shd w:val="clear" w:color="auto" w:fill="DFE3E5" w:themeFill="background2"/>
            <w:noWrap/>
            <w:hideMark/>
          </w:tcPr>
          <w:p w14:paraId="10827233" w14:textId="3D9431DA" w:rsidR="35654A07" w:rsidRPr="35654A07" w:rsidRDefault="00104DBB" w:rsidP="4BE661D5">
            <w:pPr>
              <w:rPr>
                <w:sz w:val="22"/>
              </w:rPr>
            </w:pPr>
            <w:proofErr w:type="spellStart"/>
            <w:r w:rsidRPr="4BE661D5">
              <w:rPr>
                <w:sz w:val="22"/>
              </w:rPr>
              <w:t>Circon</w:t>
            </w:r>
            <w:proofErr w:type="spellEnd"/>
            <w:r w:rsidRPr="4BE661D5">
              <w:rPr>
                <w:sz w:val="22"/>
              </w:rPr>
              <w:t xml:space="preserve"> </w:t>
            </w:r>
            <w:r w:rsidR="003848CC">
              <w:rPr>
                <w:sz w:val="22"/>
              </w:rPr>
              <w:t>C</w:t>
            </w:r>
            <w:r w:rsidRPr="4BE661D5">
              <w:rPr>
                <w:sz w:val="22"/>
              </w:rPr>
              <w:t xml:space="preserve">onstruction </w:t>
            </w:r>
            <w:r w:rsidR="003848CC">
              <w:rPr>
                <w:sz w:val="22"/>
              </w:rPr>
              <w:t>Pty Ltd</w:t>
            </w:r>
          </w:p>
        </w:tc>
      </w:tr>
      <w:tr w:rsidR="00C56D4B" w:rsidRPr="00217A7A" w14:paraId="73A9799B" w14:textId="77777777" w:rsidTr="4BE661D5">
        <w:trPr>
          <w:trHeight w:val="300"/>
        </w:trPr>
        <w:tc>
          <w:tcPr>
            <w:tcW w:w="1630" w:type="dxa"/>
            <w:noWrap/>
            <w:hideMark/>
          </w:tcPr>
          <w:p w14:paraId="72C1BAF3" w14:textId="021EBEBB" w:rsidR="35654A07" w:rsidRPr="35654A07" w:rsidRDefault="35654A07" w:rsidP="4BE661D5">
            <w:pPr>
              <w:rPr>
                <w:sz w:val="22"/>
              </w:rPr>
            </w:pPr>
            <w:r w:rsidRPr="4BE661D5">
              <w:rPr>
                <w:sz w:val="22"/>
              </w:rPr>
              <w:t>CT7731</w:t>
            </w:r>
          </w:p>
        </w:tc>
        <w:tc>
          <w:tcPr>
            <w:tcW w:w="4320" w:type="dxa"/>
            <w:noWrap/>
            <w:hideMark/>
          </w:tcPr>
          <w:p w14:paraId="49EF91FB" w14:textId="10C43EE4" w:rsidR="35654A07" w:rsidRPr="35654A07" w:rsidRDefault="35654A07" w:rsidP="4BE661D5">
            <w:pPr>
              <w:rPr>
                <w:sz w:val="22"/>
              </w:rPr>
            </w:pPr>
            <w:r w:rsidRPr="4BE661D5">
              <w:rPr>
                <w:sz w:val="22"/>
              </w:rPr>
              <w:t>Road Sprayed Sealing Program 2024-2025</w:t>
            </w:r>
          </w:p>
        </w:tc>
        <w:tc>
          <w:tcPr>
            <w:tcW w:w="3989" w:type="dxa"/>
            <w:gridSpan w:val="3"/>
            <w:noWrap/>
            <w:hideMark/>
          </w:tcPr>
          <w:p w14:paraId="7FA011D9" w14:textId="04C0DA2E" w:rsidR="35654A07" w:rsidRPr="35654A07" w:rsidRDefault="00104DBB" w:rsidP="4BE661D5">
            <w:pPr>
              <w:rPr>
                <w:sz w:val="22"/>
              </w:rPr>
            </w:pPr>
            <w:r w:rsidRPr="4BE661D5">
              <w:rPr>
                <w:sz w:val="22"/>
              </w:rPr>
              <w:t xml:space="preserve">Primal </w:t>
            </w:r>
            <w:r w:rsidR="003848CC">
              <w:rPr>
                <w:sz w:val="22"/>
              </w:rPr>
              <w:t>S</w:t>
            </w:r>
            <w:r w:rsidRPr="4BE661D5">
              <w:rPr>
                <w:sz w:val="22"/>
              </w:rPr>
              <w:t xml:space="preserve">urfacing </w:t>
            </w:r>
            <w:r w:rsidR="003848CC">
              <w:rPr>
                <w:sz w:val="22"/>
              </w:rPr>
              <w:t>Pty Ltd</w:t>
            </w:r>
          </w:p>
        </w:tc>
      </w:tr>
      <w:tr w:rsidR="00C56D4B" w:rsidRPr="00217A7A" w14:paraId="2148AD38" w14:textId="77777777" w:rsidTr="4BE661D5">
        <w:trPr>
          <w:trHeight w:val="300"/>
        </w:trPr>
        <w:tc>
          <w:tcPr>
            <w:tcW w:w="1630" w:type="dxa"/>
            <w:shd w:val="clear" w:color="auto" w:fill="DFE3E5" w:themeFill="background2"/>
            <w:noWrap/>
            <w:hideMark/>
          </w:tcPr>
          <w:p w14:paraId="09B163AD" w14:textId="4BA475F7" w:rsidR="35654A07" w:rsidRPr="35654A07" w:rsidRDefault="35654A07" w:rsidP="4BE661D5">
            <w:pPr>
              <w:rPr>
                <w:sz w:val="22"/>
              </w:rPr>
            </w:pPr>
            <w:r w:rsidRPr="4BE661D5">
              <w:rPr>
                <w:sz w:val="22"/>
              </w:rPr>
              <w:t>CT7739</w:t>
            </w:r>
          </w:p>
        </w:tc>
        <w:tc>
          <w:tcPr>
            <w:tcW w:w="4320" w:type="dxa"/>
            <w:shd w:val="clear" w:color="auto" w:fill="DFE3E5" w:themeFill="background2"/>
            <w:noWrap/>
            <w:hideMark/>
          </w:tcPr>
          <w:p w14:paraId="0ED23D6C" w14:textId="68119A1B" w:rsidR="35654A07" w:rsidRPr="35654A07" w:rsidRDefault="35654A07" w:rsidP="4BE661D5">
            <w:pPr>
              <w:rPr>
                <w:sz w:val="22"/>
              </w:rPr>
            </w:pPr>
            <w:r w:rsidRPr="4BE661D5">
              <w:rPr>
                <w:sz w:val="22"/>
              </w:rPr>
              <w:t>Collection and Disposal of Leachate from Healesville and Coldstream Closed Landfills</w:t>
            </w:r>
          </w:p>
        </w:tc>
        <w:tc>
          <w:tcPr>
            <w:tcW w:w="3989" w:type="dxa"/>
            <w:gridSpan w:val="3"/>
            <w:shd w:val="clear" w:color="auto" w:fill="DFE3E5" w:themeFill="background2"/>
            <w:noWrap/>
            <w:hideMark/>
          </w:tcPr>
          <w:p w14:paraId="25BC6A6B" w14:textId="05EED9DF" w:rsidR="35654A07" w:rsidRPr="35654A07" w:rsidRDefault="00104DBB" w:rsidP="4BE661D5">
            <w:pPr>
              <w:rPr>
                <w:sz w:val="22"/>
              </w:rPr>
            </w:pPr>
            <w:r w:rsidRPr="4BE661D5">
              <w:rPr>
                <w:sz w:val="22"/>
              </w:rPr>
              <w:t xml:space="preserve">Manton </w:t>
            </w:r>
            <w:r w:rsidR="003848CC">
              <w:rPr>
                <w:sz w:val="22"/>
              </w:rPr>
              <w:t>N</w:t>
            </w:r>
            <w:r w:rsidRPr="4BE661D5">
              <w:rPr>
                <w:sz w:val="22"/>
              </w:rPr>
              <w:t xml:space="preserve">ominees </w:t>
            </w:r>
            <w:r w:rsidR="003848CC">
              <w:rPr>
                <w:sz w:val="22"/>
              </w:rPr>
              <w:t>Pty Ltd</w:t>
            </w:r>
            <w:r w:rsidRPr="4BE661D5">
              <w:rPr>
                <w:sz w:val="22"/>
              </w:rPr>
              <w:t xml:space="preserve"> </w:t>
            </w:r>
            <w:r w:rsidR="003848CC">
              <w:rPr>
                <w:sz w:val="22"/>
              </w:rPr>
              <w:t>–</w:t>
            </w:r>
            <w:r w:rsidRPr="4BE661D5">
              <w:rPr>
                <w:sz w:val="22"/>
              </w:rPr>
              <w:t xml:space="preserve"> </w:t>
            </w:r>
            <w:r w:rsidR="003848CC">
              <w:rPr>
                <w:sz w:val="22"/>
              </w:rPr>
              <w:t>trading as</w:t>
            </w:r>
            <w:r w:rsidRPr="4BE661D5">
              <w:rPr>
                <w:sz w:val="22"/>
              </w:rPr>
              <w:t xml:space="preserve"> </w:t>
            </w:r>
            <w:r w:rsidR="003848CC">
              <w:rPr>
                <w:sz w:val="22"/>
              </w:rPr>
              <w:t>S</w:t>
            </w:r>
            <w:r w:rsidRPr="4BE661D5">
              <w:rPr>
                <w:sz w:val="22"/>
              </w:rPr>
              <w:t xml:space="preserve">tows </w:t>
            </w:r>
            <w:r w:rsidR="003848CC">
              <w:rPr>
                <w:sz w:val="22"/>
              </w:rPr>
              <w:t>W</w:t>
            </w:r>
            <w:r w:rsidRPr="4BE661D5">
              <w:rPr>
                <w:sz w:val="22"/>
              </w:rPr>
              <w:t xml:space="preserve">aste </w:t>
            </w:r>
            <w:r w:rsidR="003848CC">
              <w:rPr>
                <w:sz w:val="22"/>
              </w:rPr>
              <w:t>M</w:t>
            </w:r>
            <w:r w:rsidRPr="4BE661D5">
              <w:rPr>
                <w:sz w:val="22"/>
              </w:rPr>
              <w:t>anagement</w:t>
            </w:r>
          </w:p>
        </w:tc>
      </w:tr>
      <w:tr w:rsidR="00C56D4B" w:rsidRPr="00217A7A" w14:paraId="7326D867" w14:textId="77777777" w:rsidTr="4BE661D5">
        <w:trPr>
          <w:trHeight w:val="300"/>
        </w:trPr>
        <w:tc>
          <w:tcPr>
            <w:tcW w:w="1630" w:type="dxa"/>
            <w:noWrap/>
            <w:hideMark/>
          </w:tcPr>
          <w:p w14:paraId="25BEE4C0" w14:textId="059BCA95" w:rsidR="35654A07" w:rsidRPr="35654A07" w:rsidRDefault="35654A07" w:rsidP="4BE661D5">
            <w:pPr>
              <w:rPr>
                <w:sz w:val="22"/>
              </w:rPr>
            </w:pPr>
            <w:r w:rsidRPr="4BE661D5">
              <w:rPr>
                <w:sz w:val="22"/>
              </w:rPr>
              <w:t xml:space="preserve">EOI6105 </w:t>
            </w:r>
            <w:r w:rsidRPr="4BE661D5">
              <w:rPr>
                <w:sz w:val="22"/>
              </w:rPr>
              <w:lastRenderedPageBreak/>
              <w:t>7525</w:t>
            </w:r>
          </w:p>
        </w:tc>
        <w:tc>
          <w:tcPr>
            <w:tcW w:w="4320" w:type="dxa"/>
            <w:noWrap/>
            <w:hideMark/>
          </w:tcPr>
          <w:p w14:paraId="215A43FD" w14:textId="00F9DE50" w:rsidR="35654A07" w:rsidRPr="35654A07" w:rsidRDefault="35654A07" w:rsidP="4BE661D5">
            <w:pPr>
              <w:rPr>
                <w:sz w:val="22"/>
              </w:rPr>
            </w:pPr>
            <w:r w:rsidRPr="4BE661D5">
              <w:rPr>
                <w:sz w:val="22"/>
              </w:rPr>
              <w:lastRenderedPageBreak/>
              <w:t xml:space="preserve">Maddens Lane, Coldstream Road </w:t>
            </w:r>
            <w:r w:rsidRPr="4BE661D5">
              <w:rPr>
                <w:sz w:val="22"/>
              </w:rPr>
              <w:lastRenderedPageBreak/>
              <w:t>Rehabilitation Stage 2</w:t>
            </w:r>
          </w:p>
        </w:tc>
        <w:tc>
          <w:tcPr>
            <w:tcW w:w="3989" w:type="dxa"/>
            <w:gridSpan w:val="3"/>
            <w:noWrap/>
            <w:hideMark/>
          </w:tcPr>
          <w:p w14:paraId="5941BD31" w14:textId="62F61C9A" w:rsidR="35654A07" w:rsidRPr="35654A07" w:rsidRDefault="00104DBB" w:rsidP="4BE661D5">
            <w:pPr>
              <w:rPr>
                <w:sz w:val="22"/>
              </w:rPr>
            </w:pPr>
            <w:r w:rsidRPr="4BE661D5">
              <w:rPr>
                <w:sz w:val="22"/>
              </w:rPr>
              <w:lastRenderedPageBreak/>
              <w:t>T</w:t>
            </w:r>
            <w:r w:rsidR="003848CC">
              <w:rPr>
                <w:sz w:val="22"/>
              </w:rPr>
              <w:t>DM</w:t>
            </w:r>
            <w:r w:rsidRPr="4BE661D5">
              <w:rPr>
                <w:sz w:val="22"/>
              </w:rPr>
              <w:t xml:space="preserve"> </w:t>
            </w:r>
            <w:r w:rsidR="003848CC">
              <w:rPr>
                <w:sz w:val="22"/>
              </w:rPr>
              <w:t>E</w:t>
            </w:r>
            <w:r w:rsidRPr="4BE661D5">
              <w:rPr>
                <w:sz w:val="22"/>
              </w:rPr>
              <w:t xml:space="preserve">arthworks </w:t>
            </w:r>
            <w:r w:rsidR="003848CC">
              <w:rPr>
                <w:sz w:val="22"/>
              </w:rPr>
              <w:t>Pty Ltd</w:t>
            </w:r>
          </w:p>
        </w:tc>
      </w:tr>
      <w:tr w:rsidR="00C56D4B" w:rsidRPr="00217A7A" w14:paraId="2094703C" w14:textId="77777777" w:rsidTr="4BE661D5">
        <w:trPr>
          <w:trHeight w:val="300"/>
        </w:trPr>
        <w:tc>
          <w:tcPr>
            <w:tcW w:w="1630" w:type="dxa"/>
            <w:shd w:val="clear" w:color="auto" w:fill="DFE3E5" w:themeFill="background2"/>
            <w:noWrap/>
            <w:hideMark/>
          </w:tcPr>
          <w:p w14:paraId="1493DD27" w14:textId="700AC469" w:rsidR="35654A07" w:rsidRPr="35654A07" w:rsidRDefault="35654A07" w:rsidP="4BE661D5">
            <w:pPr>
              <w:rPr>
                <w:sz w:val="22"/>
              </w:rPr>
            </w:pPr>
            <w:r w:rsidRPr="4BE661D5">
              <w:rPr>
                <w:sz w:val="22"/>
              </w:rPr>
              <w:t>EOI7428 8 7768</w:t>
            </w:r>
          </w:p>
        </w:tc>
        <w:tc>
          <w:tcPr>
            <w:tcW w:w="4320" w:type="dxa"/>
            <w:shd w:val="clear" w:color="auto" w:fill="DFE3E5" w:themeFill="background2"/>
            <w:noWrap/>
            <w:hideMark/>
          </w:tcPr>
          <w:p w14:paraId="6BDE82EF" w14:textId="0D5CA1F1" w:rsidR="35654A07" w:rsidRPr="35654A07" w:rsidRDefault="35654A07" w:rsidP="4BE661D5">
            <w:pPr>
              <w:rPr>
                <w:sz w:val="22"/>
              </w:rPr>
            </w:pPr>
            <w:r w:rsidRPr="4BE661D5">
              <w:rPr>
                <w:sz w:val="22"/>
              </w:rPr>
              <w:t>Schoolhouse Rd Woori Yallock Drainage</w:t>
            </w:r>
          </w:p>
        </w:tc>
        <w:tc>
          <w:tcPr>
            <w:tcW w:w="3989" w:type="dxa"/>
            <w:gridSpan w:val="3"/>
            <w:shd w:val="clear" w:color="auto" w:fill="DFE3E5" w:themeFill="background2"/>
            <w:noWrap/>
            <w:hideMark/>
          </w:tcPr>
          <w:p w14:paraId="5FB01941" w14:textId="58DEB055" w:rsidR="35654A07" w:rsidRPr="35654A07" w:rsidRDefault="00104DBB" w:rsidP="4BE661D5">
            <w:pPr>
              <w:rPr>
                <w:sz w:val="22"/>
              </w:rPr>
            </w:pPr>
            <w:r w:rsidRPr="4BE661D5">
              <w:rPr>
                <w:sz w:val="22"/>
              </w:rPr>
              <w:t xml:space="preserve">Etheredge </w:t>
            </w:r>
            <w:r w:rsidR="003848CC">
              <w:rPr>
                <w:sz w:val="22"/>
              </w:rPr>
              <w:t>M</w:t>
            </w:r>
            <w:r w:rsidRPr="4BE661D5">
              <w:rPr>
                <w:sz w:val="22"/>
              </w:rPr>
              <w:t xml:space="preserve">intern </w:t>
            </w:r>
            <w:r w:rsidR="003848CC">
              <w:rPr>
                <w:sz w:val="22"/>
              </w:rPr>
              <w:t>Pty Ltd</w:t>
            </w:r>
          </w:p>
        </w:tc>
      </w:tr>
      <w:tr w:rsidR="00C56D4B" w:rsidRPr="00217A7A" w14:paraId="68311F3A" w14:textId="77777777" w:rsidTr="4BE661D5">
        <w:trPr>
          <w:trHeight w:val="300"/>
        </w:trPr>
        <w:tc>
          <w:tcPr>
            <w:tcW w:w="1630" w:type="dxa"/>
            <w:noWrap/>
            <w:hideMark/>
          </w:tcPr>
          <w:p w14:paraId="6D5F55DF" w14:textId="1276C80C" w:rsidR="35654A07" w:rsidRPr="35654A07" w:rsidRDefault="35654A07" w:rsidP="4BE661D5">
            <w:pPr>
              <w:rPr>
                <w:sz w:val="22"/>
              </w:rPr>
            </w:pPr>
            <w:r w:rsidRPr="4BE661D5">
              <w:rPr>
                <w:sz w:val="22"/>
              </w:rPr>
              <w:t>CT7428 8 7736</w:t>
            </w:r>
          </w:p>
        </w:tc>
        <w:tc>
          <w:tcPr>
            <w:tcW w:w="4320" w:type="dxa"/>
            <w:noWrap/>
            <w:hideMark/>
          </w:tcPr>
          <w:p w14:paraId="0D83C85D" w14:textId="0BA30AFD" w:rsidR="35654A07" w:rsidRPr="35654A07" w:rsidRDefault="35654A07" w:rsidP="4BE661D5">
            <w:pPr>
              <w:rPr>
                <w:sz w:val="22"/>
              </w:rPr>
            </w:pPr>
            <w:r w:rsidRPr="4BE661D5">
              <w:rPr>
                <w:sz w:val="22"/>
              </w:rPr>
              <w:t>Fernhill Rd Mt Evelyn Drainage</w:t>
            </w:r>
          </w:p>
        </w:tc>
        <w:tc>
          <w:tcPr>
            <w:tcW w:w="3989" w:type="dxa"/>
            <w:gridSpan w:val="3"/>
            <w:noWrap/>
            <w:hideMark/>
          </w:tcPr>
          <w:p w14:paraId="3C31E52C" w14:textId="67760B73" w:rsidR="35654A07" w:rsidRPr="35654A07" w:rsidRDefault="00104DBB" w:rsidP="4BE661D5">
            <w:pPr>
              <w:rPr>
                <w:sz w:val="22"/>
              </w:rPr>
            </w:pPr>
            <w:r w:rsidRPr="4BE661D5">
              <w:rPr>
                <w:sz w:val="22"/>
              </w:rPr>
              <w:t xml:space="preserve">The </w:t>
            </w:r>
            <w:r w:rsidR="003848CC">
              <w:rPr>
                <w:sz w:val="22"/>
              </w:rPr>
              <w:t>Tr</w:t>
            </w:r>
            <w:r w:rsidRPr="4BE661D5">
              <w:rPr>
                <w:sz w:val="22"/>
              </w:rPr>
              <w:t xml:space="preserve">ustee for </w:t>
            </w:r>
            <w:r w:rsidR="003848CC">
              <w:rPr>
                <w:sz w:val="22"/>
              </w:rPr>
              <w:t>J &amp; R</w:t>
            </w:r>
            <w:r w:rsidRPr="4BE661D5">
              <w:rPr>
                <w:sz w:val="22"/>
              </w:rPr>
              <w:t xml:space="preserve"> </w:t>
            </w:r>
            <w:r w:rsidR="003848CC">
              <w:rPr>
                <w:sz w:val="22"/>
              </w:rPr>
              <w:t>R</w:t>
            </w:r>
            <w:r w:rsidRPr="4BE661D5">
              <w:rPr>
                <w:sz w:val="22"/>
              </w:rPr>
              <w:t xml:space="preserve">ainford </w:t>
            </w:r>
            <w:r w:rsidR="003848CC">
              <w:rPr>
                <w:sz w:val="22"/>
              </w:rPr>
              <w:t>F</w:t>
            </w:r>
            <w:r w:rsidRPr="4BE661D5">
              <w:rPr>
                <w:sz w:val="22"/>
              </w:rPr>
              <w:t xml:space="preserve">amily </w:t>
            </w:r>
            <w:proofErr w:type="spellStart"/>
            <w:r w:rsidR="003848CC">
              <w:rPr>
                <w:sz w:val="22"/>
              </w:rPr>
              <w:t>R+T</w:t>
            </w:r>
            <w:r w:rsidRPr="4BE661D5">
              <w:rPr>
                <w:sz w:val="22"/>
              </w:rPr>
              <w:t>rust</w:t>
            </w:r>
            <w:proofErr w:type="spellEnd"/>
          </w:p>
        </w:tc>
      </w:tr>
      <w:tr w:rsidR="00C56D4B" w:rsidRPr="00217A7A" w14:paraId="19362C1B" w14:textId="77777777" w:rsidTr="4BE661D5">
        <w:trPr>
          <w:trHeight w:val="300"/>
        </w:trPr>
        <w:tc>
          <w:tcPr>
            <w:tcW w:w="1630" w:type="dxa"/>
            <w:shd w:val="clear" w:color="auto" w:fill="DFE3E5" w:themeFill="background2"/>
            <w:noWrap/>
            <w:hideMark/>
          </w:tcPr>
          <w:p w14:paraId="0B3DCB4E" w14:textId="3018B80B" w:rsidR="35654A07" w:rsidRPr="35654A07" w:rsidRDefault="35654A07" w:rsidP="4BE661D5">
            <w:pPr>
              <w:rPr>
                <w:sz w:val="22"/>
              </w:rPr>
            </w:pPr>
            <w:r w:rsidRPr="4BE661D5">
              <w:rPr>
                <w:sz w:val="22"/>
              </w:rPr>
              <w:t>EOI</w:t>
            </w:r>
            <w:proofErr w:type="gramStart"/>
            <w:r w:rsidRPr="4BE661D5">
              <w:rPr>
                <w:sz w:val="22"/>
              </w:rPr>
              <w:t>7330  7738</w:t>
            </w:r>
            <w:proofErr w:type="gramEnd"/>
          </w:p>
        </w:tc>
        <w:tc>
          <w:tcPr>
            <w:tcW w:w="4320" w:type="dxa"/>
            <w:shd w:val="clear" w:color="auto" w:fill="DFE3E5" w:themeFill="background2"/>
            <w:noWrap/>
            <w:hideMark/>
          </w:tcPr>
          <w:p w14:paraId="0524AD1F" w14:textId="57E4517F" w:rsidR="35654A07" w:rsidRPr="35654A07" w:rsidRDefault="35654A07" w:rsidP="4BE661D5">
            <w:pPr>
              <w:rPr>
                <w:sz w:val="22"/>
              </w:rPr>
            </w:pPr>
            <w:r w:rsidRPr="4BE661D5">
              <w:rPr>
                <w:sz w:val="22"/>
              </w:rPr>
              <w:t>PJ Mould Community Reserve</w:t>
            </w:r>
          </w:p>
        </w:tc>
        <w:tc>
          <w:tcPr>
            <w:tcW w:w="3989" w:type="dxa"/>
            <w:gridSpan w:val="3"/>
            <w:shd w:val="clear" w:color="auto" w:fill="DFE3E5" w:themeFill="background2"/>
            <w:noWrap/>
            <w:hideMark/>
          </w:tcPr>
          <w:p w14:paraId="6CB5D14F" w14:textId="116BB740" w:rsidR="35654A07" w:rsidRPr="35654A07" w:rsidRDefault="00104DBB" w:rsidP="4BE661D5">
            <w:pPr>
              <w:rPr>
                <w:sz w:val="22"/>
              </w:rPr>
            </w:pPr>
            <w:r w:rsidRPr="4BE661D5">
              <w:rPr>
                <w:sz w:val="22"/>
              </w:rPr>
              <w:t xml:space="preserve">A &amp; </w:t>
            </w:r>
            <w:r w:rsidR="003848CC">
              <w:rPr>
                <w:sz w:val="22"/>
              </w:rPr>
              <w:t>R L</w:t>
            </w:r>
            <w:r w:rsidRPr="4BE661D5">
              <w:rPr>
                <w:sz w:val="22"/>
              </w:rPr>
              <w:t>andscaping</w:t>
            </w:r>
          </w:p>
        </w:tc>
      </w:tr>
      <w:tr w:rsidR="00C56D4B" w:rsidRPr="00217A7A" w14:paraId="54009AFE" w14:textId="77777777" w:rsidTr="4BE661D5">
        <w:trPr>
          <w:trHeight w:val="300"/>
        </w:trPr>
        <w:tc>
          <w:tcPr>
            <w:tcW w:w="1630" w:type="dxa"/>
            <w:noWrap/>
            <w:hideMark/>
          </w:tcPr>
          <w:p w14:paraId="7875ADD1" w14:textId="5B7F054A" w:rsidR="35654A07" w:rsidRPr="35654A07" w:rsidRDefault="35654A07" w:rsidP="4BE661D5">
            <w:pPr>
              <w:rPr>
                <w:sz w:val="22"/>
              </w:rPr>
            </w:pPr>
            <w:r w:rsidRPr="4BE661D5">
              <w:rPr>
                <w:sz w:val="22"/>
              </w:rPr>
              <w:t>E7866</w:t>
            </w:r>
          </w:p>
        </w:tc>
        <w:tc>
          <w:tcPr>
            <w:tcW w:w="4320" w:type="dxa"/>
            <w:noWrap/>
            <w:hideMark/>
          </w:tcPr>
          <w:p w14:paraId="18647221" w14:textId="7336238C" w:rsidR="35654A07" w:rsidRPr="35654A07" w:rsidRDefault="35654A07" w:rsidP="4BE661D5">
            <w:pPr>
              <w:rPr>
                <w:sz w:val="22"/>
              </w:rPr>
            </w:pPr>
            <w:proofErr w:type="spellStart"/>
            <w:r w:rsidRPr="4BE661D5">
              <w:rPr>
                <w:sz w:val="22"/>
              </w:rPr>
              <w:t>ngurrak</w:t>
            </w:r>
            <w:proofErr w:type="spellEnd"/>
            <w:r w:rsidRPr="4BE661D5">
              <w:rPr>
                <w:sz w:val="22"/>
              </w:rPr>
              <w:t xml:space="preserve"> barring </w:t>
            </w:r>
            <w:proofErr w:type="spellStart"/>
            <w:r w:rsidRPr="4BE661D5">
              <w:rPr>
                <w:sz w:val="22"/>
              </w:rPr>
              <w:t>RidgeWalk</w:t>
            </w:r>
            <w:proofErr w:type="spellEnd"/>
            <w:r w:rsidRPr="4BE661D5">
              <w:rPr>
                <w:sz w:val="22"/>
              </w:rPr>
              <w:t xml:space="preserve"> Architectural Node Design &amp; Fabrication Community (N02)</w:t>
            </w:r>
          </w:p>
        </w:tc>
        <w:tc>
          <w:tcPr>
            <w:tcW w:w="3989" w:type="dxa"/>
            <w:gridSpan w:val="3"/>
            <w:noWrap/>
            <w:hideMark/>
          </w:tcPr>
          <w:p w14:paraId="29EB1E1B" w14:textId="3C56967A" w:rsidR="35654A07" w:rsidRPr="35654A07" w:rsidRDefault="00104DBB" w:rsidP="4BE661D5">
            <w:pPr>
              <w:rPr>
                <w:sz w:val="22"/>
              </w:rPr>
            </w:pPr>
            <w:r w:rsidRPr="4BE661D5">
              <w:rPr>
                <w:sz w:val="22"/>
              </w:rPr>
              <w:t xml:space="preserve">Webb </w:t>
            </w:r>
            <w:r w:rsidR="003848CC">
              <w:rPr>
                <w:sz w:val="22"/>
              </w:rPr>
              <w:t>W</w:t>
            </w:r>
            <w:r w:rsidRPr="4BE661D5">
              <w:rPr>
                <w:sz w:val="22"/>
              </w:rPr>
              <w:t xml:space="preserve">elding </w:t>
            </w:r>
            <w:r w:rsidR="003848CC">
              <w:rPr>
                <w:sz w:val="22"/>
              </w:rPr>
              <w:t>Pty Ltd</w:t>
            </w:r>
          </w:p>
        </w:tc>
      </w:tr>
      <w:tr w:rsidR="00C56D4B" w:rsidRPr="00217A7A" w14:paraId="4DE453DA" w14:textId="77777777" w:rsidTr="4BE661D5">
        <w:trPr>
          <w:trHeight w:val="300"/>
        </w:trPr>
        <w:tc>
          <w:tcPr>
            <w:tcW w:w="1630" w:type="dxa"/>
            <w:shd w:val="clear" w:color="auto" w:fill="DFE3E5" w:themeFill="background2"/>
            <w:noWrap/>
            <w:hideMark/>
          </w:tcPr>
          <w:p w14:paraId="538D1501" w14:textId="32118261" w:rsidR="35654A07" w:rsidRPr="35654A07" w:rsidRDefault="35654A07" w:rsidP="4BE661D5">
            <w:pPr>
              <w:rPr>
                <w:sz w:val="22"/>
              </w:rPr>
            </w:pPr>
            <w:r w:rsidRPr="4BE661D5">
              <w:rPr>
                <w:sz w:val="22"/>
              </w:rPr>
              <w:t>EOI7474 7700</w:t>
            </w:r>
          </w:p>
        </w:tc>
        <w:tc>
          <w:tcPr>
            <w:tcW w:w="4320" w:type="dxa"/>
            <w:shd w:val="clear" w:color="auto" w:fill="DFE3E5" w:themeFill="background2"/>
            <w:noWrap/>
            <w:hideMark/>
          </w:tcPr>
          <w:p w14:paraId="61F5E9C3" w14:textId="6766C7C5" w:rsidR="35654A07" w:rsidRPr="35654A07" w:rsidRDefault="35654A07" w:rsidP="4BE661D5">
            <w:pPr>
              <w:rPr>
                <w:sz w:val="22"/>
              </w:rPr>
            </w:pPr>
            <w:r w:rsidRPr="4BE661D5">
              <w:rPr>
                <w:sz w:val="22"/>
              </w:rPr>
              <w:t>Belgrave Tennis and Community Space (Tennis Courts)</w:t>
            </w:r>
          </w:p>
        </w:tc>
        <w:tc>
          <w:tcPr>
            <w:tcW w:w="3989" w:type="dxa"/>
            <w:gridSpan w:val="3"/>
            <w:shd w:val="clear" w:color="auto" w:fill="DFE3E5" w:themeFill="background2"/>
            <w:noWrap/>
            <w:hideMark/>
          </w:tcPr>
          <w:p w14:paraId="430BF1D6" w14:textId="5354BE03" w:rsidR="35654A07" w:rsidRPr="35654A07" w:rsidRDefault="00104DBB" w:rsidP="4BE661D5">
            <w:pPr>
              <w:rPr>
                <w:sz w:val="22"/>
              </w:rPr>
            </w:pPr>
            <w:proofErr w:type="spellStart"/>
            <w:r w:rsidRPr="4BE661D5">
              <w:rPr>
                <w:sz w:val="22"/>
              </w:rPr>
              <w:t>Grassports</w:t>
            </w:r>
            <w:proofErr w:type="spellEnd"/>
            <w:r w:rsidRPr="4BE661D5">
              <w:rPr>
                <w:sz w:val="22"/>
              </w:rPr>
              <w:t xml:space="preserve"> </w:t>
            </w:r>
            <w:r w:rsidR="003848CC">
              <w:rPr>
                <w:sz w:val="22"/>
              </w:rPr>
              <w:t>A</w:t>
            </w:r>
            <w:r w:rsidRPr="4BE661D5">
              <w:rPr>
                <w:sz w:val="22"/>
              </w:rPr>
              <w:t xml:space="preserve">ustralia </w:t>
            </w:r>
            <w:r w:rsidR="003848CC">
              <w:rPr>
                <w:sz w:val="22"/>
              </w:rPr>
              <w:t>Pty Ltd</w:t>
            </w:r>
          </w:p>
        </w:tc>
      </w:tr>
      <w:tr w:rsidR="00C56D4B" w:rsidRPr="00217A7A" w14:paraId="79F4113F" w14:textId="77777777" w:rsidTr="4BE661D5">
        <w:trPr>
          <w:trHeight w:val="300"/>
        </w:trPr>
        <w:tc>
          <w:tcPr>
            <w:tcW w:w="1630" w:type="dxa"/>
            <w:noWrap/>
            <w:hideMark/>
          </w:tcPr>
          <w:p w14:paraId="288EE16B" w14:textId="73FB2636" w:rsidR="35654A07" w:rsidRPr="35654A07" w:rsidRDefault="35654A07" w:rsidP="4BE661D5">
            <w:pPr>
              <w:rPr>
                <w:sz w:val="22"/>
              </w:rPr>
            </w:pPr>
            <w:r w:rsidRPr="4BE661D5">
              <w:rPr>
                <w:sz w:val="22"/>
              </w:rPr>
              <w:t>CT7747</w:t>
            </w:r>
          </w:p>
        </w:tc>
        <w:tc>
          <w:tcPr>
            <w:tcW w:w="4320" w:type="dxa"/>
            <w:noWrap/>
            <w:hideMark/>
          </w:tcPr>
          <w:p w14:paraId="6293306E" w14:textId="52A96601" w:rsidR="35654A07" w:rsidRPr="35654A07" w:rsidRDefault="35654A07" w:rsidP="4BE661D5">
            <w:pPr>
              <w:rPr>
                <w:sz w:val="22"/>
              </w:rPr>
            </w:pPr>
            <w:r w:rsidRPr="4BE661D5">
              <w:rPr>
                <w:sz w:val="22"/>
              </w:rPr>
              <w:t>Yarra Valley Trail Stage 1B.2</w:t>
            </w:r>
          </w:p>
        </w:tc>
        <w:tc>
          <w:tcPr>
            <w:tcW w:w="3989" w:type="dxa"/>
            <w:gridSpan w:val="3"/>
            <w:noWrap/>
            <w:hideMark/>
          </w:tcPr>
          <w:p w14:paraId="1A49B743" w14:textId="6D57273C" w:rsidR="35654A07" w:rsidRPr="35654A07" w:rsidRDefault="00104DBB" w:rsidP="4BE661D5">
            <w:pPr>
              <w:rPr>
                <w:sz w:val="22"/>
              </w:rPr>
            </w:pPr>
            <w:r w:rsidRPr="4BE661D5">
              <w:rPr>
                <w:sz w:val="22"/>
              </w:rPr>
              <w:t xml:space="preserve">Cope </w:t>
            </w:r>
            <w:r w:rsidR="003848CC">
              <w:rPr>
                <w:sz w:val="22"/>
              </w:rPr>
              <w:t>A</w:t>
            </w:r>
            <w:r w:rsidRPr="4BE661D5">
              <w:rPr>
                <w:sz w:val="22"/>
              </w:rPr>
              <w:t xml:space="preserve">g </w:t>
            </w:r>
            <w:r w:rsidR="003848CC">
              <w:rPr>
                <w:sz w:val="22"/>
              </w:rPr>
              <w:t>Pty Ltd</w:t>
            </w:r>
          </w:p>
        </w:tc>
      </w:tr>
      <w:tr w:rsidR="00C56D4B" w:rsidRPr="00217A7A" w14:paraId="0D114C47" w14:textId="77777777" w:rsidTr="4BE661D5">
        <w:trPr>
          <w:trHeight w:val="300"/>
        </w:trPr>
        <w:tc>
          <w:tcPr>
            <w:tcW w:w="1630" w:type="dxa"/>
            <w:shd w:val="clear" w:color="auto" w:fill="DFE3E5" w:themeFill="background2"/>
            <w:noWrap/>
            <w:hideMark/>
          </w:tcPr>
          <w:p w14:paraId="65603865" w14:textId="54340EF2" w:rsidR="35654A07" w:rsidRPr="35654A07" w:rsidRDefault="35654A07" w:rsidP="4BE661D5">
            <w:pPr>
              <w:rPr>
                <w:sz w:val="22"/>
              </w:rPr>
            </w:pPr>
            <w:r w:rsidRPr="4BE661D5">
              <w:rPr>
                <w:sz w:val="22"/>
              </w:rPr>
              <w:t>CT7760</w:t>
            </w:r>
          </w:p>
        </w:tc>
        <w:tc>
          <w:tcPr>
            <w:tcW w:w="4320" w:type="dxa"/>
            <w:shd w:val="clear" w:color="auto" w:fill="DFE3E5" w:themeFill="background2"/>
            <w:noWrap/>
            <w:hideMark/>
          </w:tcPr>
          <w:p w14:paraId="3EE296B0" w14:textId="7928758F" w:rsidR="35654A07" w:rsidRPr="35654A07" w:rsidRDefault="35654A07" w:rsidP="4BE661D5">
            <w:pPr>
              <w:rPr>
                <w:sz w:val="22"/>
              </w:rPr>
            </w:pPr>
            <w:r w:rsidRPr="4BE661D5">
              <w:rPr>
                <w:sz w:val="22"/>
              </w:rPr>
              <w:t>Warburton Mountain Bike Destination Stage 1B-1D Trail Network Bridges</w:t>
            </w:r>
          </w:p>
        </w:tc>
        <w:tc>
          <w:tcPr>
            <w:tcW w:w="3989" w:type="dxa"/>
            <w:gridSpan w:val="3"/>
            <w:shd w:val="clear" w:color="auto" w:fill="DFE3E5" w:themeFill="background2"/>
            <w:noWrap/>
            <w:hideMark/>
          </w:tcPr>
          <w:p w14:paraId="0B639BBF" w14:textId="11D9E3A3" w:rsidR="35654A07" w:rsidRPr="35654A07" w:rsidRDefault="35654A07" w:rsidP="4BE661D5">
            <w:pPr>
              <w:rPr>
                <w:sz w:val="22"/>
              </w:rPr>
            </w:pPr>
            <w:r w:rsidRPr="4BE661D5">
              <w:rPr>
                <w:sz w:val="22"/>
              </w:rPr>
              <w:t>Brunton Engineering and Construction</w:t>
            </w:r>
          </w:p>
        </w:tc>
      </w:tr>
      <w:tr w:rsidR="00C56D4B" w:rsidRPr="00217A7A" w14:paraId="6E74ED16" w14:textId="77777777" w:rsidTr="4BE661D5">
        <w:trPr>
          <w:trHeight w:val="300"/>
        </w:trPr>
        <w:tc>
          <w:tcPr>
            <w:tcW w:w="1630" w:type="dxa"/>
            <w:noWrap/>
            <w:hideMark/>
          </w:tcPr>
          <w:p w14:paraId="280FA8C8" w14:textId="7A67B4F7" w:rsidR="35654A07" w:rsidRPr="35654A07" w:rsidRDefault="35654A07" w:rsidP="4BE661D5">
            <w:pPr>
              <w:rPr>
                <w:sz w:val="22"/>
              </w:rPr>
            </w:pPr>
            <w:r w:rsidRPr="4BE661D5">
              <w:rPr>
                <w:sz w:val="22"/>
              </w:rPr>
              <w:t>CT7754</w:t>
            </w:r>
          </w:p>
        </w:tc>
        <w:tc>
          <w:tcPr>
            <w:tcW w:w="4320" w:type="dxa"/>
            <w:noWrap/>
            <w:hideMark/>
          </w:tcPr>
          <w:p w14:paraId="7F53D343" w14:textId="3CA48137" w:rsidR="35654A07" w:rsidRPr="35654A07" w:rsidRDefault="35654A07" w:rsidP="4BE661D5">
            <w:pPr>
              <w:rPr>
                <w:sz w:val="22"/>
              </w:rPr>
            </w:pPr>
            <w:r w:rsidRPr="4BE661D5">
              <w:rPr>
                <w:sz w:val="22"/>
              </w:rPr>
              <w:t>Acceptance and Disposal of Wet Waste Material</w:t>
            </w:r>
          </w:p>
        </w:tc>
        <w:tc>
          <w:tcPr>
            <w:tcW w:w="3989" w:type="dxa"/>
            <w:gridSpan w:val="3"/>
            <w:noWrap/>
            <w:hideMark/>
          </w:tcPr>
          <w:p w14:paraId="2C42C8B3" w14:textId="1FF29A2F" w:rsidR="35654A07" w:rsidRPr="35654A07" w:rsidRDefault="00104DBB" w:rsidP="4BE661D5">
            <w:pPr>
              <w:rPr>
                <w:sz w:val="22"/>
              </w:rPr>
            </w:pPr>
            <w:r w:rsidRPr="4BE661D5">
              <w:rPr>
                <w:sz w:val="22"/>
              </w:rPr>
              <w:t xml:space="preserve">M </w:t>
            </w:r>
            <w:r w:rsidR="003848CC">
              <w:rPr>
                <w:sz w:val="22"/>
              </w:rPr>
              <w:t>T</w:t>
            </w:r>
            <w:r w:rsidRPr="4BE661D5">
              <w:rPr>
                <w:sz w:val="22"/>
              </w:rPr>
              <w:t xml:space="preserve">ucker &amp; </w:t>
            </w:r>
            <w:r w:rsidR="003848CC">
              <w:rPr>
                <w:sz w:val="22"/>
              </w:rPr>
              <w:t>S</w:t>
            </w:r>
            <w:r w:rsidRPr="4BE661D5">
              <w:rPr>
                <w:sz w:val="22"/>
              </w:rPr>
              <w:t xml:space="preserve">ons </w:t>
            </w:r>
            <w:r w:rsidR="003848CC">
              <w:rPr>
                <w:sz w:val="22"/>
              </w:rPr>
              <w:t>Pty Ltd</w:t>
            </w:r>
          </w:p>
        </w:tc>
      </w:tr>
      <w:tr w:rsidR="00C56D4B" w:rsidRPr="00217A7A" w14:paraId="6EDCB5F4" w14:textId="77777777" w:rsidTr="4BE661D5">
        <w:trPr>
          <w:trHeight w:val="300"/>
        </w:trPr>
        <w:tc>
          <w:tcPr>
            <w:tcW w:w="1630" w:type="dxa"/>
            <w:shd w:val="clear" w:color="auto" w:fill="DFE3E5" w:themeFill="background2"/>
            <w:noWrap/>
            <w:hideMark/>
          </w:tcPr>
          <w:p w14:paraId="5D47AD8F" w14:textId="6EDDBF80" w:rsidR="35654A07" w:rsidRPr="35654A07" w:rsidRDefault="35654A07" w:rsidP="4BE661D5">
            <w:pPr>
              <w:rPr>
                <w:sz w:val="22"/>
              </w:rPr>
            </w:pPr>
            <w:r w:rsidRPr="4BE661D5">
              <w:rPr>
                <w:sz w:val="22"/>
              </w:rPr>
              <w:t>E7842 Exemption</w:t>
            </w:r>
          </w:p>
        </w:tc>
        <w:tc>
          <w:tcPr>
            <w:tcW w:w="4320" w:type="dxa"/>
            <w:shd w:val="clear" w:color="auto" w:fill="DFE3E5" w:themeFill="background2"/>
            <w:noWrap/>
            <w:hideMark/>
          </w:tcPr>
          <w:p w14:paraId="13088BEF" w14:textId="0855D2C5" w:rsidR="35654A07" w:rsidRPr="35654A07" w:rsidRDefault="35654A07" w:rsidP="4BE661D5">
            <w:pPr>
              <w:rPr>
                <w:sz w:val="22"/>
              </w:rPr>
            </w:pPr>
            <w:r w:rsidRPr="4BE661D5">
              <w:rPr>
                <w:sz w:val="22"/>
              </w:rPr>
              <w:t>Lilydale Heritage Train Station</w:t>
            </w:r>
          </w:p>
        </w:tc>
        <w:tc>
          <w:tcPr>
            <w:tcW w:w="3989" w:type="dxa"/>
            <w:gridSpan w:val="3"/>
            <w:shd w:val="clear" w:color="auto" w:fill="DFE3E5" w:themeFill="background2"/>
            <w:noWrap/>
            <w:hideMark/>
          </w:tcPr>
          <w:p w14:paraId="0B69EF47" w14:textId="6148D78B" w:rsidR="35654A07" w:rsidRPr="35654A07" w:rsidRDefault="00104DBB" w:rsidP="4BE661D5">
            <w:pPr>
              <w:rPr>
                <w:sz w:val="22"/>
              </w:rPr>
            </w:pPr>
            <w:r w:rsidRPr="4BE661D5">
              <w:rPr>
                <w:sz w:val="22"/>
              </w:rPr>
              <w:t>Victorian rail track</w:t>
            </w:r>
          </w:p>
        </w:tc>
      </w:tr>
      <w:tr w:rsidR="00C56D4B" w:rsidRPr="00217A7A" w14:paraId="16554634" w14:textId="77777777" w:rsidTr="4BE661D5">
        <w:trPr>
          <w:trHeight w:val="300"/>
        </w:trPr>
        <w:tc>
          <w:tcPr>
            <w:tcW w:w="1630" w:type="dxa"/>
            <w:noWrap/>
            <w:hideMark/>
          </w:tcPr>
          <w:p w14:paraId="09D3D8BA" w14:textId="29B43661" w:rsidR="35654A07" w:rsidRPr="35654A07" w:rsidRDefault="35654A07" w:rsidP="4BE661D5">
            <w:pPr>
              <w:rPr>
                <w:sz w:val="22"/>
              </w:rPr>
            </w:pPr>
            <w:r w:rsidRPr="4BE661D5">
              <w:rPr>
                <w:sz w:val="22"/>
              </w:rPr>
              <w:t>EOI7330 7802</w:t>
            </w:r>
          </w:p>
        </w:tc>
        <w:tc>
          <w:tcPr>
            <w:tcW w:w="4320" w:type="dxa"/>
            <w:noWrap/>
            <w:hideMark/>
          </w:tcPr>
          <w:p w14:paraId="5C912FA0" w14:textId="35ABA44F" w:rsidR="35654A07" w:rsidRPr="35654A07" w:rsidRDefault="35654A07" w:rsidP="4BE661D5">
            <w:pPr>
              <w:rPr>
                <w:sz w:val="22"/>
              </w:rPr>
            </w:pPr>
            <w:proofErr w:type="spellStart"/>
            <w:r w:rsidRPr="4BE661D5">
              <w:rPr>
                <w:sz w:val="22"/>
              </w:rPr>
              <w:t>ngurrak</w:t>
            </w:r>
            <w:proofErr w:type="spellEnd"/>
            <w:r w:rsidRPr="4BE661D5">
              <w:rPr>
                <w:sz w:val="22"/>
              </w:rPr>
              <w:t xml:space="preserve"> barring Architectural node site works and landscaping (N1, N3-N5)</w:t>
            </w:r>
          </w:p>
        </w:tc>
        <w:tc>
          <w:tcPr>
            <w:tcW w:w="3989" w:type="dxa"/>
            <w:gridSpan w:val="3"/>
            <w:noWrap/>
            <w:hideMark/>
          </w:tcPr>
          <w:p w14:paraId="133A51AB" w14:textId="6739CFAA" w:rsidR="35654A07" w:rsidRPr="35654A07" w:rsidRDefault="00104DBB" w:rsidP="4BE661D5">
            <w:pPr>
              <w:rPr>
                <w:sz w:val="22"/>
              </w:rPr>
            </w:pPr>
            <w:r w:rsidRPr="4BE661D5">
              <w:rPr>
                <w:sz w:val="22"/>
              </w:rPr>
              <w:t>R &amp;</w:t>
            </w:r>
            <w:r w:rsidR="003848CC">
              <w:rPr>
                <w:sz w:val="22"/>
              </w:rPr>
              <w:t xml:space="preserve"> J K</w:t>
            </w:r>
            <w:r w:rsidRPr="4BE661D5">
              <w:rPr>
                <w:sz w:val="22"/>
              </w:rPr>
              <w:t xml:space="preserve">ent &amp; </w:t>
            </w:r>
            <w:r w:rsidR="003848CC">
              <w:rPr>
                <w:sz w:val="22"/>
              </w:rPr>
              <w:t>C</w:t>
            </w:r>
            <w:r w:rsidRPr="4BE661D5">
              <w:rPr>
                <w:sz w:val="22"/>
              </w:rPr>
              <w:t xml:space="preserve">o </w:t>
            </w:r>
            <w:r w:rsidR="003848CC">
              <w:rPr>
                <w:sz w:val="22"/>
              </w:rPr>
              <w:t>Pty Ltd</w:t>
            </w:r>
          </w:p>
        </w:tc>
      </w:tr>
      <w:tr w:rsidR="00C56D4B" w:rsidRPr="00217A7A" w14:paraId="7CFA8CBC" w14:textId="77777777" w:rsidTr="4BE661D5">
        <w:trPr>
          <w:trHeight w:val="300"/>
        </w:trPr>
        <w:tc>
          <w:tcPr>
            <w:tcW w:w="1630" w:type="dxa"/>
            <w:shd w:val="clear" w:color="auto" w:fill="DFE3E5" w:themeFill="background2"/>
            <w:noWrap/>
            <w:hideMark/>
          </w:tcPr>
          <w:p w14:paraId="0DB2C8D9" w14:textId="0C2BC82A" w:rsidR="35654A07" w:rsidRPr="35654A07" w:rsidRDefault="35654A07" w:rsidP="4BE661D5">
            <w:pPr>
              <w:rPr>
                <w:sz w:val="22"/>
              </w:rPr>
            </w:pPr>
            <w:r w:rsidRPr="4BE661D5">
              <w:rPr>
                <w:sz w:val="22"/>
              </w:rPr>
              <w:t>CT7762</w:t>
            </w:r>
          </w:p>
        </w:tc>
        <w:tc>
          <w:tcPr>
            <w:tcW w:w="4320" w:type="dxa"/>
            <w:shd w:val="clear" w:color="auto" w:fill="DFE3E5" w:themeFill="background2"/>
            <w:noWrap/>
            <w:hideMark/>
          </w:tcPr>
          <w:p w14:paraId="4AF0D90D" w14:textId="2B939234" w:rsidR="35654A07" w:rsidRPr="35654A07" w:rsidRDefault="35654A07" w:rsidP="4BE661D5">
            <w:pPr>
              <w:rPr>
                <w:sz w:val="22"/>
              </w:rPr>
            </w:pPr>
            <w:r w:rsidRPr="4BE661D5">
              <w:rPr>
                <w:sz w:val="22"/>
              </w:rPr>
              <w:t>Provision of Plants</w:t>
            </w:r>
          </w:p>
        </w:tc>
        <w:tc>
          <w:tcPr>
            <w:tcW w:w="3989" w:type="dxa"/>
            <w:gridSpan w:val="3"/>
            <w:shd w:val="clear" w:color="auto" w:fill="DFE3E5" w:themeFill="background2"/>
            <w:noWrap/>
            <w:hideMark/>
          </w:tcPr>
          <w:p w14:paraId="60460E26" w14:textId="62C8DFF9" w:rsidR="35654A07" w:rsidRPr="35654A07" w:rsidRDefault="00104DBB" w:rsidP="4BE661D5">
            <w:pPr>
              <w:rPr>
                <w:sz w:val="22"/>
              </w:rPr>
            </w:pPr>
            <w:r w:rsidRPr="4BE661D5">
              <w:rPr>
                <w:sz w:val="22"/>
              </w:rPr>
              <w:t>Various suppliers</w:t>
            </w:r>
          </w:p>
        </w:tc>
      </w:tr>
      <w:tr w:rsidR="00C56D4B" w:rsidRPr="00217A7A" w14:paraId="25CC78AA" w14:textId="77777777" w:rsidTr="4BE661D5">
        <w:trPr>
          <w:trHeight w:val="300"/>
        </w:trPr>
        <w:tc>
          <w:tcPr>
            <w:tcW w:w="1630" w:type="dxa"/>
            <w:noWrap/>
            <w:hideMark/>
          </w:tcPr>
          <w:p w14:paraId="57B6BD2B" w14:textId="3510EA43" w:rsidR="35654A07" w:rsidRPr="35654A07" w:rsidRDefault="35654A07" w:rsidP="4BE661D5">
            <w:pPr>
              <w:rPr>
                <w:sz w:val="22"/>
              </w:rPr>
            </w:pPr>
            <w:r w:rsidRPr="4BE661D5">
              <w:rPr>
                <w:sz w:val="22"/>
              </w:rPr>
              <w:t>E7860 Exemption</w:t>
            </w:r>
          </w:p>
        </w:tc>
        <w:tc>
          <w:tcPr>
            <w:tcW w:w="4320" w:type="dxa"/>
            <w:noWrap/>
            <w:hideMark/>
          </w:tcPr>
          <w:p w14:paraId="086C2013" w14:textId="255A6A33" w:rsidR="35654A07" w:rsidRPr="35654A07" w:rsidRDefault="35654A07" w:rsidP="4BE661D5">
            <w:pPr>
              <w:rPr>
                <w:sz w:val="22"/>
              </w:rPr>
            </w:pPr>
            <w:r w:rsidRPr="4BE661D5">
              <w:rPr>
                <w:sz w:val="22"/>
              </w:rPr>
              <w:t>Saas Agreement - Bookable</w:t>
            </w:r>
          </w:p>
        </w:tc>
        <w:tc>
          <w:tcPr>
            <w:tcW w:w="3989" w:type="dxa"/>
            <w:gridSpan w:val="3"/>
            <w:noWrap/>
            <w:hideMark/>
          </w:tcPr>
          <w:p w14:paraId="51BDB5F0" w14:textId="2C3B4F46" w:rsidR="35654A07" w:rsidRPr="35654A07" w:rsidRDefault="35654A07" w:rsidP="4BE661D5">
            <w:pPr>
              <w:rPr>
                <w:sz w:val="22"/>
              </w:rPr>
            </w:pPr>
            <w:proofErr w:type="spellStart"/>
            <w:r w:rsidRPr="4BE661D5">
              <w:rPr>
                <w:sz w:val="22"/>
              </w:rPr>
              <w:t>Attekus</w:t>
            </w:r>
            <w:proofErr w:type="spellEnd"/>
          </w:p>
        </w:tc>
      </w:tr>
      <w:tr w:rsidR="00C56D4B" w:rsidRPr="00217A7A" w14:paraId="5D30B434" w14:textId="77777777" w:rsidTr="4BE661D5">
        <w:trPr>
          <w:trHeight w:val="300"/>
        </w:trPr>
        <w:tc>
          <w:tcPr>
            <w:tcW w:w="1630" w:type="dxa"/>
            <w:shd w:val="clear" w:color="auto" w:fill="DFE3E5" w:themeFill="background2"/>
            <w:noWrap/>
            <w:hideMark/>
          </w:tcPr>
          <w:p w14:paraId="02A306E7" w14:textId="0FFAD1CE" w:rsidR="35654A07" w:rsidRPr="35654A07" w:rsidRDefault="35654A07" w:rsidP="4BE661D5">
            <w:pPr>
              <w:rPr>
                <w:sz w:val="22"/>
              </w:rPr>
            </w:pPr>
            <w:r w:rsidRPr="4BE661D5">
              <w:rPr>
                <w:sz w:val="22"/>
              </w:rPr>
              <w:t>CT7785</w:t>
            </w:r>
          </w:p>
        </w:tc>
        <w:tc>
          <w:tcPr>
            <w:tcW w:w="4320" w:type="dxa"/>
            <w:shd w:val="clear" w:color="auto" w:fill="DFE3E5" w:themeFill="background2"/>
            <w:noWrap/>
            <w:hideMark/>
          </w:tcPr>
          <w:p w14:paraId="26365834" w14:textId="2ABB18F7" w:rsidR="35654A07" w:rsidRPr="35654A07" w:rsidRDefault="35654A07" w:rsidP="4BE661D5">
            <w:pPr>
              <w:rPr>
                <w:sz w:val="22"/>
              </w:rPr>
            </w:pPr>
            <w:r w:rsidRPr="4BE661D5">
              <w:rPr>
                <w:sz w:val="22"/>
              </w:rPr>
              <w:t>Warburton Mountain Bike Destination Trail - Old Warburton Road Bridge</w:t>
            </w:r>
          </w:p>
        </w:tc>
        <w:tc>
          <w:tcPr>
            <w:tcW w:w="3989" w:type="dxa"/>
            <w:gridSpan w:val="3"/>
            <w:shd w:val="clear" w:color="auto" w:fill="DFE3E5" w:themeFill="background2"/>
            <w:noWrap/>
            <w:hideMark/>
          </w:tcPr>
          <w:p w14:paraId="1A94DC46" w14:textId="175C8E6F" w:rsidR="35654A07" w:rsidRPr="35654A07" w:rsidRDefault="00104DBB" w:rsidP="4BE661D5">
            <w:pPr>
              <w:rPr>
                <w:sz w:val="22"/>
              </w:rPr>
            </w:pPr>
            <w:r w:rsidRPr="4BE661D5">
              <w:rPr>
                <w:sz w:val="22"/>
              </w:rPr>
              <w:t xml:space="preserve">Road &amp; </w:t>
            </w:r>
            <w:r w:rsidR="003848CC">
              <w:rPr>
                <w:sz w:val="22"/>
              </w:rPr>
              <w:t>B</w:t>
            </w:r>
            <w:r w:rsidRPr="4BE661D5">
              <w:rPr>
                <w:sz w:val="22"/>
              </w:rPr>
              <w:t xml:space="preserve">ridge </w:t>
            </w:r>
            <w:r w:rsidR="003848CC">
              <w:rPr>
                <w:sz w:val="22"/>
              </w:rPr>
              <w:t>Pty Ltd</w:t>
            </w:r>
          </w:p>
        </w:tc>
      </w:tr>
      <w:tr w:rsidR="00C56D4B" w:rsidRPr="00217A7A" w14:paraId="3DE48EDE" w14:textId="77777777" w:rsidTr="4BE661D5">
        <w:trPr>
          <w:trHeight w:val="300"/>
        </w:trPr>
        <w:tc>
          <w:tcPr>
            <w:tcW w:w="1630" w:type="dxa"/>
            <w:noWrap/>
            <w:hideMark/>
          </w:tcPr>
          <w:p w14:paraId="187619DD" w14:textId="47D03977" w:rsidR="35654A07" w:rsidRPr="35654A07" w:rsidRDefault="35654A07" w:rsidP="4BE661D5">
            <w:pPr>
              <w:rPr>
                <w:sz w:val="22"/>
              </w:rPr>
            </w:pPr>
            <w:r w:rsidRPr="4BE661D5">
              <w:rPr>
                <w:sz w:val="22"/>
              </w:rPr>
              <w:t>CT7440</w:t>
            </w:r>
          </w:p>
        </w:tc>
        <w:tc>
          <w:tcPr>
            <w:tcW w:w="4320" w:type="dxa"/>
            <w:noWrap/>
            <w:hideMark/>
          </w:tcPr>
          <w:p w14:paraId="6E788C7F" w14:textId="37389BA3" w:rsidR="35654A07" w:rsidRPr="35654A07" w:rsidRDefault="35654A07" w:rsidP="4BE661D5">
            <w:pPr>
              <w:rPr>
                <w:sz w:val="22"/>
              </w:rPr>
            </w:pPr>
            <w:r w:rsidRPr="4BE661D5">
              <w:rPr>
                <w:sz w:val="22"/>
              </w:rPr>
              <w:t>Bushland Maintenance and Fuel Management</w:t>
            </w:r>
          </w:p>
        </w:tc>
        <w:tc>
          <w:tcPr>
            <w:tcW w:w="3989" w:type="dxa"/>
            <w:gridSpan w:val="3"/>
            <w:noWrap/>
            <w:hideMark/>
          </w:tcPr>
          <w:p w14:paraId="7FC5089C" w14:textId="2C44823C" w:rsidR="35654A07" w:rsidRPr="35654A07" w:rsidRDefault="00104DBB" w:rsidP="4BE661D5">
            <w:pPr>
              <w:rPr>
                <w:sz w:val="22"/>
              </w:rPr>
            </w:pPr>
            <w:r w:rsidRPr="4BE661D5">
              <w:rPr>
                <w:sz w:val="22"/>
              </w:rPr>
              <w:t xml:space="preserve">Various suppliers </w:t>
            </w:r>
          </w:p>
        </w:tc>
      </w:tr>
      <w:tr w:rsidR="00C56D4B" w:rsidRPr="00217A7A" w14:paraId="6031059E" w14:textId="77777777" w:rsidTr="4BE661D5">
        <w:trPr>
          <w:trHeight w:val="300"/>
        </w:trPr>
        <w:tc>
          <w:tcPr>
            <w:tcW w:w="1630" w:type="dxa"/>
            <w:shd w:val="clear" w:color="auto" w:fill="DFE3E5" w:themeFill="background2"/>
            <w:noWrap/>
            <w:hideMark/>
          </w:tcPr>
          <w:p w14:paraId="615C55D3" w14:textId="036546F9" w:rsidR="35654A07" w:rsidRPr="35654A07" w:rsidRDefault="35654A07" w:rsidP="4BE661D5">
            <w:pPr>
              <w:rPr>
                <w:sz w:val="22"/>
              </w:rPr>
            </w:pPr>
            <w:r w:rsidRPr="4BE661D5">
              <w:rPr>
                <w:sz w:val="22"/>
              </w:rPr>
              <w:t>CT7790</w:t>
            </w:r>
          </w:p>
        </w:tc>
        <w:tc>
          <w:tcPr>
            <w:tcW w:w="4320" w:type="dxa"/>
            <w:shd w:val="clear" w:color="auto" w:fill="DFE3E5" w:themeFill="background2"/>
            <w:noWrap/>
            <w:hideMark/>
          </w:tcPr>
          <w:p w14:paraId="3674EDCF" w14:textId="60D5AF00" w:rsidR="35654A07" w:rsidRPr="35654A07" w:rsidRDefault="35654A07" w:rsidP="4BE661D5">
            <w:pPr>
              <w:rPr>
                <w:sz w:val="22"/>
              </w:rPr>
            </w:pPr>
            <w:r w:rsidRPr="4BE661D5">
              <w:rPr>
                <w:sz w:val="22"/>
              </w:rPr>
              <w:t>Electric Line Clearance and Street Tree Management</w:t>
            </w:r>
          </w:p>
        </w:tc>
        <w:tc>
          <w:tcPr>
            <w:tcW w:w="3989" w:type="dxa"/>
            <w:gridSpan w:val="3"/>
            <w:shd w:val="clear" w:color="auto" w:fill="DFE3E5" w:themeFill="background2"/>
            <w:noWrap/>
            <w:hideMark/>
          </w:tcPr>
          <w:p w14:paraId="130AD936" w14:textId="1E70239B" w:rsidR="35654A07" w:rsidRPr="35654A07" w:rsidRDefault="00104DBB" w:rsidP="4BE661D5">
            <w:pPr>
              <w:rPr>
                <w:sz w:val="22"/>
              </w:rPr>
            </w:pPr>
            <w:r w:rsidRPr="4BE661D5">
              <w:rPr>
                <w:sz w:val="22"/>
              </w:rPr>
              <w:t xml:space="preserve">Lucas </w:t>
            </w:r>
            <w:r w:rsidR="003848CC">
              <w:rPr>
                <w:sz w:val="22"/>
              </w:rPr>
              <w:t>Tr</w:t>
            </w:r>
            <w:r w:rsidRPr="4BE661D5">
              <w:rPr>
                <w:sz w:val="22"/>
              </w:rPr>
              <w:t xml:space="preserve">ee </w:t>
            </w:r>
            <w:r w:rsidR="003848CC">
              <w:rPr>
                <w:sz w:val="22"/>
              </w:rPr>
              <w:t>S</w:t>
            </w:r>
            <w:r w:rsidRPr="4BE661D5">
              <w:rPr>
                <w:sz w:val="22"/>
              </w:rPr>
              <w:t>ervices</w:t>
            </w:r>
          </w:p>
        </w:tc>
      </w:tr>
      <w:tr w:rsidR="00C56D4B" w:rsidRPr="00217A7A" w14:paraId="6E7E8247" w14:textId="77777777" w:rsidTr="4BE661D5">
        <w:trPr>
          <w:trHeight w:val="300"/>
        </w:trPr>
        <w:tc>
          <w:tcPr>
            <w:tcW w:w="6299" w:type="dxa"/>
            <w:gridSpan w:val="3"/>
            <w:noWrap/>
            <w:hideMark/>
          </w:tcPr>
          <w:p w14:paraId="5AE9FDE1" w14:textId="52D0D3E4" w:rsidR="00C56D4B" w:rsidRPr="00217A7A" w:rsidRDefault="00C56D4B" w:rsidP="4BE661D5">
            <w:pPr>
              <w:pStyle w:val="BodyText1"/>
              <w:rPr>
                <w:rFonts w:cs="Arial"/>
                <w:color w:val="000000"/>
                <w:sz w:val="22"/>
                <w:szCs w:val="22"/>
                <w:highlight w:val="yellow"/>
                <w:lang w:eastAsia="en-AU"/>
              </w:rPr>
            </w:pPr>
          </w:p>
        </w:tc>
        <w:tc>
          <w:tcPr>
            <w:tcW w:w="1630" w:type="dxa"/>
            <w:noWrap/>
            <w:hideMark/>
          </w:tcPr>
          <w:p w14:paraId="5DBD79C0" w14:textId="62EF0DB7" w:rsidR="00C56D4B" w:rsidRPr="00217A7A" w:rsidRDefault="00C56D4B" w:rsidP="4BE661D5">
            <w:pPr>
              <w:pStyle w:val="BodyText1"/>
              <w:rPr>
                <w:rFonts w:cs="Arial"/>
                <w:color w:val="000000"/>
                <w:sz w:val="22"/>
                <w:szCs w:val="22"/>
                <w:highlight w:val="yellow"/>
                <w:lang w:eastAsia="en-AU"/>
              </w:rPr>
            </w:pPr>
          </w:p>
        </w:tc>
        <w:tc>
          <w:tcPr>
            <w:tcW w:w="2010" w:type="dxa"/>
            <w:noWrap/>
            <w:hideMark/>
          </w:tcPr>
          <w:p w14:paraId="48F4B2DC" w14:textId="571595C9" w:rsidR="00C56D4B" w:rsidRPr="00217A7A" w:rsidRDefault="00C56D4B" w:rsidP="4BE661D5">
            <w:pPr>
              <w:pStyle w:val="BodyText1"/>
              <w:rPr>
                <w:rFonts w:cs="Arial"/>
                <w:color w:val="000000"/>
                <w:sz w:val="22"/>
                <w:szCs w:val="22"/>
                <w:highlight w:val="yellow"/>
                <w:lang w:eastAsia="en-AU"/>
              </w:rPr>
            </w:pPr>
          </w:p>
        </w:tc>
      </w:tr>
    </w:tbl>
    <w:p w14:paraId="2C459A04" w14:textId="3D81B4C5" w:rsidR="0094552B" w:rsidRPr="00217A7A" w:rsidRDefault="0094552B">
      <w:pPr>
        <w:spacing w:after="160" w:line="259" w:lineRule="auto"/>
        <w:rPr>
          <w:rFonts w:eastAsiaTheme="minorHAnsi" w:cstheme="minorHAnsi"/>
          <w:color w:val="FF0000"/>
          <w:highlight w:val="yellow"/>
        </w:rPr>
      </w:pPr>
    </w:p>
    <w:p w14:paraId="7E442E88" w14:textId="77777777" w:rsidR="00FB06F4" w:rsidRPr="00217A7A" w:rsidRDefault="00FB06F4" w:rsidP="428E3A15">
      <w:pPr>
        <w:pStyle w:val="Heading2"/>
      </w:pPr>
      <w:bookmarkStart w:id="49" w:name="_Toc148433487"/>
      <w:r>
        <w:t>Freedom of Information (FOI)</w:t>
      </w:r>
      <w:bookmarkEnd w:id="49"/>
      <w:r>
        <w:t xml:space="preserve"> </w:t>
      </w:r>
    </w:p>
    <w:p w14:paraId="0BADB802" w14:textId="30A9E701" w:rsidR="4736CE2F" w:rsidRDefault="4736CE2F" w:rsidP="4194D63D">
      <w:r w:rsidRPr="4194D63D">
        <w:rPr>
          <w:rFonts w:ascii="Aptos" w:eastAsia="Aptos" w:hAnsi="Aptos" w:cs="Aptos"/>
        </w:rPr>
        <w:t xml:space="preserve"> </w:t>
      </w:r>
    </w:p>
    <w:p w14:paraId="6B090C8E" w14:textId="7F43BCB1" w:rsidR="4736CE2F" w:rsidRDefault="4736CE2F" w:rsidP="4194D63D">
      <w:pPr>
        <w:rPr>
          <w:szCs w:val="24"/>
        </w:rPr>
      </w:pPr>
      <w:r w:rsidRPr="428E3A15">
        <w:rPr>
          <w:szCs w:val="24"/>
        </w:rPr>
        <w:t xml:space="preserve">The </w:t>
      </w:r>
      <w:r w:rsidRPr="428E3A15">
        <w:rPr>
          <w:i/>
          <w:szCs w:val="24"/>
        </w:rPr>
        <w:t>Freedom of Information Act (1982)</w:t>
      </w:r>
      <w:r w:rsidRPr="428E3A15">
        <w:rPr>
          <w:szCs w:val="24"/>
        </w:rPr>
        <w:t xml:space="preserve"> (Vic) gives any individual the right to access documentation held by Yarra Ranges Council about their personal affairs and the activities of Council, unless that information is deemed exempt under the Act.  </w:t>
      </w:r>
    </w:p>
    <w:p w14:paraId="168B31F5" w14:textId="313BFAB3" w:rsidR="4736CE2F" w:rsidRDefault="4736CE2F" w:rsidP="4194D63D">
      <w:pPr>
        <w:rPr>
          <w:szCs w:val="24"/>
        </w:rPr>
      </w:pPr>
      <w:r w:rsidRPr="428E3A15">
        <w:rPr>
          <w:szCs w:val="24"/>
        </w:rPr>
        <w:t xml:space="preserve"> </w:t>
      </w:r>
    </w:p>
    <w:p w14:paraId="6BE1F621" w14:textId="5F69E365" w:rsidR="4736CE2F" w:rsidRDefault="4736CE2F" w:rsidP="4194D63D">
      <w:pPr>
        <w:rPr>
          <w:szCs w:val="24"/>
        </w:rPr>
      </w:pPr>
      <w:r w:rsidRPr="428E3A15">
        <w:rPr>
          <w:szCs w:val="24"/>
        </w:rPr>
        <w:t xml:space="preserve">Individuals have the right to apply for access to documents which are covered by the FOI Act and held by an agency.  </w:t>
      </w:r>
    </w:p>
    <w:p w14:paraId="0B9A7AD9" w14:textId="300EA279" w:rsidR="4736CE2F" w:rsidRDefault="4736CE2F" w:rsidP="4194D63D">
      <w:pPr>
        <w:rPr>
          <w:szCs w:val="24"/>
        </w:rPr>
      </w:pPr>
      <w:r w:rsidRPr="428E3A15">
        <w:rPr>
          <w:szCs w:val="24"/>
        </w:rPr>
        <w:t xml:space="preserve"> </w:t>
      </w:r>
    </w:p>
    <w:p w14:paraId="18370915" w14:textId="305E1E4F" w:rsidR="4736CE2F" w:rsidRDefault="4736CE2F" w:rsidP="4194D63D">
      <w:pPr>
        <w:rPr>
          <w:szCs w:val="24"/>
        </w:rPr>
      </w:pPr>
      <w:r w:rsidRPr="428E3A15">
        <w:rPr>
          <w:szCs w:val="24"/>
        </w:rPr>
        <w:t xml:space="preserve">This includes: </w:t>
      </w:r>
    </w:p>
    <w:p w14:paraId="18011D37" w14:textId="0247F15C" w:rsidR="4736CE2F" w:rsidRDefault="00885D24" w:rsidP="00EA3B8D">
      <w:pPr>
        <w:pStyle w:val="ListParagraph"/>
        <w:numPr>
          <w:ilvl w:val="0"/>
          <w:numId w:val="35"/>
        </w:numPr>
        <w:rPr>
          <w:szCs w:val="24"/>
        </w:rPr>
      </w:pPr>
      <w:r>
        <w:rPr>
          <w:szCs w:val="24"/>
        </w:rPr>
        <w:t>d</w:t>
      </w:r>
      <w:r w:rsidR="4736CE2F" w:rsidRPr="428E3A15">
        <w:rPr>
          <w:szCs w:val="24"/>
        </w:rPr>
        <w:t>ocuments created by the agency</w:t>
      </w:r>
    </w:p>
    <w:p w14:paraId="3B7B78A6" w14:textId="2EB38FF4" w:rsidR="4736CE2F" w:rsidRDefault="00885D24" w:rsidP="00EA3B8D">
      <w:pPr>
        <w:pStyle w:val="ListParagraph"/>
        <w:numPr>
          <w:ilvl w:val="0"/>
          <w:numId w:val="34"/>
        </w:numPr>
        <w:rPr>
          <w:szCs w:val="24"/>
        </w:rPr>
      </w:pPr>
      <w:r>
        <w:rPr>
          <w:szCs w:val="24"/>
        </w:rPr>
        <w:t>d</w:t>
      </w:r>
      <w:r w:rsidR="4736CE2F" w:rsidRPr="428E3A15">
        <w:rPr>
          <w:szCs w:val="24"/>
        </w:rPr>
        <w:t xml:space="preserve">ocuments supplied to the agency by an external organisation or individual. </w:t>
      </w:r>
    </w:p>
    <w:p w14:paraId="616A60AD" w14:textId="3515922A" w:rsidR="4736CE2F" w:rsidRDefault="4736CE2F" w:rsidP="4194D63D">
      <w:pPr>
        <w:rPr>
          <w:szCs w:val="24"/>
        </w:rPr>
      </w:pPr>
      <w:r w:rsidRPr="428E3A15">
        <w:rPr>
          <w:szCs w:val="24"/>
        </w:rPr>
        <w:t xml:space="preserve"> </w:t>
      </w:r>
    </w:p>
    <w:p w14:paraId="25A1AB62" w14:textId="4C3259F9" w:rsidR="4736CE2F" w:rsidRDefault="4736CE2F" w:rsidP="4194D63D">
      <w:pPr>
        <w:rPr>
          <w:szCs w:val="24"/>
        </w:rPr>
      </w:pPr>
      <w:r w:rsidRPr="428E3A15">
        <w:rPr>
          <w:szCs w:val="24"/>
        </w:rPr>
        <w:t xml:space="preserve">Individuals can apply for access to: </w:t>
      </w:r>
    </w:p>
    <w:p w14:paraId="0C91055A" w14:textId="2F778577" w:rsidR="4736CE2F" w:rsidRDefault="00885D24" w:rsidP="00EA3B8D">
      <w:pPr>
        <w:pStyle w:val="ListParagraph"/>
        <w:numPr>
          <w:ilvl w:val="0"/>
          <w:numId w:val="33"/>
        </w:numPr>
        <w:rPr>
          <w:szCs w:val="24"/>
        </w:rPr>
      </w:pPr>
      <w:r>
        <w:rPr>
          <w:szCs w:val="24"/>
        </w:rPr>
        <w:t>d</w:t>
      </w:r>
      <w:r w:rsidR="4736CE2F" w:rsidRPr="428E3A15">
        <w:rPr>
          <w:szCs w:val="24"/>
        </w:rPr>
        <w:t xml:space="preserve">ocuments about their personal affairs, regardless of the age of the documents. </w:t>
      </w:r>
    </w:p>
    <w:p w14:paraId="5BCF58E2" w14:textId="08C4D44D" w:rsidR="4736CE2F" w:rsidRDefault="00885D24" w:rsidP="00EA3B8D">
      <w:pPr>
        <w:pStyle w:val="ListParagraph"/>
        <w:numPr>
          <w:ilvl w:val="0"/>
          <w:numId w:val="32"/>
        </w:numPr>
        <w:rPr>
          <w:szCs w:val="24"/>
        </w:rPr>
      </w:pPr>
      <w:r>
        <w:rPr>
          <w:szCs w:val="24"/>
        </w:rPr>
        <w:t>d</w:t>
      </w:r>
      <w:r w:rsidR="4736CE2F" w:rsidRPr="428E3A15">
        <w:rPr>
          <w:szCs w:val="24"/>
        </w:rPr>
        <w:t xml:space="preserve">ocuments held by a Council, </w:t>
      </w:r>
      <w:r>
        <w:rPr>
          <w:szCs w:val="24"/>
        </w:rPr>
        <w:t>not before</w:t>
      </w:r>
      <w:r w:rsidR="4736CE2F" w:rsidRPr="428E3A15">
        <w:rPr>
          <w:szCs w:val="24"/>
        </w:rPr>
        <w:t xml:space="preserve"> 1 January 1989. </w:t>
      </w:r>
    </w:p>
    <w:p w14:paraId="113CDF05" w14:textId="22B8804F" w:rsidR="4736CE2F" w:rsidRDefault="4736CE2F" w:rsidP="4194D63D">
      <w:pPr>
        <w:rPr>
          <w:szCs w:val="24"/>
        </w:rPr>
      </w:pPr>
      <w:r w:rsidRPr="428E3A15">
        <w:rPr>
          <w:szCs w:val="24"/>
        </w:rPr>
        <w:t xml:space="preserve"> </w:t>
      </w:r>
    </w:p>
    <w:p w14:paraId="6103E9C5" w14:textId="18863886" w:rsidR="4736CE2F" w:rsidRDefault="4736CE2F" w:rsidP="4194D63D">
      <w:pPr>
        <w:rPr>
          <w:szCs w:val="24"/>
        </w:rPr>
      </w:pPr>
      <w:r w:rsidRPr="428E3A15">
        <w:rPr>
          <w:szCs w:val="24"/>
        </w:rPr>
        <w:t xml:space="preserve">Council maintains paper-based and electronic documents </w:t>
      </w:r>
      <w:r w:rsidR="00885D24">
        <w:rPr>
          <w:szCs w:val="24"/>
        </w:rPr>
        <w:t>for all</w:t>
      </w:r>
      <w:r w:rsidRPr="428E3A15">
        <w:rPr>
          <w:szCs w:val="24"/>
        </w:rPr>
        <w:t xml:space="preserve"> operational and general administrative functions.  </w:t>
      </w:r>
    </w:p>
    <w:p w14:paraId="09AFC4AA" w14:textId="2685D676" w:rsidR="4736CE2F" w:rsidRDefault="4736CE2F" w:rsidP="4194D63D">
      <w:pPr>
        <w:rPr>
          <w:szCs w:val="24"/>
        </w:rPr>
      </w:pPr>
      <w:r w:rsidRPr="428E3A15">
        <w:rPr>
          <w:szCs w:val="24"/>
        </w:rPr>
        <w:lastRenderedPageBreak/>
        <w:t xml:space="preserve"> </w:t>
      </w:r>
    </w:p>
    <w:p w14:paraId="26E9826E" w14:textId="2586D2A3" w:rsidR="4736CE2F" w:rsidRDefault="4736CE2F" w:rsidP="4194D63D">
      <w:pPr>
        <w:rPr>
          <w:szCs w:val="24"/>
        </w:rPr>
      </w:pPr>
      <w:r w:rsidRPr="428E3A15">
        <w:rPr>
          <w:szCs w:val="24"/>
        </w:rPr>
        <w:t xml:space="preserve">The disposal of these documents is governed by </w:t>
      </w:r>
      <w:r w:rsidRPr="428E3A15">
        <w:rPr>
          <w:i/>
          <w:szCs w:val="24"/>
        </w:rPr>
        <w:t>the Public Records Act (1973</w:t>
      </w:r>
      <w:proofErr w:type="gramStart"/>
      <w:r w:rsidRPr="428E3A15">
        <w:rPr>
          <w:i/>
          <w:szCs w:val="24"/>
        </w:rPr>
        <w:t>)</w:t>
      </w:r>
      <w:proofErr w:type="gramEnd"/>
      <w:r w:rsidRPr="428E3A15">
        <w:rPr>
          <w:szCs w:val="24"/>
        </w:rPr>
        <w:t xml:space="preserve"> and no documents are destroyed or otherwise disposed of except in accordance with the relevant standards.  </w:t>
      </w:r>
    </w:p>
    <w:p w14:paraId="42DB3ED1" w14:textId="32652DDD" w:rsidR="4736CE2F" w:rsidRDefault="4736CE2F" w:rsidP="428E3A15">
      <w:pPr>
        <w:pStyle w:val="Heading3"/>
        <w:rPr>
          <w:rFonts w:ascii="Aptos" w:eastAsia="Aptos" w:hAnsi="Aptos" w:cs="Aptos"/>
          <w:b/>
        </w:rPr>
      </w:pPr>
      <w:r>
        <w:t xml:space="preserve">Freedom of Information activity during 2024/2025 </w:t>
      </w:r>
    </w:p>
    <w:p w14:paraId="45C2A1D8" w14:textId="2EAE3869" w:rsidR="4736CE2F" w:rsidRDefault="4736CE2F" w:rsidP="4194D63D">
      <w:r w:rsidRPr="4194D63D">
        <w:rPr>
          <w:rFonts w:ascii="Aptos" w:eastAsia="Aptos" w:hAnsi="Aptos" w:cs="Aptos"/>
        </w:rPr>
        <w:t xml:space="preserve"> </w:t>
      </w:r>
    </w:p>
    <w:p w14:paraId="68C09FAB" w14:textId="74B20524" w:rsidR="4736CE2F" w:rsidRDefault="00885D24" w:rsidP="4194D63D">
      <w:r>
        <w:t>In</w:t>
      </w:r>
      <w:r w:rsidRPr="428E3A15">
        <w:t xml:space="preserve"> </w:t>
      </w:r>
      <w:r w:rsidR="4736CE2F" w:rsidRPr="428E3A15">
        <w:t xml:space="preserve">2024/2025, Council’s FOI Team responded to 97 written Freedom of Information enquiries and processed 62 valid requests, under Freedom of Information legislation provisions. Outcomes from the processed requests and outstanding applications are listed below: </w:t>
      </w:r>
    </w:p>
    <w:p w14:paraId="524269FF" w14:textId="5E99D1BD" w:rsidR="4736CE2F" w:rsidRDefault="4736CE2F" w:rsidP="4194D63D">
      <w:r w:rsidRPr="4194D63D">
        <w:rPr>
          <w:rFonts w:ascii="Aptos" w:eastAsia="Aptos" w:hAnsi="Aptos" w:cs="Aptos"/>
        </w:rPr>
        <w:t xml:space="preserve"> </w:t>
      </w:r>
    </w:p>
    <w:tbl>
      <w:tblPr>
        <w:tblW w:w="944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45"/>
        <w:gridCol w:w="870"/>
        <w:gridCol w:w="847"/>
        <w:gridCol w:w="885"/>
        <w:gridCol w:w="1097"/>
        <w:gridCol w:w="1283"/>
        <w:gridCol w:w="1095"/>
        <w:gridCol w:w="1026"/>
        <w:gridCol w:w="1396"/>
      </w:tblGrid>
      <w:tr w:rsidR="4194D63D" w14:paraId="2260DD03" w14:textId="77777777" w:rsidTr="428E3A15">
        <w:trPr>
          <w:trHeight w:val="300"/>
        </w:trPr>
        <w:tc>
          <w:tcPr>
            <w:tcW w:w="945" w:type="dxa"/>
            <w:tcBorders>
              <w:top w:val="single" w:sz="8" w:space="0" w:color="0067AC"/>
              <w:left w:val="single" w:sz="8" w:space="0" w:color="0067AC"/>
              <w:bottom w:val="single" w:sz="8" w:space="0" w:color="0067AC"/>
              <w:right w:val="single" w:sz="8" w:space="0" w:color="0067AC"/>
            </w:tcBorders>
            <w:shd w:val="clear" w:color="auto" w:fill="74CEE2"/>
          </w:tcPr>
          <w:p w14:paraId="5B4D1452" w14:textId="42147EE3" w:rsidR="4194D63D" w:rsidRDefault="4194D63D" w:rsidP="4194D63D">
            <w:pPr>
              <w:rPr>
                <w:sz w:val="20"/>
                <w:szCs w:val="20"/>
              </w:rPr>
            </w:pPr>
            <w:r w:rsidRPr="428E3A15">
              <w:rPr>
                <w:sz w:val="20"/>
                <w:szCs w:val="20"/>
              </w:rPr>
              <w:t xml:space="preserve">Year </w:t>
            </w:r>
          </w:p>
        </w:tc>
        <w:tc>
          <w:tcPr>
            <w:tcW w:w="870" w:type="dxa"/>
            <w:tcBorders>
              <w:top w:val="single" w:sz="8" w:space="0" w:color="0067AC"/>
              <w:left w:val="single" w:sz="8" w:space="0" w:color="0067AC"/>
              <w:bottom w:val="single" w:sz="8" w:space="0" w:color="0067AC"/>
              <w:right w:val="single" w:sz="8" w:space="0" w:color="0067AC"/>
            </w:tcBorders>
            <w:shd w:val="clear" w:color="auto" w:fill="74CEE2"/>
          </w:tcPr>
          <w:p w14:paraId="4CAE43D3" w14:textId="35FDA14A" w:rsidR="4194D63D" w:rsidRDefault="4194D63D" w:rsidP="4194D63D">
            <w:pPr>
              <w:rPr>
                <w:sz w:val="20"/>
                <w:szCs w:val="20"/>
              </w:rPr>
            </w:pPr>
            <w:r w:rsidRPr="428E3A15">
              <w:rPr>
                <w:sz w:val="20"/>
                <w:szCs w:val="20"/>
              </w:rPr>
              <w:t xml:space="preserve">Access granted in full </w:t>
            </w:r>
          </w:p>
        </w:tc>
        <w:tc>
          <w:tcPr>
            <w:tcW w:w="847" w:type="dxa"/>
            <w:tcBorders>
              <w:top w:val="single" w:sz="8" w:space="0" w:color="0067AC"/>
              <w:left w:val="single" w:sz="8" w:space="0" w:color="0067AC"/>
              <w:bottom w:val="single" w:sz="8" w:space="0" w:color="0067AC"/>
              <w:right w:val="single" w:sz="8" w:space="0" w:color="0067AC"/>
            </w:tcBorders>
            <w:shd w:val="clear" w:color="auto" w:fill="74CEE2"/>
          </w:tcPr>
          <w:p w14:paraId="33A050DA" w14:textId="1ADFE2BA" w:rsidR="4194D63D" w:rsidRDefault="4194D63D" w:rsidP="4194D63D">
            <w:pPr>
              <w:rPr>
                <w:sz w:val="20"/>
                <w:szCs w:val="20"/>
              </w:rPr>
            </w:pPr>
            <w:r w:rsidRPr="428E3A15">
              <w:rPr>
                <w:sz w:val="20"/>
                <w:szCs w:val="20"/>
              </w:rPr>
              <w:t xml:space="preserve">Access granted in part </w:t>
            </w:r>
          </w:p>
        </w:tc>
        <w:tc>
          <w:tcPr>
            <w:tcW w:w="885" w:type="dxa"/>
            <w:tcBorders>
              <w:top w:val="single" w:sz="8" w:space="0" w:color="0067AC"/>
              <w:left w:val="single" w:sz="8" w:space="0" w:color="0067AC"/>
              <w:bottom w:val="single" w:sz="8" w:space="0" w:color="0067AC"/>
              <w:right w:val="single" w:sz="8" w:space="0" w:color="0067AC"/>
            </w:tcBorders>
            <w:shd w:val="clear" w:color="auto" w:fill="74CEE2"/>
          </w:tcPr>
          <w:p w14:paraId="10BB4BB3" w14:textId="06E8C8E1" w:rsidR="4194D63D" w:rsidRDefault="4194D63D" w:rsidP="4194D63D">
            <w:pPr>
              <w:rPr>
                <w:sz w:val="20"/>
                <w:szCs w:val="20"/>
              </w:rPr>
            </w:pPr>
            <w:r w:rsidRPr="428E3A15">
              <w:rPr>
                <w:sz w:val="20"/>
                <w:szCs w:val="20"/>
              </w:rPr>
              <w:t xml:space="preserve">Access denied </w:t>
            </w:r>
          </w:p>
        </w:tc>
        <w:tc>
          <w:tcPr>
            <w:tcW w:w="1097" w:type="dxa"/>
            <w:tcBorders>
              <w:top w:val="single" w:sz="8" w:space="0" w:color="0067AC"/>
              <w:left w:val="single" w:sz="8" w:space="0" w:color="0067AC"/>
              <w:bottom w:val="single" w:sz="8" w:space="0" w:color="0067AC"/>
              <w:right w:val="single" w:sz="8" w:space="0" w:color="0067AC"/>
            </w:tcBorders>
            <w:shd w:val="clear" w:color="auto" w:fill="74CEE2"/>
          </w:tcPr>
          <w:p w14:paraId="3A7516E1" w14:textId="601955F7" w:rsidR="4194D63D" w:rsidRDefault="4194D63D" w:rsidP="4194D63D">
            <w:pPr>
              <w:rPr>
                <w:sz w:val="20"/>
                <w:szCs w:val="20"/>
              </w:rPr>
            </w:pPr>
            <w:r w:rsidRPr="428E3A15">
              <w:rPr>
                <w:sz w:val="20"/>
                <w:szCs w:val="20"/>
              </w:rPr>
              <w:t xml:space="preserve">Documents do not exist </w:t>
            </w:r>
          </w:p>
        </w:tc>
        <w:tc>
          <w:tcPr>
            <w:tcW w:w="1283" w:type="dxa"/>
            <w:tcBorders>
              <w:top w:val="single" w:sz="8" w:space="0" w:color="0067AC"/>
              <w:left w:val="single" w:sz="8" w:space="0" w:color="0067AC"/>
              <w:bottom w:val="single" w:sz="8" w:space="0" w:color="0067AC"/>
              <w:right w:val="single" w:sz="8" w:space="0" w:color="0067AC"/>
            </w:tcBorders>
            <w:shd w:val="clear" w:color="auto" w:fill="74CEE2"/>
          </w:tcPr>
          <w:p w14:paraId="376634BF" w14:textId="3AC00033" w:rsidR="4194D63D" w:rsidRDefault="4194D63D" w:rsidP="4194D63D">
            <w:pPr>
              <w:rPr>
                <w:sz w:val="20"/>
                <w:szCs w:val="20"/>
              </w:rPr>
            </w:pPr>
            <w:r w:rsidRPr="428E3A15">
              <w:rPr>
                <w:sz w:val="20"/>
                <w:szCs w:val="20"/>
              </w:rPr>
              <w:t xml:space="preserve">Withdrawn / not proceeded </w:t>
            </w:r>
          </w:p>
        </w:tc>
        <w:tc>
          <w:tcPr>
            <w:tcW w:w="1095" w:type="dxa"/>
            <w:tcBorders>
              <w:top w:val="single" w:sz="8" w:space="0" w:color="0067AC"/>
              <w:left w:val="single" w:sz="8" w:space="0" w:color="0067AC"/>
              <w:bottom w:val="single" w:sz="8" w:space="0" w:color="0067AC"/>
              <w:right w:val="single" w:sz="8" w:space="0" w:color="0067AC"/>
            </w:tcBorders>
            <w:shd w:val="clear" w:color="auto" w:fill="74CEE2"/>
          </w:tcPr>
          <w:p w14:paraId="04ECBC24" w14:textId="0B93FD5A" w:rsidR="4194D63D" w:rsidRDefault="4194D63D" w:rsidP="4194D63D">
            <w:pPr>
              <w:rPr>
                <w:sz w:val="20"/>
                <w:szCs w:val="20"/>
              </w:rPr>
            </w:pPr>
            <w:r w:rsidRPr="428E3A15">
              <w:rPr>
                <w:sz w:val="20"/>
                <w:szCs w:val="20"/>
              </w:rPr>
              <w:t xml:space="preserve">Satisfied outside the Act </w:t>
            </w:r>
          </w:p>
        </w:tc>
        <w:tc>
          <w:tcPr>
            <w:tcW w:w="1026" w:type="dxa"/>
            <w:tcBorders>
              <w:top w:val="single" w:sz="8" w:space="0" w:color="0067AC"/>
              <w:left w:val="single" w:sz="8" w:space="0" w:color="0067AC"/>
              <w:bottom w:val="single" w:sz="8" w:space="0" w:color="0067AC"/>
              <w:right w:val="single" w:sz="8" w:space="0" w:color="0067AC"/>
            </w:tcBorders>
            <w:shd w:val="clear" w:color="auto" w:fill="74CEE2"/>
          </w:tcPr>
          <w:p w14:paraId="211C3EBA" w14:textId="2FF84609" w:rsidR="4194D63D" w:rsidRDefault="4194D63D" w:rsidP="4194D63D">
            <w:pPr>
              <w:rPr>
                <w:sz w:val="20"/>
                <w:szCs w:val="20"/>
              </w:rPr>
            </w:pPr>
            <w:r w:rsidRPr="428E3A15">
              <w:rPr>
                <w:sz w:val="20"/>
                <w:szCs w:val="20"/>
              </w:rPr>
              <w:t xml:space="preserve">Decision pending </w:t>
            </w:r>
          </w:p>
        </w:tc>
        <w:tc>
          <w:tcPr>
            <w:tcW w:w="1396" w:type="dxa"/>
            <w:tcBorders>
              <w:top w:val="single" w:sz="8" w:space="0" w:color="0067AC"/>
              <w:left w:val="single" w:sz="8" w:space="0" w:color="0067AC"/>
              <w:bottom w:val="single" w:sz="8" w:space="0" w:color="0067AC"/>
              <w:right w:val="single" w:sz="8" w:space="0" w:color="0067AC"/>
            </w:tcBorders>
            <w:shd w:val="clear" w:color="auto" w:fill="74CEE2"/>
          </w:tcPr>
          <w:p w14:paraId="55E73735" w14:textId="484D5D55" w:rsidR="4194D63D" w:rsidRDefault="4194D63D" w:rsidP="4194D63D">
            <w:pPr>
              <w:rPr>
                <w:sz w:val="20"/>
                <w:szCs w:val="20"/>
              </w:rPr>
            </w:pPr>
            <w:r w:rsidRPr="428E3A15">
              <w:rPr>
                <w:sz w:val="20"/>
                <w:szCs w:val="20"/>
              </w:rPr>
              <w:t xml:space="preserve">Total requests received </w:t>
            </w:r>
          </w:p>
          <w:p w14:paraId="6494AA6D" w14:textId="07363373" w:rsidR="4194D63D" w:rsidRDefault="4194D63D" w:rsidP="4194D63D">
            <w:pPr>
              <w:rPr>
                <w:sz w:val="20"/>
                <w:szCs w:val="20"/>
              </w:rPr>
            </w:pPr>
            <w:r w:rsidRPr="428E3A15">
              <w:rPr>
                <w:sz w:val="20"/>
                <w:szCs w:val="20"/>
              </w:rPr>
              <w:t xml:space="preserve">(inc. carried forward) </w:t>
            </w:r>
          </w:p>
        </w:tc>
      </w:tr>
      <w:tr w:rsidR="4194D63D" w14:paraId="0229E9FE" w14:textId="77777777" w:rsidTr="428E3A15">
        <w:trPr>
          <w:trHeight w:val="300"/>
        </w:trPr>
        <w:tc>
          <w:tcPr>
            <w:tcW w:w="945" w:type="dxa"/>
            <w:tcBorders>
              <w:top w:val="single" w:sz="8" w:space="0" w:color="0067AC"/>
              <w:left w:val="single" w:sz="8" w:space="0" w:color="0067AC"/>
              <w:bottom w:val="single" w:sz="8" w:space="0" w:color="0067AC"/>
              <w:right w:val="single" w:sz="8" w:space="0" w:color="0067AC"/>
            </w:tcBorders>
          </w:tcPr>
          <w:p w14:paraId="61C7220B" w14:textId="1D2FA17A" w:rsidR="4194D63D" w:rsidRDefault="4194D63D" w:rsidP="4194D63D">
            <w:pPr>
              <w:rPr>
                <w:szCs w:val="24"/>
              </w:rPr>
            </w:pPr>
            <w:r w:rsidRPr="428E3A15">
              <w:rPr>
                <w:szCs w:val="24"/>
              </w:rPr>
              <w:t>2024-</w:t>
            </w:r>
            <w:r w:rsidR="75545076" w:rsidRPr="428E3A15">
              <w:rPr>
                <w:szCs w:val="24"/>
              </w:rPr>
              <w:t>25</w:t>
            </w:r>
          </w:p>
        </w:tc>
        <w:tc>
          <w:tcPr>
            <w:tcW w:w="870" w:type="dxa"/>
            <w:tcBorders>
              <w:top w:val="single" w:sz="8" w:space="0" w:color="0067AC"/>
              <w:left w:val="single" w:sz="8" w:space="0" w:color="0067AC"/>
              <w:bottom w:val="single" w:sz="8" w:space="0" w:color="0067AC"/>
              <w:right w:val="single" w:sz="8" w:space="0" w:color="0067AC"/>
            </w:tcBorders>
          </w:tcPr>
          <w:p w14:paraId="627E33E2" w14:textId="243A65DF" w:rsidR="4194D63D" w:rsidRDefault="4194D63D" w:rsidP="4194D63D">
            <w:pPr>
              <w:rPr>
                <w:szCs w:val="24"/>
              </w:rPr>
            </w:pPr>
            <w:r w:rsidRPr="428E3A15">
              <w:rPr>
                <w:szCs w:val="24"/>
              </w:rPr>
              <w:t>1</w:t>
            </w:r>
          </w:p>
        </w:tc>
        <w:tc>
          <w:tcPr>
            <w:tcW w:w="847" w:type="dxa"/>
            <w:tcBorders>
              <w:top w:val="single" w:sz="8" w:space="0" w:color="0067AC"/>
              <w:left w:val="single" w:sz="8" w:space="0" w:color="0067AC"/>
              <w:bottom w:val="single" w:sz="8" w:space="0" w:color="0067AC"/>
              <w:right w:val="single" w:sz="8" w:space="0" w:color="0067AC"/>
            </w:tcBorders>
          </w:tcPr>
          <w:p w14:paraId="2D69EA3F" w14:textId="0E463247" w:rsidR="4194D63D" w:rsidRDefault="4194D63D" w:rsidP="4194D63D">
            <w:pPr>
              <w:rPr>
                <w:szCs w:val="24"/>
              </w:rPr>
            </w:pPr>
            <w:r w:rsidRPr="428E3A15">
              <w:rPr>
                <w:szCs w:val="24"/>
              </w:rPr>
              <w:t>24</w:t>
            </w:r>
          </w:p>
        </w:tc>
        <w:tc>
          <w:tcPr>
            <w:tcW w:w="885" w:type="dxa"/>
            <w:tcBorders>
              <w:top w:val="single" w:sz="8" w:space="0" w:color="0067AC"/>
              <w:left w:val="single" w:sz="8" w:space="0" w:color="0067AC"/>
              <w:bottom w:val="single" w:sz="8" w:space="0" w:color="0067AC"/>
              <w:right w:val="single" w:sz="8" w:space="0" w:color="0067AC"/>
            </w:tcBorders>
          </w:tcPr>
          <w:p w14:paraId="0B0B17F0" w14:textId="16008F45" w:rsidR="4194D63D" w:rsidRDefault="4194D63D" w:rsidP="4194D63D">
            <w:pPr>
              <w:rPr>
                <w:szCs w:val="24"/>
              </w:rPr>
            </w:pPr>
            <w:r w:rsidRPr="428E3A15">
              <w:rPr>
                <w:szCs w:val="24"/>
              </w:rPr>
              <w:t>0</w:t>
            </w:r>
          </w:p>
        </w:tc>
        <w:tc>
          <w:tcPr>
            <w:tcW w:w="1097" w:type="dxa"/>
            <w:tcBorders>
              <w:top w:val="single" w:sz="8" w:space="0" w:color="0067AC"/>
              <w:left w:val="single" w:sz="8" w:space="0" w:color="0067AC"/>
              <w:bottom w:val="single" w:sz="8" w:space="0" w:color="0067AC"/>
              <w:right w:val="single" w:sz="8" w:space="0" w:color="0067AC"/>
            </w:tcBorders>
          </w:tcPr>
          <w:p w14:paraId="5ED36EEC" w14:textId="0221123D" w:rsidR="4194D63D" w:rsidRDefault="4194D63D" w:rsidP="4194D63D">
            <w:pPr>
              <w:rPr>
                <w:szCs w:val="24"/>
              </w:rPr>
            </w:pPr>
            <w:r w:rsidRPr="428E3A15">
              <w:rPr>
                <w:szCs w:val="24"/>
              </w:rPr>
              <w:t>6</w:t>
            </w:r>
          </w:p>
        </w:tc>
        <w:tc>
          <w:tcPr>
            <w:tcW w:w="1283" w:type="dxa"/>
            <w:tcBorders>
              <w:top w:val="single" w:sz="8" w:space="0" w:color="0067AC"/>
              <w:left w:val="single" w:sz="8" w:space="0" w:color="0067AC"/>
              <w:bottom w:val="single" w:sz="8" w:space="0" w:color="0067AC"/>
              <w:right w:val="single" w:sz="8" w:space="0" w:color="0067AC"/>
            </w:tcBorders>
          </w:tcPr>
          <w:p w14:paraId="24F058EC" w14:textId="2FFF8ADB" w:rsidR="4194D63D" w:rsidRDefault="4194D63D" w:rsidP="4194D63D">
            <w:pPr>
              <w:rPr>
                <w:szCs w:val="24"/>
              </w:rPr>
            </w:pPr>
            <w:r w:rsidRPr="428E3A15">
              <w:rPr>
                <w:szCs w:val="24"/>
              </w:rPr>
              <w:t>6</w:t>
            </w:r>
          </w:p>
        </w:tc>
        <w:tc>
          <w:tcPr>
            <w:tcW w:w="1095" w:type="dxa"/>
            <w:tcBorders>
              <w:top w:val="single" w:sz="8" w:space="0" w:color="0067AC"/>
              <w:left w:val="single" w:sz="8" w:space="0" w:color="0067AC"/>
              <w:bottom w:val="single" w:sz="8" w:space="0" w:color="0067AC"/>
              <w:right w:val="single" w:sz="8" w:space="0" w:color="0067AC"/>
            </w:tcBorders>
          </w:tcPr>
          <w:p w14:paraId="7B34D737" w14:textId="270659FA" w:rsidR="4194D63D" w:rsidRDefault="4194D63D" w:rsidP="4194D63D">
            <w:pPr>
              <w:rPr>
                <w:szCs w:val="24"/>
              </w:rPr>
            </w:pPr>
            <w:r w:rsidRPr="428E3A15">
              <w:rPr>
                <w:szCs w:val="24"/>
              </w:rPr>
              <w:t>15</w:t>
            </w:r>
          </w:p>
        </w:tc>
        <w:tc>
          <w:tcPr>
            <w:tcW w:w="1026" w:type="dxa"/>
            <w:tcBorders>
              <w:top w:val="single" w:sz="8" w:space="0" w:color="0067AC"/>
              <w:left w:val="single" w:sz="8" w:space="0" w:color="0067AC"/>
              <w:bottom w:val="single" w:sz="8" w:space="0" w:color="0067AC"/>
              <w:right w:val="single" w:sz="8" w:space="0" w:color="0067AC"/>
            </w:tcBorders>
          </w:tcPr>
          <w:p w14:paraId="12AADAC5" w14:textId="0D79EF9B" w:rsidR="4194D63D" w:rsidRDefault="4194D63D" w:rsidP="4194D63D">
            <w:pPr>
              <w:rPr>
                <w:szCs w:val="24"/>
              </w:rPr>
            </w:pPr>
            <w:r w:rsidRPr="428E3A15">
              <w:rPr>
                <w:szCs w:val="24"/>
              </w:rPr>
              <w:t>10</w:t>
            </w:r>
          </w:p>
        </w:tc>
        <w:tc>
          <w:tcPr>
            <w:tcW w:w="1396" w:type="dxa"/>
            <w:tcBorders>
              <w:top w:val="single" w:sz="8" w:space="0" w:color="0067AC"/>
              <w:left w:val="single" w:sz="8" w:space="0" w:color="0067AC"/>
              <w:bottom w:val="single" w:sz="8" w:space="0" w:color="0067AC"/>
              <w:right w:val="single" w:sz="8" w:space="0" w:color="0067AC"/>
            </w:tcBorders>
          </w:tcPr>
          <w:p w14:paraId="1388D267" w14:textId="152691A0" w:rsidR="4194D63D" w:rsidRDefault="4194D63D" w:rsidP="4194D63D">
            <w:pPr>
              <w:rPr>
                <w:szCs w:val="24"/>
              </w:rPr>
            </w:pPr>
            <w:r w:rsidRPr="428E3A15">
              <w:rPr>
                <w:szCs w:val="24"/>
              </w:rPr>
              <w:t>62</w:t>
            </w:r>
          </w:p>
        </w:tc>
      </w:tr>
      <w:tr w:rsidR="4194D63D" w14:paraId="60982381" w14:textId="77777777" w:rsidTr="428E3A15">
        <w:trPr>
          <w:trHeight w:val="300"/>
        </w:trPr>
        <w:tc>
          <w:tcPr>
            <w:tcW w:w="945" w:type="dxa"/>
            <w:tcBorders>
              <w:top w:val="single" w:sz="8" w:space="0" w:color="0067AC"/>
              <w:left w:val="single" w:sz="8" w:space="0" w:color="0067AC"/>
              <w:bottom w:val="single" w:sz="8" w:space="0" w:color="0067AC"/>
              <w:right w:val="single" w:sz="8" w:space="0" w:color="0067AC"/>
            </w:tcBorders>
          </w:tcPr>
          <w:p w14:paraId="09F28EC5" w14:textId="4B8EE001" w:rsidR="4194D63D" w:rsidRDefault="4194D63D" w:rsidP="4194D63D">
            <w:pPr>
              <w:rPr>
                <w:szCs w:val="24"/>
              </w:rPr>
            </w:pPr>
            <w:r w:rsidRPr="428E3A15">
              <w:rPr>
                <w:szCs w:val="24"/>
              </w:rPr>
              <w:t>2023-</w:t>
            </w:r>
            <w:r w:rsidR="75545076" w:rsidRPr="428E3A15">
              <w:rPr>
                <w:szCs w:val="24"/>
              </w:rPr>
              <w:t>24</w:t>
            </w:r>
            <w:r w:rsidRPr="428E3A15">
              <w:rPr>
                <w:szCs w:val="24"/>
              </w:rPr>
              <w:t xml:space="preserve"> </w:t>
            </w:r>
          </w:p>
        </w:tc>
        <w:tc>
          <w:tcPr>
            <w:tcW w:w="870" w:type="dxa"/>
            <w:tcBorders>
              <w:top w:val="single" w:sz="8" w:space="0" w:color="0067AC"/>
              <w:left w:val="single" w:sz="8" w:space="0" w:color="0067AC"/>
              <w:bottom w:val="single" w:sz="8" w:space="0" w:color="0067AC"/>
              <w:right w:val="single" w:sz="8" w:space="0" w:color="0067AC"/>
            </w:tcBorders>
          </w:tcPr>
          <w:p w14:paraId="7155DF27" w14:textId="1CD62AC4" w:rsidR="4194D63D" w:rsidRDefault="4194D63D" w:rsidP="4194D63D">
            <w:pPr>
              <w:rPr>
                <w:szCs w:val="24"/>
              </w:rPr>
            </w:pPr>
            <w:r w:rsidRPr="428E3A15">
              <w:rPr>
                <w:szCs w:val="24"/>
              </w:rPr>
              <w:t xml:space="preserve">5 </w:t>
            </w:r>
          </w:p>
        </w:tc>
        <w:tc>
          <w:tcPr>
            <w:tcW w:w="847" w:type="dxa"/>
            <w:tcBorders>
              <w:top w:val="single" w:sz="8" w:space="0" w:color="0067AC"/>
              <w:left w:val="single" w:sz="8" w:space="0" w:color="0067AC"/>
              <w:bottom w:val="single" w:sz="8" w:space="0" w:color="0067AC"/>
              <w:right w:val="single" w:sz="8" w:space="0" w:color="0067AC"/>
            </w:tcBorders>
          </w:tcPr>
          <w:p w14:paraId="49BDC6CC" w14:textId="3AFF1539" w:rsidR="4194D63D" w:rsidRDefault="4194D63D" w:rsidP="4194D63D">
            <w:pPr>
              <w:rPr>
                <w:szCs w:val="24"/>
              </w:rPr>
            </w:pPr>
            <w:r w:rsidRPr="428E3A15">
              <w:rPr>
                <w:szCs w:val="24"/>
              </w:rPr>
              <w:t xml:space="preserve">23 </w:t>
            </w:r>
          </w:p>
        </w:tc>
        <w:tc>
          <w:tcPr>
            <w:tcW w:w="885" w:type="dxa"/>
            <w:tcBorders>
              <w:top w:val="single" w:sz="8" w:space="0" w:color="0067AC"/>
              <w:left w:val="single" w:sz="8" w:space="0" w:color="0067AC"/>
              <w:bottom w:val="single" w:sz="8" w:space="0" w:color="0067AC"/>
              <w:right w:val="single" w:sz="8" w:space="0" w:color="0067AC"/>
            </w:tcBorders>
          </w:tcPr>
          <w:p w14:paraId="75517754" w14:textId="6C49A47E" w:rsidR="4194D63D" w:rsidRDefault="4194D63D" w:rsidP="4194D63D">
            <w:pPr>
              <w:rPr>
                <w:szCs w:val="24"/>
              </w:rPr>
            </w:pPr>
            <w:r w:rsidRPr="428E3A15">
              <w:rPr>
                <w:szCs w:val="24"/>
              </w:rPr>
              <w:t xml:space="preserve">0 </w:t>
            </w:r>
          </w:p>
        </w:tc>
        <w:tc>
          <w:tcPr>
            <w:tcW w:w="1097" w:type="dxa"/>
            <w:tcBorders>
              <w:top w:val="single" w:sz="8" w:space="0" w:color="0067AC"/>
              <w:left w:val="single" w:sz="8" w:space="0" w:color="0067AC"/>
              <w:bottom w:val="single" w:sz="8" w:space="0" w:color="0067AC"/>
              <w:right w:val="single" w:sz="8" w:space="0" w:color="0067AC"/>
            </w:tcBorders>
          </w:tcPr>
          <w:p w14:paraId="5973F63B" w14:textId="45DCBCD5" w:rsidR="4194D63D" w:rsidRDefault="4194D63D" w:rsidP="4194D63D">
            <w:pPr>
              <w:rPr>
                <w:szCs w:val="24"/>
              </w:rPr>
            </w:pPr>
            <w:r w:rsidRPr="428E3A15">
              <w:rPr>
                <w:szCs w:val="24"/>
              </w:rPr>
              <w:t xml:space="preserve">2 </w:t>
            </w:r>
          </w:p>
        </w:tc>
        <w:tc>
          <w:tcPr>
            <w:tcW w:w="1283" w:type="dxa"/>
            <w:tcBorders>
              <w:top w:val="single" w:sz="8" w:space="0" w:color="0067AC"/>
              <w:left w:val="single" w:sz="8" w:space="0" w:color="0067AC"/>
              <w:bottom w:val="single" w:sz="8" w:space="0" w:color="0067AC"/>
              <w:right w:val="single" w:sz="8" w:space="0" w:color="0067AC"/>
            </w:tcBorders>
          </w:tcPr>
          <w:p w14:paraId="70CD50BC" w14:textId="5172BF85" w:rsidR="4194D63D" w:rsidRDefault="4194D63D" w:rsidP="4194D63D">
            <w:pPr>
              <w:rPr>
                <w:szCs w:val="24"/>
              </w:rPr>
            </w:pPr>
            <w:r w:rsidRPr="428E3A15">
              <w:rPr>
                <w:szCs w:val="24"/>
              </w:rPr>
              <w:t xml:space="preserve">3 </w:t>
            </w:r>
          </w:p>
        </w:tc>
        <w:tc>
          <w:tcPr>
            <w:tcW w:w="1095" w:type="dxa"/>
            <w:tcBorders>
              <w:top w:val="single" w:sz="8" w:space="0" w:color="0067AC"/>
              <w:left w:val="single" w:sz="8" w:space="0" w:color="0067AC"/>
              <w:bottom w:val="single" w:sz="8" w:space="0" w:color="0067AC"/>
              <w:right w:val="single" w:sz="8" w:space="0" w:color="0067AC"/>
            </w:tcBorders>
          </w:tcPr>
          <w:p w14:paraId="4EA3C4D0" w14:textId="68B7AD16" w:rsidR="4194D63D" w:rsidRDefault="4194D63D" w:rsidP="4194D63D">
            <w:pPr>
              <w:rPr>
                <w:szCs w:val="24"/>
              </w:rPr>
            </w:pPr>
            <w:r w:rsidRPr="428E3A15">
              <w:rPr>
                <w:szCs w:val="24"/>
              </w:rPr>
              <w:t xml:space="preserve">3 </w:t>
            </w:r>
          </w:p>
        </w:tc>
        <w:tc>
          <w:tcPr>
            <w:tcW w:w="1026" w:type="dxa"/>
            <w:tcBorders>
              <w:top w:val="single" w:sz="8" w:space="0" w:color="0067AC"/>
              <w:left w:val="single" w:sz="8" w:space="0" w:color="0067AC"/>
              <w:bottom w:val="single" w:sz="8" w:space="0" w:color="0067AC"/>
              <w:right w:val="single" w:sz="8" w:space="0" w:color="0067AC"/>
            </w:tcBorders>
          </w:tcPr>
          <w:p w14:paraId="62C679C5" w14:textId="1E943725" w:rsidR="4194D63D" w:rsidRDefault="4194D63D" w:rsidP="4194D63D">
            <w:pPr>
              <w:rPr>
                <w:szCs w:val="24"/>
              </w:rPr>
            </w:pPr>
            <w:r w:rsidRPr="428E3A15">
              <w:rPr>
                <w:szCs w:val="24"/>
              </w:rPr>
              <w:t xml:space="preserve">10 </w:t>
            </w:r>
          </w:p>
        </w:tc>
        <w:tc>
          <w:tcPr>
            <w:tcW w:w="1396" w:type="dxa"/>
            <w:tcBorders>
              <w:top w:val="single" w:sz="8" w:space="0" w:color="0067AC"/>
              <w:left w:val="single" w:sz="8" w:space="0" w:color="0067AC"/>
              <w:bottom w:val="single" w:sz="8" w:space="0" w:color="0067AC"/>
              <w:right w:val="single" w:sz="8" w:space="0" w:color="0067AC"/>
            </w:tcBorders>
          </w:tcPr>
          <w:p w14:paraId="7AE115CC" w14:textId="3E7B4E8C" w:rsidR="4194D63D" w:rsidRDefault="4194D63D" w:rsidP="4194D63D">
            <w:pPr>
              <w:rPr>
                <w:szCs w:val="24"/>
              </w:rPr>
            </w:pPr>
            <w:r w:rsidRPr="428E3A15">
              <w:rPr>
                <w:szCs w:val="24"/>
              </w:rPr>
              <w:t xml:space="preserve">46 </w:t>
            </w:r>
          </w:p>
        </w:tc>
      </w:tr>
      <w:tr w:rsidR="4194D63D" w14:paraId="697FAC17" w14:textId="77777777" w:rsidTr="428E3A15">
        <w:trPr>
          <w:trHeight w:val="300"/>
        </w:trPr>
        <w:tc>
          <w:tcPr>
            <w:tcW w:w="945" w:type="dxa"/>
            <w:tcBorders>
              <w:top w:val="single" w:sz="8" w:space="0" w:color="0067AC"/>
              <w:left w:val="single" w:sz="8" w:space="0" w:color="0067AC"/>
              <w:bottom w:val="single" w:sz="8" w:space="0" w:color="0067AC"/>
              <w:right w:val="single" w:sz="8" w:space="0" w:color="0067AC"/>
            </w:tcBorders>
          </w:tcPr>
          <w:p w14:paraId="7FDCD03A" w14:textId="25A74CC3" w:rsidR="4194D63D" w:rsidRDefault="4194D63D" w:rsidP="4194D63D">
            <w:pPr>
              <w:rPr>
                <w:szCs w:val="24"/>
              </w:rPr>
            </w:pPr>
            <w:r w:rsidRPr="428E3A15">
              <w:rPr>
                <w:szCs w:val="24"/>
              </w:rPr>
              <w:t>2022-</w:t>
            </w:r>
            <w:r w:rsidR="75545076" w:rsidRPr="428E3A15">
              <w:rPr>
                <w:szCs w:val="24"/>
              </w:rPr>
              <w:t>23</w:t>
            </w:r>
            <w:r w:rsidRPr="428E3A15">
              <w:rPr>
                <w:szCs w:val="24"/>
              </w:rPr>
              <w:t xml:space="preserve"> </w:t>
            </w:r>
          </w:p>
        </w:tc>
        <w:tc>
          <w:tcPr>
            <w:tcW w:w="870" w:type="dxa"/>
            <w:tcBorders>
              <w:top w:val="single" w:sz="8" w:space="0" w:color="0067AC"/>
              <w:left w:val="single" w:sz="8" w:space="0" w:color="0067AC"/>
              <w:bottom w:val="single" w:sz="8" w:space="0" w:color="0067AC"/>
              <w:right w:val="single" w:sz="8" w:space="0" w:color="0067AC"/>
            </w:tcBorders>
          </w:tcPr>
          <w:p w14:paraId="1D9DA1A9" w14:textId="506C4645" w:rsidR="4194D63D" w:rsidRDefault="4194D63D" w:rsidP="4194D63D">
            <w:pPr>
              <w:rPr>
                <w:szCs w:val="24"/>
              </w:rPr>
            </w:pPr>
            <w:r w:rsidRPr="428E3A15">
              <w:rPr>
                <w:szCs w:val="24"/>
              </w:rPr>
              <w:t xml:space="preserve">10 </w:t>
            </w:r>
          </w:p>
        </w:tc>
        <w:tc>
          <w:tcPr>
            <w:tcW w:w="847" w:type="dxa"/>
            <w:tcBorders>
              <w:top w:val="single" w:sz="8" w:space="0" w:color="0067AC"/>
              <w:left w:val="single" w:sz="8" w:space="0" w:color="0067AC"/>
              <w:bottom w:val="single" w:sz="8" w:space="0" w:color="0067AC"/>
              <w:right w:val="single" w:sz="8" w:space="0" w:color="0067AC"/>
            </w:tcBorders>
          </w:tcPr>
          <w:p w14:paraId="7CC2B586" w14:textId="484FBAB9" w:rsidR="4194D63D" w:rsidRDefault="4194D63D" w:rsidP="4194D63D">
            <w:pPr>
              <w:rPr>
                <w:szCs w:val="24"/>
              </w:rPr>
            </w:pPr>
            <w:r w:rsidRPr="428E3A15">
              <w:rPr>
                <w:szCs w:val="24"/>
              </w:rPr>
              <w:t xml:space="preserve">6 </w:t>
            </w:r>
          </w:p>
        </w:tc>
        <w:tc>
          <w:tcPr>
            <w:tcW w:w="885" w:type="dxa"/>
            <w:tcBorders>
              <w:top w:val="single" w:sz="8" w:space="0" w:color="0067AC"/>
              <w:left w:val="single" w:sz="8" w:space="0" w:color="0067AC"/>
              <w:bottom w:val="single" w:sz="8" w:space="0" w:color="0067AC"/>
              <w:right w:val="single" w:sz="8" w:space="0" w:color="0067AC"/>
            </w:tcBorders>
          </w:tcPr>
          <w:p w14:paraId="3531A677" w14:textId="278FE70B" w:rsidR="4194D63D" w:rsidRDefault="4194D63D" w:rsidP="4194D63D">
            <w:pPr>
              <w:rPr>
                <w:szCs w:val="24"/>
              </w:rPr>
            </w:pPr>
            <w:r w:rsidRPr="428E3A15">
              <w:rPr>
                <w:szCs w:val="24"/>
              </w:rPr>
              <w:t xml:space="preserve">0 </w:t>
            </w:r>
          </w:p>
        </w:tc>
        <w:tc>
          <w:tcPr>
            <w:tcW w:w="1097" w:type="dxa"/>
            <w:tcBorders>
              <w:top w:val="single" w:sz="8" w:space="0" w:color="0067AC"/>
              <w:left w:val="single" w:sz="8" w:space="0" w:color="0067AC"/>
              <w:bottom w:val="single" w:sz="8" w:space="0" w:color="0067AC"/>
              <w:right w:val="single" w:sz="8" w:space="0" w:color="0067AC"/>
            </w:tcBorders>
          </w:tcPr>
          <w:p w14:paraId="5784114C" w14:textId="4DBF58DC" w:rsidR="4194D63D" w:rsidRDefault="4194D63D" w:rsidP="4194D63D">
            <w:pPr>
              <w:rPr>
                <w:szCs w:val="24"/>
              </w:rPr>
            </w:pPr>
            <w:r w:rsidRPr="428E3A15">
              <w:rPr>
                <w:szCs w:val="24"/>
              </w:rPr>
              <w:t xml:space="preserve">0 </w:t>
            </w:r>
          </w:p>
        </w:tc>
        <w:tc>
          <w:tcPr>
            <w:tcW w:w="1283" w:type="dxa"/>
            <w:tcBorders>
              <w:top w:val="single" w:sz="8" w:space="0" w:color="0067AC"/>
              <w:left w:val="single" w:sz="8" w:space="0" w:color="0067AC"/>
              <w:bottom w:val="single" w:sz="8" w:space="0" w:color="0067AC"/>
              <w:right w:val="single" w:sz="8" w:space="0" w:color="0067AC"/>
            </w:tcBorders>
          </w:tcPr>
          <w:p w14:paraId="57586AAB" w14:textId="76E3FF7C" w:rsidR="4194D63D" w:rsidRDefault="4194D63D" w:rsidP="4194D63D">
            <w:pPr>
              <w:rPr>
                <w:szCs w:val="24"/>
              </w:rPr>
            </w:pPr>
            <w:r w:rsidRPr="428E3A15">
              <w:rPr>
                <w:szCs w:val="24"/>
              </w:rPr>
              <w:t xml:space="preserve">3 </w:t>
            </w:r>
          </w:p>
        </w:tc>
        <w:tc>
          <w:tcPr>
            <w:tcW w:w="1095" w:type="dxa"/>
            <w:tcBorders>
              <w:top w:val="single" w:sz="8" w:space="0" w:color="0067AC"/>
              <w:left w:val="single" w:sz="8" w:space="0" w:color="0067AC"/>
              <w:bottom w:val="single" w:sz="8" w:space="0" w:color="0067AC"/>
              <w:right w:val="single" w:sz="8" w:space="0" w:color="0067AC"/>
            </w:tcBorders>
          </w:tcPr>
          <w:p w14:paraId="6A7E20AB" w14:textId="698E0F5E" w:rsidR="4194D63D" w:rsidRDefault="4194D63D" w:rsidP="4194D63D">
            <w:pPr>
              <w:rPr>
                <w:szCs w:val="24"/>
              </w:rPr>
            </w:pPr>
            <w:r w:rsidRPr="428E3A15">
              <w:rPr>
                <w:szCs w:val="24"/>
              </w:rPr>
              <w:t xml:space="preserve">7 </w:t>
            </w:r>
          </w:p>
        </w:tc>
        <w:tc>
          <w:tcPr>
            <w:tcW w:w="1026" w:type="dxa"/>
            <w:tcBorders>
              <w:top w:val="single" w:sz="8" w:space="0" w:color="0067AC"/>
              <w:left w:val="single" w:sz="8" w:space="0" w:color="0067AC"/>
              <w:bottom w:val="single" w:sz="8" w:space="0" w:color="0067AC"/>
              <w:right w:val="single" w:sz="8" w:space="0" w:color="0067AC"/>
            </w:tcBorders>
          </w:tcPr>
          <w:p w14:paraId="767C36DC" w14:textId="20E64AF9" w:rsidR="4194D63D" w:rsidRDefault="4194D63D" w:rsidP="4194D63D">
            <w:pPr>
              <w:rPr>
                <w:szCs w:val="24"/>
              </w:rPr>
            </w:pPr>
            <w:r w:rsidRPr="428E3A15">
              <w:rPr>
                <w:szCs w:val="24"/>
              </w:rPr>
              <w:t xml:space="preserve">8 </w:t>
            </w:r>
          </w:p>
        </w:tc>
        <w:tc>
          <w:tcPr>
            <w:tcW w:w="1396" w:type="dxa"/>
            <w:tcBorders>
              <w:top w:val="single" w:sz="8" w:space="0" w:color="0067AC"/>
              <w:left w:val="single" w:sz="8" w:space="0" w:color="0067AC"/>
              <w:bottom w:val="single" w:sz="8" w:space="0" w:color="0067AC"/>
              <w:right w:val="single" w:sz="8" w:space="0" w:color="0067AC"/>
            </w:tcBorders>
          </w:tcPr>
          <w:p w14:paraId="2B9A3379" w14:textId="282AD00B" w:rsidR="4194D63D" w:rsidRDefault="4194D63D" w:rsidP="4194D63D">
            <w:pPr>
              <w:rPr>
                <w:szCs w:val="24"/>
              </w:rPr>
            </w:pPr>
            <w:r w:rsidRPr="428E3A15">
              <w:rPr>
                <w:szCs w:val="24"/>
              </w:rPr>
              <w:t xml:space="preserve">34 </w:t>
            </w:r>
          </w:p>
        </w:tc>
      </w:tr>
    </w:tbl>
    <w:p w14:paraId="3F398525" w14:textId="7EFFF039" w:rsidR="4736CE2F" w:rsidRDefault="4736CE2F" w:rsidP="4194D63D">
      <w:r w:rsidRPr="4194D63D">
        <w:rPr>
          <w:rFonts w:ascii="Aptos" w:eastAsia="Aptos" w:hAnsi="Aptos" w:cs="Aptos"/>
        </w:rPr>
        <w:t xml:space="preserve"> </w:t>
      </w:r>
    </w:p>
    <w:p w14:paraId="4402FFD5" w14:textId="7B4BAE8C" w:rsidR="4736CE2F" w:rsidRDefault="003848CC" w:rsidP="4194D63D">
      <w:r>
        <w:t>Of</w:t>
      </w:r>
      <w:r w:rsidR="4736CE2F" w:rsidRPr="428E3A15">
        <w:t xml:space="preserve"> the remaining 35 applications, 28 applications did not comply with section 17 of the Act </w:t>
      </w:r>
      <w:r w:rsidR="00885D24">
        <w:t>(</w:t>
      </w:r>
      <w:r w:rsidR="00885D24" w:rsidRPr="428E3A15">
        <w:t xml:space="preserve">despite officers </w:t>
      </w:r>
      <w:proofErr w:type="gramStart"/>
      <w:r w:rsidR="00885D24" w:rsidRPr="428E3A15">
        <w:t>providing assistance to</w:t>
      </w:r>
      <w:proofErr w:type="gramEnd"/>
      <w:r w:rsidR="00885D24" w:rsidRPr="428E3A15">
        <w:t xml:space="preserve"> applicants</w:t>
      </w:r>
      <w:r w:rsidR="00885D24">
        <w:t xml:space="preserve">) </w:t>
      </w:r>
      <w:r w:rsidR="4736CE2F" w:rsidRPr="428E3A15">
        <w:t>and could not be processed</w:t>
      </w:r>
      <w:r w:rsidR="00885D24">
        <w:t>, while</w:t>
      </w:r>
      <w:r w:rsidR="4736CE2F" w:rsidRPr="428E3A15">
        <w:t xml:space="preserve"> the remaining </w:t>
      </w:r>
      <w:r w:rsidR="00885D24">
        <w:t>seven</w:t>
      </w:r>
      <w:r w:rsidR="4736CE2F" w:rsidRPr="428E3A15">
        <w:t xml:space="preserve"> were redirected to other areas of Council for conclusion</w:t>
      </w:r>
      <w:r w:rsidR="4736CE2F" w:rsidRPr="4194D63D">
        <w:rPr>
          <w:rFonts w:ascii="Aptos" w:eastAsia="Aptos" w:hAnsi="Aptos" w:cs="Aptos"/>
        </w:rPr>
        <w:t>.</w:t>
      </w:r>
    </w:p>
    <w:p w14:paraId="4330751E" w14:textId="252CCC07" w:rsidR="4736CE2F" w:rsidRDefault="4736CE2F" w:rsidP="4194D63D">
      <w:r w:rsidRPr="4194D63D">
        <w:rPr>
          <w:rFonts w:ascii="Aptos" w:eastAsia="Aptos" w:hAnsi="Aptos" w:cs="Aptos"/>
        </w:rPr>
        <w:t xml:space="preserve"> </w:t>
      </w:r>
    </w:p>
    <w:p w14:paraId="44795C7F" w14:textId="5C1FA35D" w:rsidR="4736CE2F" w:rsidRDefault="4736CE2F" w:rsidP="428E3A15">
      <w:pPr>
        <w:pStyle w:val="Heading3"/>
      </w:pPr>
      <w:r>
        <w:t xml:space="preserve">Access arrangements </w:t>
      </w:r>
    </w:p>
    <w:p w14:paraId="7BBACD5C" w14:textId="07AF2EBC" w:rsidR="4736CE2F" w:rsidRDefault="4736CE2F" w:rsidP="4194D63D">
      <w:r w:rsidRPr="428E3A15">
        <w:t xml:space="preserve">Access to FOI discovered documents is mostly through the provision of electronic files via email or USB. Requests for access to documents should be directed to the FOI Officer. The request must be in writing, preferably on the application form available on Council’s website or via email. </w:t>
      </w:r>
    </w:p>
    <w:p w14:paraId="5D918692" w14:textId="0EDF0480" w:rsidR="4736CE2F" w:rsidRDefault="4736CE2F" w:rsidP="4194D63D">
      <w:r w:rsidRPr="4194D63D">
        <w:rPr>
          <w:rFonts w:ascii="Aptos" w:eastAsia="Aptos" w:hAnsi="Aptos" w:cs="Aptos"/>
          <w:i/>
          <w:iCs/>
        </w:rPr>
        <w:t xml:space="preserve"> </w:t>
      </w:r>
    </w:p>
    <w:p w14:paraId="539490C3" w14:textId="44D39879" w:rsidR="4736CE2F" w:rsidRDefault="4736CE2F" w:rsidP="428E3A15">
      <w:pPr>
        <w:pStyle w:val="Heading3"/>
      </w:pPr>
      <w:r>
        <w:t xml:space="preserve">Information privacy </w:t>
      </w:r>
    </w:p>
    <w:p w14:paraId="7A85DAA8" w14:textId="0FC3382F" w:rsidR="4736CE2F" w:rsidRDefault="4736CE2F" w:rsidP="4194D63D">
      <w:r w:rsidRPr="428E3A15">
        <w:t xml:space="preserve">Standards set out by the </w:t>
      </w:r>
      <w:r w:rsidRPr="428E3A15">
        <w:rPr>
          <w:i/>
        </w:rPr>
        <w:t>Privacy and Data Protection Act (2014) (Vic)</w:t>
      </w:r>
      <w:r w:rsidRPr="428E3A15">
        <w:t xml:space="preserve"> and the Yarra Ranges </w:t>
      </w:r>
      <w:r w:rsidRPr="00BB47C4">
        <w:rPr>
          <w:iCs/>
        </w:rPr>
        <w:t>Privacy and Health Information Policy</w:t>
      </w:r>
      <w:r w:rsidRPr="428E3A15">
        <w:t xml:space="preserve"> control how we manage personal information. Privacy compliance is included in our staff induction training program. </w:t>
      </w:r>
    </w:p>
    <w:p w14:paraId="6BA90DB9" w14:textId="4CFB6964" w:rsidR="4736CE2F" w:rsidRDefault="4736CE2F" w:rsidP="4194D63D">
      <w:r w:rsidRPr="428E3A15">
        <w:t xml:space="preserve">We have trained Privacy Officers within our Information Management Service to assist staff and members of the public with privacy-related queries or issues. All privacy inquiries should be directed to the Privacy Team, by post, email or telephone.  </w:t>
      </w:r>
    </w:p>
    <w:p w14:paraId="3C9C217D" w14:textId="53335EAE" w:rsidR="4736CE2F" w:rsidRDefault="4736CE2F" w:rsidP="4194D63D">
      <w:r w:rsidRPr="4194D63D">
        <w:rPr>
          <w:rFonts w:ascii="Aptos" w:eastAsia="Aptos" w:hAnsi="Aptos" w:cs="Aptos"/>
          <w:i/>
          <w:iCs/>
        </w:rPr>
        <w:t xml:space="preserve"> </w:t>
      </w:r>
    </w:p>
    <w:p w14:paraId="15097084" w14:textId="69057CB4" w:rsidR="4736CE2F" w:rsidRDefault="4736CE2F" w:rsidP="428E3A15">
      <w:pPr>
        <w:pStyle w:val="Heading3"/>
      </w:pPr>
      <w:r>
        <w:t xml:space="preserve">Public Interest Disclosure Act (2012) </w:t>
      </w:r>
    </w:p>
    <w:p w14:paraId="7AD528CF" w14:textId="52A20473" w:rsidR="4736CE2F" w:rsidRDefault="4736CE2F" w:rsidP="4194D63D">
      <w:r w:rsidRPr="428E3A15">
        <w:t xml:space="preserve">Council is committed to the aims and objectives of the </w:t>
      </w:r>
      <w:r w:rsidRPr="428E3A15">
        <w:rPr>
          <w:i/>
        </w:rPr>
        <w:t>Public Interest Disclosure Act 2012</w:t>
      </w:r>
      <w:r w:rsidRPr="428E3A15">
        <w:t xml:space="preserve"> (the Act). Council does not tolerate improper conduct by its employees, officers or Councillors, nor the taking of detrimental action against those who come forward to disclose such conduct. Council recognises the value of transparency and accountability in its administrative and management practices and supports the making of disclosures </w:t>
      </w:r>
      <w:r w:rsidRPr="428E3A15">
        <w:lastRenderedPageBreak/>
        <w:t xml:space="preserve">that reveal corrupt or improper conduct, conduct involving a substantial mismanagement of public resources, or conduct involving a substantial risk to public health and safety or the environment. </w:t>
      </w:r>
    </w:p>
    <w:p w14:paraId="0A61103E" w14:textId="2765DB28" w:rsidR="4736CE2F" w:rsidRDefault="4736CE2F" w:rsidP="4194D63D">
      <w:r w:rsidRPr="428E3A15">
        <w:t xml:space="preserve"> </w:t>
      </w:r>
    </w:p>
    <w:p w14:paraId="76B82207" w14:textId="35B2911F" w:rsidR="4736CE2F" w:rsidRDefault="4736CE2F" w:rsidP="4194D63D">
      <w:r w:rsidRPr="428E3A15">
        <w:t xml:space="preserve">We will take all reasonable steps to protect people who make such disclosures from any detrimental action in reprisal for making the disclosure. We also afford natural justice to the person who is the subject of the disclosure. Section 58 of the Act requires Council to establish procedures to facilitate the making of disclosures, assessment of disclosures and welfare management of those people involved in disclosures. </w:t>
      </w:r>
    </w:p>
    <w:p w14:paraId="7F769C87" w14:textId="3A6047AA" w:rsidR="4736CE2F" w:rsidRDefault="4736CE2F" w:rsidP="4194D63D">
      <w:r w:rsidRPr="428E3A15">
        <w:t xml:space="preserve"> </w:t>
      </w:r>
    </w:p>
    <w:p w14:paraId="4E8F108A" w14:textId="410DF64F" w:rsidR="4736CE2F" w:rsidRDefault="4736CE2F" w:rsidP="4194D63D">
      <w:r w:rsidRPr="428E3A15">
        <w:t xml:space="preserve">Council has adopted procedures to establish a system for employees and members of the public to report disclosures of improper conduct or detrimental action by Council employees. The system enables such disclosures to be made directly to the Public Interest Disclosure Coordinator, Public Interest Disclosure Officers or the CEO. Disclosures may be made by employees or by members of the public. All disclosures regarding local government Councillors must be made directly to the Independent </w:t>
      </w:r>
      <w:r w:rsidR="77CBE5A1" w:rsidRPr="428E3A15">
        <w:t>Broad-based</w:t>
      </w:r>
      <w:r w:rsidRPr="428E3A15">
        <w:t xml:space="preserve"> Anti-</w:t>
      </w:r>
      <w:proofErr w:type="gramStart"/>
      <w:r w:rsidRPr="428E3A15">
        <w:t>corruption</w:t>
      </w:r>
      <w:proofErr w:type="gramEnd"/>
      <w:r w:rsidRPr="428E3A15">
        <w:t xml:space="preserve"> Commission (IBAC). </w:t>
      </w:r>
    </w:p>
    <w:p w14:paraId="4D8B9749" w14:textId="22FB8BC3" w:rsidR="4736CE2F" w:rsidRDefault="4736CE2F" w:rsidP="4194D63D">
      <w:r w:rsidRPr="428E3A15">
        <w:t xml:space="preserve"> </w:t>
      </w:r>
    </w:p>
    <w:p w14:paraId="5065657C" w14:textId="3A7241AE" w:rsidR="4736CE2F" w:rsidRDefault="4736CE2F" w:rsidP="4194D63D">
      <w:r w:rsidRPr="428E3A15">
        <w:t xml:space="preserve">These procedures are designed to complement normal communication channels between supervisors and employees and the organisation’s complaints procedure. A full copy of the Yarra Ranges Council Public Interest Disclosure Procedure is available on our website. </w:t>
      </w:r>
    </w:p>
    <w:p w14:paraId="49803551" w14:textId="00D0554E" w:rsidR="4736CE2F" w:rsidRDefault="4736CE2F" w:rsidP="4194D63D">
      <w:r w:rsidRPr="4194D63D">
        <w:rPr>
          <w:rFonts w:ascii="Aptos" w:eastAsia="Aptos" w:hAnsi="Aptos" w:cs="Aptos"/>
        </w:rPr>
        <w:t xml:space="preserve"> </w:t>
      </w:r>
    </w:p>
    <w:p w14:paraId="28E03DAC" w14:textId="3A3C489A" w:rsidR="4736CE2F" w:rsidRDefault="4736CE2F" w:rsidP="428E3A15">
      <w:pPr>
        <w:pStyle w:val="Heading3"/>
      </w:pPr>
      <w:r>
        <w:t xml:space="preserve">Disclosures during 2024-25 </w:t>
      </w:r>
    </w:p>
    <w:p w14:paraId="10D263D4" w14:textId="14C577D9" w:rsidR="4736CE2F" w:rsidRDefault="4736CE2F" w:rsidP="4194D63D">
      <w:r w:rsidRPr="428E3A15">
        <w:t xml:space="preserve">In accordance with Section 70 (1b) of the Act, Council is required to detail in the Annual Report the number of disclosures notified to IBAC for the financial year. No disclosures relating to the </w:t>
      </w:r>
      <w:r w:rsidRPr="428E3A15">
        <w:rPr>
          <w:i/>
        </w:rPr>
        <w:t xml:space="preserve">Public Interest Disclosure Act </w:t>
      </w:r>
      <w:r w:rsidRPr="428E3A15">
        <w:t xml:space="preserve">(formerly the </w:t>
      </w:r>
      <w:r w:rsidRPr="428E3A15">
        <w:rPr>
          <w:i/>
        </w:rPr>
        <w:t>Protected Disclosure Act and Whistleblowers Act</w:t>
      </w:r>
      <w:r w:rsidRPr="428E3A15">
        <w:t xml:space="preserve">) were received or required notification by Council during the 2024-25 financial year. </w:t>
      </w:r>
    </w:p>
    <w:p w14:paraId="01945F72" w14:textId="7E6B2979" w:rsidR="4736CE2F" w:rsidRDefault="4736CE2F" w:rsidP="4194D63D">
      <w:r w:rsidRPr="4194D63D">
        <w:rPr>
          <w:rFonts w:ascii="Aptos" w:eastAsia="Aptos" w:hAnsi="Aptos" w:cs="Aptos"/>
        </w:rPr>
        <w:t xml:space="preserve"> </w:t>
      </w:r>
    </w:p>
    <w:p w14:paraId="583A97DE" w14:textId="641A04E0" w:rsidR="4736CE2F" w:rsidRDefault="4736CE2F" w:rsidP="428E3A15">
      <w:pPr>
        <w:pStyle w:val="Heading3"/>
        <w:rPr>
          <w:rFonts w:ascii="Aptos" w:eastAsia="Aptos" w:hAnsi="Aptos" w:cs="Aptos"/>
          <w:i/>
        </w:rPr>
      </w:pPr>
      <w:r>
        <w:t xml:space="preserve">Information available for inspection </w:t>
      </w:r>
    </w:p>
    <w:p w14:paraId="239540FA" w14:textId="599C9F4D" w:rsidR="4736CE2F" w:rsidRDefault="4736CE2F" w:rsidP="4194D63D">
      <w:pPr>
        <w:rPr>
          <w:szCs w:val="24"/>
          <w:highlight w:val="yellow"/>
        </w:rPr>
      </w:pPr>
      <w:r w:rsidRPr="428E3A15">
        <w:rPr>
          <w:szCs w:val="24"/>
        </w:rPr>
        <w:t xml:space="preserve">Council is committed to open and transparent governance </w:t>
      </w:r>
      <w:r w:rsidR="003848CC">
        <w:rPr>
          <w:szCs w:val="24"/>
        </w:rPr>
        <w:t>with</w:t>
      </w:r>
      <w:r w:rsidR="003848CC" w:rsidRPr="428E3A15">
        <w:rPr>
          <w:szCs w:val="24"/>
        </w:rPr>
        <w:t xml:space="preserve"> </w:t>
      </w:r>
      <w:r w:rsidRPr="428E3A15">
        <w:rPr>
          <w:szCs w:val="24"/>
        </w:rPr>
        <w:t>the following information available for public inspection:</w:t>
      </w:r>
    </w:p>
    <w:p w14:paraId="041D427E" w14:textId="490B40CB" w:rsidR="4736CE2F" w:rsidRDefault="4736CE2F" w:rsidP="00EA3B8D">
      <w:pPr>
        <w:pStyle w:val="ListParagraph"/>
        <w:numPr>
          <w:ilvl w:val="0"/>
          <w:numId w:val="31"/>
        </w:numPr>
        <w:rPr>
          <w:szCs w:val="24"/>
        </w:rPr>
      </w:pPr>
      <w:r w:rsidRPr="428E3A15">
        <w:rPr>
          <w:szCs w:val="24"/>
        </w:rPr>
        <w:t xml:space="preserve">Council agendas and minutes of meetings held in the previous 12 months* </w:t>
      </w:r>
    </w:p>
    <w:p w14:paraId="5DD8BD02" w14:textId="47F49367" w:rsidR="4736CE2F" w:rsidRDefault="003848CC" w:rsidP="00EA3B8D">
      <w:pPr>
        <w:pStyle w:val="ListParagraph"/>
        <w:numPr>
          <w:ilvl w:val="0"/>
          <w:numId w:val="30"/>
        </w:numPr>
        <w:rPr>
          <w:szCs w:val="24"/>
        </w:rPr>
      </w:pPr>
      <w:r>
        <w:rPr>
          <w:szCs w:val="24"/>
        </w:rPr>
        <w:t>a</w:t>
      </w:r>
      <w:r w:rsidR="4736CE2F" w:rsidRPr="428E3A15">
        <w:rPr>
          <w:szCs w:val="24"/>
        </w:rPr>
        <w:t xml:space="preserve">genda and minutes of meetings of delegated committees held in the previous 12 months* </w:t>
      </w:r>
    </w:p>
    <w:p w14:paraId="0A73A80D" w14:textId="0D4CF8BE" w:rsidR="4736CE2F" w:rsidRDefault="003848CC" w:rsidP="00EA3B8D">
      <w:pPr>
        <w:pStyle w:val="ListParagraph"/>
        <w:numPr>
          <w:ilvl w:val="0"/>
          <w:numId w:val="29"/>
        </w:numPr>
        <w:rPr>
          <w:szCs w:val="24"/>
        </w:rPr>
      </w:pPr>
      <w:r>
        <w:rPr>
          <w:szCs w:val="24"/>
        </w:rPr>
        <w:t>r</w:t>
      </w:r>
      <w:r w:rsidR="4736CE2F" w:rsidRPr="428E3A15">
        <w:rPr>
          <w:szCs w:val="24"/>
        </w:rPr>
        <w:t xml:space="preserve">egister of delegations* </w:t>
      </w:r>
    </w:p>
    <w:p w14:paraId="13625F01" w14:textId="5B58AEEC" w:rsidR="4736CE2F" w:rsidRDefault="003848CC" w:rsidP="00EA3B8D">
      <w:pPr>
        <w:pStyle w:val="ListParagraph"/>
        <w:numPr>
          <w:ilvl w:val="0"/>
          <w:numId w:val="28"/>
        </w:numPr>
        <w:rPr>
          <w:szCs w:val="24"/>
        </w:rPr>
      </w:pPr>
      <w:r>
        <w:rPr>
          <w:szCs w:val="24"/>
        </w:rPr>
        <w:t>d</w:t>
      </w:r>
      <w:r w:rsidR="4736CE2F" w:rsidRPr="428E3A15">
        <w:rPr>
          <w:szCs w:val="24"/>
        </w:rPr>
        <w:t xml:space="preserve">etails of all leases involving land which were entered into by the Council as lessor, including the lessee and the terms and the value of the lease* </w:t>
      </w:r>
    </w:p>
    <w:p w14:paraId="6C498FC7" w14:textId="22FE605C" w:rsidR="4736CE2F" w:rsidRDefault="003848CC" w:rsidP="00EA3B8D">
      <w:pPr>
        <w:pStyle w:val="ListParagraph"/>
        <w:numPr>
          <w:ilvl w:val="0"/>
          <w:numId w:val="27"/>
        </w:numPr>
        <w:rPr>
          <w:szCs w:val="24"/>
        </w:rPr>
      </w:pPr>
      <w:r>
        <w:rPr>
          <w:szCs w:val="24"/>
        </w:rPr>
        <w:t>r</w:t>
      </w:r>
      <w:r w:rsidR="4736CE2F" w:rsidRPr="428E3A15">
        <w:rPr>
          <w:szCs w:val="24"/>
        </w:rPr>
        <w:t xml:space="preserve">egister of authorised officers* </w:t>
      </w:r>
    </w:p>
    <w:p w14:paraId="5B2AAC77" w14:textId="34E43465" w:rsidR="4736CE2F" w:rsidRDefault="003848CC" w:rsidP="00EA3B8D">
      <w:pPr>
        <w:numPr>
          <w:ilvl w:val="0"/>
          <w:numId w:val="26"/>
        </w:numPr>
        <w:rPr>
          <w:szCs w:val="24"/>
        </w:rPr>
      </w:pPr>
      <w:r>
        <w:rPr>
          <w:szCs w:val="24"/>
        </w:rPr>
        <w:t>a</w:t>
      </w:r>
      <w:r w:rsidR="4736CE2F" w:rsidRPr="428E3A15">
        <w:rPr>
          <w:szCs w:val="24"/>
        </w:rPr>
        <w:t xml:space="preserve"> summary of Personal Interests Returns made by Councillors, the CEO and officers nominated by the CEO</w:t>
      </w:r>
      <w:r>
        <w:rPr>
          <w:szCs w:val="24"/>
        </w:rPr>
        <w:t>,</w:t>
      </w:r>
      <w:r w:rsidR="4736CE2F" w:rsidRPr="428E3A15">
        <w:rPr>
          <w:szCs w:val="24"/>
        </w:rPr>
        <w:t xml:space="preserve"> as required by section 135 of the </w:t>
      </w:r>
      <w:r w:rsidR="4736CE2F" w:rsidRPr="428E3A15">
        <w:rPr>
          <w:i/>
          <w:szCs w:val="24"/>
        </w:rPr>
        <w:t>Local Government Act 2020</w:t>
      </w:r>
      <w:r w:rsidR="4736CE2F" w:rsidRPr="428E3A15">
        <w:rPr>
          <w:szCs w:val="24"/>
        </w:rPr>
        <w:t xml:space="preserve">* </w:t>
      </w:r>
    </w:p>
    <w:p w14:paraId="5B72E3BD" w14:textId="1DF60421" w:rsidR="4736CE2F" w:rsidRDefault="003848CC" w:rsidP="00EA3B8D">
      <w:pPr>
        <w:pStyle w:val="ListParagraph"/>
        <w:numPr>
          <w:ilvl w:val="0"/>
          <w:numId w:val="25"/>
        </w:numPr>
        <w:rPr>
          <w:szCs w:val="24"/>
        </w:rPr>
      </w:pPr>
      <w:r>
        <w:rPr>
          <w:szCs w:val="24"/>
        </w:rPr>
        <w:t>r</w:t>
      </w:r>
      <w:r w:rsidR="4736CE2F" w:rsidRPr="428E3A15">
        <w:rPr>
          <w:szCs w:val="24"/>
        </w:rPr>
        <w:t xml:space="preserve">egister of conflicts of interest disclosed in accordance with sections 130 and 131 of the </w:t>
      </w:r>
      <w:r w:rsidR="4736CE2F" w:rsidRPr="428E3A15">
        <w:rPr>
          <w:i/>
          <w:szCs w:val="24"/>
        </w:rPr>
        <w:t>Local Government Act 2020.</w:t>
      </w:r>
      <w:r w:rsidR="4736CE2F" w:rsidRPr="428E3A15">
        <w:rPr>
          <w:szCs w:val="24"/>
        </w:rPr>
        <w:t xml:space="preserve"> </w:t>
      </w:r>
    </w:p>
    <w:p w14:paraId="5B841521" w14:textId="14304D9C" w:rsidR="4736CE2F" w:rsidRDefault="4736CE2F" w:rsidP="4194D63D">
      <w:pPr>
        <w:rPr>
          <w:szCs w:val="24"/>
        </w:rPr>
      </w:pPr>
      <w:r w:rsidRPr="428E3A15">
        <w:rPr>
          <w:szCs w:val="24"/>
        </w:rPr>
        <w:t xml:space="preserve"> </w:t>
      </w:r>
    </w:p>
    <w:p w14:paraId="2664C7C8" w14:textId="69A214E8" w:rsidR="4736CE2F" w:rsidRDefault="4736CE2F" w:rsidP="4194D63D">
      <w:pPr>
        <w:rPr>
          <w:szCs w:val="24"/>
          <w:highlight w:val="yellow"/>
        </w:rPr>
      </w:pPr>
      <w:r w:rsidRPr="428E3A15">
        <w:rPr>
          <w:szCs w:val="24"/>
        </w:rPr>
        <w:t xml:space="preserve">Inspection of these documents can also be arranged by contacting the Governance team by phone on 1300 368 333. The documents can be inspected at the Council </w:t>
      </w:r>
      <w:r w:rsidRPr="428E3A15">
        <w:rPr>
          <w:szCs w:val="24"/>
        </w:rPr>
        <w:lastRenderedPageBreak/>
        <w:t xml:space="preserve">Offices, Lilydale. </w:t>
      </w:r>
    </w:p>
    <w:p w14:paraId="5BB3E34B" w14:textId="77777777" w:rsidR="003848CC" w:rsidRDefault="003848CC" w:rsidP="003848CC">
      <w:pPr>
        <w:rPr>
          <w:szCs w:val="24"/>
        </w:rPr>
      </w:pPr>
    </w:p>
    <w:p w14:paraId="2F691FD8" w14:textId="07BC3E6F" w:rsidR="4736CE2F" w:rsidRPr="003848CC" w:rsidRDefault="4736CE2F" w:rsidP="00B04CA4">
      <w:pPr>
        <w:rPr>
          <w:szCs w:val="24"/>
        </w:rPr>
      </w:pPr>
      <w:r w:rsidRPr="003848CC">
        <w:rPr>
          <w:szCs w:val="24"/>
        </w:rPr>
        <w:t xml:space="preserve">Additional information available for public inspection includes: </w:t>
      </w:r>
    </w:p>
    <w:p w14:paraId="6966C0A5" w14:textId="621DD4F0" w:rsidR="4736CE2F" w:rsidRDefault="4736CE2F" w:rsidP="00EA3B8D">
      <w:pPr>
        <w:pStyle w:val="ListParagraph"/>
        <w:numPr>
          <w:ilvl w:val="0"/>
          <w:numId w:val="23"/>
        </w:numPr>
        <w:rPr>
          <w:szCs w:val="24"/>
        </w:rPr>
      </w:pPr>
      <w:r w:rsidRPr="428E3A15">
        <w:rPr>
          <w:szCs w:val="24"/>
        </w:rPr>
        <w:t xml:space="preserve">Annual Report (includes Auditor’s </w:t>
      </w:r>
      <w:proofErr w:type="gramStart"/>
      <w:r w:rsidRPr="428E3A15">
        <w:rPr>
          <w:szCs w:val="24"/>
        </w:rPr>
        <w:t>Report)*</w:t>
      </w:r>
      <w:proofErr w:type="gramEnd"/>
      <w:r w:rsidRPr="428E3A15">
        <w:rPr>
          <w:szCs w:val="24"/>
        </w:rPr>
        <w:t xml:space="preserve"> </w:t>
      </w:r>
    </w:p>
    <w:p w14:paraId="3E2A827C" w14:textId="68C9090A" w:rsidR="4736CE2F" w:rsidRDefault="4736CE2F" w:rsidP="00EA3B8D">
      <w:pPr>
        <w:pStyle w:val="ListParagraph"/>
        <w:numPr>
          <w:ilvl w:val="0"/>
          <w:numId w:val="22"/>
        </w:numPr>
        <w:rPr>
          <w:szCs w:val="24"/>
        </w:rPr>
      </w:pPr>
      <w:r w:rsidRPr="428E3A15">
        <w:rPr>
          <w:szCs w:val="24"/>
        </w:rPr>
        <w:t xml:space="preserve">Code of Conduct for Councillors* </w:t>
      </w:r>
    </w:p>
    <w:p w14:paraId="4F45D11B" w14:textId="400DAAE7" w:rsidR="4736CE2F" w:rsidRDefault="4736CE2F" w:rsidP="00EA3B8D">
      <w:pPr>
        <w:pStyle w:val="ListParagraph"/>
        <w:numPr>
          <w:ilvl w:val="0"/>
          <w:numId w:val="21"/>
        </w:numPr>
        <w:rPr>
          <w:szCs w:val="24"/>
        </w:rPr>
      </w:pPr>
      <w:r w:rsidRPr="428E3A15">
        <w:rPr>
          <w:szCs w:val="24"/>
        </w:rPr>
        <w:t xml:space="preserve">Council Plan 2021-2025* </w:t>
      </w:r>
    </w:p>
    <w:p w14:paraId="662FC5D3" w14:textId="47402064" w:rsidR="4736CE2F" w:rsidRDefault="4736CE2F" w:rsidP="00EA3B8D">
      <w:pPr>
        <w:pStyle w:val="ListParagraph"/>
        <w:numPr>
          <w:ilvl w:val="0"/>
          <w:numId w:val="20"/>
        </w:numPr>
        <w:rPr>
          <w:szCs w:val="24"/>
        </w:rPr>
      </w:pPr>
      <w:r w:rsidRPr="428E3A15">
        <w:rPr>
          <w:szCs w:val="24"/>
        </w:rPr>
        <w:t xml:space="preserve">Council Budget (including the Strategic Resource </w:t>
      </w:r>
      <w:proofErr w:type="gramStart"/>
      <w:r w:rsidRPr="428E3A15">
        <w:rPr>
          <w:szCs w:val="24"/>
        </w:rPr>
        <w:t>Plan)*</w:t>
      </w:r>
      <w:proofErr w:type="gramEnd"/>
      <w:r w:rsidRPr="428E3A15">
        <w:rPr>
          <w:szCs w:val="24"/>
        </w:rPr>
        <w:t xml:space="preserve"> </w:t>
      </w:r>
    </w:p>
    <w:p w14:paraId="794A6018" w14:textId="1ACEB0F5" w:rsidR="4736CE2F" w:rsidRDefault="4736CE2F" w:rsidP="00EA3B8D">
      <w:pPr>
        <w:pStyle w:val="ListParagraph"/>
        <w:numPr>
          <w:ilvl w:val="0"/>
          <w:numId w:val="19"/>
        </w:numPr>
        <w:rPr>
          <w:szCs w:val="24"/>
        </w:rPr>
      </w:pPr>
      <w:r w:rsidRPr="428E3A15">
        <w:rPr>
          <w:szCs w:val="24"/>
        </w:rPr>
        <w:t xml:space="preserve">Councillor Allowances and Expenses* </w:t>
      </w:r>
    </w:p>
    <w:p w14:paraId="5D28A1B0" w14:textId="23FCB630" w:rsidR="4736CE2F" w:rsidRDefault="4736CE2F" w:rsidP="00EA3B8D">
      <w:pPr>
        <w:pStyle w:val="ListParagraph"/>
        <w:numPr>
          <w:ilvl w:val="0"/>
          <w:numId w:val="18"/>
        </w:numPr>
        <w:rPr>
          <w:szCs w:val="24"/>
        </w:rPr>
      </w:pPr>
      <w:r w:rsidRPr="428E3A15">
        <w:rPr>
          <w:szCs w:val="24"/>
        </w:rPr>
        <w:t xml:space="preserve">Councillor Expenditure Policy* </w:t>
      </w:r>
    </w:p>
    <w:p w14:paraId="4269A66D" w14:textId="0F39F335" w:rsidR="4736CE2F" w:rsidRDefault="4736CE2F" w:rsidP="00EA3B8D">
      <w:pPr>
        <w:pStyle w:val="ListParagraph"/>
        <w:numPr>
          <w:ilvl w:val="0"/>
          <w:numId w:val="17"/>
        </w:numPr>
        <w:rPr>
          <w:szCs w:val="24"/>
        </w:rPr>
      </w:pPr>
      <w:r w:rsidRPr="428E3A15">
        <w:rPr>
          <w:szCs w:val="24"/>
        </w:rPr>
        <w:t xml:space="preserve">Election Period Policy* </w:t>
      </w:r>
    </w:p>
    <w:p w14:paraId="056EB163" w14:textId="6A4A5FE5" w:rsidR="4736CE2F" w:rsidRDefault="4736CE2F" w:rsidP="00EA3B8D">
      <w:pPr>
        <w:pStyle w:val="ListParagraph"/>
        <w:numPr>
          <w:ilvl w:val="0"/>
          <w:numId w:val="16"/>
        </w:numPr>
        <w:rPr>
          <w:szCs w:val="24"/>
        </w:rPr>
      </w:pPr>
      <w:r w:rsidRPr="428E3A15">
        <w:rPr>
          <w:szCs w:val="24"/>
        </w:rPr>
        <w:t xml:space="preserve">Procurement Policy* </w:t>
      </w:r>
    </w:p>
    <w:p w14:paraId="77B0C599" w14:textId="303E4D1A" w:rsidR="4736CE2F" w:rsidRDefault="4736CE2F" w:rsidP="00EA3B8D">
      <w:pPr>
        <w:pStyle w:val="ListParagraph"/>
        <w:numPr>
          <w:ilvl w:val="0"/>
          <w:numId w:val="15"/>
        </w:numPr>
        <w:rPr>
          <w:szCs w:val="24"/>
        </w:rPr>
      </w:pPr>
      <w:r w:rsidRPr="428E3A15">
        <w:rPr>
          <w:szCs w:val="24"/>
        </w:rPr>
        <w:t xml:space="preserve">Summary of election campaign donation returns* </w:t>
      </w:r>
    </w:p>
    <w:p w14:paraId="342ADEE5" w14:textId="6FCF135D" w:rsidR="4736CE2F" w:rsidRDefault="4736CE2F" w:rsidP="00EA3B8D">
      <w:pPr>
        <w:pStyle w:val="ListParagraph"/>
        <w:numPr>
          <w:ilvl w:val="0"/>
          <w:numId w:val="14"/>
        </w:numPr>
        <w:rPr>
          <w:szCs w:val="24"/>
        </w:rPr>
      </w:pPr>
      <w:r w:rsidRPr="428E3A15">
        <w:rPr>
          <w:szCs w:val="24"/>
        </w:rPr>
        <w:t xml:space="preserve">Neighbourhood Amenity Local Law 2020* </w:t>
      </w:r>
    </w:p>
    <w:p w14:paraId="13832B87" w14:textId="405FEB69" w:rsidR="4736CE2F" w:rsidRDefault="4736CE2F" w:rsidP="00EA3B8D">
      <w:pPr>
        <w:pStyle w:val="ListParagraph"/>
        <w:numPr>
          <w:ilvl w:val="0"/>
          <w:numId w:val="13"/>
        </w:numPr>
        <w:rPr>
          <w:szCs w:val="24"/>
        </w:rPr>
      </w:pPr>
      <w:r w:rsidRPr="428E3A15">
        <w:rPr>
          <w:szCs w:val="24"/>
        </w:rPr>
        <w:t xml:space="preserve">Meeting Procedures and Use of Common Seal Local Law 2015* </w:t>
      </w:r>
    </w:p>
    <w:p w14:paraId="7AA32137" w14:textId="382F1232" w:rsidR="4736CE2F" w:rsidRDefault="4736CE2F" w:rsidP="00EA3B8D">
      <w:pPr>
        <w:pStyle w:val="ListParagraph"/>
        <w:numPr>
          <w:ilvl w:val="0"/>
          <w:numId w:val="12"/>
        </w:numPr>
        <w:rPr>
          <w:szCs w:val="24"/>
        </w:rPr>
      </w:pPr>
      <w:r w:rsidRPr="428E3A15">
        <w:rPr>
          <w:szCs w:val="24"/>
        </w:rPr>
        <w:t xml:space="preserve">Governance Rules* </w:t>
      </w:r>
    </w:p>
    <w:p w14:paraId="5A643802" w14:textId="7B121EB9" w:rsidR="4736CE2F" w:rsidRDefault="4736CE2F" w:rsidP="00EA3B8D">
      <w:pPr>
        <w:numPr>
          <w:ilvl w:val="0"/>
          <w:numId w:val="11"/>
        </w:numPr>
        <w:rPr>
          <w:szCs w:val="24"/>
        </w:rPr>
      </w:pPr>
      <w:r w:rsidRPr="428E3A15">
        <w:rPr>
          <w:szCs w:val="24"/>
        </w:rPr>
        <w:t xml:space="preserve">Yarra Ranges Protected Disclosure Act </w:t>
      </w:r>
      <w:proofErr w:type="gramStart"/>
      <w:r w:rsidRPr="428E3A15">
        <w:rPr>
          <w:szCs w:val="24"/>
        </w:rPr>
        <w:t>Procedures.*</w:t>
      </w:r>
      <w:proofErr w:type="gramEnd"/>
      <w:r w:rsidRPr="428E3A15">
        <w:rPr>
          <w:szCs w:val="24"/>
        </w:rPr>
        <w:t xml:space="preserve"> </w:t>
      </w:r>
    </w:p>
    <w:p w14:paraId="20D81945" w14:textId="01363B0F" w:rsidR="4736CE2F" w:rsidRDefault="4736CE2F" w:rsidP="4194D63D">
      <w:pPr>
        <w:rPr>
          <w:szCs w:val="24"/>
        </w:rPr>
      </w:pPr>
      <w:r w:rsidRPr="428E3A15">
        <w:rPr>
          <w:szCs w:val="24"/>
        </w:rPr>
        <w:t xml:space="preserve">* Also available online at </w:t>
      </w:r>
      <w:hyperlink r:id="rId43">
        <w:r w:rsidRPr="428E3A15">
          <w:rPr>
            <w:rStyle w:val="Hyperlink"/>
            <w:color w:val="467886"/>
            <w:szCs w:val="24"/>
          </w:rPr>
          <w:t>www.yarraranges.vic.gov.au</w:t>
        </w:r>
      </w:hyperlink>
      <w:r w:rsidRPr="428E3A15">
        <w:rPr>
          <w:szCs w:val="24"/>
        </w:rPr>
        <w:t xml:space="preserve">  </w:t>
      </w:r>
    </w:p>
    <w:p w14:paraId="6CBB0D05" w14:textId="25A2307D" w:rsidR="4194D63D" w:rsidRDefault="4194D63D" w:rsidP="4194D63D">
      <w:pPr>
        <w:rPr>
          <w:highlight w:val="yellow"/>
        </w:rPr>
      </w:pPr>
    </w:p>
    <w:p w14:paraId="0C874360" w14:textId="77777777" w:rsidR="00150084" w:rsidRPr="00217A7A" w:rsidRDefault="00150084" w:rsidP="428E3A15">
      <w:pPr>
        <w:pStyle w:val="Heading2"/>
      </w:pPr>
      <w:bookmarkStart w:id="50" w:name="_Toc148433489"/>
      <w:r>
        <w:t>Food Act Ministerial directions</w:t>
      </w:r>
      <w:bookmarkEnd w:id="50"/>
    </w:p>
    <w:p w14:paraId="246965A9" w14:textId="7382CCF3" w:rsidR="4194D63D" w:rsidRPr="00F80F66" w:rsidRDefault="00150084" w:rsidP="4194D63D">
      <w:pPr>
        <w:pStyle w:val="BodyText1"/>
        <w:rPr>
          <w:rFonts w:cs="Arial"/>
          <w:b w:val="0"/>
          <w:bCs w:val="0"/>
        </w:rPr>
      </w:pPr>
      <w:r w:rsidRPr="00F80F66">
        <w:rPr>
          <w:rFonts w:cs="Arial"/>
          <w:b w:val="0"/>
          <w:bCs w:val="0"/>
        </w:rPr>
        <w:t xml:space="preserve">In accordance with section 7E of the </w:t>
      </w:r>
      <w:r w:rsidRPr="00F80F66">
        <w:rPr>
          <w:rFonts w:cs="Arial"/>
          <w:b w:val="0"/>
          <w:bCs w:val="0"/>
          <w:i/>
        </w:rPr>
        <w:t>Food Act 1984</w:t>
      </w:r>
      <w:r w:rsidRPr="00F80F66">
        <w:rPr>
          <w:rFonts w:cs="Arial"/>
          <w:b w:val="0"/>
          <w:bCs w:val="0"/>
        </w:rPr>
        <w:t xml:space="preserve">, </w:t>
      </w:r>
      <w:r w:rsidR="00B16053" w:rsidRPr="00F80F66">
        <w:rPr>
          <w:rFonts w:cs="Arial"/>
          <w:b w:val="0"/>
          <w:bCs w:val="0"/>
        </w:rPr>
        <w:t>Council</w:t>
      </w:r>
      <w:r w:rsidRPr="00F80F66">
        <w:rPr>
          <w:rFonts w:cs="Arial"/>
          <w:b w:val="0"/>
          <w:bCs w:val="0"/>
        </w:rPr>
        <w:t xml:space="preserve"> is required to publish a summary of any Ministerial Directions received during the financial year in its annual report. No such Ministerial Directions were received by </w:t>
      </w:r>
      <w:r w:rsidR="00B16053" w:rsidRPr="00F80F66">
        <w:rPr>
          <w:rFonts w:cs="Arial"/>
          <w:b w:val="0"/>
          <w:bCs w:val="0"/>
        </w:rPr>
        <w:t>Council</w:t>
      </w:r>
      <w:r w:rsidRPr="00F80F66">
        <w:rPr>
          <w:rFonts w:cs="Arial"/>
          <w:b w:val="0"/>
          <w:bCs w:val="0"/>
        </w:rPr>
        <w:t xml:space="preserve"> during the </w:t>
      </w:r>
      <w:r w:rsidR="00D82397" w:rsidRPr="00F80F66">
        <w:rPr>
          <w:rFonts w:cs="Arial"/>
          <w:b w:val="0"/>
          <w:bCs w:val="0"/>
        </w:rPr>
        <w:t>202</w:t>
      </w:r>
      <w:r w:rsidR="13342085" w:rsidRPr="00F80F66">
        <w:rPr>
          <w:rFonts w:cs="Arial"/>
          <w:b w:val="0"/>
          <w:bCs w:val="0"/>
        </w:rPr>
        <w:t>4</w:t>
      </w:r>
      <w:r w:rsidR="00D82397" w:rsidRPr="00F80F66">
        <w:rPr>
          <w:rFonts w:cs="Arial"/>
          <w:b w:val="0"/>
          <w:bCs w:val="0"/>
        </w:rPr>
        <w:t>-2</w:t>
      </w:r>
      <w:r w:rsidR="5CA4907D" w:rsidRPr="00F80F66">
        <w:rPr>
          <w:rFonts w:cs="Arial"/>
          <w:b w:val="0"/>
          <w:bCs w:val="0"/>
        </w:rPr>
        <w:t>5</w:t>
      </w:r>
      <w:r w:rsidR="00D82397" w:rsidRPr="00F80F66">
        <w:rPr>
          <w:rFonts w:cs="Arial"/>
          <w:b w:val="0"/>
          <w:bCs w:val="0"/>
        </w:rPr>
        <w:t xml:space="preserve"> </w:t>
      </w:r>
      <w:r w:rsidRPr="00F80F66">
        <w:rPr>
          <w:rFonts w:cs="Arial"/>
          <w:b w:val="0"/>
          <w:bCs w:val="0"/>
        </w:rPr>
        <w:t>financial year.</w:t>
      </w:r>
    </w:p>
    <w:p w14:paraId="609F7EA3" w14:textId="72CE2A14" w:rsidR="002B50E5" w:rsidRPr="00217A7A" w:rsidRDefault="49F28EBC" w:rsidP="428E3A15">
      <w:pPr>
        <w:pStyle w:val="Heading2"/>
      </w:pPr>
      <w:bookmarkStart w:id="51" w:name="_Toc148433490"/>
      <w:r>
        <w:t xml:space="preserve">Road Management Act Ministerial </w:t>
      </w:r>
      <w:r w:rsidR="003848CC">
        <w:t>d</w:t>
      </w:r>
      <w:r>
        <w:t>irection</w:t>
      </w:r>
      <w:r w:rsidR="611E3C80">
        <w:t>s</w:t>
      </w:r>
      <w:bookmarkEnd w:id="51"/>
    </w:p>
    <w:p w14:paraId="14FBE427" w14:textId="64F11CE5" w:rsidR="4194D63D" w:rsidRPr="00F80F66" w:rsidRDefault="49F28EBC" w:rsidP="4194D63D">
      <w:pPr>
        <w:pStyle w:val="BodyText1"/>
        <w:rPr>
          <w:rFonts w:cs="Arial"/>
          <w:b w:val="0"/>
          <w:bCs w:val="0"/>
        </w:rPr>
      </w:pPr>
      <w:r w:rsidRPr="00F80F66">
        <w:rPr>
          <w:rFonts w:cs="Arial"/>
          <w:b w:val="0"/>
          <w:bCs w:val="0"/>
        </w:rPr>
        <w:t xml:space="preserve">In accordance with section 22 of the </w:t>
      </w:r>
      <w:r w:rsidRPr="00F80F66">
        <w:rPr>
          <w:rFonts w:cs="Arial"/>
          <w:b w:val="0"/>
          <w:bCs w:val="0"/>
          <w:i/>
        </w:rPr>
        <w:t>Road Management Act 2004</w:t>
      </w:r>
      <w:r w:rsidRPr="00F80F66">
        <w:rPr>
          <w:rFonts w:cs="Arial"/>
          <w:b w:val="0"/>
          <w:bCs w:val="0"/>
        </w:rPr>
        <w:t xml:space="preserve">, a </w:t>
      </w:r>
      <w:r w:rsidR="00B16053" w:rsidRPr="00F80F66">
        <w:rPr>
          <w:rFonts w:cs="Arial"/>
          <w:b w:val="0"/>
          <w:bCs w:val="0"/>
        </w:rPr>
        <w:t>Council</w:t>
      </w:r>
      <w:r w:rsidRPr="00F80F66">
        <w:rPr>
          <w:rFonts w:cs="Arial"/>
          <w:b w:val="0"/>
          <w:bCs w:val="0"/>
        </w:rPr>
        <w:t xml:space="preserve"> must publish a copy or summary of any Ministerial direction</w:t>
      </w:r>
      <w:r w:rsidR="4F2D4EC7" w:rsidRPr="00F80F66">
        <w:rPr>
          <w:rFonts w:cs="Arial"/>
          <w:b w:val="0"/>
          <w:bCs w:val="0"/>
        </w:rPr>
        <w:t>s</w:t>
      </w:r>
      <w:r w:rsidRPr="00F80F66">
        <w:rPr>
          <w:rFonts w:cs="Arial"/>
          <w:b w:val="0"/>
          <w:bCs w:val="0"/>
        </w:rPr>
        <w:t xml:space="preserve"> in its annual report. No such Ministerial Directions were received by </w:t>
      </w:r>
      <w:r w:rsidR="00B16053" w:rsidRPr="00F80F66">
        <w:rPr>
          <w:rFonts w:cs="Arial"/>
          <w:b w:val="0"/>
          <w:bCs w:val="0"/>
        </w:rPr>
        <w:t>Council</w:t>
      </w:r>
      <w:r w:rsidRPr="00F80F66">
        <w:rPr>
          <w:rFonts w:cs="Arial"/>
          <w:b w:val="0"/>
          <w:bCs w:val="0"/>
        </w:rPr>
        <w:t xml:space="preserve"> during the 202</w:t>
      </w:r>
      <w:r w:rsidR="0B212878" w:rsidRPr="00F80F66">
        <w:rPr>
          <w:rFonts w:cs="Arial"/>
          <w:b w:val="0"/>
          <w:bCs w:val="0"/>
        </w:rPr>
        <w:t>4</w:t>
      </w:r>
      <w:r w:rsidRPr="00F80F66">
        <w:rPr>
          <w:rFonts w:cs="Arial"/>
          <w:b w:val="0"/>
          <w:bCs w:val="0"/>
        </w:rPr>
        <w:t>-2</w:t>
      </w:r>
      <w:r w:rsidR="477ED9A8" w:rsidRPr="00F80F66">
        <w:rPr>
          <w:rFonts w:cs="Arial"/>
          <w:b w:val="0"/>
          <w:bCs w:val="0"/>
        </w:rPr>
        <w:t>5</w:t>
      </w:r>
      <w:r w:rsidRPr="00F80F66">
        <w:rPr>
          <w:rFonts w:cs="Arial"/>
          <w:b w:val="0"/>
          <w:bCs w:val="0"/>
        </w:rPr>
        <w:t xml:space="preserve"> financial year.</w:t>
      </w:r>
    </w:p>
    <w:p w14:paraId="739960A8" w14:textId="0CC4EB09" w:rsidR="002B50E5" w:rsidRPr="00217A7A" w:rsidRDefault="00421DA6" w:rsidP="428E3A15">
      <w:pPr>
        <w:pStyle w:val="Heading2"/>
      </w:pPr>
      <w:bookmarkStart w:id="52" w:name="_Toc148433491"/>
      <w:r>
        <w:t>Disability Act 2006</w:t>
      </w:r>
      <w:bookmarkEnd w:id="52"/>
    </w:p>
    <w:p w14:paraId="638CE5B5" w14:textId="431538D3" w:rsidR="578EB28A" w:rsidRDefault="13FA2373" w:rsidP="4194D63D">
      <w:pPr>
        <w:spacing w:after="160" w:line="257" w:lineRule="auto"/>
        <w:rPr>
          <w:szCs w:val="24"/>
        </w:rPr>
      </w:pPr>
      <w:r w:rsidRPr="428E3A15">
        <w:rPr>
          <w:szCs w:val="24"/>
        </w:rPr>
        <w:t xml:space="preserve">In accordance with section 38(3) of the </w:t>
      </w:r>
      <w:r w:rsidRPr="428E3A15">
        <w:rPr>
          <w:i/>
          <w:szCs w:val="24"/>
        </w:rPr>
        <w:t>Disability Act 2006</w:t>
      </w:r>
      <w:r w:rsidRPr="428E3A15">
        <w:rPr>
          <w:szCs w:val="24"/>
        </w:rPr>
        <w:t xml:space="preserve">, Council is required to report on the implementation of its Disability Action Plan. </w:t>
      </w:r>
    </w:p>
    <w:p w14:paraId="79676726" w14:textId="3A4FE8E9" w:rsidR="578EB28A" w:rsidRDefault="391082F4" w:rsidP="35654A07">
      <w:pPr>
        <w:spacing w:after="160" w:line="257" w:lineRule="auto"/>
        <w:rPr>
          <w:szCs w:val="24"/>
        </w:rPr>
      </w:pPr>
      <w:r w:rsidRPr="428E3A15">
        <w:rPr>
          <w:szCs w:val="24"/>
        </w:rPr>
        <w:t>2024-25 a</w:t>
      </w:r>
      <w:r w:rsidR="37848DDD" w:rsidRPr="428E3A15">
        <w:rPr>
          <w:szCs w:val="24"/>
        </w:rPr>
        <w:t>chievements include:</w:t>
      </w:r>
    </w:p>
    <w:p w14:paraId="2A616F17" w14:textId="393B1B2B" w:rsidR="578EB28A" w:rsidRDefault="003848CC" w:rsidP="00EA3B8D">
      <w:pPr>
        <w:pStyle w:val="ListParagraph"/>
        <w:numPr>
          <w:ilvl w:val="0"/>
          <w:numId w:val="64"/>
        </w:numPr>
        <w:spacing w:after="160" w:line="257" w:lineRule="auto"/>
        <w:rPr>
          <w:szCs w:val="24"/>
        </w:rPr>
      </w:pPr>
      <w:r>
        <w:rPr>
          <w:szCs w:val="24"/>
        </w:rPr>
        <w:t>C</w:t>
      </w:r>
      <w:r w:rsidR="37848DDD" w:rsidRPr="428E3A15">
        <w:rPr>
          <w:szCs w:val="24"/>
        </w:rPr>
        <w:t xml:space="preserve">ommunication </w:t>
      </w:r>
      <w:r>
        <w:rPr>
          <w:szCs w:val="24"/>
        </w:rPr>
        <w:t>b</w:t>
      </w:r>
      <w:r w:rsidR="37848DDD" w:rsidRPr="428E3A15">
        <w:rPr>
          <w:szCs w:val="24"/>
        </w:rPr>
        <w:t>oards</w:t>
      </w:r>
      <w:r w:rsidR="37848DDD" w:rsidRPr="428E3A15">
        <w:rPr>
          <w:color w:val="202022"/>
          <w:szCs w:val="24"/>
        </w:rPr>
        <w:t xml:space="preserve"> </w:t>
      </w:r>
      <w:r w:rsidR="37848DDD" w:rsidRPr="428E3A15">
        <w:rPr>
          <w:szCs w:val="24"/>
        </w:rPr>
        <w:t>for people with alternative or additional communication needs installed at Wright Avenue and Queens Road play spaces</w:t>
      </w:r>
      <w:r>
        <w:rPr>
          <w:szCs w:val="24"/>
        </w:rPr>
        <w:t>.</w:t>
      </w:r>
    </w:p>
    <w:p w14:paraId="6AA2F9ED" w14:textId="29BEB357" w:rsidR="578EB28A" w:rsidRDefault="003848CC" w:rsidP="00EA3B8D">
      <w:pPr>
        <w:pStyle w:val="ListParagraph"/>
        <w:numPr>
          <w:ilvl w:val="0"/>
          <w:numId w:val="64"/>
        </w:numPr>
        <w:spacing w:after="160" w:line="257" w:lineRule="auto"/>
        <w:rPr>
          <w:szCs w:val="24"/>
        </w:rPr>
      </w:pPr>
      <w:r>
        <w:rPr>
          <w:szCs w:val="24"/>
        </w:rPr>
        <w:t>T</w:t>
      </w:r>
      <w:r w:rsidR="37848DDD" w:rsidRPr="428E3A15">
        <w:rPr>
          <w:szCs w:val="24"/>
        </w:rPr>
        <w:t>he Wright Avenue space in Upwey</w:t>
      </w:r>
      <w:r>
        <w:rPr>
          <w:szCs w:val="24"/>
        </w:rPr>
        <w:t xml:space="preserve"> which </w:t>
      </w:r>
      <w:r w:rsidR="37848DDD" w:rsidRPr="428E3A15">
        <w:rPr>
          <w:szCs w:val="24"/>
        </w:rPr>
        <w:t>features accessible play equipment for all ages and abilities, a new drinking fountain</w:t>
      </w:r>
      <w:r>
        <w:rPr>
          <w:szCs w:val="24"/>
        </w:rPr>
        <w:t xml:space="preserve"> </w:t>
      </w:r>
      <w:r w:rsidR="37848DDD" w:rsidRPr="428E3A15">
        <w:rPr>
          <w:szCs w:val="24"/>
        </w:rPr>
        <w:t xml:space="preserve">and improved pathways and a communication board. </w:t>
      </w:r>
    </w:p>
    <w:p w14:paraId="157ABC10" w14:textId="6026F68B" w:rsidR="578EB28A" w:rsidRDefault="51E2C211" w:rsidP="00EA3B8D">
      <w:pPr>
        <w:pStyle w:val="ListParagraph"/>
        <w:numPr>
          <w:ilvl w:val="0"/>
          <w:numId w:val="64"/>
        </w:numPr>
        <w:spacing w:after="160" w:line="257" w:lineRule="auto"/>
        <w:rPr>
          <w:szCs w:val="24"/>
        </w:rPr>
      </w:pPr>
      <w:r w:rsidRPr="428E3A15">
        <w:rPr>
          <w:szCs w:val="24"/>
        </w:rPr>
        <w:t>A Disability Advisory Committee member worked with other women with lived experience to develop a booklet</w:t>
      </w:r>
      <w:r w:rsidR="00F600AC">
        <w:rPr>
          <w:szCs w:val="24"/>
        </w:rPr>
        <w:t xml:space="preserve">, </w:t>
      </w:r>
      <w:proofErr w:type="gramStart"/>
      <w:r w:rsidRPr="428E3A15">
        <w:rPr>
          <w:i/>
          <w:szCs w:val="24"/>
        </w:rPr>
        <w:t>We</w:t>
      </w:r>
      <w:proofErr w:type="gramEnd"/>
      <w:r w:rsidRPr="428E3A15">
        <w:rPr>
          <w:i/>
          <w:szCs w:val="24"/>
        </w:rPr>
        <w:t xml:space="preserve"> are the Experts working together as women with disabilities in advisory committees, consultation and co-design. </w:t>
      </w:r>
      <w:r w:rsidRPr="428E3A15">
        <w:rPr>
          <w:szCs w:val="24"/>
        </w:rPr>
        <w:t xml:space="preserve">The booklet was launched at the completion of the </w:t>
      </w:r>
      <w:r w:rsidRPr="428E3A15">
        <w:rPr>
          <w:i/>
          <w:szCs w:val="24"/>
        </w:rPr>
        <w:t xml:space="preserve">Women’s Health East project, Margins to Mainstream. </w:t>
      </w:r>
      <w:r w:rsidRPr="428E3A15">
        <w:rPr>
          <w:szCs w:val="24"/>
        </w:rPr>
        <w:t xml:space="preserve">This project provided the opportunity for women with disability to contribute to the evidence base of ‘what works’ in community-led prevention of </w:t>
      </w:r>
      <w:r w:rsidRPr="428E3A15">
        <w:rPr>
          <w:szCs w:val="24"/>
        </w:rPr>
        <w:lastRenderedPageBreak/>
        <w:t>violence against women with disability.</w:t>
      </w:r>
    </w:p>
    <w:p w14:paraId="575A88E2" w14:textId="370FC97E" w:rsidR="578EB28A" w:rsidRDefault="00F600AC" w:rsidP="00EA3B8D">
      <w:pPr>
        <w:pStyle w:val="ListParagraph"/>
        <w:numPr>
          <w:ilvl w:val="0"/>
          <w:numId w:val="64"/>
        </w:numPr>
        <w:spacing w:after="160" w:line="257" w:lineRule="auto"/>
        <w:rPr>
          <w:szCs w:val="24"/>
        </w:rPr>
      </w:pPr>
      <w:r>
        <w:rPr>
          <w:szCs w:val="24"/>
        </w:rPr>
        <w:t>Facilitating</w:t>
      </w:r>
      <w:r w:rsidR="51E2C211" w:rsidRPr="428E3A15">
        <w:rPr>
          <w:szCs w:val="24"/>
        </w:rPr>
        <w:t xml:space="preserve"> the </w:t>
      </w:r>
      <w:r>
        <w:rPr>
          <w:szCs w:val="24"/>
        </w:rPr>
        <w:t>10</w:t>
      </w:r>
      <w:r w:rsidRPr="00DC5A0C">
        <w:rPr>
          <w:szCs w:val="24"/>
          <w:vertAlign w:val="superscript"/>
        </w:rPr>
        <w:t>th</w:t>
      </w:r>
      <w:r w:rsidRPr="428E3A15">
        <w:rPr>
          <w:szCs w:val="24"/>
        </w:rPr>
        <w:t xml:space="preserve"> </w:t>
      </w:r>
      <w:r w:rsidR="51E2C211" w:rsidRPr="428E3A15">
        <w:rPr>
          <w:szCs w:val="24"/>
        </w:rPr>
        <w:t>Annual Yarra Ranges International Day of People with Disability event.</w:t>
      </w:r>
      <w:r w:rsidR="51E2C211" w:rsidRPr="428E3A15">
        <w:rPr>
          <w:i/>
          <w:szCs w:val="24"/>
        </w:rPr>
        <w:t xml:space="preserve"> </w:t>
      </w:r>
    </w:p>
    <w:p w14:paraId="06E3CB65" w14:textId="7793A325" w:rsidR="578EB28A" w:rsidRDefault="51E2C211" w:rsidP="00EA3B8D">
      <w:pPr>
        <w:pStyle w:val="ListParagraph"/>
        <w:numPr>
          <w:ilvl w:val="0"/>
          <w:numId w:val="64"/>
        </w:numPr>
        <w:spacing w:after="160" w:line="257" w:lineRule="auto"/>
        <w:rPr>
          <w:szCs w:val="24"/>
        </w:rPr>
      </w:pPr>
      <w:r w:rsidRPr="428E3A15">
        <w:rPr>
          <w:szCs w:val="24"/>
        </w:rPr>
        <w:t>In January 2025, Council hosted its first Access and Inclusion Expo, an event dedicated to expanding opportunities for people with disabilities in the Yarra Ranges. It aligns with Councils’ D</w:t>
      </w:r>
      <w:r w:rsidR="44A44B17" w:rsidRPr="428E3A15">
        <w:rPr>
          <w:szCs w:val="24"/>
        </w:rPr>
        <w:t>isability Action Plan</w:t>
      </w:r>
      <w:r w:rsidRPr="428E3A15">
        <w:rPr>
          <w:szCs w:val="24"/>
        </w:rPr>
        <w:t xml:space="preserve"> to provide high-quality sport and recreation that is inclusive, flexible, modified and sustainable.</w:t>
      </w:r>
    </w:p>
    <w:p w14:paraId="186F9970" w14:textId="44AA7DFF" w:rsidR="578EB28A" w:rsidRDefault="51E2C211" w:rsidP="00EA3B8D">
      <w:pPr>
        <w:pStyle w:val="ListParagraph"/>
        <w:numPr>
          <w:ilvl w:val="0"/>
          <w:numId w:val="64"/>
        </w:numPr>
        <w:spacing w:after="160" w:line="257" w:lineRule="auto"/>
        <w:rPr>
          <w:szCs w:val="24"/>
        </w:rPr>
      </w:pPr>
      <w:r w:rsidRPr="428E3A15">
        <w:rPr>
          <w:szCs w:val="24"/>
        </w:rPr>
        <w:t>Officially launch</w:t>
      </w:r>
      <w:r w:rsidR="00F600AC">
        <w:rPr>
          <w:szCs w:val="24"/>
        </w:rPr>
        <w:t>ing</w:t>
      </w:r>
      <w:r w:rsidRPr="428E3A15">
        <w:rPr>
          <w:szCs w:val="24"/>
        </w:rPr>
        <w:t xml:space="preserve"> the newest Changing Places facility at the Kilsyth Sports Centre, Pinks Reserve Sporting Stadium in Kilsyth. </w:t>
      </w:r>
      <w:r w:rsidR="00F600AC">
        <w:rPr>
          <w:szCs w:val="24"/>
        </w:rPr>
        <w:t>The facility was d</w:t>
      </w:r>
      <w:r w:rsidRPr="428E3A15">
        <w:rPr>
          <w:szCs w:val="24"/>
        </w:rPr>
        <w:t>eveloped as part of the Resilient Yarra Ranges program</w:t>
      </w:r>
      <w:r w:rsidR="00F600AC">
        <w:rPr>
          <w:szCs w:val="24"/>
        </w:rPr>
        <w:t xml:space="preserve"> and </w:t>
      </w:r>
      <w:r w:rsidRPr="428E3A15">
        <w:rPr>
          <w:szCs w:val="24"/>
        </w:rPr>
        <w:t xml:space="preserve">funded by the Federal Government’s Preparing Australian Communities Program. This is the sixth fully accessible toilet and change room in the Yarra Ranges, designed to support people with disabilities and their </w:t>
      </w:r>
      <w:proofErr w:type="spellStart"/>
      <w:r w:rsidRPr="428E3A15">
        <w:rPr>
          <w:szCs w:val="24"/>
        </w:rPr>
        <w:t>carers</w:t>
      </w:r>
      <w:proofErr w:type="spellEnd"/>
      <w:r w:rsidRPr="428E3A15">
        <w:rPr>
          <w:szCs w:val="24"/>
        </w:rPr>
        <w:t>.</w:t>
      </w:r>
    </w:p>
    <w:p w14:paraId="1FEEE561" w14:textId="3DCED3E5" w:rsidR="578EB28A" w:rsidRDefault="578EB28A" w:rsidP="4194D63D">
      <w:pPr>
        <w:spacing w:after="160" w:line="257" w:lineRule="auto"/>
        <w:rPr>
          <w:szCs w:val="24"/>
        </w:rPr>
      </w:pPr>
      <w:r w:rsidRPr="428E3A15">
        <w:rPr>
          <w:szCs w:val="24"/>
        </w:rPr>
        <w:t xml:space="preserve">Council </w:t>
      </w:r>
      <w:proofErr w:type="gramStart"/>
      <w:r w:rsidRPr="428E3A15">
        <w:rPr>
          <w:szCs w:val="24"/>
        </w:rPr>
        <w:t>are</w:t>
      </w:r>
      <w:proofErr w:type="gramEnd"/>
      <w:r w:rsidRPr="428E3A15">
        <w:rPr>
          <w:szCs w:val="24"/>
        </w:rPr>
        <w:t xml:space="preserve"> on track to endorse the Disability Action Plan 2025-2029 </w:t>
      </w:r>
      <w:r w:rsidRPr="428E3A15">
        <w:rPr>
          <w:szCs w:val="24"/>
          <w:lang w:val="en-GB"/>
        </w:rPr>
        <w:t>(DAP), which sets a refreshed vision for a more inclusive, accessible</w:t>
      </w:r>
      <w:r w:rsidR="00F600AC">
        <w:rPr>
          <w:szCs w:val="24"/>
          <w:lang w:val="en-GB"/>
        </w:rPr>
        <w:t xml:space="preserve"> </w:t>
      </w:r>
      <w:r w:rsidRPr="428E3A15">
        <w:rPr>
          <w:szCs w:val="24"/>
          <w:lang w:val="en-GB"/>
        </w:rPr>
        <w:t>and equitable community for people with disability and unpaid carers.</w:t>
      </w:r>
      <w:r w:rsidRPr="428E3A15">
        <w:rPr>
          <w:szCs w:val="24"/>
        </w:rPr>
        <w:t xml:space="preserve"> </w:t>
      </w:r>
    </w:p>
    <w:p w14:paraId="38DB2560" w14:textId="74CF730F" w:rsidR="578EB28A" w:rsidRDefault="578EB28A" w:rsidP="4194D63D">
      <w:pPr>
        <w:spacing w:after="160" w:line="257" w:lineRule="auto"/>
        <w:rPr>
          <w:szCs w:val="24"/>
        </w:rPr>
      </w:pPr>
      <w:r w:rsidRPr="428E3A15">
        <w:rPr>
          <w:szCs w:val="24"/>
          <w:lang w:val="en-GB"/>
        </w:rPr>
        <w:t>The DAP outlines four long</w:t>
      </w:r>
      <w:r w:rsidR="00F600AC">
        <w:rPr>
          <w:szCs w:val="24"/>
          <w:lang w:val="en-GB"/>
        </w:rPr>
        <w:t>-</w:t>
      </w:r>
      <w:r w:rsidRPr="428E3A15">
        <w:rPr>
          <w:szCs w:val="24"/>
          <w:lang w:val="en-GB"/>
        </w:rPr>
        <w:t>term strategic goals and vision, aligning with Council’s commitment to creating connected and healthy communities while preparing for future legislative changes under the proposed Disability Inclusion Bill.</w:t>
      </w:r>
      <w:r w:rsidRPr="428E3A15">
        <w:rPr>
          <w:szCs w:val="24"/>
        </w:rPr>
        <w:t xml:space="preserve"> </w:t>
      </w:r>
    </w:p>
    <w:p w14:paraId="2BF596BA" w14:textId="2D91D7CE" w:rsidR="578EB28A" w:rsidRDefault="578EB28A" w:rsidP="4194D63D">
      <w:pPr>
        <w:spacing w:after="160" w:line="257" w:lineRule="auto"/>
        <w:rPr>
          <w:szCs w:val="24"/>
          <w:lang w:val="en-GB"/>
        </w:rPr>
      </w:pPr>
      <w:r w:rsidRPr="428E3A15">
        <w:rPr>
          <w:szCs w:val="24"/>
          <w:lang w:val="en-GB"/>
        </w:rPr>
        <w:t>Valuable insights from the Disability Advisory Committee, Health and Wellbeing Advisory Committee and Positive Ageing Reference Group have informed this action plan, which will help ensur</w:t>
      </w:r>
      <w:r w:rsidR="00F600AC">
        <w:rPr>
          <w:szCs w:val="24"/>
          <w:lang w:val="en-GB"/>
        </w:rPr>
        <w:t>e</w:t>
      </w:r>
      <w:r w:rsidRPr="428E3A15">
        <w:rPr>
          <w:szCs w:val="24"/>
          <w:lang w:val="en-GB"/>
        </w:rPr>
        <w:t xml:space="preserve"> our services, spaces and systems are inclusive, empowering and equal for all.</w:t>
      </w:r>
    </w:p>
    <w:p w14:paraId="1C514940" w14:textId="3B0A5840" w:rsidR="4194D63D" w:rsidRDefault="578EB28A" w:rsidP="428E3A15">
      <w:pPr>
        <w:rPr>
          <w:rFonts w:ascii="Calibri" w:eastAsia="Calibri" w:hAnsi="Calibri" w:cs="Calibri"/>
        </w:rPr>
      </w:pPr>
      <w:r w:rsidRPr="428E3A15">
        <w:t xml:space="preserve">Council continues to build organisational capacity, offering all staff an online disability awareness course by Scope Australia. Scope is one of the largest not-for-profit disability service providers in Australia, supporting thousands of people with complex intellectual, physical and multiple disabilities. </w:t>
      </w:r>
      <w:r w:rsidR="00F600AC">
        <w:t>The</w:t>
      </w:r>
      <w:r w:rsidR="00F600AC" w:rsidRPr="428E3A15">
        <w:t xml:space="preserve"> </w:t>
      </w:r>
      <w:r w:rsidRPr="428E3A15">
        <w:t>online training program promotes a more inclusive organisational environment for our customers and staff.</w:t>
      </w:r>
      <w:r>
        <w:br/>
      </w:r>
    </w:p>
    <w:p w14:paraId="1BE483D6" w14:textId="57BA175C" w:rsidR="6CF2C990" w:rsidRDefault="6CF2C990" w:rsidP="428E3A15">
      <w:pPr>
        <w:pStyle w:val="Heading2"/>
        <w:rPr>
          <w:highlight w:val="yellow"/>
        </w:rPr>
      </w:pPr>
      <w:r>
        <w:t xml:space="preserve">Domestic Animals Act 1994 </w:t>
      </w:r>
    </w:p>
    <w:p w14:paraId="4B17964D" w14:textId="37817186" w:rsidR="6CF2C990" w:rsidRDefault="6CF2C990" w:rsidP="4194D63D">
      <w:r w:rsidRPr="4194D63D">
        <w:rPr>
          <w:rFonts w:ascii="Aptos" w:eastAsia="Aptos" w:hAnsi="Aptos" w:cs="Aptos"/>
          <w:b/>
          <w:bCs/>
          <w:szCs w:val="24"/>
        </w:rPr>
        <w:t xml:space="preserve"> </w:t>
      </w:r>
    </w:p>
    <w:p w14:paraId="11998A16" w14:textId="740A6AED" w:rsidR="6CF2C990" w:rsidRDefault="6CF2C990" w:rsidP="4194D63D">
      <w:pPr>
        <w:rPr>
          <w:szCs w:val="24"/>
        </w:rPr>
      </w:pPr>
      <w:r w:rsidRPr="428E3A15">
        <w:rPr>
          <w:szCs w:val="24"/>
        </w:rPr>
        <w:t>The Domestic Animal Management Plan (DAMP) 2022-2026</w:t>
      </w:r>
      <w:r w:rsidR="335E14E3" w:rsidRPr="428E3A15">
        <w:rPr>
          <w:szCs w:val="24"/>
        </w:rPr>
        <w:t xml:space="preserve"> </w:t>
      </w:r>
      <w:r w:rsidR="54FF4E8C" w:rsidRPr="428E3A15">
        <w:rPr>
          <w:szCs w:val="24"/>
        </w:rPr>
        <w:t>was adopted in November 2022 and</w:t>
      </w:r>
      <w:r w:rsidRPr="428E3A15">
        <w:rPr>
          <w:szCs w:val="24"/>
        </w:rPr>
        <w:t xml:space="preserve"> provides Council and community with a four-year framework for identifying and addressing matters associated with the management and wellbeing of cats and dogs. </w:t>
      </w:r>
      <w:r w:rsidR="00F600AC">
        <w:rPr>
          <w:szCs w:val="24"/>
        </w:rPr>
        <w:t xml:space="preserve">The Plan </w:t>
      </w:r>
      <w:r w:rsidRPr="428E3A15">
        <w:rPr>
          <w:szCs w:val="24"/>
        </w:rPr>
        <w:t xml:space="preserve">identifies animal management compliance and education initiatives carried out by Council, and new initiatives identified to address emerging issues. It also identifies opportunities for community and Council partnerships to tackle challenges associated with pets (predominately dogs and cats per legislative requirements) in the community, including the impacts of domestic animals on the environment and our native wildlife.  </w:t>
      </w:r>
    </w:p>
    <w:p w14:paraId="6661EC74" w14:textId="402E9F0D" w:rsidR="6CF2C990" w:rsidRDefault="6CF2C990" w:rsidP="4381E217">
      <w:pPr>
        <w:rPr>
          <w:szCs w:val="24"/>
        </w:rPr>
      </w:pPr>
      <w:r w:rsidRPr="428E3A15">
        <w:rPr>
          <w:szCs w:val="24"/>
        </w:rPr>
        <w:t xml:space="preserve"> </w:t>
      </w:r>
    </w:p>
    <w:p w14:paraId="3CFDCD03" w14:textId="2B13CA05" w:rsidR="6CF2C990" w:rsidRDefault="6CF2C990" w:rsidP="4194D63D">
      <w:pPr>
        <w:rPr>
          <w:szCs w:val="24"/>
        </w:rPr>
      </w:pPr>
      <w:r w:rsidRPr="428E3A15">
        <w:rPr>
          <w:szCs w:val="24"/>
        </w:rPr>
        <w:t xml:space="preserve">Responsible pet ownership programs and activities continue to ensure the community is aware of all aspects of responsible pet ownership. To support our objectives, our key actions </w:t>
      </w:r>
      <w:r w:rsidR="5B65F132" w:rsidRPr="428E3A15">
        <w:rPr>
          <w:szCs w:val="24"/>
        </w:rPr>
        <w:t>i</w:t>
      </w:r>
      <w:r w:rsidR="335E14E3" w:rsidRPr="428E3A15">
        <w:rPr>
          <w:szCs w:val="24"/>
        </w:rPr>
        <w:t>ncluded</w:t>
      </w:r>
      <w:r w:rsidRPr="428E3A15">
        <w:rPr>
          <w:szCs w:val="24"/>
        </w:rPr>
        <w:t xml:space="preserve">:  </w:t>
      </w:r>
    </w:p>
    <w:p w14:paraId="1A059955" w14:textId="2AA9C3A8" w:rsidR="6CF2C990" w:rsidRDefault="6CF2C990" w:rsidP="4194D63D">
      <w:pPr>
        <w:rPr>
          <w:szCs w:val="24"/>
        </w:rPr>
      </w:pPr>
      <w:r w:rsidRPr="428E3A15">
        <w:rPr>
          <w:szCs w:val="24"/>
        </w:rPr>
        <w:lastRenderedPageBreak/>
        <w:t xml:space="preserve"> </w:t>
      </w:r>
    </w:p>
    <w:p w14:paraId="5D4700B0" w14:textId="7CAFC010" w:rsidR="00104DBB" w:rsidRDefault="335E14E3" w:rsidP="00104DBB">
      <w:pPr>
        <w:pStyle w:val="ListParagraph"/>
        <w:numPr>
          <w:ilvl w:val="0"/>
          <w:numId w:val="63"/>
        </w:numPr>
        <w:rPr>
          <w:szCs w:val="24"/>
        </w:rPr>
      </w:pPr>
      <w:r w:rsidRPr="428E3A15">
        <w:rPr>
          <w:szCs w:val="24"/>
        </w:rPr>
        <w:t xml:space="preserve">Community Safety Officers completed advanced training in Occupational Violence and conflict resolution to strengthen community engagement. </w:t>
      </w:r>
      <w:r w:rsidR="58F8B74E" w:rsidRPr="428E3A15">
        <w:rPr>
          <w:szCs w:val="24"/>
        </w:rPr>
        <w:t xml:space="preserve"> Completed courses </w:t>
      </w:r>
      <w:r w:rsidRPr="428E3A15">
        <w:rPr>
          <w:szCs w:val="24"/>
        </w:rPr>
        <w:t>covering mental health first aid, situational awareness, child safety, proactive risk planning, general first aid, and strategies for active bystander intervention. Officers also received specialised training focused on dog bite prevention and livestock handling. Leadership development programs were provided to Community Safety Leaders to enhance team management skills and build strategic capability.</w:t>
      </w:r>
    </w:p>
    <w:p w14:paraId="2147A507" w14:textId="77777777" w:rsidR="00104DBB" w:rsidRPr="00104DBB" w:rsidRDefault="00104DBB" w:rsidP="00104DBB">
      <w:pPr>
        <w:pStyle w:val="ListParagraph"/>
        <w:ind w:left="720"/>
        <w:rPr>
          <w:szCs w:val="24"/>
        </w:rPr>
      </w:pPr>
    </w:p>
    <w:p w14:paraId="171726F6" w14:textId="2E94E013" w:rsidR="6CF2C990" w:rsidRDefault="6CF2C990" w:rsidP="00EA3B8D">
      <w:pPr>
        <w:pStyle w:val="ListParagraph"/>
        <w:numPr>
          <w:ilvl w:val="0"/>
          <w:numId w:val="63"/>
        </w:numPr>
        <w:rPr>
          <w:szCs w:val="24"/>
        </w:rPr>
      </w:pPr>
      <w:r w:rsidRPr="428E3A15">
        <w:rPr>
          <w:szCs w:val="24"/>
        </w:rPr>
        <w:t>An improved proactive pet registration program was introduced to ensure timely and compliant pet registrations and renewals.</w:t>
      </w:r>
    </w:p>
    <w:p w14:paraId="1CFF4313" w14:textId="77777777" w:rsidR="00104DBB" w:rsidRPr="00104DBB" w:rsidRDefault="00104DBB" w:rsidP="00104DBB">
      <w:pPr>
        <w:rPr>
          <w:szCs w:val="24"/>
        </w:rPr>
      </w:pPr>
    </w:p>
    <w:p w14:paraId="1245673C" w14:textId="428C66E2" w:rsidR="6CF2C990" w:rsidRDefault="00104DBB" w:rsidP="00EA3B8D">
      <w:pPr>
        <w:pStyle w:val="ListParagraph"/>
        <w:numPr>
          <w:ilvl w:val="0"/>
          <w:numId w:val="63"/>
        </w:numPr>
        <w:rPr>
          <w:szCs w:val="24"/>
        </w:rPr>
      </w:pPr>
      <w:r>
        <w:rPr>
          <w:szCs w:val="24"/>
        </w:rPr>
        <w:t>I</w:t>
      </w:r>
      <w:r w:rsidR="5B83AF94" w:rsidRPr="428E3A15">
        <w:rPr>
          <w:szCs w:val="24"/>
        </w:rPr>
        <w:t>ncreased patrols in Council parks and reserves to enhance safety.</w:t>
      </w:r>
    </w:p>
    <w:p w14:paraId="6CE3E4B8" w14:textId="77777777" w:rsidR="00104DBB" w:rsidRPr="00104DBB" w:rsidRDefault="00104DBB" w:rsidP="00104DBB">
      <w:pPr>
        <w:rPr>
          <w:szCs w:val="24"/>
        </w:rPr>
      </w:pPr>
    </w:p>
    <w:p w14:paraId="243A8A56" w14:textId="1B8AEE8B" w:rsidR="6CF2C990" w:rsidRDefault="5B83AF94" w:rsidP="00EA3B8D">
      <w:pPr>
        <w:pStyle w:val="ListParagraph"/>
        <w:numPr>
          <w:ilvl w:val="0"/>
          <w:numId w:val="63"/>
        </w:numPr>
        <w:rPr>
          <w:szCs w:val="24"/>
        </w:rPr>
      </w:pPr>
      <w:r w:rsidRPr="428E3A15">
        <w:rPr>
          <w:szCs w:val="24"/>
        </w:rPr>
        <w:t>Council officers actively participated in local events to promote responsible pet ownership. In collaboration with Animal Aid, around 300 informative showbags were distributed, offering resources on pet registration and cat containment.</w:t>
      </w:r>
    </w:p>
    <w:p w14:paraId="47F4A153" w14:textId="77777777" w:rsidR="00104DBB" w:rsidRPr="00104DBB" w:rsidRDefault="00104DBB" w:rsidP="00104DBB">
      <w:pPr>
        <w:rPr>
          <w:szCs w:val="24"/>
        </w:rPr>
      </w:pPr>
    </w:p>
    <w:p w14:paraId="559E239B" w14:textId="3F6F2CB5" w:rsidR="6CF2C990" w:rsidRDefault="7946C577" w:rsidP="00EA3B8D">
      <w:pPr>
        <w:pStyle w:val="ListParagraph"/>
        <w:numPr>
          <w:ilvl w:val="0"/>
          <w:numId w:val="63"/>
        </w:numPr>
        <w:rPr>
          <w:szCs w:val="24"/>
        </w:rPr>
      </w:pPr>
      <w:r w:rsidRPr="428E3A15">
        <w:rPr>
          <w:szCs w:val="24"/>
        </w:rPr>
        <w:t>Deliver</w:t>
      </w:r>
      <w:r w:rsidR="56999AA4" w:rsidRPr="428E3A15">
        <w:rPr>
          <w:szCs w:val="24"/>
        </w:rPr>
        <w:t xml:space="preserve"> </w:t>
      </w:r>
      <w:r w:rsidR="335E14E3" w:rsidRPr="428E3A15">
        <w:rPr>
          <w:szCs w:val="24"/>
        </w:rPr>
        <w:t>presentations to primary school students, fostering awareness of responsible pet care. Additionally, media releases are regularly issued to highlight ongoing pet education initiatives across the community.</w:t>
      </w:r>
    </w:p>
    <w:p w14:paraId="6E5E8361" w14:textId="77777777" w:rsidR="00104DBB" w:rsidRPr="00104DBB" w:rsidRDefault="00104DBB" w:rsidP="00104DBB">
      <w:pPr>
        <w:rPr>
          <w:szCs w:val="24"/>
        </w:rPr>
      </w:pPr>
    </w:p>
    <w:p w14:paraId="341B4514" w14:textId="21843C29" w:rsidR="6CF2C990" w:rsidRDefault="6CF2C990" w:rsidP="00EA3B8D">
      <w:pPr>
        <w:pStyle w:val="ListParagraph"/>
        <w:numPr>
          <w:ilvl w:val="0"/>
          <w:numId w:val="63"/>
        </w:numPr>
        <w:rPr>
          <w:szCs w:val="24"/>
        </w:rPr>
      </w:pPr>
      <w:r w:rsidRPr="428E3A15">
        <w:rPr>
          <w:szCs w:val="24"/>
        </w:rPr>
        <w:t xml:space="preserve">Completion of yearly inspections for declared and dangerous dogs, as well as for domestic animal businesses. </w:t>
      </w:r>
    </w:p>
    <w:p w14:paraId="37938906" w14:textId="77777777" w:rsidR="00104DBB" w:rsidRPr="00104DBB" w:rsidRDefault="00104DBB" w:rsidP="00104DBB">
      <w:pPr>
        <w:rPr>
          <w:szCs w:val="24"/>
        </w:rPr>
      </w:pPr>
    </w:p>
    <w:p w14:paraId="005C3A08" w14:textId="697FD950" w:rsidR="6CF2C990" w:rsidRDefault="6CF2C990" w:rsidP="00EA3B8D">
      <w:pPr>
        <w:pStyle w:val="ListParagraph"/>
        <w:numPr>
          <w:ilvl w:val="0"/>
          <w:numId w:val="63"/>
        </w:numPr>
      </w:pPr>
      <w:r>
        <w:t>All reported domestic animal matters are fully investigated, with 100</w:t>
      </w:r>
      <w:r w:rsidR="00F600AC">
        <w:t xml:space="preserve"> </w:t>
      </w:r>
      <w:r w:rsidR="014E35FA">
        <w:t>per cent</w:t>
      </w:r>
      <w:r>
        <w:t xml:space="preserve"> success rate for all Animal Prosecutions</w:t>
      </w:r>
      <w:r w:rsidR="5640B626">
        <w:t>.</w:t>
      </w:r>
    </w:p>
    <w:p w14:paraId="3AEC9F1F" w14:textId="77777777" w:rsidR="00104DBB" w:rsidRDefault="00104DBB" w:rsidP="00104DBB"/>
    <w:p w14:paraId="37F0702C" w14:textId="7D79B158" w:rsidR="6CF2C990" w:rsidRDefault="6CF2C990" w:rsidP="00EA3B8D">
      <w:pPr>
        <w:pStyle w:val="ListParagraph"/>
        <w:numPr>
          <w:ilvl w:val="0"/>
          <w:numId w:val="63"/>
        </w:numPr>
        <w:rPr>
          <w:szCs w:val="24"/>
        </w:rPr>
      </w:pPr>
      <w:r w:rsidRPr="428E3A15">
        <w:rPr>
          <w:szCs w:val="24"/>
        </w:rPr>
        <w:t xml:space="preserve">Council continues to deliver its cat trapping service for residents dealing with nuisance or stray cats in their neighbourhood. </w:t>
      </w:r>
    </w:p>
    <w:p w14:paraId="7C0C3414" w14:textId="77777777" w:rsidR="00104DBB" w:rsidRPr="00104DBB" w:rsidRDefault="00104DBB" w:rsidP="00104DBB">
      <w:pPr>
        <w:rPr>
          <w:szCs w:val="24"/>
        </w:rPr>
      </w:pPr>
    </w:p>
    <w:p w14:paraId="1D4B5F35" w14:textId="0FFF6227" w:rsidR="6CF2C990" w:rsidRDefault="6CF2C990" w:rsidP="00EA3B8D">
      <w:pPr>
        <w:pStyle w:val="ListParagraph"/>
        <w:numPr>
          <w:ilvl w:val="0"/>
          <w:numId w:val="63"/>
        </w:numPr>
        <w:rPr>
          <w:szCs w:val="24"/>
        </w:rPr>
      </w:pPr>
      <w:r w:rsidRPr="428E3A15">
        <w:rPr>
          <w:szCs w:val="24"/>
        </w:rPr>
        <w:t xml:space="preserve">Council has improved its operational oversight by implementing more effective dashboard analytics. These enhancements have increased visibility across key areas such as pet registration and renewals, park patrols, dog attack monitoring, and enforcement activities. </w:t>
      </w:r>
    </w:p>
    <w:p w14:paraId="24C6AC7B" w14:textId="6C32BF0E" w:rsidR="4194D63D" w:rsidRDefault="6CF2C990" w:rsidP="4194D63D">
      <w:r w:rsidRPr="428E3A15">
        <w:rPr>
          <w:rFonts w:ascii="Aptos" w:eastAsia="Aptos" w:hAnsi="Aptos" w:cs="Aptos"/>
        </w:rPr>
        <w:t xml:space="preserve"> </w:t>
      </w:r>
    </w:p>
    <w:p w14:paraId="563226FB" w14:textId="7C565FB8" w:rsidR="00E94CCD" w:rsidRPr="00217A7A" w:rsidRDefault="00421DA6" w:rsidP="428E3A15">
      <w:pPr>
        <w:pStyle w:val="Heading2"/>
        <w:rPr>
          <w:rFonts w:asciiTheme="minorHAnsi" w:hAnsiTheme="minorHAnsi"/>
        </w:rPr>
      </w:pPr>
      <w:bookmarkStart w:id="53" w:name="_Toc148433493"/>
      <w:r>
        <w:t>Carers Recognition Act 2012</w:t>
      </w:r>
      <w:bookmarkEnd w:id="53"/>
    </w:p>
    <w:p w14:paraId="0293E41C" w14:textId="28C8B9F7" w:rsidR="00E94CCD" w:rsidRPr="00217A7A" w:rsidRDefault="48B43123" w:rsidP="4194D63D">
      <w:pPr>
        <w:spacing w:after="160" w:line="257" w:lineRule="auto"/>
      </w:pPr>
      <w:r w:rsidRPr="428E3A15">
        <w:t xml:space="preserve">Council has taken all practicable measures to comply with legislative responsibilities under the </w:t>
      </w:r>
      <w:r w:rsidRPr="428E3A15">
        <w:rPr>
          <w:i/>
        </w:rPr>
        <w:t>Victoria’s Carers Recognition Act 2012</w:t>
      </w:r>
      <w:r w:rsidRPr="428E3A15">
        <w:t xml:space="preserve"> </w:t>
      </w:r>
      <w:r w:rsidR="00F600AC">
        <w:t>by</w:t>
      </w:r>
      <w:r w:rsidR="00F600AC" w:rsidRPr="428E3A15">
        <w:t xml:space="preserve"> </w:t>
      </w:r>
      <w:r w:rsidRPr="428E3A15">
        <w:t>applying the principles of the Act in the following ways:</w:t>
      </w:r>
    </w:p>
    <w:p w14:paraId="12DEA5B0" w14:textId="4EBC9F80" w:rsidR="00E94CCD" w:rsidRPr="00217A7A" w:rsidRDefault="48B43123" w:rsidP="00EA3B8D">
      <w:pPr>
        <w:pStyle w:val="ListParagraph"/>
        <w:numPr>
          <w:ilvl w:val="0"/>
          <w:numId w:val="85"/>
        </w:numPr>
        <w:spacing w:after="160" w:line="257" w:lineRule="auto"/>
        <w:rPr>
          <w:szCs w:val="24"/>
        </w:rPr>
      </w:pPr>
      <w:r w:rsidRPr="428E3A15">
        <w:rPr>
          <w:szCs w:val="24"/>
        </w:rPr>
        <w:t xml:space="preserve">Provided information and support to carers </w:t>
      </w:r>
      <w:r w:rsidR="00F600AC">
        <w:rPr>
          <w:szCs w:val="24"/>
        </w:rPr>
        <w:t>at the</w:t>
      </w:r>
      <w:r w:rsidRPr="428E3A15">
        <w:rPr>
          <w:szCs w:val="24"/>
        </w:rPr>
        <w:t xml:space="preserve"> Seniors Festival</w:t>
      </w:r>
      <w:r w:rsidR="00F600AC">
        <w:rPr>
          <w:szCs w:val="24"/>
        </w:rPr>
        <w:t xml:space="preserve">, </w:t>
      </w:r>
      <w:r w:rsidRPr="428E3A15">
        <w:rPr>
          <w:szCs w:val="24"/>
        </w:rPr>
        <w:t>International Day of People with Disability</w:t>
      </w:r>
      <w:r w:rsidR="00F600AC">
        <w:rPr>
          <w:szCs w:val="24"/>
        </w:rPr>
        <w:t>,</w:t>
      </w:r>
      <w:r w:rsidRPr="428E3A15">
        <w:rPr>
          <w:szCs w:val="24"/>
        </w:rPr>
        <w:t xml:space="preserve"> </w:t>
      </w:r>
      <w:r w:rsidR="00F600AC">
        <w:rPr>
          <w:szCs w:val="24"/>
        </w:rPr>
        <w:t>c</w:t>
      </w:r>
      <w:r w:rsidRPr="428E3A15">
        <w:rPr>
          <w:szCs w:val="24"/>
        </w:rPr>
        <w:t>arers events</w:t>
      </w:r>
      <w:r w:rsidR="00F600AC">
        <w:rPr>
          <w:szCs w:val="24"/>
        </w:rPr>
        <w:t xml:space="preserve"> and </w:t>
      </w:r>
      <w:r w:rsidRPr="428E3A15">
        <w:rPr>
          <w:szCs w:val="24"/>
        </w:rPr>
        <w:t xml:space="preserve">monthly Pathways for Carers walks held in Mt Evelyn and Healesville. </w:t>
      </w:r>
    </w:p>
    <w:p w14:paraId="7D7207C4" w14:textId="065340E5" w:rsidR="00E94CCD" w:rsidRPr="00217A7A" w:rsidRDefault="48B43123" w:rsidP="00EA3B8D">
      <w:pPr>
        <w:pStyle w:val="ListParagraph"/>
        <w:numPr>
          <w:ilvl w:val="0"/>
          <w:numId w:val="85"/>
        </w:numPr>
        <w:spacing w:after="160" w:line="257" w:lineRule="auto"/>
        <w:rPr>
          <w:szCs w:val="24"/>
        </w:rPr>
      </w:pPr>
      <w:r w:rsidRPr="428E3A15">
        <w:rPr>
          <w:szCs w:val="24"/>
        </w:rPr>
        <w:t>Liaised closely with service providers, community houses and leisure services on behalf of carers.</w:t>
      </w:r>
    </w:p>
    <w:p w14:paraId="3C944736" w14:textId="5BB4C3C6" w:rsidR="00E94CCD" w:rsidRPr="00217A7A" w:rsidRDefault="48B43123" w:rsidP="00EA3B8D">
      <w:pPr>
        <w:pStyle w:val="ListParagraph"/>
        <w:numPr>
          <w:ilvl w:val="0"/>
          <w:numId w:val="85"/>
        </w:numPr>
        <w:spacing w:after="160" w:line="257" w:lineRule="auto"/>
        <w:rPr>
          <w:szCs w:val="24"/>
        </w:rPr>
      </w:pPr>
      <w:r w:rsidRPr="428E3A15">
        <w:rPr>
          <w:szCs w:val="24"/>
        </w:rPr>
        <w:t xml:space="preserve"> Provided information to people, community organisations and networks through </w:t>
      </w:r>
      <w:r w:rsidRPr="428E3A15">
        <w:rPr>
          <w:szCs w:val="24"/>
        </w:rPr>
        <w:lastRenderedPageBreak/>
        <w:t>the monthly Yarra Ranges Disability Inclusion newsletter. Information has included accessible school holiday activities, local events and supports and activities for carers.</w:t>
      </w:r>
    </w:p>
    <w:p w14:paraId="28549693" w14:textId="03D3194A" w:rsidR="00E94CCD" w:rsidRPr="00217A7A" w:rsidRDefault="48B43123" w:rsidP="00EA3B8D">
      <w:pPr>
        <w:pStyle w:val="ListParagraph"/>
        <w:numPr>
          <w:ilvl w:val="0"/>
          <w:numId w:val="85"/>
        </w:numPr>
        <w:spacing w:after="160" w:line="257" w:lineRule="auto"/>
        <w:rPr>
          <w:szCs w:val="24"/>
        </w:rPr>
      </w:pPr>
      <w:r w:rsidRPr="428E3A15">
        <w:rPr>
          <w:szCs w:val="24"/>
        </w:rPr>
        <w:t>A carer member of Council’s Disability Advisory Committee attended the Carers Australia Roundtable discussion in Canberra and the National Carer Strategy consultation held in Melbourne.</w:t>
      </w:r>
    </w:p>
    <w:p w14:paraId="28E6FCD7" w14:textId="058C8439" w:rsidR="00E94CCD" w:rsidRPr="00217A7A" w:rsidRDefault="00E94CCD" w:rsidP="303E0B31">
      <w:pPr>
        <w:pStyle w:val="BodyText1"/>
        <w:rPr>
          <w:highlight w:val="yellow"/>
        </w:rPr>
      </w:pPr>
    </w:p>
    <w:p w14:paraId="439A124D" w14:textId="52DA1C15" w:rsidR="35654A07" w:rsidRDefault="35654A07">
      <w:r>
        <w:br w:type="page"/>
      </w:r>
    </w:p>
    <w:p w14:paraId="7F361F59" w14:textId="4A62E3D0" w:rsidR="00E94CCD" w:rsidRPr="00217A7A" w:rsidRDefault="62ED1012" w:rsidP="30E973CC">
      <w:pPr>
        <w:pStyle w:val="Heading1"/>
        <w:rPr>
          <w:rFonts w:eastAsiaTheme="minorEastAsia" w:cstheme="minorBidi"/>
          <w:i/>
          <w:iCs/>
          <w:sz w:val="28"/>
          <w:szCs w:val="28"/>
        </w:rPr>
      </w:pPr>
      <w:bookmarkStart w:id="54" w:name="_Toc211422442"/>
      <w:r>
        <w:lastRenderedPageBreak/>
        <w:t>Glossary</w:t>
      </w:r>
      <w:bookmarkEnd w:id="54"/>
      <w:r>
        <w:t xml:space="preserve"> </w:t>
      </w:r>
    </w:p>
    <w:p w14:paraId="6023D4B2" w14:textId="51A88907" w:rsidR="00E94CCD" w:rsidRPr="00217A7A" w:rsidRDefault="0260BED1" w:rsidP="303E0B31">
      <w:pPr>
        <w:rPr>
          <w:szCs w:val="24"/>
        </w:rPr>
      </w:pPr>
      <w:r w:rsidRPr="4381E217">
        <w:rPr>
          <w:b/>
          <w:szCs w:val="24"/>
        </w:rPr>
        <w:t>Act</w:t>
      </w:r>
      <w:r w:rsidRPr="303E0B31">
        <w:rPr>
          <w:szCs w:val="24"/>
        </w:rPr>
        <w:t xml:space="preserve"> means the </w:t>
      </w:r>
      <w:r w:rsidRPr="00B16F7A">
        <w:rPr>
          <w:i/>
          <w:iCs/>
          <w:szCs w:val="24"/>
        </w:rPr>
        <w:t>Local Government Act 2020</w:t>
      </w:r>
      <w:r w:rsidR="7A68F62C" w:rsidRPr="4381E217">
        <w:rPr>
          <w:szCs w:val="24"/>
        </w:rPr>
        <w:t>.</w:t>
      </w:r>
      <w:r w:rsidRPr="303E0B31">
        <w:rPr>
          <w:szCs w:val="24"/>
        </w:rPr>
        <w:t xml:space="preserve"> </w:t>
      </w:r>
    </w:p>
    <w:p w14:paraId="62A08C10" w14:textId="5E5EAD43" w:rsidR="00E94CCD" w:rsidRPr="00217A7A" w:rsidRDefault="0260BED1" w:rsidP="303E0B31">
      <w:pPr>
        <w:rPr>
          <w:szCs w:val="24"/>
        </w:rPr>
      </w:pPr>
      <w:r w:rsidRPr="4381E217">
        <w:rPr>
          <w:b/>
          <w:szCs w:val="24"/>
        </w:rPr>
        <w:t>Annual report</w:t>
      </w:r>
      <w:r w:rsidRPr="303E0B31">
        <w:rPr>
          <w:szCs w:val="24"/>
        </w:rPr>
        <w:t xml:space="preserve"> means a report of the council’s operations of the previous financial year and contains a report of operations, audited financial statements and an audited performance statement</w:t>
      </w:r>
      <w:r w:rsidR="2DFDF05F" w:rsidRPr="4381E217">
        <w:rPr>
          <w:szCs w:val="24"/>
        </w:rPr>
        <w:t>.</w:t>
      </w:r>
    </w:p>
    <w:p w14:paraId="0F8968B5" w14:textId="3DC5DB4F" w:rsidR="00E94CCD" w:rsidRPr="00217A7A" w:rsidRDefault="0260BED1" w:rsidP="303E0B31">
      <w:pPr>
        <w:rPr>
          <w:szCs w:val="24"/>
        </w:rPr>
      </w:pPr>
      <w:r w:rsidRPr="4381E217">
        <w:rPr>
          <w:b/>
          <w:szCs w:val="24"/>
        </w:rPr>
        <w:t>Budget</w:t>
      </w:r>
      <w:r w:rsidRPr="303E0B31">
        <w:rPr>
          <w:szCs w:val="24"/>
        </w:rPr>
        <w:t xml:space="preserve"> means a plan setting out the services and initiatives to be funded for the financial year and how they will contribute to achieving the strategic objectives specified in the council plan</w:t>
      </w:r>
      <w:r w:rsidR="7A68F62C" w:rsidRPr="4381E217">
        <w:rPr>
          <w:szCs w:val="24"/>
        </w:rPr>
        <w:t>.</w:t>
      </w:r>
      <w:r w:rsidRPr="303E0B31">
        <w:rPr>
          <w:szCs w:val="24"/>
        </w:rPr>
        <w:t xml:space="preserve"> </w:t>
      </w:r>
    </w:p>
    <w:p w14:paraId="2B37E7A0" w14:textId="7C2FBBCA" w:rsidR="00E94CCD" w:rsidRPr="00217A7A" w:rsidRDefault="0260BED1" w:rsidP="35654A07">
      <w:pPr>
        <w:rPr>
          <w:szCs w:val="24"/>
        </w:rPr>
      </w:pPr>
      <w:r w:rsidRPr="4381E217">
        <w:rPr>
          <w:b/>
          <w:szCs w:val="24"/>
        </w:rPr>
        <w:t>Council plan</w:t>
      </w:r>
      <w:r w:rsidRPr="303E0B31">
        <w:rPr>
          <w:szCs w:val="24"/>
        </w:rPr>
        <w:t xml:space="preserve"> means a plan setting out the medium-term strategic objectives, strategies, strategic indicators and resources reflecting vision and aspirations of the community for the next four </w:t>
      </w:r>
      <w:r w:rsidR="0C3AB7A3" w:rsidRPr="4381E217">
        <w:rPr>
          <w:szCs w:val="24"/>
        </w:rPr>
        <w:t>year</w:t>
      </w:r>
      <w:r w:rsidR="6F014400" w:rsidRPr="4381E217">
        <w:rPr>
          <w:szCs w:val="24"/>
        </w:rPr>
        <w:t>s.</w:t>
      </w:r>
      <w:r w:rsidR="0C3AB7A3" w:rsidRPr="4381E217">
        <w:rPr>
          <w:szCs w:val="24"/>
        </w:rPr>
        <w:t xml:space="preserve"> </w:t>
      </w:r>
    </w:p>
    <w:p w14:paraId="68F8E618" w14:textId="17A87C35" w:rsidR="00E94CCD" w:rsidRPr="00217A7A" w:rsidRDefault="0260BED1" w:rsidP="35654A07">
      <w:pPr>
        <w:rPr>
          <w:szCs w:val="24"/>
        </w:rPr>
      </w:pPr>
      <w:r w:rsidRPr="4381E217">
        <w:rPr>
          <w:b/>
          <w:szCs w:val="24"/>
        </w:rPr>
        <w:t>Financial performance indicators</w:t>
      </w:r>
      <w:r w:rsidRPr="303E0B31">
        <w:rPr>
          <w:szCs w:val="24"/>
        </w:rPr>
        <w:t xml:space="preserve"> </w:t>
      </w:r>
      <w:proofErr w:type="gramStart"/>
      <w:r w:rsidRPr="303E0B31">
        <w:rPr>
          <w:szCs w:val="24"/>
        </w:rPr>
        <w:t>means</w:t>
      </w:r>
      <w:proofErr w:type="gramEnd"/>
      <w:r w:rsidRPr="303E0B31">
        <w:rPr>
          <w:szCs w:val="24"/>
        </w:rPr>
        <w:t xml:space="preserve"> a prescribed set of indicators and measures that assess the effectiveness of financial management in a council covering operating position, liquidity, obligations, stability and efficiency</w:t>
      </w:r>
      <w:r w:rsidR="2D70BC02" w:rsidRPr="4381E217">
        <w:rPr>
          <w:szCs w:val="24"/>
        </w:rPr>
        <w:t>.</w:t>
      </w:r>
      <w:r w:rsidR="0C3AB7A3" w:rsidRPr="4381E217">
        <w:rPr>
          <w:szCs w:val="24"/>
        </w:rPr>
        <w:t xml:space="preserve"> </w:t>
      </w:r>
    </w:p>
    <w:p w14:paraId="021F5956" w14:textId="08488A1C" w:rsidR="00E94CCD" w:rsidRPr="00217A7A" w:rsidRDefault="0260BED1" w:rsidP="303E0B31">
      <w:pPr>
        <w:rPr>
          <w:szCs w:val="24"/>
        </w:rPr>
      </w:pPr>
      <w:r w:rsidRPr="4381E217">
        <w:rPr>
          <w:b/>
          <w:szCs w:val="24"/>
        </w:rPr>
        <w:t>Financial plan</w:t>
      </w:r>
      <w:r w:rsidRPr="303E0B31">
        <w:rPr>
          <w:szCs w:val="24"/>
        </w:rPr>
        <w:t xml:space="preserve"> means a plan of the financial and non-financial resources for at least the next ten years required to achieve the strategic objectives in the council plan</w:t>
      </w:r>
      <w:r w:rsidR="4596A515" w:rsidRPr="4381E217">
        <w:rPr>
          <w:szCs w:val="24"/>
        </w:rPr>
        <w:t>.</w:t>
      </w:r>
      <w:r w:rsidRPr="303E0B31">
        <w:rPr>
          <w:szCs w:val="24"/>
        </w:rPr>
        <w:t xml:space="preserve"> </w:t>
      </w:r>
    </w:p>
    <w:p w14:paraId="119F3AE9" w14:textId="6F73853F" w:rsidR="00E94CCD" w:rsidRPr="00217A7A" w:rsidRDefault="0260BED1" w:rsidP="303E0B31">
      <w:pPr>
        <w:rPr>
          <w:szCs w:val="24"/>
        </w:rPr>
      </w:pPr>
      <w:r w:rsidRPr="4381E217">
        <w:rPr>
          <w:b/>
          <w:szCs w:val="24"/>
        </w:rPr>
        <w:t>Financial statements</w:t>
      </w:r>
      <w:r w:rsidRPr="303E0B31">
        <w:rPr>
          <w:szCs w:val="24"/>
        </w:rPr>
        <w:t xml:space="preserve"> </w:t>
      </w:r>
      <w:proofErr w:type="gramStart"/>
      <w:r w:rsidRPr="303E0B31">
        <w:rPr>
          <w:szCs w:val="24"/>
        </w:rPr>
        <w:t>means</w:t>
      </w:r>
      <w:proofErr w:type="gramEnd"/>
      <w:r w:rsidRPr="303E0B31">
        <w:rPr>
          <w:szCs w:val="24"/>
        </w:rPr>
        <w:t xml:space="preserve"> the financial statements and notes prepared in accordance with the Local Government Model Financial Report, Australian Accounting Standards and other applicable standards as they apply to the </w:t>
      </w:r>
      <w:proofErr w:type="gramStart"/>
      <w:r w:rsidRPr="303E0B31">
        <w:rPr>
          <w:szCs w:val="24"/>
        </w:rPr>
        <w:t>general purpose</w:t>
      </w:r>
      <w:proofErr w:type="gramEnd"/>
      <w:r w:rsidRPr="303E0B31">
        <w:rPr>
          <w:szCs w:val="24"/>
        </w:rPr>
        <w:t xml:space="preserve"> financial reports and a statement of capital works and included in the annual report</w:t>
      </w:r>
      <w:r w:rsidR="74E60EAD" w:rsidRPr="4381E217">
        <w:rPr>
          <w:szCs w:val="24"/>
        </w:rPr>
        <w:t>.</w:t>
      </w:r>
      <w:r w:rsidRPr="303E0B31">
        <w:rPr>
          <w:szCs w:val="24"/>
        </w:rPr>
        <w:t xml:space="preserve"> </w:t>
      </w:r>
    </w:p>
    <w:p w14:paraId="1EA6EBC9" w14:textId="1BDBBA72" w:rsidR="00E94CCD" w:rsidRPr="00217A7A" w:rsidRDefault="0260BED1" w:rsidP="303E0B31">
      <w:pPr>
        <w:rPr>
          <w:szCs w:val="24"/>
        </w:rPr>
      </w:pPr>
      <w:r w:rsidRPr="4381E217">
        <w:rPr>
          <w:b/>
          <w:szCs w:val="24"/>
        </w:rPr>
        <w:t>Financial year</w:t>
      </w:r>
      <w:r w:rsidRPr="303E0B31">
        <w:rPr>
          <w:szCs w:val="24"/>
        </w:rPr>
        <w:t xml:space="preserve"> means the period of 12 months starting 1 July and ending on 30 June each year</w:t>
      </w:r>
      <w:r w:rsidR="7A4331E8" w:rsidRPr="4381E217">
        <w:rPr>
          <w:szCs w:val="24"/>
        </w:rPr>
        <w:t>.</w:t>
      </w:r>
    </w:p>
    <w:p w14:paraId="29DFED28" w14:textId="5AE6C252" w:rsidR="00E94CCD" w:rsidRPr="00217A7A" w:rsidRDefault="0260BED1" w:rsidP="303E0B31">
      <w:pPr>
        <w:rPr>
          <w:szCs w:val="24"/>
        </w:rPr>
      </w:pPr>
      <w:r w:rsidRPr="4381E217">
        <w:rPr>
          <w:b/>
          <w:szCs w:val="24"/>
        </w:rPr>
        <w:t>Governance and management checklist</w:t>
      </w:r>
      <w:r w:rsidRPr="303E0B31">
        <w:rPr>
          <w:szCs w:val="24"/>
        </w:rPr>
        <w:t xml:space="preserve"> means a prescribed checklist of policies, plans and documents that councils must report the status of in the report of operations, covering engagement, planning, monitoring, reporting and decision making</w:t>
      </w:r>
      <w:r w:rsidR="38F6E28A" w:rsidRPr="4381E217">
        <w:rPr>
          <w:szCs w:val="24"/>
        </w:rPr>
        <w:t>.</w:t>
      </w:r>
      <w:r w:rsidRPr="303E0B31">
        <w:rPr>
          <w:szCs w:val="24"/>
        </w:rPr>
        <w:t xml:space="preserve"> </w:t>
      </w:r>
    </w:p>
    <w:p w14:paraId="25EF66C9" w14:textId="5988160A" w:rsidR="00E94CCD" w:rsidRPr="00217A7A" w:rsidRDefault="0260BED1" w:rsidP="4381E217">
      <w:pPr>
        <w:rPr>
          <w:szCs w:val="24"/>
        </w:rPr>
      </w:pPr>
      <w:r w:rsidRPr="4381E217">
        <w:rPr>
          <w:b/>
          <w:szCs w:val="24"/>
        </w:rPr>
        <w:t>Indicator</w:t>
      </w:r>
      <w:r w:rsidRPr="303E0B31">
        <w:rPr>
          <w:szCs w:val="24"/>
        </w:rPr>
        <w:t xml:space="preserve"> means what will be measured to assess performance</w:t>
      </w:r>
      <w:r w:rsidR="3C581249" w:rsidRPr="4381E217">
        <w:rPr>
          <w:szCs w:val="24"/>
        </w:rPr>
        <w:t>.</w:t>
      </w:r>
      <w:r w:rsidR="0C3AB7A3" w:rsidRPr="4381E217">
        <w:rPr>
          <w:szCs w:val="24"/>
        </w:rPr>
        <w:t xml:space="preserve"> </w:t>
      </w:r>
    </w:p>
    <w:p w14:paraId="7EF527B7" w14:textId="56FCC51C" w:rsidR="00E94CCD" w:rsidRPr="00217A7A" w:rsidRDefault="0260BED1" w:rsidP="303E0B31">
      <w:pPr>
        <w:rPr>
          <w:szCs w:val="24"/>
        </w:rPr>
      </w:pPr>
      <w:r w:rsidRPr="4381E217">
        <w:rPr>
          <w:b/>
          <w:szCs w:val="24"/>
        </w:rPr>
        <w:t>Initiatives</w:t>
      </w:r>
      <w:r w:rsidRPr="303E0B31">
        <w:rPr>
          <w:szCs w:val="24"/>
        </w:rPr>
        <w:t xml:space="preserve"> means actions that are one-off in nature and/or lead to improvements in service </w:t>
      </w:r>
    </w:p>
    <w:p w14:paraId="4FBD57B9" w14:textId="7350A6E7" w:rsidR="00E94CCD" w:rsidRPr="00217A7A" w:rsidRDefault="0260BED1" w:rsidP="303E0B31">
      <w:pPr>
        <w:rPr>
          <w:szCs w:val="24"/>
        </w:rPr>
      </w:pPr>
      <w:r w:rsidRPr="4381E217">
        <w:rPr>
          <w:b/>
          <w:szCs w:val="24"/>
        </w:rPr>
        <w:t>Integrated Strategic Planning and Reporting Framework</w:t>
      </w:r>
      <w:r w:rsidRPr="303E0B31">
        <w:rPr>
          <w:szCs w:val="24"/>
        </w:rPr>
        <w:t xml:space="preserve"> means the integrated approach to planning and reporting set out in the Act and Regulations. The framework includes documents that are required to be prepared by Councils to ensure transparency and accountability to local communities in the performance of functions and exercise of powers under the Act</w:t>
      </w:r>
      <w:r w:rsidR="000638DB">
        <w:rPr>
          <w:szCs w:val="24"/>
        </w:rPr>
        <w:t>.</w:t>
      </w:r>
      <w:r w:rsidRPr="303E0B31">
        <w:rPr>
          <w:szCs w:val="24"/>
        </w:rPr>
        <w:t xml:space="preserve"> </w:t>
      </w:r>
    </w:p>
    <w:p w14:paraId="5F8E3CF1" w14:textId="707ED21C" w:rsidR="00E94CCD" w:rsidRPr="00217A7A" w:rsidRDefault="0260BED1" w:rsidP="303E0B31">
      <w:pPr>
        <w:rPr>
          <w:szCs w:val="24"/>
        </w:rPr>
      </w:pPr>
      <w:r w:rsidRPr="4381E217">
        <w:rPr>
          <w:b/>
          <w:szCs w:val="24"/>
        </w:rPr>
        <w:t>Local Government Performance Reporting Framework</w:t>
      </w:r>
      <w:r w:rsidRPr="303E0B31">
        <w:rPr>
          <w:szCs w:val="24"/>
        </w:rPr>
        <w:t xml:space="preserve"> means the performance reporting framework enacted by the Local Government (Planning and Reporting) Regulations 2020.  </w:t>
      </w:r>
    </w:p>
    <w:p w14:paraId="6727526B" w14:textId="2AAFAEA9" w:rsidR="00E94CCD" w:rsidRPr="00217A7A" w:rsidRDefault="0260BED1" w:rsidP="303E0B31">
      <w:pPr>
        <w:rPr>
          <w:szCs w:val="24"/>
        </w:rPr>
      </w:pPr>
      <w:r w:rsidRPr="4381E217">
        <w:rPr>
          <w:b/>
          <w:szCs w:val="24"/>
        </w:rPr>
        <w:t>Major initiative</w:t>
      </w:r>
      <w:r w:rsidRPr="303E0B31">
        <w:rPr>
          <w:szCs w:val="24"/>
        </w:rPr>
        <w:t xml:space="preserve"> means significant initiatives that will directly contribute to the achievement of the council plan during the current year and have a major focus in the budget</w:t>
      </w:r>
      <w:r w:rsidR="3B705C19" w:rsidRPr="4381E217">
        <w:rPr>
          <w:szCs w:val="24"/>
        </w:rPr>
        <w:t>.</w:t>
      </w:r>
      <w:r w:rsidRPr="303E0B31">
        <w:rPr>
          <w:szCs w:val="24"/>
        </w:rPr>
        <w:t xml:space="preserve"> </w:t>
      </w:r>
    </w:p>
    <w:p w14:paraId="2A4AC009" w14:textId="4E1CD41D" w:rsidR="00E94CCD" w:rsidRPr="00217A7A" w:rsidRDefault="0260BED1" w:rsidP="303E0B31">
      <w:pPr>
        <w:rPr>
          <w:szCs w:val="24"/>
        </w:rPr>
      </w:pPr>
      <w:r w:rsidRPr="4381E217">
        <w:rPr>
          <w:b/>
          <w:szCs w:val="24"/>
        </w:rPr>
        <w:t>Measure</w:t>
      </w:r>
      <w:r w:rsidRPr="303E0B31">
        <w:rPr>
          <w:szCs w:val="24"/>
        </w:rPr>
        <w:t xml:space="preserve"> means how an indicator will be measured and takes the form of a calculation, typically including a numerator and denominator</w:t>
      </w:r>
      <w:r w:rsidR="7D9659D5" w:rsidRPr="4381E217">
        <w:rPr>
          <w:szCs w:val="24"/>
        </w:rPr>
        <w:t>.</w:t>
      </w:r>
      <w:r w:rsidRPr="303E0B31">
        <w:rPr>
          <w:szCs w:val="24"/>
        </w:rPr>
        <w:t xml:space="preserve"> </w:t>
      </w:r>
    </w:p>
    <w:p w14:paraId="68AC7638" w14:textId="0E6F35AD" w:rsidR="00E94CCD" w:rsidRPr="00217A7A" w:rsidRDefault="0C3AB7A3" w:rsidP="303E0B31">
      <w:pPr>
        <w:rPr>
          <w:szCs w:val="24"/>
        </w:rPr>
      </w:pPr>
      <w:r w:rsidRPr="4381E217">
        <w:rPr>
          <w:b/>
          <w:bCs/>
          <w:szCs w:val="24"/>
        </w:rPr>
        <w:t>Regulations</w:t>
      </w:r>
      <w:r w:rsidRPr="4381E217">
        <w:rPr>
          <w:szCs w:val="24"/>
        </w:rPr>
        <w:t xml:space="preserve"> means the Local Government (Planning and Reporting) Regulations 2020</w:t>
      </w:r>
      <w:r w:rsidR="44385070" w:rsidRPr="4381E217">
        <w:rPr>
          <w:szCs w:val="24"/>
        </w:rPr>
        <w:t>.</w:t>
      </w:r>
      <w:r w:rsidRPr="4381E217">
        <w:rPr>
          <w:szCs w:val="24"/>
        </w:rPr>
        <w:t xml:space="preserve">  </w:t>
      </w:r>
    </w:p>
    <w:p w14:paraId="78EC56B0" w14:textId="231BD8D4" w:rsidR="00E94CCD" w:rsidRPr="00217A7A" w:rsidRDefault="0260BED1" w:rsidP="303E0B31">
      <w:pPr>
        <w:rPr>
          <w:szCs w:val="24"/>
        </w:rPr>
      </w:pPr>
      <w:r w:rsidRPr="4381E217">
        <w:rPr>
          <w:b/>
          <w:szCs w:val="24"/>
        </w:rPr>
        <w:t>Services</w:t>
      </w:r>
      <w:r w:rsidRPr="303E0B31">
        <w:rPr>
          <w:szCs w:val="24"/>
        </w:rPr>
        <w:t xml:space="preserve"> means assistance, support, advice and other actions undertaken by a council for the benefit of the local community</w:t>
      </w:r>
      <w:r w:rsidR="1A1416A7" w:rsidRPr="4381E217">
        <w:rPr>
          <w:szCs w:val="24"/>
        </w:rPr>
        <w:t>.</w:t>
      </w:r>
      <w:r w:rsidRPr="303E0B31">
        <w:rPr>
          <w:szCs w:val="24"/>
        </w:rPr>
        <w:t xml:space="preserve"> </w:t>
      </w:r>
    </w:p>
    <w:p w14:paraId="7E56B611" w14:textId="6A32442A" w:rsidR="00E94CCD" w:rsidRPr="00217A7A" w:rsidRDefault="0260BED1" w:rsidP="303E0B31">
      <w:pPr>
        <w:rPr>
          <w:szCs w:val="24"/>
        </w:rPr>
      </w:pPr>
      <w:r w:rsidRPr="4381E217">
        <w:rPr>
          <w:b/>
          <w:szCs w:val="24"/>
        </w:rPr>
        <w:t>Service performance indicators</w:t>
      </w:r>
      <w:r w:rsidRPr="303E0B31">
        <w:rPr>
          <w:szCs w:val="24"/>
        </w:rPr>
        <w:t xml:space="preserve"> </w:t>
      </w:r>
      <w:proofErr w:type="gramStart"/>
      <w:r w:rsidRPr="303E0B31">
        <w:rPr>
          <w:szCs w:val="24"/>
        </w:rPr>
        <w:t>means</w:t>
      </w:r>
      <w:proofErr w:type="gramEnd"/>
      <w:r w:rsidRPr="303E0B31">
        <w:rPr>
          <w:szCs w:val="24"/>
        </w:rPr>
        <w:t xml:space="preserve"> a prescribed set of indicators measuring the effectiveness and efficiency of council services covering appropriateness, quality, cost and service outcomes</w:t>
      </w:r>
      <w:r w:rsidR="478F3524" w:rsidRPr="4381E217">
        <w:rPr>
          <w:szCs w:val="24"/>
        </w:rPr>
        <w:t>.</w:t>
      </w:r>
      <w:r w:rsidR="0C3AB7A3" w:rsidRPr="4381E217">
        <w:rPr>
          <w:szCs w:val="24"/>
        </w:rPr>
        <w:t xml:space="preserve"> </w:t>
      </w:r>
      <w:r w:rsidRPr="303E0B31">
        <w:rPr>
          <w:szCs w:val="24"/>
        </w:rPr>
        <w:t xml:space="preserve"> </w:t>
      </w:r>
    </w:p>
    <w:p w14:paraId="23199F1D" w14:textId="1C96A89E" w:rsidR="007D5F6C" w:rsidRPr="000638DB" w:rsidRDefault="0260BED1" w:rsidP="000638DB">
      <w:pPr>
        <w:rPr>
          <w:szCs w:val="24"/>
        </w:rPr>
      </w:pPr>
      <w:r w:rsidRPr="4381E217">
        <w:rPr>
          <w:b/>
          <w:szCs w:val="24"/>
        </w:rPr>
        <w:t>Strategic objectives</w:t>
      </w:r>
      <w:r w:rsidRPr="303E0B31">
        <w:rPr>
          <w:szCs w:val="24"/>
        </w:rPr>
        <w:t xml:space="preserve"> </w:t>
      </w:r>
      <w:proofErr w:type="gramStart"/>
      <w:r w:rsidRPr="303E0B31">
        <w:rPr>
          <w:szCs w:val="24"/>
        </w:rPr>
        <w:t>means</w:t>
      </w:r>
      <w:proofErr w:type="gramEnd"/>
      <w:r w:rsidRPr="303E0B31">
        <w:rPr>
          <w:szCs w:val="24"/>
        </w:rPr>
        <w:t xml:space="preserve"> the outcomes a council is seeking to achieve over the next four years and included in the council plan Strategies means high level actions directed at achieving the strategic objectives in the council plan</w:t>
      </w:r>
      <w:r w:rsidR="42E38058" w:rsidRPr="4381E217">
        <w:rPr>
          <w:szCs w:val="24"/>
        </w:rPr>
        <w:t>.</w:t>
      </w:r>
      <w:r w:rsidRPr="303E0B31">
        <w:rPr>
          <w:szCs w:val="24"/>
        </w:rPr>
        <w:t xml:space="preserve"> </w:t>
      </w:r>
      <w:r w:rsidR="007D5F6C" w:rsidRPr="00217A7A">
        <w:rPr>
          <w:color w:val="FF0000"/>
          <w:highlight w:val="yellow"/>
        </w:rPr>
        <w:br w:type="page"/>
      </w:r>
    </w:p>
    <w:p w14:paraId="1D4667C5" w14:textId="77777777" w:rsidR="00FA14A1" w:rsidRPr="00217A7A" w:rsidRDefault="417473EA" w:rsidP="00C82AF3">
      <w:pPr>
        <w:pStyle w:val="Heading2"/>
        <w:spacing w:line="259" w:lineRule="auto"/>
      </w:pPr>
      <w:bookmarkStart w:id="55" w:name="_Toc148433589"/>
      <w:bookmarkStart w:id="56" w:name="_Toc175147134"/>
      <w:bookmarkStart w:id="57" w:name="_Toc175147298"/>
      <w:bookmarkStart w:id="58" w:name="_Toc205837557"/>
      <w:r>
        <w:lastRenderedPageBreak/>
        <w:t>Copies and further information</w:t>
      </w:r>
      <w:bookmarkEnd w:id="55"/>
      <w:bookmarkEnd w:id="56"/>
      <w:bookmarkEnd w:id="57"/>
      <w:bookmarkEnd w:id="58"/>
      <w:r>
        <w:t xml:space="preserve"> </w:t>
      </w:r>
    </w:p>
    <w:p w14:paraId="3107A312" w14:textId="24391A92" w:rsidR="00FA14A1" w:rsidRPr="00F14469" w:rsidRDefault="417473EA" w:rsidP="303E0B31">
      <w:pPr>
        <w:pStyle w:val="BodyText1"/>
        <w:rPr>
          <w:rFonts w:cs="Arial"/>
          <w:b w:val="0"/>
          <w:bCs w:val="0"/>
        </w:rPr>
      </w:pPr>
      <w:r w:rsidRPr="00F14469">
        <w:rPr>
          <w:rFonts w:cs="Arial"/>
          <w:b w:val="0"/>
          <w:bCs w:val="0"/>
        </w:rPr>
        <w:t>Copies of the Annual Report are available as hard copies or online</w:t>
      </w:r>
      <w:r w:rsidR="5225895A" w:rsidRPr="00F14469">
        <w:rPr>
          <w:rFonts w:cs="Arial"/>
          <w:b w:val="0"/>
          <w:bCs w:val="0"/>
        </w:rPr>
        <w:t xml:space="preserve"> via the Council website</w:t>
      </w:r>
      <w:r w:rsidRPr="00F14469">
        <w:rPr>
          <w:rFonts w:cs="Arial"/>
          <w:b w:val="0"/>
          <w:bCs w:val="0"/>
        </w:rPr>
        <w:t xml:space="preserve">. </w:t>
      </w:r>
    </w:p>
    <w:p w14:paraId="4C8BC096" w14:textId="758AA84A" w:rsidR="00FA14A1" w:rsidRPr="00F14469" w:rsidRDefault="417473EA" w:rsidP="303E0B31">
      <w:pPr>
        <w:pStyle w:val="BodyText1"/>
        <w:rPr>
          <w:rFonts w:cs="Arial"/>
          <w:b w:val="0"/>
          <w:bCs w:val="0"/>
        </w:rPr>
      </w:pPr>
      <w:r w:rsidRPr="00F14469">
        <w:rPr>
          <w:rFonts w:cs="Arial"/>
          <w:b w:val="0"/>
          <w:bCs w:val="0"/>
        </w:rPr>
        <w:t xml:space="preserve">All strategic documents to support the delivery of the strategic objectives are available in hard copy and in electronic format on </w:t>
      </w:r>
      <w:r w:rsidR="2B494ACA" w:rsidRPr="00F14469">
        <w:rPr>
          <w:rFonts w:cs="Arial"/>
          <w:b w:val="0"/>
          <w:bCs w:val="0"/>
        </w:rPr>
        <w:t>Council</w:t>
      </w:r>
      <w:r w:rsidRPr="00F14469">
        <w:rPr>
          <w:rFonts w:cs="Arial"/>
          <w:b w:val="0"/>
          <w:bCs w:val="0"/>
        </w:rPr>
        <w:t>’s website at: www.yarraranges.vic.gov.au or by contacting 1300 368 333.</w:t>
      </w:r>
    </w:p>
    <w:p w14:paraId="2BF30736" w14:textId="3FCCC8E6" w:rsidR="00FA14A1" w:rsidRPr="00217A7A" w:rsidRDefault="417473EA" w:rsidP="428E3A15">
      <w:pPr>
        <w:pStyle w:val="Heading2"/>
        <w:rPr>
          <w:rFonts w:eastAsiaTheme="minorEastAsia"/>
        </w:rPr>
      </w:pPr>
      <w:bookmarkStart w:id="59" w:name="_Toc148433590"/>
      <w:bookmarkStart w:id="60" w:name="_Toc205837558"/>
      <w:r>
        <w:t>Contact information</w:t>
      </w:r>
      <w:bookmarkEnd w:id="59"/>
      <w:bookmarkEnd w:id="60"/>
      <w:r>
        <w:t xml:space="preserve"> </w:t>
      </w:r>
    </w:p>
    <w:tbl>
      <w:tblPr>
        <w:tblW w:w="9636"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5460"/>
        <w:gridCol w:w="4176"/>
      </w:tblGrid>
      <w:tr w:rsidR="000F2E10" w:rsidRPr="00CC05E3" w14:paraId="69BE5037" w14:textId="77777777" w:rsidTr="428E3A15">
        <w:trPr>
          <w:trHeight w:val="10410"/>
        </w:trPr>
        <w:tc>
          <w:tcPr>
            <w:tcW w:w="5460" w:type="dxa"/>
            <w:tcBorders>
              <w:top w:val="nil"/>
              <w:left w:val="nil"/>
              <w:bottom w:val="nil"/>
              <w:right w:val="none" w:sz="6" w:space="0" w:color="auto"/>
            </w:tcBorders>
          </w:tcPr>
          <w:p w14:paraId="049B60ED" w14:textId="6F3489FA" w:rsidR="00FA14A1" w:rsidRPr="00217A7A" w:rsidRDefault="4149FE2D" w:rsidP="303E0B31">
            <w:pPr>
              <w:pStyle w:val="BodyText1"/>
              <w:rPr>
                <w:rStyle w:val="A11"/>
                <w:rFonts w:cs="Arial"/>
                <w:color w:val="auto"/>
                <w:sz w:val="22"/>
                <w:szCs w:val="22"/>
              </w:rPr>
            </w:pPr>
            <w:r w:rsidRPr="428E3A15">
              <w:rPr>
                <w:rStyle w:val="A11"/>
                <w:rFonts w:cs="Arial"/>
                <w:color w:val="auto"/>
                <w:sz w:val="22"/>
                <w:szCs w:val="22"/>
              </w:rPr>
              <w:t xml:space="preserve">Yarra Ranges Council </w:t>
            </w:r>
          </w:p>
          <w:p w14:paraId="7DECB47D" w14:textId="77777777" w:rsidR="00583447" w:rsidRPr="00F14469" w:rsidRDefault="4149FE2D" w:rsidP="303E0B31">
            <w:pPr>
              <w:pStyle w:val="BodyText1"/>
              <w:rPr>
                <w:rFonts w:cs="Arial"/>
                <w:b w:val="0"/>
                <w:bCs w:val="0"/>
                <w:sz w:val="22"/>
                <w:szCs w:val="22"/>
              </w:rPr>
            </w:pPr>
            <w:r w:rsidRPr="00F14469">
              <w:rPr>
                <w:rStyle w:val="A11"/>
                <w:rFonts w:cs="Arial"/>
                <w:b w:val="0"/>
                <w:bCs w:val="0"/>
                <w:color w:val="auto"/>
                <w:sz w:val="22"/>
                <w:szCs w:val="22"/>
              </w:rPr>
              <w:t xml:space="preserve">PO Box 105 </w:t>
            </w:r>
            <w:r w:rsidR="70D4DE13" w:rsidRPr="00F14469">
              <w:rPr>
                <w:b w:val="0"/>
                <w:bCs w:val="0"/>
              </w:rPr>
              <w:br/>
            </w:r>
            <w:r w:rsidRPr="00F14469">
              <w:rPr>
                <w:rStyle w:val="A11"/>
                <w:rFonts w:cs="Arial"/>
                <w:b w:val="0"/>
                <w:bCs w:val="0"/>
                <w:color w:val="auto"/>
                <w:sz w:val="22"/>
                <w:szCs w:val="22"/>
              </w:rPr>
              <w:t xml:space="preserve">Lilydale VIC 3140 </w:t>
            </w:r>
          </w:p>
          <w:p w14:paraId="6803DF56" w14:textId="3B59C523" w:rsidR="00FA14A1" w:rsidRPr="00217A7A" w:rsidRDefault="4149FE2D" w:rsidP="303E0B31">
            <w:pPr>
              <w:pStyle w:val="BodyText1"/>
              <w:rPr>
                <w:rStyle w:val="A15"/>
                <w:rFonts w:cs="Arial"/>
                <w:b/>
                <w:color w:val="auto"/>
                <w:sz w:val="22"/>
                <w:szCs w:val="22"/>
              </w:rPr>
            </w:pPr>
            <w:r w:rsidRPr="428E3A15">
              <w:rPr>
                <w:rStyle w:val="A15"/>
                <w:rFonts w:cs="Arial"/>
                <w:color w:val="auto"/>
                <w:sz w:val="22"/>
                <w:szCs w:val="22"/>
              </w:rPr>
              <w:t xml:space="preserve">1300 368 333 | mail@yarraranges.vic.gov.au </w:t>
            </w:r>
          </w:p>
          <w:p w14:paraId="25685DAA" w14:textId="684C14E4" w:rsidR="00FA14A1" w:rsidRPr="00217A7A" w:rsidRDefault="4149FE2D" w:rsidP="303E0B31">
            <w:pPr>
              <w:pStyle w:val="BodyText1"/>
              <w:rPr>
                <w:rFonts w:cs="Arial"/>
                <w:sz w:val="22"/>
                <w:szCs w:val="22"/>
              </w:rPr>
            </w:pPr>
            <w:r w:rsidRPr="428E3A15">
              <w:rPr>
                <w:rStyle w:val="A15"/>
                <w:rFonts w:cs="Arial"/>
                <w:color w:val="auto"/>
                <w:sz w:val="22"/>
                <w:szCs w:val="22"/>
              </w:rPr>
              <w:t>yarraranges.vic.gov.au</w:t>
            </w:r>
            <w:r w:rsidR="21A11EC6" w:rsidRPr="428E3A15">
              <w:rPr>
                <w:rStyle w:val="A15"/>
                <w:rFonts w:cs="Arial"/>
                <w:color w:val="auto"/>
                <w:sz w:val="22"/>
                <w:szCs w:val="22"/>
              </w:rPr>
              <w:t xml:space="preserve"> </w:t>
            </w:r>
            <w:r w:rsidRPr="428E3A15">
              <w:rPr>
                <w:rFonts w:cs="Arial"/>
                <w:sz w:val="22"/>
                <w:szCs w:val="22"/>
              </w:rPr>
              <w:t xml:space="preserve"> </w:t>
            </w:r>
            <w:r w:rsidR="70D4DE13">
              <w:br/>
            </w:r>
            <w:r w:rsidR="70D4DE13">
              <w:br/>
            </w:r>
            <w:r w:rsidR="70D4DE13">
              <w:br/>
            </w:r>
            <w:r w:rsidR="417473EA" w:rsidRPr="428E3A15">
              <w:rPr>
                <w:rFonts w:cs="Arial"/>
                <w:sz w:val="22"/>
                <w:szCs w:val="22"/>
              </w:rPr>
              <w:t xml:space="preserve">Community Links </w:t>
            </w:r>
          </w:p>
          <w:p w14:paraId="70E809F3" w14:textId="1E1F7C92" w:rsidR="00FA14A1" w:rsidRPr="00217A7A" w:rsidRDefault="417473EA" w:rsidP="303E0B31">
            <w:pPr>
              <w:pStyle w:val="BodyText1"/>
              <w:rPr>
                <w:rFonts w:cs="Arial"/>
                <w:sz w:val="22"/>
                <w:szCs w:val="22"/>
              </w:rPr>
            </w:pPr>
            <w:r w:rsidRPr="00F14469">
              <w:rPr>
                <w:rFonts w:cs="Arial"/>
                <w:b w:val="0"/>
                <w:bCs w:val="0"/>
                <w:sz w:val="22"/>
                <w:szCs w:val="22"/>
              </w:rPr>
              <w:t xml:space="preserve">Lilydale 15 Anderson Street </w:t>
            </w:r>
            <w:r w:rsidR="00FA14A1" w:rsidRPr="00F14469">
              <w:rPr>
                <w:b w:val="0"/>
                <w:bCs w:val="0"/>
              </w:rPr>
              <w:br/>
            </w:r>
            <w:r w:rsidRPr="00F14469">
              <w:rPr>
                <w:rFonts w:cs="Arial"/>
                <w:b w:val="0"/>
                <w:bCs w:val="0"/>
                <w:sz w:val="22"/>
                <w:szCs w:val="22"/>
              </w:rPr>
              <w:t xml:space="preserve">Healesville 110 River Street </w:t>
            </w:r>
            <w:r w:rsidR="00FA14A1" w:rsidRPr="00F14469">
              <w:rPr>
                <w:b w:val="0"/>
                <w:bCs w:val="0"/>
              </w:rPr>
              <w:br/>
            </w:r>
            <w:r w:rsidRPr="00F14469">
              <w:rPr>
                <w:rFonts w:cs="Arial"/>
                <w:b w:val="0"/>
                <w:bCs w:val="0"/>
                <w:sz w:val="22"/>
                <w:szCs w:val="22"/>
              </w:rPr>
              <w:t xml:space="preserve">Monbulk 21 Main Road </w:t>
            </w:r>
            <w:r w:rsidR="00FA14A1" w:rsidRPr="00F14469">
              <w:rPr>
                <w:b w:val="0"/>
                <w:bCs w:val="0"/>
              </w:rPr>
              <w:br/>
            </w:r>
            <w:r w:rsidRPr="00F14469">
              <w:rPr>
                <w:rFonts w:cs="Arial"/>
                <w:b w:val="0"/>
                <w:bCs w:val="0"/>
                <w:sz w:val="22"/>
                <w:szCs w:val="22"/>
              </w:rPr>
              <w:t xml:space="preserve">Yarra Junction 2442-2444 Warburton Highway Upwey 40 Main Street </w:t>
            </w:r>
            <w:r w:rsidR="00FA14A1" w:rsidRPr="00F14469">
              <w:rPr>
                <w:b w:val="0"/>
                <w:bCs w:val="0"/>
              </w:rPr>
              <w:br/>
            </w:r>
            <w:r w:rsidR="00FA14A1">
              <w:br/>
            </w:r>
            <w:r w:rsidR="00FA14A1">
              <w:br/>
            </w:r>
            <w:r w:rsidRPr="428E3A15">
              <w:rPr>
                <w:rFonts w:cs="Arial"/>
                <w:sz w:val="22"/>
                <w:szCs w:val="22"/>
              </w:rPr>
              <w:t xml:space="preserve">National Relay Service </w:t>
            </w:r>
          </w:p>
          <w:p w14:paraId="10D298B4" w14:textId="77777777" w:rsidR="00FA14A1" w:rsidRPr="00F14469" w:rsidRDefault="417473EA" w:rsidP="303E0B31">
            <w:pPr>
              <w:pStyle w:val="BodyText1"/>
              <w:rPr>
                <w:rFonts w:cs="Arial"/>
                <w:b w:val="0"/>
                <w:bCs w:val="0"/>
                <w:sz w:val="22"/>
                <w:szCs w:val="22"/>
              </w:rPr>
            </w:pPr>
            <w:r w:rsidRPr="00F14469">
              <w:rPr>
                <w:rFonts w:cs="Arial"/>
                <w:b w:val="0"/>
                <w:bCs w:val="0"/>
                <w:sz w:val="22"/>
                <w:szCs w:val="22"/>
              </w:rPr>
              <w:t xml:space="preserve">133 677 - for callers who have a hearing, speech or communication impairment and for Text Telephone or modem callers </w:t>
            </w:r>
          </w:p>
          <w:p w14:paraId="7A38FABE" w14:textId="77777777" w:rsidR="00FA14A1" w:rsidRPr="00F14469" w:rsidRDefault="417473EA" w:rsidP="303E0B31">
            <w:pPr>
              <w:pStyle w:val="BodyText1"/>
              <w:rPr>
                <w:rFonts w:cs="Arial"/>
                <w:b w:val="0"/>
                <w:bCs w:val="0"/>
                <w:sz w:val="22"/>
                <w:szCs w:val="22"/>
              </w:rPr>
            </w:pPr>
            <w:r w:rsidRPr="00F14469">
              <w:rPr>
                <w:rFonts w:cs="Arial"/>
                <w:b w:val="0"/>
                <w:bCs w:val="0"/>
                <w:sz w:val="22"/>
                <w:szCs w:val="22"/>
              </w:rPr>
              <w:t xml:space="preserve">1300 555 727 - for callers using Speech to Speech relay </w:t>
            </w:r>
          </w:p>
          <w:p w14:paraId="3CB81100" w14:textId="77777777" w:rsidR="0088205E" w:rsidRPr="00F14469" w:rsidRDefault="417473EA" w:rsidP="303E0B31">
            <w:pPr>
              <w:pStyle w:val="BodyText1"/>
              <w:rPr>
                <w:rFonts w:cs="Arial"/>
                <w:b w:val="0"/>
                <w:bCs w:val="0"/>
                <w:sz w:val="22"/>
                <w:szCs w:val="22"/>
              </w:rPr>
            </w:pPr>
            <w:r w:rsidRPr="00F14469">
              <w:rPr>
                <w:rFonts w:cs="Arial"/>
                <w:b w:val="0"/>
                <w:bCs w:val="0"/>
                <w:sz w:val="22"/>
                <w:szCs w:val="22"/>
              </w:rPr>
              <w:t xml:space="preserve">9658 9461 - Teletypewriter (TTY) </w:t>
            </w:r>
          </w:p>
          <w:p w14:paraId="7C332BE5" w14:textId="16843D4B" w:rsidR="006763BB" w:rsidRPr="00217A7A" w:rsidRDefault="0088205E" w:rsidP="303E0B31">
            <w:pPr>
              <w:pStyle w:val="BodyText1"/>
              <w:rPr>
                <w:rFonts w:cs="Arial"/>
                <w:sz w:val="22"/>
                <w:szCs w:val="22"/>
              </w:rPr>
            </w:pPr>
            <w:r>
              <w:br/>
            </w:r>
            <w:r w:rsidR="018BA48D" w:rsidRPr="428E3A15">
              <w:rPr>
                <w:rFonts w:cs="Arial"/>
                <w:sz w:val="22"/>
                <w:szCs w:val="22"/>
              </w:rPr>
              <w:t xml:space="preserve">Translating and Interpreting Service </w:t>
            </w:r>
          </w:p>
          <w:p w14:paraId="76F8448E" w14:textId="47BCC56C" w:rsidR="006763BB" w:rsidRPr="00F14469" w:rsidRDefault="018BA48D" w:rsidP="303E0B31">
            <w:pPr>
              <w:pStyle w:val="BodyText1"/>
              <w:rPr>
                <w:rFonts w:cs="Arial"/>
                <w:b w:val="0"/>
                <w:bCs w:val="0"/>
                <w:sz w:val="22"/>
                <w:szCs w:val="22"/>
              </w:rPr>
            </w:pPr>
            <w:r w:rsidRPr="00F14469">
              <w:rPr>
                <w:rFonts w:cs="Arial"/>
                <w:b w:val="0"/>
                <w:bCs w:val="0"/>
                <w:sz w:val="22"/>
                <w:szCs w:val="22"/>
              </w:rPr>
              <w:t xml:space="preserve">131 450 - Translating and Interpreting Services (TIS) National. An interpreting service is available if required. </w:t>
            </w:r>
          </w:p>
        </w:tc>
        <w:tc>
          <w:tcPr>
            <w:tcW w:w="4176" w:type="dxa"/>
            <w:tcBorders>
              <w:top w:val="nil"/>
              <w:left w:val="none" w:sz="6" w:space="0" w:color="auto"/>
              <w:bottom w:val="nil"/>
              <w:right w:val="nil"/>
            </w:tcBorders>
          </w:tcPr>
          <w:p w14:paraId="13A1D557" w14:textId="6D62C6DE" w:rsidR="00FA14A1" w:rsidRPr="00217A7A" w:rsidRDefault="417473EA" w:rsidP="303E0B31">
            <w:pPr>
              <w:pStyle w:val="BodyText1"/>
              <w:rPr>
                <w:rFonts w:cs="Arial"/>
                <w:b w:val="0"/>
                <w:sz w:val="22"/>
                <w:szCs w:val="22"/>
              </w:rPr>
            </w:pPr>
            <w:r w:rsidRPr="428E3A15">
              <w:rPr>
                <w:rFonts w:cs="Arial"/>
                <w:sz w:val="22"/>
                <w:szCs w:val="22"/>
              </w:rPr>
              <w:t xml:space="preserve">Chinese Simplified (Mandarin) </w:t>
            </w:r>
          </w:p>
          <w:p w14:paraId="18EAADB6" w14:textId="1166D716" w:rsidR="00FA14A1" w:rsidRPr="00F14469" w:rsidRDefault="417473EA" w:rsidP="303E0B31">
            <w:pPr>
              <w:pStyle w:val="BodyText1"/>
              <w:rPr>
                <w:rFonts w:cs="Arial"/>
                <w:b w:val="0"/>
                <w:bCs w:val="0"/>
                <w:sz w:val="22"/>
                <w:szCs w:val="22"/>
                <w:lang w:val="en-US"/>
              </w:rPr>
            </w:pPr>
            <w:proofErr w:type="spellStart"/>
            <w:r w:rsidRPr="00F14469">
              <w:rPr>
                <w:rFonts w:cs="Arial"/>
                <w:b w:val="0"/>
                <w:bCs w:val="0"/>
                <w:sz w:val="22"/>
                <w:szCs w:val="22"/>
              </w:rPr>
              <w:t>如需要，可拨打全国翻译服务处</w:t>
            </w:r>
            <w:proofErr w:type="spellEnd"/>
            <w:r w:rsidRPr="00F14469">
              <w:rPr>
                <w:rFonts w:cs="Arial"/>
                <w:b w:val="0"/>
                <w:bCs w:val="0"/>
                <w:sz w:val="22"/>
                <w:szCs w:val="22"/>
              </w:rPr>
              <w:t xml:space="preserve"> (TIS) </w:t>
            </w:r>
            <w:proofErr w:type="spellStart"/>
            <w:r w:rsidRPr="00F14469">
              <w:rPr>
                <w:rFonts w:cs="Arial"/>
                <w:b w:val="0"/>
                <w:bCs w:val="0"/>
                <w:sz w:val="22"/>
                <w:szCs w:val="22"/>
              </w:rPr>
              <w:t>的电话</w:t>
            </w:r>
            <w:proofErr w:type="spellEnd"/>
            <w:r w:rsidR="018BA48D" w:rsidRPr="00F14469">
              <w:rPr>
                <w:rFonts w:cs="Arial"/>
                <w:b w:val="0"/>
                <w:bCs w:val="0"/>
                <w:sz w:val="22"/>
                <w:szCs w:val="22"/>
              </w:rPr>
              <w:t xml:space="preserve"> </w:t>
            </w:r>
            <w:r w:rsidRPr="00F14469">
              <w:rPr>
                <w:rFonts w:cs="Arial"/>
                <w:b w:val="0"/>
                <w:bCs w:val="0"/>
                <w:sz w:val="22"/>
                <w:szCs w:val="22"/>
                <w:lang w:val="en-US"/>
              </w:rPr>
              <w:t xml:space="preserve">131 450 </w:t>
            </w:r>
            <w:proofErr w:type="spellStart"/>
            <w:r w:rsidRPr="00F14469">
              <w:rPr>
                <w:rFonts w:cs="Arial"/>
                <w:b w:val="0"/>
                <w:bCs w:val="0"/>
                <w:sz w:val="22"/>
                <w:szCs w:val="22"/>
                <w:lang w:val="en-US"/>
              </w:rPr>
              <w:t>提供口译服务</w:t>
            </w:r>
            <w:proofErr w:type="spellEnd"/>
            <w:r w:rsidRPr="00F14469">
              <w:rPr>
                <w:rFonts w:cs="Arial"/>
                <w:b w:val="0"/>
                <w:bCs w:val="0"/>
                <w:sz w:val="22"/>
                <w:szCs w:val="22"/>
                <w:lang w:val="en-US"/>
              </w:rPr>
              <w:t>。</w:t>
            </w:r>
          </w:p>
          <w:p w14:paraId="7E16E41F" w14:textId="43487A78" w:rsidR="00FA14A1" w:rsidRPr="00217A7A" w:rsidRDefault="0049737B" w:rsidP="303E0B31">
            <w:pPr>
              <w:pStyle w:val="BodyText1"/>
              <w:rPr>
                <w:rFonts w:cs="Arial"/>
                <w:b w:val="0"/>
                <w:sz w:val="22"/>
                <w:szCs w:val="22"/>
              </w:rPr>
            </w:pPr>
            <w:r>
              <w:br/>
            </w:r>
            <w:r w:rsidR="417473EA" w:rsidRPr="428E3A15">
              <w:rPr>
                <w:rFonts w:cs="Arial"/>
                <w:sz w:val="22"/>
                <w:szCs w:val="22"/>
              </w:rPr>
              <w:t xml:space="preserve">Chinese Traditional (Cantonese) </w:t>
            </w:r>
          </w:p>
          <w:p w14:paraId="12FEE8A3" w14:textId="67E3C5A8" w:rsidR="00FA14A1" w:rsidRPr="00F14469" w:rsidRDefault="417473EA" w:rsidP="303E0B31">
            <w:pPr>
              <w:pStyle w:val="BodyText1"/>
              <w:rPr>
                <w:rFonts w:cs="Arial"/>
                <w:b w:val="0"/>
                <w:bCs w:val="0"/>
                <w:sz w:val="22"/>
                <w:szCs w:val="22"/>
                <w:lang w:val="en-US"/>
              </w:rPr>
            </w:pPr>
            <w:proofErr w:type="spellStart"/>
            <w:r w:rsidRPr="00F14469">
              <w:rPr>
                <w:rFonts w:cs="Arial"/>
                <w:b w:val="0"/>
                <w:bCs w:val="0"/>
                <w:sz w:val="22"/>
                <w:szCs w:val="22"/>
              </w:rPr>
              <w:t>如需要，可撥打全國翻譯服務處</w:t>
            </w:r>
            <w:proofErr w:type="spellEnd"/>
            <w:r w:rsidRPr="00F14469">
              <w:rPr>
                <w:rFonts w:cs="Arial"/>
                <w:b w:val="0"/>
                <w:bCs w:val="0"/>
                <w:sz w:val="22"/>
                <w:szCs w:val="22"/>
              </w:rPr>
              <w:t xml:space="preserve"> (TIS) </w:t>
            </w:r>
            <w:proofErr w:type="spellStart"/>
            <w:r w:rsidRPr="00F14469">
              <w:rPr>
                <w:rFonts w:cs="Arial"/>
                <w:b w:val="0"/>
                <w:bCs w:val="0"/>
                <w:sz w:val="22"/>
                <w:szCs w:val="22"/>
              </w:rPr>
              <w:t>的電話</w:t>
            </w:r>
            <w:proofErr w:type="spellEnd"/>
            <w:r w:rsidR="018BA48D" w:rsidRPr="00F14469">
              <w:rPr>
                <w:rFonts w:cs="Arial"/>
                <w:b w:val="0"/>
                <w:bCs w:val="0"/>
                <w:sz w:val="22"/>
                <w:szCs w:val="22"/>
              </w:rPr>
              <w:t xml:space="preserve"> </w:t>
            </w:r>
            <w:r w:rsidRPr="00F14469">
              <w:rPr>
                <w:rFonts w:cs="Arial"/>
                <w:b w:val="0"/>
                <w:bCs w:val="0"/>
                <w:sz w:val="22"/>
                <w:szCs w:val="22"/>
                <w:lang w:val="en-US"/>
              </w:rPr>
              <w:t xml:space="preserve">131 450 </w:t>
            </w:r>
            <w:proofErr w:type="spellStart"/>
            <w:r w:rsidRPr="00F14469">
              <w:rPr>
                <w:rFonts w:cs="Arial"/>
                <w:b w:val="0"/>
                <w:bCs w:val="0"/>
                <w:sz w:val="22"/>
                <w:szCs w:val="22"/>
                <w:lang w:val="en-US"/>
              </w:rPr>
              <w:t>提供傳譯服務</w:t>
            </w:r>
            <w:proofErr w:type="spellEnd"/>
          </w:p>
          <w:p w14:paraId="582F6804" w14:textId="5512641E" w:rsidR="00FA14A1" w:rsidRPr="00217A7A" w:rsidRDefault="0049737B" w:rsidP="303E0B31">
            <w:pPr>
              <w:pStyle w:val="BodyText1"/>
              <w:rPr>
                <w:rFonts w:cs="Arial"/>
                <w:b w:val="0"/>
                <w:sz w:val="22"/>
                <w:szCs w:val="22"/>
              </w:rPr>
            </w:pPr>
            <w:r>
              <w:br/>
            </w:r>
            <w:r w:rsidR="417473EA" w:rsidRPr="428E3A15">
              <w:rPr>
                <w:rFonts w:cs="Arial"/>
                <w:sz w:val="22"/>
                <w:szCs w:val="22"/>
              </w:rPr>
              <w:t xml:space="preserve">Chin Hakha </w:t>
            </w:r>
          </w:p>
          <w:p w14:paraId="7EB05D50" w14:textId="77777777" w:rsidR="004102EC" w:rsidRPr="00F14469" w:rsidRDefault="51667C89" w:rsidP="303E0B31">
            <w:pPr>
              <w:pStyle w:val="BodyText1"/>
              <w:rPr>
                <w:rFonts w:cs="Arial"/>
                <w:b w:val="0"/>
                <w:bCs w:val="0"/>
                <w:sz w:val="22"/>
                <w:szCs w:val="22"/>
              </w:rPr>
            </w:pPr>
            <w:proofErr w:type="spellStart"/>
            <w:r w:rsidRPr="00F14469">
              <w:rPr>
                <w:rFonts w:cs="Arial"/>
                <w:b w:val="0"/>
                <w:bCs w:val="0"/>
                <w:sz w:val="22"/>
                <w:szCs w:val="22"/>
              </w:rPr>
              <w:t>Holhlet</w:t>
            </w:r>
            <w:proofErr w:type="spellEnd"/>
            <w:r w:rsidRPr="00F14469">
              <w:rPr>
                <w:rFonts w:cs="Arial"/>
                <w:b w:val="0"/>
                <w:bCs w:val="0"/>
                <w:sz w:val="22"/>
                <w:szCs w:val="22"/>
              </w:rPr>
              <w:t xml:space="preserve"> </w:t>
            </w:r>
            <w:proofErr w:type="spellStart"/>
            <w:r w:rsidRPr="00F14469">
              <w:rPr>
                <w:rFonts w:cs="Arial"/>
                <w:b w:val="0"/>
                <w:bCs w:val="0"/>
                <w:sz w:val="22"/>
                <w:szCs w:val="22"/>
              </w:rPr>
              <w:t>na</w:t>
            </w:r>
            <w:proofErr w:type="spellEnd"/>
            <w:r w:rsidRPr="00F14469">
              <w:rPr>
                <w:rFonts w:cs="Arial"/>
                <w:b w:val="0"/>
                <w:bCs w:val="0"/>
                <w:sz w:val="22"/>
                <w:szCs w:val="22"/>
              </w:rPr>
              <w:t xml:space="preserve"> </w:t>
            </w:r>
            <w:proofErr w:type="spellStart"/>
            <w:r w:rsidRPr="00F14469">
              <w:rPr>
                <w:rFonts w:cs="Arial"/>
                <w:b w:val="0"/>
                <w:bCs w:val="0"/>
                <w:sz w:val="22"/>
                <w:szCs w:val="22"/>
              </w:rPr>
              <w:t>herh</w:t>
            </w:r>
            <w:proofErr w:type="spellEnd"/>
            <w:r w:rsidRPr="00F14469">
              <w:rPr>
                <w:rFonts w:cs="Arial"/>
                <w:b w:val="0"/>
                <w:bCs w:val="0"/>
                <w:sz w:val="22"/>
                <w:szCs w:val="22"/>
              </w:rPr>
              <w:t xml:space="preserve"> ah </w:t>
            </w:r>
            <w:proofErr w:type="spellStart"/>
            <w:r w:rsidRPr="00F14469">
              <w:rPr>
                <w:rFonts w:cs="Arial"/>
                <w:b w:val="0"/>
                <w:bCs w:val="0"/>
                <w:sz w:val="22"/>
                <w:szCs w:val="22"/>
              </w:rPr>
              <w:t>cun</w:t>
            </w:r>
            <w:proofErr w:type="spellEnd"/>
            <w:r w:rsidRPr="00F14469">
              <w:rPr>
                <w:rFonts w:cs="Arial"/>
                <w:b w:val="0"/>
                <w:bCs w:val="0"/>
                <w:sz w:val="22"/>
                <w:szCs w:val="22"/>
              </w:rPr>
              <w:t xml:space="preserve"> Translating and</w:t>
            </w:r>
            <w:r w:rsidR="004102EC" w:rsidRPr="00F14469">
              <w:rPr>
                <w:b w:val="0"/>
                <w:bCs w:val="0"/>
              </w:rPr>
              <w:br/>
            </w:r>
            <w:r w:rsidRPr="00F14469">
              <w:rPr>
                <w:rFonts w:cs="Arial"/>
                <w:b w:val="0"/>
                <w:bCs w:val="0"/>
                <w:sz w:val="22"/>
                <w:szCs w:val="22"/>
              </w:rPr>
              <w:t>Interpreting Services (TIS) kha 131450</w:t>
            </w:r>
            <w:r w:rsidR="004102EC" w:rsidRPr="00F14469">
              <w:rPr>
                <w:b w:val="0"/>
                <w:bCs w:val="0"/>
              </w:rPr>
              <w:br/>
            </w:r>
            <w:r w:rsidRPr="00F14469">
              <w:rPr>
                <w:rFonts w:cs="Arial"/>
                <w:b w:val="0"/>
                <w:bCs w:val="0"/>
                <w:sz w:val="22"/>
                <w:szCs w:val="22"/>
              </w:rPr>
              <w:t xml:space="preserve">ah </w:t>
            </w:r>
            <w:proofErr w:type="spellStart"/>
            <w:r w:rsidRPr="00F14469">
              <w:rPr>
                <w:rFonts w:cs="Arial"/>
                <w:b w:val="0"/>
                <w:bCs w:val="0"/>
                <w:sz w:val="22"/>
                <w:szCs w:val="22"/>
              </w:rPr>
              <w:t>chawnh</w:t>
            </w:r>
            <w:proofErr w:type="spellEnd"/>
            <w:r w:rsidRPr="00F14469">
              <w:rPr>
                <w:rFonts w:cs="Arial"/>
                <w:b w:val="0"/>
                <w:bCs w:val="0"/>
                <w:sz w:val="22"/>
                <w:szCs w:val="22"/>
              </w:rPr>
              <w:t xml:space="preserve"> in </w:t>
            </w:r>
            <w:proofErr w:type="spellStart"/>
            <w:r w:rsidRPr="00F14469">
              <w:rPr>
                <w:rFonts w:cs="Arial"/>
                <w:b w:val="0"/>
                <w:bCs w:val="0"/>
                <w:sz w:val="22"/>
                <w:szCs w:val="22"/>
              </w:rPr>
              <w:t>hlohleh</w:t>
            </w:r>
            <w:proofErr w:type="spellEnd"/>
            <w:r w:rsidRPr="00F14469">
              <w:rPr>
                <w:rFonts w:cs="Arial"/>
                <w:b w:val="0"/>
                <w:bCs w:val="0"/>
                <w:sz w:val="22"/>
                <w:szCs w:val="22"/>
              </w:rPr>
              <w:t xml:space="preserve"> </w:t>
            </w:r>
            <w:proofErr w:type="spellStart"/>
            <w:r w:rsidRPr="00F14469">
              <w:rPr>
                <w:rFonts w:cs="Arial"/>
                <w:b w:val="0"/>
                <w:bCs w:val="0"/>
                <w:sz w:val="22"/>
                <w:szCs w:val="22"/>
              </w:rPr>
              <w:t>rian</w:t>
            </w:r>
            <w:proofErr w:type="spellEnd"/>
            <w:r w:rsidRPr="00F14469">
              <w:rPr>
                <w:rFonts w:cs="Arial"/>
                <w:b w:val="0"/>
                <w:bCs w:val="0"/>
                <w:sz w:val="22"/>
                <w:szCs w:val="22"/>
              </w:rPr>
              <w:t xml:space="preserve"> </w:t>
            </w:r>
            <w:proofErr w:type="spellStart"/>
            <w:r w:rsidRPr="00F14469">
              <w:rPr>
                <w:rFonts w:cs="Arial"/>
                <w:b w:val="0"/>
                <w:bCs w:val="0"/>
                <w:sz w:val="22"/>
                <w:szCs w:val="22"/>
              </w:rPr>
              <w:t>tuawn</w:t>
            </w:r>
            <w:proofErr w:type="spellEnd"/>
            <w:r w:rsidRPr="00F14469">
              <w:rPr>
                <w:rFonts w:cs="Arial"/>
                <w:b w:val="0"/>
                <w:bCs w:val="0"/>
                <w:sz w:val="22"/>
                <w:szCs w:val="22"/>
              </w:rPr>
              <w:t xml:space="preserve"> nak</w:t>
            </w:r>
            <w:r w:rsidR="004102EC" w:rsidRPr="00F14469">
              <w:rPr>
                <w:b w:val="0"/>
                <w:bCs w:val="0"/>
              </w:rPr>
              <w:br/>
            </w:r>
            <w:r w:rsidRPr="00F14469">
              <w:rPr>
                <w:rFonts w:cs="Arial"/>
                <w:b w:val="0"/>
                <w:bCs w:val="0"/>
                <w:sz w:val="22"/>
                <w:szCs w:val="22"/>
              </w:rPr>
              <w:t xml:space="preserve">kha </w:t>
            </w:r>
            <w:proofErr w:type="spellStart"/>
            <w:r w:rsidRPr="00F14469">
              <w:rPr>
                <w:rFonts w:cs="Arial"/>
                <w:b w:val="0"/>
                <w:bCs w:val="0"/>
                <w:sz w:val="22"/>
                <w:szCs w:val="22"/>
              </w:rPr>
              <w:t>hman</w:t>
            </w:r>
            <w:proofErr w:type="spellEnd"/>
            <w:r w:rsidRPr="00F14469">
              <w:rPr>
                <w:rFonts w:cs="Arial"/>
                <w:b w:val="0"/>
                <w:bCs w:val="0"/>
                <w:sz w:val="22"/>
                <w:szCs w:val="22"/>
              </w:rPr>
              <w:t xml:space="preserve"> </w:t>
            </w:r>
            <w:proofErr w:type="spellStart"/>
            <w:r w:rsidRPr="00F14469">
              <w:rPr>
                <w:rFonts w:cs="Arial"/>
                <w:b w:val="0"/>
                <w:bCs w:val="0"/>
                <w:sz w:val="22"/>
                <w:szCs w:val="22"/>
              </w:rPr>
              <w:t>khawh</w:t>
            </w:r>
            <w:proofErr w:type="spellEnd"/>
            <w:r w:rsidRPr="00F14469">
              <w:rPr>
                <w:rFonts w:cs="Arial"/>
                <w:b w:val="0"/>
                <w:bCs w:val="0"/>
                <w:sz w:val="22"/>
                <w:szCs w:val="22"/>
              </w:rPr>
              <w:t xml:space="preserve"> a </w:t>
            </w:r>
            <w:proofErr w:type="spellStart"/>
            <w:r w:rsidRPr="00F14469">
              <w:rPr>
                <w:rFonts w:cs="Arial"/>
                <w:b w:val="0"/>
                <w:bCs w:val="0"/>
                <w:sz w:val="22"/>
                <w:szCs w:val="22"/>
              </w:rPr>
              <w:t>si</w:t>
            </w:r>
            <w:proofErr w:type="spellEnd"/>
          </w:p>
          <w:p w14:paraId="43EDB3D5" w14:textId="5E0B9DC4" w:rsidR="00FA14A1" w:rsidRPr="00217A7A" w:rsidRDefault="417473EA" w:rsidP="303E0B31">
            <w:pPr>
              <w:pStyle w:val="BodyText1"/>
              <w:rPr>
                <w:rFonts w:cs="Arial"/>
                <w:sz w:val="22"/>
                <w:szCs w:val="22"/>
              </w:rPr>
            </w:pPr>
            <w:r w:rsidRPr="428E3A15">
              <w:rPr>
                <w:rFonts w:cs="Arial"/>
                <w:sz w:val="22"/>
                <w:szCs w:val="22"/>
              </w:rPr>
              <w:t xml:space="preserve">Dutch </w:t>
            </w:r>
          </w:p>
          <w:p w14:paraId="7B7974E8" w14:textId="77777777" w:rsidR="0088205E" w:rsidRPr="00F80F66" w:rsidRDefault="4CB2326A" w:rsidP="303E0B31">
            <w:pPr>
              <w:pStyle w:val="BodyText1"/>
              <w:rPr>
                <w:rFonts w:cs="Arial"/>
                <w:b w:val="0"/>
                <w:bCs w:val="0"/>
                <w:sz w:val="22"/>
                <w:szCs w:val="22"/>
              </w:rPr>
            </w:pPr>
            <w:proofErr w:type="spellStart"/>
            <w:r w:rsidRPr="00F80F66">
              <w:rPr>
                <w:rFonts w:cs="Arial"/>
                <w:b w:val="0"/>
                <w:bCs w:val="0"/>
                <w:sz w:val="22"/>
                <w:szCs w:val="22"/>
              </w:rPr>
              <w:t>Indien</w:t>
            </w:r>
            <w:proofErr w:type="spellEnd"/>
            <w:r w:rsidRPr="00F80F66">
              <w:rPr>
                <w:rFonts w:cs="Arial"/>
                <w:b w:val="0"/>
                <w:bCs w:val="0"/>
                <w:sz w:val="22"/>
                <w:szCs w:val="22"/>
              </w:rPr>
              <w:t xml:space="preserve"> </w:t>
            </w:r>
            <w:proofErr w:type="spellStart"/>
            <w:r w:rsidRPr="00F80F66">
              <w:rPr>
                <w:rFonts w:cs="Arial"/>
                <w:b w:val="0"/>
                <w:bCs w:val="0"/>
                <w:sz w:val="22"/>
                <w:szCs w:val="22"/>
              </w:rPr>
              <w:t>nodig</w:t>
            </w:r>
            <w:proofErr w:type="spellEnd"/>
            <w:r w:rsidRPr="00F80F66">
              <w:rPr>
                <w:rFonts w:cs="Arial"/>
                <w:b w:val="0"/>
                <w:bCs w:val="0"/>
                <w:sz w:val="22"/>
                <w:szCs w:val="22"/>
              </w:rPr>
              <w:t xml:space="preserve"> </w:t>
            </w:r>
            <w:proofErr w:type="spellStart"/>
            <w:r w:rsidRPr="00F80F66">
              <w:rPr>
                <w:rFonts w:cs="Arial"/>
                <w:b w:val="0"/>
                <w:bCs w:val="0"/>
                <w:sz w:val="22"/>
                <w:szCs w:val="22"/>
              </w:rPr>
              <w:t>kunt</w:t>
            </w:r>
            <w:proofErr w:type="spellEnd"/>
            <w:r w:rsidRPr="00F80F66">
              <w:rPr>
                <w:rFonts w:cs="Arial"/>
                <w:b w:val="0"/>
                <w:bCs w:val="0"/>
                <w:sz w:val="22"/>
                <w:szCs w:val="22"/>
              </w:rPr>
              <w:t xml:space="preserve"> u </w:t>
            </w:r>
            <w:proofErr w:type="spellStart"/>
            <w:r w:rsidRPr="00F80F66">
              <w:rPr>
                <w:rFonts w:cs="Arial"/>
                <w:b w:val="0"/>
                <w:bCs w:val="0"/>
                <w:sz w:val="22"/>
                <w:szCs w:val="22"/>
              </w:rPr>
              <w:t>onze</w:t>
            </w:r>
            <w:proofErr w:type="spellEnd"/>
            <w:r w:rsidRPr="00F80F66">
              <w:rPr>
                <w:rFonts w:cs="Arial"/>
                <w:b w:val="0"/>
                <w:bCs w:val="0"/>
                <w:sz w:val="22"/>
                <w:szCs w:val="22"/>
              </w:rPr>
              <w:t xml:space="preserve"> </w:t>
            </w:r>
            <w:proofErr w:type="spellStart"/>
            <w:r w:rsidRPr="00F80F66">
              <w:rPr>
                <w:rFonts w:cs="Arial"/>
                <w:b w:val="0"/>
                <w:bCs w:val="0"/>
                <w:sz w:val="22"/>
                <w:szCs w:val="22"/>
              </w:rPr>
              <w:t>tolken</w:t>
            </w:r>
            <w:proofErr w:type="spellEnd"/>
            <w:r w:rsidRPr="00F80F66">
              <w:rPr>
                <w:rFonts w:cs="Arial"/>
                <w:b w:val="0"/>
                <w:bCs w:val="0"/>
                <w:sz w:val="22"/>
                <w:szCs w:val="22"/>
              </w:rPr>
              <w:t xml:space="preserve">- </w:t>
            </w:r>
            <w:proofErr w:type="spellStart"/>
            <w:r w:rsidRPr="00F80F66">
              <w:rPr>
                <w:rFonts w:cs="Arial"/>
                <w:b w:val="0"/>
                <w:bCs w:val="0"/>
                <w:sz w:val="22"/>
                <w:szCs w:val="22"/>
              </w:rPr>
              <w:t>en</w:t>
            </w:r>
            <w:proofErr w:type="spellEnd"/>
            <w:r w:rsidR="0088205E" w:rsidRPr="00F80F66">
              <w:rPr>
                <w:b w:val="0"/>
                <w:bCs w:val="0"/>
              </w:rPr>
              <w:br/>
            </w:r>
            <w:proofErr w:type="spellStart"/>
            <w:r w:rsidRPr="00F80F66">
              <w:rPr>
                <w:rFonts w:cs="Arial"/>
                <w:b w:val="0"/>
                <w:bCs w:val="0"/>
                <w:sz w:val="22"/>
                <w:szCs w:val="22"/>
              </w:rPr>
              <w:t>vertaaldienst</w:t>
            </w:r>
            <w:proofErr w:type="spellEnd"/>
            <w:r w:rsidRPr="00F80F66">
              <w:rPr>
                <w:rFonts w:cs="Arial"/>
                <w:b w:val="0"/>
                <w:bCs w:val="0"/>
                <w:sz w:val="22"/>
                <w:szCs w:val="22"/>
              </w:rPr>
              <w:t xml:space="preserve"> Translating and Interpreting</w:t>
            </w:r>
            <w:r w:rsidR="0088205E" w:rsidRPr="00F80F66">
              <w:rPr>
                <w:b w:val="0"/>
                <w:bCs w:val="0"/>
              </w:rPr>
              <w:br/>
            </w:r>
            <w:r w:rsidRPr="00F80F66">
              <w:rPr>
                <w:rFonts w:cs="Arial"/>
                <w:b w:val="0"/>
                <w:bCs w:val="0"/>
                <w:sz w:val="22"/>
                <w:szCs w:val="22"/>
              </w:rPr>
              <w:t xml:space="preserve">Services (TIS) </w:t>
            </w:r>
            <w:proofErr w:type="spellStart"/>
            <w:r w:rsidRPr="00F80F66">
              <w:rPr>
                <w:rFonts w:cs="Arial"/>
                <w:b w:val="0"/>
                <w:bCs w:val="0"/>
                <w:sz w:val="22"/>
                <w:szCs w:val="22"/>
              </w:rPr>
              <w:t>bellen</w:t>
            </w:r>
            <w:proofErr w:type="spellEnd"/>
            <w:r w:rsidRPr="00F80F66">
              <w:rPr>
                <w:rFonts w:cs="Arial"/>
                <w:b w:val="0"/>
                <w:bCs w:val="0"/>
                <w:sz w:val="22"/>
                <w:szCs w:val="22"/>
              </w:rPr>
              <w:t xml:space="preserve"> op 131 450 </w:t>
            </w:r>
            <w:proofErr w:type="gramStart"/>
            <w:r w:rsidRPr="00F80F66">
              <w:rPr>
                <w:rFonts w:cs="Arial"/>
                <w:b w:val="0"/>
                <w:bCs w:val="0"/>
                <w:sz w:val="22"/>
                <w:szCs w:val="22"/>
              </w:rPr>
              <w:t>om</w:t>
            </w:r>
            <w:proofErr w:type="gramEnd"/>
            <w:r w:rsidR="0088205E" w:rsidRPr="00F80F66">
              <w:rPr>
                <w:b w:val="0"/>
                <w:bCs w:val="0"/>
              </w:rPr>
              <w:br/>
            </w:r>
            <w:r w:rsidRPr="00F80F66">
              <w:rPr>
                <w:rFonts w:cs="Arial"/>
                <w:b w:val="0"/>
                <w:bCs w:val="0"/>
                <w:sz w:val="22"/>
                <w:szCs w:val="22"/>
              </w:rPr>
              <w:t xml:space="preserve">met </w:t>
            </w:r>
            <w:proofErr w:type="spellStart"/>
            <w:r w:rsidRPr="00F80F66">
              <w:rPr>
                <w:rFonts w:cs="Arial"/>
                <w:b w:val="0"/>
                <w:bCs w:val="0"/>
                <w:sz w:val="22"/>
                <w:szCs w:val="22"/>
              </w:rPr>
              <w:t>een</w:t>
            </w:r>
            <w:proofErr w:type="spellEnd"/>
            <w:r w:rsidRPr="00F80F66">
              <w:rPr>
                <w:rFonts w:cs="Arial"/>
                <w:b w:val="0"/>
                <w:bCs w:val="0"/>
                <w:sz w:val="22"/>
                <w:szCs w:val="22"/>
              </w:rPr>
              <w:t xml:space="preserve"> </w:t>
            </w:r>
            <w:proofErr w:type="spellStart"/>
            <w:r w:rsidRPr="00F80F66">
              <w:rPr>
                <w:rFonts w:cs="Arial"/>
                <w:b w:val="0"/>
                <w:bCs w:val="0"/>
                <w:sz w:val="22"/>
                <w:szCs w:val="22"/>
              </w:rPr>
              <w:t>tolk</w:t>
            </w:r>
            <w:proofErr w:type="spellEnd"/>
            <w:r w:rsidRPr="00F80F66">
              <w:rPr>
                <w:rFonts w:cs="Arial"/>
                <w:b w:val="0"/>
                <w:bCs w:val="0"/>
                <w:sz w:val="22"/>
                <w:szCs w:val="22"/>
              </w:rPr>
              <w:t xml:space="preserve"> </w:t>
            </w:r>
            <w:proofErr w:type="spellStart"/>
            <w:r w:rsidRPr="00F80F66">
              <w:rPr>
                <w:rFonts w:cs="Arial"/>
                <w:b w:val="0"/>
                <w:bCs w:val="0"/>
                <w:sz w:val="22"/>
                <w:szCs w:val="22"/>
              </w:rPr>
              <w:t>te</w:t>
            </w:r>
            <w:proofErr w:type="spellEnd"/>
            <w:r w:rsidRPr="00F80F66">
              <w:rPr>
                <w:rFonts w:cs="Arial"/>
                <w:b w:val="0"/>
                <w:bCs w:val="0"/>
                <w:sz w:val="22"/>
                <w:szCs w:val="22"/>
              </w:rPr>
              <w:t xml:space="preserve"> </w:t>
            </w:r>
            <w:proofErr w:type="spellStart"/>
            <w:r w:rsidRPr="00F80F66">
              <w:rPr>
                <w:rFonts w:cs="Arial"/>
                <w:b w:val="0"/>
                <w:bCs w:val="0"/>
                <w:sz w:val="22"/>
                <w:szCs w:val="22"/>
              </w:rPr>
              <w:t>spreken</w:t>
            </w:r>
            <w:proofErr w:type="spellEnd"/>
          </w:p>
          <w:p w14:paraId="7D206BE1" w14:textId="75348905" w:rsidR="00FA14A1" w:rsidRPr="00217A7A" w:rsidRDefault="417473EA" w:rsidP="303E0B31">
            <w:pPr>
              <w:pStyle w:val="BodyText1"/>
              <w:rPr>
                <w:rFonts w:cs="Arial"/>
                <w:sz w:val="22"/>
                <w:szCs w:val="22"/>
              </w:rPr>
            </w:pPr>
            <w:r w:rsidRPr="428E3A15">
              <w:rPr>
                <w:rFonts w:cs="Arial"/>
                <w:sz w:val="22"/>
                <w:szCs w:val="22"/>
              </w:rPr>
              <w:t xml:space="preserve">Italian </w:t>
            </w:r>
          </w:p>
          <w:p w14:paraId="5FD782B5" w14:textId="7DEC5E3F" w:rsidR="00FA14A1" w:rsidRPr="00F80F66" w:rsidRDefault="4CB2326A" w:rsidP="0088205E">
            <w:pPr>
              <w:pStyle w:val="BodyText1"/>
              <w:rPr>
                <w:rFonts w:cs="Arial"/>
                <w:b w:val="0"/>
                <w:bCs w:val="0"/>
                <w:sz w:val="22"/>
                <w:szCs w:val="22"/>
              </w:rPr>
            </w:pPr>
            <w:r w:rsidRPr="00F80F66">
              <w:rPr>
                <w:rFonts w:cs="Arial"/>
                <w:b w:val="0"/>
                <w:bCs w:val="0"/>
                <w:sz w:val="22"/>
                <w:szCs w:val="22"/>
              </w:rPr>
              <w:t xml:space="preserve">Un </w:t>
            </w:r>
            <w:proofErr w:type="spellStart"/>
            <w:r w:rsidRPr="00F80F66">
              <w:rPr>
                <w:rFonts w:cs="Arial"/>
                <w:b w:val="0"/>
                <w:bCs w:val="0"/>
                <w:sz w:val="22"/>
                <w:szCs w:val="22"/>
              </w:rPr>
              <w:t>servizio</w:t>
            </w:r>
            <w:proofErr w:type="spellEnd"/>
            <w:r w:rsidRPr="00F80F66">
              <w:rPr>
                <w:rFonts w:cs="Arial"/>
                <w:b w:val="0"/>
                <w:bCs w:val="0"/>
                <w:sz w:val="22"/>
                <w:szCs w:val="22"/>
              </w:rPr>
              <w:t xml:space="preserve"> di </w:t>
            </w:r>
            <w:proofErr w:type="spellStart"/>
            <w:r w:rsidRPr="00F80F66">
              <w:rPr>
                <w:rFonts w:cs="Arial"/>
                <w:b w:val="0"/>
                <w:bCs w:val="0"/>
                <w:sz w:val="22"/>
                <w:szCs w:val="22"/>
              </w:rPr>
              <w:t>interpretariato</w:t>
            </w:r>
            <w:proofErr w:type="spellEnd"/>
            <w:r w:rsidRPr="00F80F66">
              <w:rPr>
                <w:rFonts w:cs="Arial"/>
                <w:b w:val="0"/>
                <w:bCs w:val="0"/>
                <w:sz w:val="22"/>
                <w:szCs w:val="22"/>
              </w:rPr>
              <w:t xml:space="preserve"> è </w:t>
            </w:r>
            <w:proofErr w:type="spellStart"/>
            <w:r w:rsidRPr="00F80F66">
              <w:rPr>
                <w:rFonts w:cs="Arial"/>
                <w:b w:val="0"/>
                <w:bCs w:val="0"/>
                <w:sz w:val="22"/>
                <w:szCs w:val="22"/>
              </w:rPr>
              <w:t>disponibile</w:t>
            </w:r>
            <w:proofErr w:type="spellEnd"/>
            <w:r w:rsidRPr="00F80F66">
              <w:rPr>
                <w:rFonts w:cs="Arial"/>
                <w:b w:val="0"/>
                <w:bCs w:val="0"/>
                <w:sz w:val="22"/>
                <w:szCs w:val="22"/>
              </w:rPr>
              <w:t>,</w:t>
            </w:r>
            <w:r w:rsidR="0088205E" w:rsidRPr="00F80F66">
              <w:rPr>
                <w:b w:val="0"/>
                <w:bCs w:val="0"/>
              </w:rPr>
              <w:br/>
            </w:r>
            <w:r w:rsidRPr="00F80F66">
              <w:rPr>
                <w:rFonts w:cs="Arial"/>
                <w:b w:val="0"/>
                <w:bCs w:val="0"/>
                <w:sz w:val="22"/>
                <w:szCs w:val="22"/>
              </w:rPr>
              <w:t xml:space="preserve">se </w:t>
            </w:r>
            <w:proofErr w:type="spellStart"/>
            <w:r w:rsidRPr="00F80F66">
              <w:rPr>
                <w:rFonts w:cs="Arial"/>
                <w:b w:val="0"/>
                <w:bCs w:val="0"/>
                <w:sz w:val="22"/>
                <w:szCs w:val="22"/>
              </w:rPr>
              <w:t>richiesto</w:t>
            </w:r>
            <w:proofErr w:type="spellEnd"/>
            <w:r w:rsidRPr="00F80F66">
              <w:rPr>
                <w:rFonts w:cs="Arial"/>
                <w:b w:val="0"/>
                <w:bCs w:val="0"/>
                <w:sz w:val="22"/>
                <w:szCs w:val="22"/>
              </w:rPr>
              <w:t xml:space="preserve">, </w:t>
            </w:r>
            <w:proofErr w:type="spellStart"/>
            <w:r w:rsidRPr="00F80F66">
              <w:rPr>
                <w:rFonts w:cs="Arial"/>
                <w:b w:val="0"/>
                <w:bCs w:val="0"/>
                <w:sz w:val="22"/>
                <w:szCs w:val="22"/>
              </w:rPr>
              <w:t>contattando</w:t>
            </w:r>
            <w:proofErr w:type="spellEnd"/>
            <w:r w:rsidRPr="00F80F66">
              <w:rPr>
                <w:rFonts w:cs="Arial"/>
                <w:b w:val="0"/>
                <w:bCs w:val="0"/>
                <w:sz w:val="22"/>
                <w:szCs w:val="22"/>
              </w:rPr>
              <w:t xml:space="preserve"> </w:t>
            </w:r>
            <w:proofErr w:type="spellStart"/>
            <w:r w:rsidRPr="00F80F66">
              <w:rPr>
                <w:rFonts w:cs="Arial"/>
                <w:b w:val="0"/>
                <w:bCs w:val="0"/>
                <w:sz w:val="22"/>
                <w:szCs w:val="22"/>
              </w:rPr>
              <w:t>i</w:t>
            </w:r>
            <w:proofErr w:type="spellEnd"/>
            <w:r w:rsidRPr="00F80F66">
              <w:rPr>
                <w:rFonts w:cs="Arial"/>
                <w:b w:val="0"/>
                <w:bCs w:val="0"/>
                <w:sz w:val="22"/>
                <w:szCs w:val="22"/>
              </w:rPr>
              <w:t xml:space="preserve"> Servizi di</w:t>
            </w:r>
            <w:r w:rsidR="0088205E" w:rsidRPr="00F80F66">
              <w:rPr>
                <w:b w:val="0"/>
                <w:bCs w:val="0"/>
              </w:rPr>
              <w:br/>
            </w:r>
            <w:proofErr w:type="spellStart"/>
            <w:r w:rsidRPr="00F80F66">
              <w:rPr>
                <w:rFonts w:cs="Arial"/>
                <w:b w:val="0"/>
                <w:bCs w:val="0"/>
                <w:sz w:val="22"/>
                <w:szCs w:val="22"/>
              </w:rPr>
              <w:t>traduzione</w:t>
            </w:r>
            <w:proofErr w:type="spellEnd"/>
            <w:r w:rsidRPr="00F80F66">
              <w:rPr>
                <w:rFonts w:cs="Arial"/>
                <w:b w:val="0"/>
                <w:bCs w:val="0"/>
                <w:sz w:val="22"/>
                <w:szCs w:val="22"/>
              </w:rPr>
              <w:t xml:space="preserve"> e </w:t>
            </w:r>
            <w:proofErr w:type="spellStart"/>
            <w:r w:rsidRPr="00F80F66">
              <w:rPr>
                <w:rFonts w:cs="Arial"/>
                <w:b w:val="0"/>
                <w:bCs w:val="0"/>
                <w:sz w:val="22"/>
                <w:szCs w:val="22"/>
              </w:rPr>
              <w:t>interpretariato</w:t>
            </w:r>
            <w:proofErr w:type="spellEnd"/>
            <w:r w:rsidRPr="00F80F66">
              <w:rPr>
                <w:rFonts w:cs="Arial"/>
                <w:b w:val="0"/>
                <w:bCs w:val="0"/>
                <w:sz w:val="22"/>
                <w:szCs w:val="22"/>
              </w:rPr>
              <w:t xml:space="preserve"> </w:t>
            </w:r>
            <w:proofErr w:type="spellStart"/>
            <w:r w:rsidRPr="00F80F66">
              <w:rPr>
                <w:rFonts w:cs="Arial"/>
                <w:b w:val="0"/>
                <w:bCs w:val="0"/>
                <w:sz w:val="22"/>
                <w:szCs w:val="22"/>
              </w:rPr>
              <w:t>nazionali</w:t>
            </w:r>
            <w:proofErr w:type="spellEnd"/>
            <w:r w:rsidRPr="00F80F66">
              <w:rPr>
                <w:rFonts w:cs="Arial"/>
                <w:b w:val="0"/>
                <w:bCs w:val="0"/>
                <w:sz w:val="22"/>
                <w:szCs w:val="22"/>
              </w:rPr>
              <w:t xml:space="preserve"> (TIS)al</w:t>
            </w:r>
            <w:r w:rsidR="0088205E" w:rsidRPr="00F80F66">
              <w:rPr>
                <w:b w:val="0"/>
                <w:bCs w:val="0"/>
              </w:rPr>
              <w:br/>
            </w:r>
            <w:proofErr w:type="spellStart"/>
            <w:r w:rsidRPr="00F80F66">
              <w:rPr>
                <w:rFonts w:cs="Arial"/>
                <w:b w:val="0"/>
                <w:bCs w:val="0"/>
                <w:sz w:val="22"/>
                <w:szCs w:val="22"/>
              </w:rPr>
              <w:t>numero</w:t>
            </w:r>
            <w:proofErr w:type="spellEnd"/>
            <w:r w:rsidRPr="00F80F66">
              <w:rPr>
                <w:rFonts w:cs="Arial"/>
                <w:b w:val="0"/>
                <w:bCs w:val="0"/>
                <w:sz w:val="22"/>
                <w:szCs w:val="22"/>
              </w:rPr>
              <w:t xml:space="preserve"> 131 450</w:t>
            </w:r>
          </w:p>
        </w:tc>
      </w:tr>
    </w:tbl>
    <w:p w14:paraId="57D8E650" w14:textId="5EC74375" w:rsidR="008E1DD2" w:rsidRDefault="008E1DD2"/>
    <w:sectPr w:rsidR="008E1DD2" w:rsidSect="00FC2CC8">
      <w:type w:val="continuous"/>
      <w:pgSz w:w="11906" w:h="16838"/>
      <w:pgMar w:top="1276" w:right="1134" w:bottom="1418" w:left="1440"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7D142" w14:textId="77777777" w:rsidR="007C3661" w:rsidRDefault="007C3661" w:rsidP="004B0E19">
      <w:r>
        <w:separator/>
      </w:r>
    </w:p>
  </w:endnote>
  <w:endnote w:type="continuationSeparator" w:id="0">
    <w:p w14:paraId="46657ACF" w14:textId="77777777" w:rsidR="007C3661" w:rsidRDefault="007C3661" w:rsidP="004B0E19">
      <w:r>
        <w:continuationSeparator/>
      </w:r>
    </w:p>
  </w:endnote>
  <w:endnote w:type="continuationNotice" w:id="1">
    <w:p w14:paraId="3192786E" w14:textId="77777777" w:rsidR="007C3661" w:rsidRDefault="007C36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wis721 Lt BT">
    <w:altName w:val="Calibri"/>
    <w:panose1 w:val="00000000000000000000"/>
    <w:charset w:val="00"/>
    <w:family w:val="swiss"/>
    <w:notTrueType/>
    <w:pitch w:val="default"/>
    <w:sig w:usb0="00000003" w:usb1="00000000" w:usb2="00000000" w:usb3="00000000" w:csb0="00000001" w:csb1="00000000"/>
  </w:font>
  <w:font w:name="Neue Haas Grotesk Display Pro">
    <w:charset w:val="00"/>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Nova">
    <w:panose1 w:val="020B0504020202020204"/>
    <w:charset w:val="00"/>
    <w:family w:val="swiss"/>
    <w:pitch w:val="variable"/>
    <w:sig w:usb0="2000028F" w:usb1="00000002" w:usb2="00000000" w:usb3="00000000" w:csb0="0000019F" w:csb1="00000000"/>
  </w:font>
  <w:font w:name="Aptos Narrow">
    <w:altName w:val="Calibri"/>
    <w:charset w:val="00"/>
    <w:family w:val="swiss"/>
    <w:pitch w:val="variable"/>
    <w:sig w:usb0="20000287" w:usb1="00000003"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7CEC4" w14:textId="77777777" w:rsidR="00D87C17" w:rsidRDefault="00D87C17">
    <w:pPr>
      <w:pStyle w:val="Footer"/>
      <w:jc w:val="right"/>
    </w:pPr>
    <w:r w:rsidRPr="00ED6868">
      <w:rPr>
        <w:sz w:val="18"/>
        <w:szCs w:val="18"/>
      </w:rPr>
      <w:t>Yarra Ranges Annual Report 2023-2024</w:t>
    </w:r>
    <w:sdt>
      <w:sdtPr>
        <w:rPr>
          <w:color w:val="2B579A"/>
          <w:sz w:val="18"/>
          <w:szCs w:val="18"/>
          <w:shd w:val="clear" w:color="auto" w:fill="E6E6E6"/>
        </w:rPr>
        <w:id w:val="596439113"/>
        <w:docPartObj>
          <w:docPartGallery w:val="Page Numbers (Bottom of Page)"/>
          <w:docPartUnique/>
        </w:docPartObj>
      </w:sdtPr>
      <w:sdtEndPr>
        <w:rPr>
          <w:noProof/>
          <w:sz w:val="24"/>
          <w:szCs w:val="22"/>
        </w:rPr>
      </w:sdtEndPr>
      <w:sdtContent>
        <w:r w:rsidRPr="00ED6868">
          <w:rPr>
            <w:sz w:val="18"/>
            <w:szCs w:val="18"/>
          </w:rPr>
          <w:t>|</w:t>
        </w:r>
        <w:r w:rsidRPr="057C8D95">
          <w:rPr>
            <w:sz w:val="18"/>
            <w:szCs w:val="18"/>
          </w:rPr>
          <w:t xml:space="preserve"> </w:t>
        </w:r>
        <w:r w:rsidRPr="057C8D95">
          <w:rPr>
            <w:noProof/>
            <w:sz w:val="18"/>
            <w:szCs w:val="18"/>
            <w:shd w:val="clear" w:color="auto" w:fill="E6E6E6"/>
          </w:rPr>
          <w:fldChar w:fldCharType="begin"/>
        </w:r>
        <w:r w:rsidRPr="003135E5">
          <w:rPr>
            <w:sz w:val="18"/>
            <w:szCs w:val="18"/>
          </w:rPr>
          <w:instrText xml:space="preserve"> PAGE   \* MERGEFORMAT </w:instrText>
        </w:r>
        <w:r w:rsidRPr="057C8D95">
          <w:rPr>
            <w:color w:val="2B579A"/>
            <w:sz w:val="18"/>
            <w:szCs w:val="18"/>
            <w:shd w:val="clear" w:color="auto" w:fill="E6E6E6"/>
          </w:rPr>
          <w:fldChar w:fldCharType="separate"/>
        </w:r>
        <w:r w:rsidRPr="003135E5">
          <w:rPr>
            <w:noProof/>
            <w:sz w:val="18"/>
            <w:szCs w:val="18"/>
          </w:rPr>
          <w:t>2</w:t>
        </w:r>
        <w:r w:rsidRPr="057C8D95">
          <w:rPr>
            <w:noProof/>
            <w:sz w:val="18"/>
            <w:szCs w:val="18"/>
            <w:shd w:val="clear" w:color="auto" w:fill="E6E6E6"/>
          </w:rPr>
          <w:fldChar w:fldCharType="end"/>
        </w:r>
      </w:sdtContent>
    </w:sdt>
  </w:p>
  <w:p w14:paraId="4D5408AC" w14:textId="77777777" w:rsidR="00D87C17" w:rsidRDefault="00D87C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0"/>
      <w:gridCol w:w="3110"/>
      <w:gridCol w:w="3110"/>
    </w:tblGrid>
    <w:tr w:rsidR="00D87C17" w14:paraId="7967E60F" w14:textId="77777777" w:rsidTr="057C8D95">
      <w:trPr>
        <w:trHeight w:val="300"/>
      </w:trPr>
      <w:tc>
        <w:tcPr>
          <w:tcW w:w="3110" w:type="dxa"/>
        </w:tcPr>
        <w:p w14:paraId="7C350CE4" w14:textId="77777777" w:rsidR="00D87C17" w:rsidRDefault="00D87C17" w:rsidP="057C8D95">
          <w:pPr>
            <w:pStyle w:val="Header"/>
            <w:ind w:left="-115"/>
          </w:pPr>
        </w:p>
      </w:tc>
      <w:tc>
        <w:tcPr>
          <w:tcW w:w="3110" w:type="dxa"/>
        </w:tcPr>
        <w:p w14:paraId="1A3C938C" w14:textId="77777777" w:rsidR="00D87C17" w:rsidRDefault="00D87C17" w:rsidP="057C8D95">
          <w:pPr>
            <w:pStyle w:val="Header"/>
            <w:jc w:val="center"/>
          </w:pPr>
        </w:p>
      </w:tc>
      <w:tc>
        <w:tcPr>
          <w:tcW w:w="3110" w:type="dxa"/>
        </w:tcPr>
        <w:p w14:paraId="20F53110" w14:textId="77777777" w:rsidR="00D87C17" w:rsidRDefault="00D87C17" w:rsidP="057C8D95">
          <w:pPr>
            <w:pStyle w:val="Header"/>
            <w:ind w:right="-115"/>
            <w:jc w:val="right"/>
          </w:pPr>
        </w:p>
      </w:tc>
    </w:tr>
  </w:tbl>
  <w:p w14:paraId="21F1D6F2" w14:textId="77777777" w:rsidR="00D87C17" w:rsidRDefault="00D87C17" w:rsidP="057C8D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7747F" w14:textId="58013EBB" w:rsidR="00B07DE1" w:rsidRPr="00CC05E3" w:rsidRDefault="03DE6461" w:rsidP="057C8D95">
    <w:pPr>
      <w:pStyle w:val="Footer"/>
      <w:jc w:val="right"/>
    </w:pPr>
    <w:r w:rsidRPr="057C8D95">
      <w:rPr>
        <w:sz w:val="18"/>
        <w:szCs w:val="18"/>
      </w:rPr>
      <w:t xml:space="preserve">Yarra Ranges Council Annual Report 2024-2025 </w:t>
    </w:r>
    <w:sdt>
      <w:sdtPr>
        <w:rPr>
          <w:sz w:val="18"/>
          <w:szCs w:val="18"/>
          <w:shd w:val="clear" w:color="auto" w:fill="E6E6E6"/>
        </w:rPr>
        <w:id w:val="111486924"/>
        <w:docPartObj>
          <w:docPartGallery w:val="Page Numbers (Bottom of Page)"/>
          <w:docPartUnique/>
        </w:docPartObj>
      </w:sdtPr>
      <w:sdtEndPr>
        <w:rPr>
          <w:noProof/>
          <w:color w:val="FF0000"/>
          <w:sz w:val="24"/>
          <w:szCs w:val="22"/>
        </w:rPr>
      </w:sdtEndPr>
      <w:sdtContent>
        <w:r w:rsidRPr="057C8D95">
          <w:rPr>
            <w:sz w:val="18"/>
            <w:szCs w:val="18"/>
          </w:rPr>
          <w:t xml:space="preserve">| </w:t>
        </w:r>
        <w:r w:rsidR="00B07DE1" w:rsidRPr="057C8D95">
          <w:rPr>
            <w:noProof/>
            <w:sz w:val="18"/>
            <w:szCs w:val="18"/>
            <w:shd w:val="clear" w:color="auto" w:fill="E6E6E6"/>
          </w:rPr>
          <w:fldChar w:fldCharType="begin"/>
        </w:r>
        <w:r w:rsidR="00B07DE1" w:rsidRPr="00CC05E3">
          <w:rPr>
            <w:color w:val="FF0000"/>
            <w:sz w:val="18"/>
            <w:szCs w:val="18"/>
          </w:rPr>
          <w:instrText xml:space="preserve"> PAGE   \* MERGEFORMAT </w:instrText>
        </w:r>
        <w:r w:rsidR="00B07DE1" w:rsidRPr="057C8D95">
          <w:rPr>
            <w:sz w:val="18"/>
            <w:szCs w:val="18"/>
            <w:shd w:val="clear" w:color="auto" w:fill="E6E6E6"/>
          </w:rPr>
          <w:fldChar w:fldCharType="separate"/>
        </w:r>
        <w:r w:rsidRPr="057C8D95">
          <w:rPr>
            <w:noProof/>
            <w:sz w:val="18"/>
            <w:szCs w:val="18"/>
          </w:rPr>
          <w:t>2</w:t>
        </w:r>
        <w:r w:rsidR="00B07DE1" w:rsidRPr="057C8D95">
          <w:rPr>
            <w:noProof/>
            <w:sz w:val="18"/>
            <w:szCs w:val="18"/>
            <w:shd w:val="clear" w:color="auto" w:fill="E6E6E6"/>
          </w:rPr>
          <w:fldChar w:fldCharType="end"/>
        </w:r>
      </w:sdtContent>
    </w:sdt>
  </w:p>
  <w:p w14:paraId="72CCF21E" w14:textId="77777777" w:rsidR="00B07DE1" w:rsidRDefault="00B07DE1" w:rsidP="057C8D9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0"/>
      <w:gridCol w:w="3110"/>
      <w:gridCol w:w="3110"/>
    </w:tblGrid>
    <w:tr w:rsidR="057C8D95" w14:paraId="69F56B3D" w14:textId="77777777" w:rsidTr="057C8D95">
      <w:trPr>
        <w:trHeight w:val="300"/>
      </w:trPr>
      <w:tc>
        <w:tcPr>
          <w:tcW w:w="3110" w:type="dxa"/>
        </w:tcPr>
        <w:p w14:paraId="23F70645" w14:textId="53961E33" w:rsidR="057C8D95" w:rsidRDefault="057C8D95" w:rsidP="057C8D95">
          <w:pPr>
            <w:pStyle w:val="Header"/>
            <w:ind w:left="-115"/>
          </w:pPr>
        </w:p>
      </w:tc>
      <w:tc>
        <w:tcPr>
          <w:tcW w:w="3110" w:type="dxa"/>
        </w:tcPr>
        <w:p w14:paraId="51F7FECA" w14:textId="6B7F1BBB" w:rsidR="057C8D95" w:rsidRDefault="057C8D95" w:rsidP="057C8D95">
          <w:pPr>
            <w:pStyle w:val="Header"/>
            <w:jc w:val="center"/>
          </w:pPr>
        </w:p>
      </w:tc>
      <w:tc>
        <w:tcPr>
          <w:tcW w:w="3110" w:type="dxa"/>
        </w:tcPr>
        <w:p w14:paraId="583D7922" w14:textId="5BF962B1" w:rsidR="057C8D95" w:rsidRDefault="057C8D95" w:rsidP="057C8D95">
          <w:pPr>
            <w:pStyle w:val="Header"/>
            <w:ind w:right="-115"/>
            <w:jc w:val="right"/>
          </w:pPr>
        </w:p>
      </w:tc>
    </w:tr>
  </w:tbl>
  <w:p w14:paraId="5509F6D6" w14:textId="5E989DDD" w:rsidR="057C8D95" w:rsidRDefault="057C8D95" w:rsidP="057C8D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CA1205" w14:textId="77777777" w:rsidR="007C3661" w:rsidRDefault="007C3661" w:rsidP="004B0E19">
      <w:r>
        <w:separator/>
      </w:r>
    </w:p>
  </w:footnote>
  <w:footnote w:type="continuationSeparator" w:id="0">
    <w:p w14:paraId="5AB2DF33" w14:textId="77777777" w:rsidR="007C3661" w:rsidRDefault="007C3661" w:rsidP="004B0E19">
      <w:r>
        <w:continuationSeparator/>
      </w:r>
    </w:p>
  </w:footnote>
  <w:footnote w:type="continuationNotice" w:id="1">
    <w:p w14:paraId="2409B12A" w14:textId="77777777" w:rsidR="007C3661" w:rsidRDefault="007C36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A4858" w14:textId="77777777" w:rsidR="00D87C17" w:rsidRDefault="00D87C17">
    <w:pPr>
      <w:pStyle w:val="Header"/>
    </w:pPr>
    <w:r>
      <w:rPr>
        <w:noProof/>
        <w:color w:val="2B579A"/>
        <w:shd w:val="clear" w:color="auto" w:fill="E6E6E6"/>
      </w:rPr>
      <mc:AlternateContent>
        <mc:Choice Requires="wpg">
          <w:drawing>
            <wp:anchor distT="0" distB="0" distL="114300" distR="114300" simplePos="0" relativeHeight="251658240" behindDoc="0" locked="0" layoutInCell="1" allowOverlap="1" wp14:anchorId="6CC5213A" wp14:editId="61989638">
              <wp:simplePos x="0" y="0"/>
              <wp:positionH relativeFrom="page">
                <wp:align>center</wp:align>
              </wp:positionH>
              <wp:positionV relativeFrom="paragraph">
                <wp:posOffset>-450215</wp:posOffset>
              </wp:positionV>
              <wp:extent cx="7860454" cy="236220"/>
              <wp:effectExtent l="0" t="0" r="7620" b="0"/>
              <wp:wrapNone/>
              <wp:docPr id="930" name="Group 9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60454" cy="236220"/>
                        <a:chOff x="0" y="0"/>
                        <a:chExt cx="7860454" cy="236220"/>
                      </a:xfrm>
                    </wpg:grpSpPr>
                    <wps:wsp>
                      <wps:cNvPr id="932" name="Rectangle 932"/>
                      <wps:cNvSpPr/>
                      <wps:spPr>
                        <a:xfrm>
                          <a:off x="121920" y="0"/>
                          <a:ext cx="7738534" cy="169333"/>
                        </a:xfrm>
                        <a:prstGeom prst="rect">
                          <a:avLst/>
                        </a:prstGeom>
                        <a:solidFill>
                          <a:srgbClr val="0067A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3" name="Rectangle 933"/>
                      <wps:cNvSpPr/>
                      <wps:spPr>
                        <a:xfrm>
                          <a:off x="0" y="160020"/>
                          <a:ext cx="7738534" cy="76200"/>
                        </a:xfrm>
                        <a:prstGeom prst="rect">
                          <a:avLst/>
                        </a:prstGeom>
                        <a:solidFill>
                          <a:srgbClr val="74CEE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F87A77" id="Group 930" o:spid="_x0000_s1026" alt="&quot;&quot;" style="position:absolute;margin-left:0;margin-top:-35.45pt;width:618.95pt;height:18.6pt;z-index:251658240;mso-position-horizontal:center;mso-position-horizontal-relative:page" coordsize="78604,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">
              <v:rect id="Rectangle 932" o:spid="_x0000_s1027" style="position:absolute;left:1219;width:77385;height:1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" fillcolor="#0067ac" stroked="f" strokeweight="2pt"/>
              <v:rect id="Rectangle 933" o:spid="_x0000_s1028" style="position:absolute;top:1600;width:7738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" fillcolor="#74cee2" stroked="f" strokeweight="2pt"/>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0"/>
      <w:gridCol w:w="3110"/>
      <w:gridCol w:w="3110"/>
    </w:tblGrid>
    <w:tr w:rsidR="00D87C17" w14:paraId="29C29F03" w14:textId="77777777" w:rsidTr="057C8D95">
      <w:trPr>
        <w:trHeight w:val="300"/>
      </w:trPr>
      <w:tc>
        <w:tcPr>
          <w:tcW w:w="3110" w:type="dxa"/>
        </w:tcPr>
        <w:p w14:paraId="6EC352CD" w14:textId="2B460084" w:rsidR="00D87C17" w:rsidRDefault="00D87C17" w:rsidP="057C8D95">
          <w:pPr>
            <w:pStyle w:val="Header"/>
            <w:ind w:left="-115"/>
          </w:pPr>
        </w:p>
      </w:tc>
      <w:tc>
        <w:tcPr>
          <w:tcW w:w="3110" w:type="dxa"/>
        </w:tcPr>
        <w:p w14:paraId="564C7D94" w14:textId="77777777" w:rsidR="00D87C17" w:rsidRDefault="00D87C17" w:rsidP="057C8D95">
          <w:pPr>
            <w:pStyle w:val="Header"/>
            <w:jc w:val="center"/>
          </w:pPr>
        </w:p>
      </w:tc>
      <w:tc>
        <w:tcPr>
          <w:tcW w:w="3110" w:type="dxa"/>
        </w:tcPr>
        <w:p w14:paraId="4F7A8163" w14:textId="77777777" w:rsidR="00D87C17" w:rsidRDefault="00D87C17" w:rsidP="057C8D95">
          <w:pPr>
            <w:pStyle w:val="Header"/>
            <w:ind w:right="-115"/>
            <w:jc w:val="right"/>
          </w:pPr>
        </w:p>
      </w:tc>
    </w:tr>
  </w:tbl>
  <w:p w14:paraId="2A5B0D15" w14:textId="378E89F7" w:rsidR="00D87C17" w:rsidRDefault="00DC34A0" w:rsidP="057C8D95">
    <w:pPr>
      <w:pStyle w:val="Header"/>
    </w:pPr>
    <w:r>
      <w:rPr>
        <w:noProof/>
        <w:color w:val="2B579A"/>
        <w:shd w:val="clear" w:color="auto" w:fill="E6E6E6"/>
      </w:rPr>
      <mc:AlternateContent>
        <mc:Choice Requires="wpg">
          <w:drawing>
            <wp:anchor distT="0" distB="0" distL="114300" distR="114300" simplePos="0" relativeHeight="251658241" behindDoc="0" locked="0" layoutInCell="1" allowOverlap="1" wp14:anchorId="2608965B" wp14:editId="230CD3F6">
              <wp:simplePos x="0" y="0"/>
              <wp:positionH relativeFrom="page">
                <wp:posOffset>-130004</wp:posOffset>
              </wp:positionH>
              <wp:positionV relativeFrom="paragraph">
                <wp:posOffset>-669375</wp:posOffset>
              </wp:positionV>
              <wp:extent cx="7860454" cy="236220"/>
              <wp:effectExtent l="0" t="0" r="7620" b="0"/>
              <wp:wrapNone/>
              <wp:docPr id="325706947" name="Group 3257069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60454" cy="236220"/>
                        <a:chOff x="0" y="0"/>
                        <a:chExt cx="7860454" cy="236220"/>
                      </a:xfrm>
                    </wpg:grpSpPr>
                    <wps:wsp>
                      <wps:cNvPr id="883200622" name="Rectangle 883200622"/>
                      <wps:cNvSpPr/>
                      <wps:spPr>
                        <a:xfrm>
                          <a:off x="121920" y="0"/>
                          <a:ext cx="7738534" cy="169333"/>
                        </a:xfrm>
                        <a:prstGeom prst="rect">
                          <a:avLst/>
                        </a:prstGeom>
                        <a:solidFill>
                          <a:srgbClr val="0067AC"/>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5219612" name="Rectangle 605219612"/>
                      <wps:cNvSpPr/>
                      <wps:spPr>
                        <a:xfrm>
                          <a:off x="0" y="160020"/>
                          <a:ext cx="7738534" cy="76200"/>
                        </a:xfrm>
                        <a:prstGeom prst="rect">
                          <a:avLst/>
                        </a:prstGeom>
                        <a:solidFill>
                          <a:srgbClr val="74CEE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785819" id="Group 325706947" o:spid="_x0000_s1026" alt="&quot;&quot;" style="position:absolute;margin-left:-10.25pt;margin-top:-52.7pt;width:618.95pt;height:18.6pt;z-index:251658241;mso-position-horizontal-relative:page" coordsize="78604,2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">
              <v:rect id="Rectangle 883200622" o:spid="_x0000_s1027" style="position:absolute;left:1219;width:77385;height:1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" fillcolor="#0067ac" stroked="f" strokeweight="2pt"/>
              <v:rect id="Rectangle 605219612" o:spid="_x0000_s1028" style="position:absolute;top:1600;width:77385;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" fillcolor="#74cee2" stroked="f" strokeweight="2pt"/>
              <w10:wrap anchorx="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10"/>
      <w:gridCol w:w="3110"/>
      <w:gridCol w:w="3110"/>
    </w:tblGrid>
    <w:tr w:rsidR="057C8D95" w14:paraId="63B95F8B" w14:textId="77777777" w:rsidTr="057C8D95">
      <w:trPr>
        <w:trHeight w:val="300"/>
      </w:trPr>
      <w:tc>
        <w:tcPr>
          <w:tcW w:w="3110" w:type="dxa"/>
        </w:tcPr>
        <w:p w14:paraId="778CEB6B" w14:textId="1378F30F" w:rsidR="057C8D95" w:rsidRDefault="057C8D95" w:rsidP="057C8D95">
          <w:pPr>
            <w:pStyle w:val="Header"/>
            <w:ind w:left="-115"/>
          </w:pPr>
        </w:p>
      </w:tc>
      <w:tc>
        <w:tcPr>
          <w:tcW w:w="3110" w:type="dxa"/>
        </w:tcPr>
        <w:p w14:paraId="181F8297" w14:textId="357776DA" w:rsidR="057C8D95" w:rsidRDefault="057C8D95" w:rsidP="057C8D95">
          <w:pPr>
            <w:pStyle w:val="Header"/>
            <w:jc w:val="center"/>
          </w:pPr>
        </w:p>
      </w:tc>
      <w:tc>
        <w:tcPr>
          <w:tcW w:w="3110" w:type="dxa"/>
        </w:tcPr>
        <w:p w14:paraId="4669B5AF" w14:textId="0634DFCA" w:rsidR="057C8D95" w:rsidRDefault="057C8D95" w:rsidP="057C8D95">
          <w:pPr>
            <w:pStyle w:val="Header"/>
            <w:ind w:right="-115"/>
            <w:jc w:val="right"/>
          </w:pPr>
        </w:p>
      </w:tc>
    </w:tr>
  </w:tbl>
  <w:p w14:paraId="2CEC828A" w14:textId="1F5B97B9" w:rsidR="057C8D95" w:rsidRDefault="057C8D95" w:rsidP="057C8D95">
    <w:pPr>
      <w:pStyle w:val="Header"/>
    </w:pPr>
  </w:p>
</w:hdr>
</file>

<file path=word/intelligence2.xml><?xml version="1.0" encoding="utf-8"?>
<int2:intelligence xmlns:int2="http://schemas.microsoft.com/office/intelligence/2020/intelligence" xmlns:oel="http://schemas.microsoft.com/office/2019/extlst">
  <int2:observations>
    <int2:textHash int2:hashCode="x3ssdVR3d1IfWu" int2:id="0AVi0wpH">
      <int2:state int2:value="Rejected" int2:type="spell"/>
    </int2:textHash>
    <int2:textHash int2:hashCode="vJk/V0XWLwOO/p" int2:id="1MUMvFX6">
      <int2:state int2:value="Rejected" int2:type="spell"/>
    </int2:textHash>
    <int2:textHash int2:hashCode="tS319zgvpdr8H0" int2:id="2RuX9MGd">
      <int2:state int2:value="Rejected" int2:type="spell"/>
    </int2:textHash>
    <int2:textHash int2:hashCode="mXG4RPgMeOl7+p" int2:id="3iUOIdWK">
      <int2:state int2:value="Rejected" int2:type="spell"/>
    </int2:textHash>
    <int2:textHash int2:hashCode="Iex8oE94pUhgc4" int2:id="4s629gzW">
      <int2:state int2:value="Rejected" int2:type="spell"/>
    </int2:textHash>
    <int2:textHash int2:hashCode="S5yv8RRqBmAWdU" int2:id="5OHDxBtu">
      <int2:state int2:value="Rejected" int2:type="spell"/>
    </int2:textHash>
    <int2:textHash int2:hashCode="V6teSZoxXyCusP" int2:id="5VvWPMSF">
      <int2:state int2:value="Rejected" int2:type="spell"/>
    </int2:textHash>
    <int2:textHash int2:hashCode="gjy4T/pgFJJkWa" int2:id="5mQkWRn4">
      <int2:state int2:value="Rejected" int2:type="spell"/>
    </int2:textHash>
    <int2:textHash int2:hashCode="O1CimLwGqkIWsQ" int2:id="6BO20uOq">
      <int2:state int2:value="Rejected" int2:type="spell"/>
    </int2:textHash>
    <int2:textHash int2:hashCode="SPElcQniISxBzO" int2:id="6RQBwNYz">
      <int2:state int2:value="Rejected" int2:type="spell"/>
    </int2:textHash>
    <int2:textHash int2:hashCode="lpKGb4uOMUmnHj" int2:id="8R3P3FZU">
      <int2:state int2:value="Rejected" int2:type="spell"/>
    </int2:textHash>
    <int2:textHash int2:hashCode="hnzn21edc+3WiG" int2:id="8rbnNFUh">
      <int2:state int2:value="Rejected" int2:type="spell"/>
    </int2:textHash>
    <int2:textHash int2:hashCode="Sd80wPWzwUwntZ" int2:id="9CdCzpD2">
      <int2:state int2:value="Rejected" int2:type="spell"/>
    </int2:textHash>
    <int2:textHash int2:hashCode="F3D/soaW6v0Sxo" int2:id="AJ2yMHtP">
      <int2:state int2:value="Rejected" int2:type="spell"/>
    </int2:textHash>
    <int2:textHash int2:hashCode="0pktHt3+l7tAqA" int2:id="ANKidfDo">
      <int2:state int2:value="Rejected" int2:type="spell"/>
    </int2:textHash>
    <int2:textHash int2:hashCode="F/htsREPXhM5LO" int2:id="Af0AmKPC">
      <int2:state int2:value="Rejected" int2:type="spell"/>
    </int2:textHash>
    <int2:textHash int2:hashCode="SozfkDcNy4poj5" int2:id="BRE3Xih6">
      <int2:state int2:value="Rejected" int2:type="spell"/>
    </int2:textHash>
    <int2:textHash int2:hashCode="QR4ZWbAePmAFHA" int2:id="CPqLg3n1">
      <int2:state int2:value="Rejected" int2:type="spell"/>
    </int2:textHash>
    <int2:textHash int2:hashCode="7HPEortNU4YnEI" int2:id="DbLEPaDG">
      <int2:state int2:value="Rejected" int2:type="spell"/>
    </int2:textHash>
    <int2:textHash int2:hashCode="kQf6UjOfN0M/c5" int2:id="E3w11Cet">
      <int2:state int2:value="Rejected" int2:type="spell"/>
    </int2:textHash>
    <int2:textHash int2:hashCode="U0e4zh/gv7c1sd" int2:id="E8TBX3SC">
      <int2:state int2:value="Rejected" int2:type="spell"/>
    </int2:textHash>
    <int2:textHash int2:hashCode="zZzFeZE8aoKcd2" int2:id="ECi3CQJO">
      <int2:state int2:value="Rejected" int2:type="spell"/>
    </int2:textHash>
    <int2:textHash int2:hashCode="imd3w+P3MGi2tj" int2:id="Er9H1r36">
      <int2:state int2:value="Rejected" int2:type="spell"/>
    </int2:textHash>
    <int2:textHash int2:hashCode="DkT9EV9Y4YNtGy" int2:id="F0Ld0rjN">
      <int2:state int2:value="Rejected" int2:type="spell"/>
    </int2:textHash>
    <int2:textHash int2:hashCode="OWHNeFfZyM8znZ" int2:id="F4mDoXE2">
      <int2:state int2:value="Rejected" int2:type="spell"/>
    </int2:textHash>
    <int2:textHash int2:hashCode="18nZOie8Dr/Go5" int2:id="GYTiGo8J">
      <int2:state int2:value="Rejected" int2:type="spell"/>
    </int2:textHash>
    <int2:textHash int2:hashCode="Ly8sxygf5GWBIv" int2:id="Gx2hbK3y">
      <int2:state int2:value="Rejected" int2:type="spell"/>
    </int2:textHash>
    <int2:textHash int2:hashCode="SIQNOI2Io1b+EH" int2:id="HJzajO5u">
      <int2:state int2:value="Rejected" int2:type="spell"/>
    </int2:textHash>
    <int2:textHash int2:hashCode="BmiGUsaKrQZn3b" int2:id="HRykOA9I">
      <int2:state int2:value="Rejected" int2:type="spell"/>
    </int2:textHash>
    <int2:textHash int2:hashCode="xGClVj0QXbOzpn" int2:id="Hgrupxon">
      <int2:state int2:value="Rejected" int2:type="spell"/>
    </int2:textHash>
    <int2:textHash int2:hashCode="zrX6JMVqeuaUaz" int2:id="JLPUItIW">
      <int2:state int2:value="Rejected" int2:type="spell"/>
    </int2:textHash>
    <int2:textHash int2:hashCode="BC3EUS+j05HFFw" int2:id="JMEr5X1Z">
      <int2:state int2:value="Rejected" int2:type="spell"/>
    </int2:textHash>
    <int2:textHash int2:hashCode="T2C18DYPsSRO2+" int2:id="JkZk6W62">
      <int2:state int2:value="Rejected" int2:type="spell"/>
    </int2:textHash>
    <int2:textHash int2:hashCode="n9j6LQ76WWfqgF" int2:id="KY9suvdg">
      <int2:state int2:value="Rejected" int2:type="spell"/>
    </int2:textHash>
    <int2:textHash int2:hashCode="v1kisK0qbZQCUZ" int2:id="LGtj8riI">
      <int2:state int2:value="Rejected" int2:type="AugLoop_Text_Critique"/>
    </int2:textHash>
    <int2:textHash int2:hashCode="+Gt9E2l+04xGKL" int2:id="N7iEaLQu">
      <int2:state int2:value="Rejected" int2:type="spell"/>
    </int2:textHash>
    <int2:textHash int2:hashCode="yPBVkf9UPm1sML" int2:id="NDIQ8zb9">
      <int2:state int2:value="Rejected" int2:type="spell"/>
    </int2:textHash>
    <int2:textHash int2:hashCode="2CwDBCekWTGvF2" int2:id="NgGpVGtG">
      <int2:state int2:value="Rejected" int2:type="spell"/>
    </int2:textHash>
    <int2:textHash int2:hashCode="LwtQ2nt/LoHjAh" int2:id="OPKxOXNv">
      <int2:state int2:value="Rejected" int2:type="spell"/>
    </int2:textHash>
    <int2:textHash int2:hashCode="504UixNgNGWNFD" int2:id="OPNbHOAe">
      <int2:state int2:value="Rejected" int2:type="spell"/>
    </int2:textHash>
    <int2:textHash int2:hashCode="Z3pbHMMKnXZLyk" int2:id="OaCqoUpL">
      <int2:state int2:value="Rejected" int2:type="spell"/>
    </int2:textHash>
    <int2:textHash int2:hashCode="jjqJabgWaWHnNA" int2:id="OsFe2z4T">
      <int2:state int2:value="Rejected" int2:type="spell"/>
    </int2:textHash>
    <int2:textHash int2:hashCode="oJzjuLZo4HTrdD" int2:id="QgQyRDV2">
      <int2:state int2:value="Rejected" int2:type="spell"/>
    </int2:textHash>
    <int2:textHash int2:hashCode="xo8ZOhbYUqF9SB" int2:id="QkQ5kbWu">
      <int2:state int2:value="Rejected" int2:type="spell"/>
    </int2:textHash>
    <int2:textHash int2:hashCode="MphXqhbxBcHtKC" int2:id="QqyMuwGR">
      <int2:state int2:value="Rejected" int2:type="spell"/>
    </int2:textHash>
    <int2:textHash int2:hashCode="SH7MQCKvgK06bF" int2:id="R10FJViW">
      <int2:state int2:value="Rejected" int2:type="spell"/>
    </int2:textHash>
    <int2:textHash int2:hashCode="M+lQXRKULoJZo8" int2:id="RfWpPEse">
      <int2:state int2:value="Rejected" int2:type="spell"/>
    </int2:textHash>
    <int2:textHash int2:hashCode="VrMlzgiOE243dz" int2:id="S7hnu0Eu">
      <int2:state int2:value="Rejected" int2:type="spell"/>
    </int2:textHash>
    <int2:textHash int2:hashCode="LTHfgX7TWdOFFB" int2:id="SpmmeUoQ">
      <int2:state int2:value="Rejected" int2:type="spell"/>
    </int2:textHash>
    <int2:textHash int2:hashCode="lIeLrGw6shg+CV" int2:id="St1bbljO">
      <int2:state int2:value="Rejected" int2:type="spell"/>
    </int2:textHash>
    <int2:textHash int2:hashCode="oDO1YCUaxn83OG" int2:id="TfsOiX1R">
      <int2:state int2:value="Rejected" int2:type="spell"/>
    </int2:textHash>
    <int2:textHash int2:hashCode="a4bibu2YEcSps2" int2:id="TjRC9IMv">
      <int2:state int2:value="Rejected" int2:type="spell"/>
    </int2:textHash>
    <int2:textHash int2:hashCode="MSEwljWdtUmoZA" int2:id="U63WEsB3">
      <int2:state int2:value="Rejected" int2:type="spell"/>
    </int2:textHash>
    <int2:textHash int2:hashCode="TXxrkdoOwPOcPk" int2:id="UEZRPAYI">
      <int2:state int2:value="Rejected" int2:type="spell"/>
    </int2:textHash>
    <int2:textHash int2:hashCode="tEwXVelMQJpOJm" int2:id="UMqp29N8">
      <int2:state int2:value="Rejected" int2:type="spell"/>
    </int2:textHash>
    <int2:textHash int2:hashCode="B5p0dIdboiBlBe" int2:id="Uw01CXgB">
      <int2:state int2:value="Rejected" int2:type="spell"/>
    </int2:textHash>
    <int2:textHash int2:hashCode="Xxw8yYbxX6i1cd" int2:id="VZvGrWmi">
      <int2:state int2:value="Rejected" int2:type="spell"/>
    </int2:textHash>
    <int2:textHash int2:hashCode="ys4VAxHEZvxWRN" int2:id="VjuXrbmS">
      <int2:state int2:value="Rejected" int2:type="spell"/>
    </int2:textHash>
    <int2:textHash int2:hashCode="cOsZRnccrTT9lT" int2:id="WQilwxHH">
      <int2:state int2:value="Rejected" int2:type="spell"/>
    </int2:textHash>
    <int2:textHash int2:hashCode="ws2TnSBRSTAwxm" int2:id="Wb3knbmm">
      <int2:state int2:value="Rejected" int2:type="spell"/>
    </int2:textHash>
    <int2:textHash int2:hashCode="JBQKZ6LDIvMX8h" int2:id="Wou0ReoY">
      <int2:state int2:value="Rejected" int2:type="spell"/>
    </int2:textHash>
    <int2:textHash int2:hashCode="MU0g7VnfFKDaEA" int2:id="XXgBeGuW">
      <int2:state int2:value="Rejected" int2:type="spell"/>
    </int2:textHash>
    <int2:textHash int2:hashCode="xmIZhHpMYJYICg" int2:id="XkaQL6Sk">
      <int2:state int2:value="Rejected" int2:type="spell"/>
    </int2:textHash>
    <int2:textHash int2:hashCode="Hr2pUbIEi0D2je" int2:id="Y7y0gQLQ">
      <int2:state int2:value="Rejected" int2:type="spell"/>
    </int2:textHash>
    <int2:textHash int2:hashCode="z6JblCWFY2M9Ay" int2:id="YWrpHD1o">
      <int2:state int2:value="Rejected" int2:type="spell"/>
    </int2:textHash>
    <int2:textHash int2:hashCode="ChQE0KUJjbrctU" int2:id="Z1D64M9t">
      <int2:state int2:value="Rejected" int2:type="spell"/>
    </int2:textHash>
    <int2:textHash int2:hashCode="GdIJC0vJOD0UqG" int2:id="Zme77koP">
      <int2:state int2:value="Rejected" int2:type="spell"/>
    </int2:textHash>
    <int2:textHash int2:hashCode="WE8ExgpI1gaK6B" int2:id="a7iwbEkE">
      <int2:state int2:value="Rejected" int2:type="spell"/>
    </int2:textHash>
    <int2:textHash int2:hashCode="InA5cMXuDDf1sg" int2:id="b4EpNbxI">
      <int2:state int2:value="Rejected" int2:type="spell"/>
    </int2:textHash>
    <int2:textHash int2:hashCode="Soo+LBRWDzpgV5" int2:id="c319C7WB">
      <int2:state int2:value="Rejected" int2:type="spell"/>
    </int2:textHash>
    <int2:textHash int2:hashCode="L1Lpb3Rprxqj59" int2:id="dNQkRk16">
      <int2:state int2:value="Rejected" int2:type="spell"/>
    </int2:textHash>
    <int2:textHash int2:hashCode="fdmzOIEiXHrEHc" int2:id="dpI5ozo5">
      <int2:state int2:value="Rejected" int2:type="spell"/>
    </int2:textHash>
    <int2:textHash int2:hashCode="JaZAnqIbEL79D6" int2:id="f8SrQWYq">
      <int2:state int2:value="Rejected" int2:type="spell"/>
    </int2:textHash>
    <int2:textHash int2:hashCode="l8azwsoETkiCuW" int2:id="ggxeI3SC">
      <int2:state int2:value="Rejected" int2:type="spell"/>
    </int2:textHash>
    <int2:textHash int2:hashCode="jWX7V24mwfpaeJ" int2:id="hdW48Kfn">
      <int2:state int2:value="Rejected" int2:type="spell"/>
    </int2:textHash>
    <int2:textHash int2:hashCode="/590rv9pXDukYU" int2:id="iCeZo9yT">
      <int2:state int2:value="Rejected" int2:type="spell"/>
    </int2:textHash>
    <int2:textHash int2:hashCode="VBj/hqZM+iY3Q0" int2:id="ipGc6Jq7">
      <int2:state int2:value="Rejected" int2:type="spell"/>
    </int2:textHash>
    <int2:textHash int2:hashCode="pGEyHDrZSP2q2r" int2:id="jNBOT7b1">
      <int2:state int2:value="Rejected" int2:type="spell"/>
    </int2:textHash>
    <int2:textHash int2:hashCode="dVzmDYqEOVBKOi" int2:id="jU97kBto">
      <int2:state int2:value="Rejected" int2:type="spell"/>
    </int2:textHash>
    <int2:textHash int2:hashCode="yq/cbbUGNQQtJb" int2:id="jV0RYPeP">
      <int2:state int2:value="Rejected" int2:type="spell"/>
    </int2:textHash>
    <int2:textHash int2:hashCode="ULzlKIzCqo7xGw" int2:id="kYzfOnFu">
      <int2:state int2:value="Rejected" int2:type="spell"/>
    </int2:textHash>
    <int2:textHash int2:hashCode="MBzHl35nNx6eEX" int2:id="lbAC6WSD">
      <int2:state int2:value="Rejected" int2:type="spell"/>
    </int2:textHash>
    <int2:textHash int2:hashCode="L2KM6eOez3rLvR" int2:id="lri4tOK3">
      <int2:state int2:value="Rejected" int2:type="spell"/>
    </int2:textHash>
    <int2:textHash int2:hashCode="QRbg4l3K0t1LIC" int2:id="lsc5qczY">
      <int2:state int2:value="Rejected" int2:type="spell"/>
    </int2:textHash>
    <int2:textHash int2:hashCode="y4h3vJwU1uBxFl" int2:id="nAWhxtEJ">
      <int2:state int2:value="Rejected" int2:type="spell"/>
    </int2:textHash>
    <int2:textHash int2:hashCode="mDzTk7L7k8DC46" int2:id="ndOc3hl7">
      <int2:state int2:value="Rejected" int2:type="spell"/>
    </int2:textHash>
    <int2:textHash int2:hashCode="hfirYRYcpgT6Tl" int2:id="ogdSUxtm">
      <int2:state int2:value="Rejected" int2:type="spell"/>
    </int2:textHash>
    <int2:textHash int2:hashCode="nV/f6ssFdA5O4I" int2:id="qGmpM81c">
      <int2:state int2:value="Rejected" int2:type="spell"/>
    </int2:textHash>
    <int2:textHash int2:hashCode="iN89725fo2OmPr" int2:id="qcD464mz">
      <int2:state int2:value="Rejected" int2:type="spell"/>
    </int2:textHash>
    <int2:textHash int2:hashCode="Hvh6DnGD5U+BcV" int2:id="ruJRvujE">
      <int2:state int2:value="Rejected" int2:type="spell"/>
    </int2:textHash>
    <int2:textHash int2:hashCode="Fl1yiPmWbAW0o4" int2:id="swyXHsOd">
      <int2:state int2:value="Rejected" int2:type="spell"/>
    </int2:textHash>
    <int2:textHash int2:hashCode="hUIF2ta7jA0D9q" int2:id="tA0Eqe61">
      <int2:state int2:value="Rejected" int2:type="spell"/>
    </int2:textHash>
    <int2:textHash int2:hashCode="d13mBcGdlYL9oe" int2:id="trky8rya">
      <int2:state int2:value="Rejected" int2:type="spell"/>
    </int2:textHash>
    <int2:textHash int2:hashCode="9WkkQsI3iQw8/4" int2:id="uxTLaXn8">
      <int2:state int2:value="Rejected" int2:type="spell"/>
    </int2:textHash>
    <int2:textHash int2:hashCode="8NZJsw6rMrlfaW" int2:id="vMXcUA9i">
      <int2:state int2:value="Rejected" int2:type="spell"/>
    </int2:textHash>
    <int2:textHash int2:hashCode="XvtKwiEvEJ68iJ" int2:id="w5sxaJ9K">
      <int2:state int2:value="Rejected" int2:type="spell"/>
    </int2:textHash>
    <int2:textHash int2:hashCode="LLKRy8oUuHGyIL" int2:id="xjct11wk">
      <int2:state int2:value="Rejected" int2:type="spell"/>
    </int2:textHash>
    <int2:textHash int2:hashCode="Zl3h8ndcoLZNPO" int2:id="yblU6lG1">
      <int2:state int2:value="Rejected" int2:type="spell"/>
    </int2:textHash>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B118A"/>
    <w:multiLevelType w:val="hybridMultilevel"/>
    <w:tmpl w:val="23DAA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8B4B2F"/>
    <w:multiLevelType w:val="hybridMultilevel"/>
    <w:tmpl w:val="2ECA48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4741696"/>
    <w:multiLevelType w:val="hybridMultilevel"/>
    <w:tmpl w:val="B42A44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48C6DA3"/>
    <w:multiLevelType w:val="hybridMultilevel"/>
    <w:tmpl w:val="DC762666"/>
    <w:lvl w:ilvl="0" w:tplc="8DEAB1C8">
      <w:start w:val="1"/>
      <w:numFmt w:val="bullet"/>
      <w:lvlText w:val=""/>
      <w:lvlJc w:val="left"/>
      <w:pPr>
        <w:ind w:left="720" w:hanging="360"/>
      </w:pPr>
      <w:rPr>
        <w:rFonts w:ascii="Symbol" w:hAnsi="Symbol" w:hint="default"/>
      </w:rPr>
    </w:lvl>
    <w:lvl w:ilvl="1" w:tplc="EC8A18DE">
      <w:start w:val="1"/>
      <w:numFmt w:val="bullet"/>
      <w:lvlText w:val="o"/>
      <w:lvlJc w:val="left"/>
      <w:pPr>
        <w:ind w:left="1440" w:hanging="360"/>
      </w:pPr>
      <w:rPr>
        <w:rFonts w:ascii="Courier New" w:hAnsi="Courier New" w:hint="default"/>
      </w:rPr>
    </w:lvl>
    <w:lvl w:ilvl="2" w:tplc="7A268994">
      <w:start w:val="1"/>
      <w:numFmt w:val="bullet"/>
      <w:lvlText w:val=""/>
      <w:lvlJc w:val="left"/>
      <w:pPr>
        <w:ind w:left="2160" w:hanging="360"/>
      </w:pPr>
      <w:rPr>
        <w:rFonts w:ascii="Wingdings" w:hAnsi="Wingdings" w:hint="default"/>
      </w:rPr>
    </w:lvl>
    <w:lvl w:ilvl="3" w:tplc="71B234C0">
      <w:start w:val="1"/>
      <w:numFmt w:val="bullet"/>
      <w:lvlText w:val=""/>
      <w:lvlJc w:val="left"/>
      <w:pPr>
        <w:ind w:left="2880" w:hanging="360"/>
      </w:pPr>
      <w:rPr>
        <w:rFonts w:ascii="Symbol" w:hAnsi="Symbol" w:hint="default"/>
      </w:rPr>
    </w:lvl>
    <w:lvl w:ilvl="4" w:tplc="32E850F0">
      <w:start w:val="1"/>
      <w:numFmt w:val="bullet"/>
      <w:lvlText w:val="o"/>
      <w:lvlJc w:val="left"/>
      <w:pPr>
        <w:ind w:left="3600" w:hanging="360"/>
      </w:pPr>
      <w:rPr>
        <w:rFonts w:ascii="Courier New" w:hAnsi="Courier New" w:hint="default"/>
      </w:rPr>
    </w:lvl>
    <w:lvl w:ilvl="5" w:tplc="8E2C8F96">
      <w:start w:val="1"/>
      <w:numFmt w:val="bullet"/>
      <w:lvlText w:val=""/>
      <w:lvlJc w:val="left"/>
      <w:pPr>
        <w:ind w:left="4320" w:hanging="360"/>
      </w:pPr>
      <w:rPr>
        <w:rFonts w:ascii="Wingdings" w:hAnsi="Wingdings" w:hint="default"/>
      </w:rPr>
    </w:lvl>
    <w:lvl w:ilvl="6" w:tplc="D5D25D56">
      <w:start w:val="1"/>
      <w:numFmt w:val="bullet"/>
      <w:lvlText w:val=""/>
      <w:lvlJc w:val="left"/>
      <w:pPr>
        <w:ind w:left="5040" w:hanging="360"/>
      </w:pPr>
      <w:rPr>
        <w:rFonts w:ascii="Symbol" w:hAnsi="Symbol" w:hint="default"/>
      </w:rPr>
    </w:lvl>
    <w:lvl w:ilvl="7" w:tplc="03C27156">
      <w:start w:val="1"/>
      <w:numFmt w:val="bullet"/>
      <w:lvlText w:val="o"/>
      <w:lvlJc w:val="left"/>
      <w:pPr>
        <w:ind w:left="5760" w:hanging="360"/>
      </w:pPr>
      <w:rPr>
        <w:rFonts w:ascii="Courier New" w:hAnsi="Courier New" w:hint="default"/>
      </w:rPr>
    </w:lvl>
    <w:lvl w:ilvl="8" w:tplc="56C8901C">
      <w:start w:val="1"/>
      <w:numFmt w:val="bullet"/>
      <w:lvlText w:val=""/>
      <w:lvlJc w:val="left"/>
      <w:pPr>
        <w:ind w:left="6480" w:hanging="360"/>
      </w:pPr>
      <w:rPr>
        <w:rFonts w:ascii="Wingdings" w:hAnsi="Wingdings" w:hint="default"/>
      </w:rPr>
    </w:lvl>
  </w:abstractNum>
  <w:abstractNum w:abstractNumId="4" w15:restartNumberingAfterBreak="0">
    <w:nsid w:val="07F2B7AA"/>
    <w:multiLevelType w:val="hybridMultilevel"/>
    <w:tmpl w:val="DFEC0582"/>
    <w:lvl w:ilvl="0" w:tplc="A566D998">
      <w:start w:val="1"/>
      <w:numFmt w:val="bullet"/>
      <w:lvlText w:val=""/>
      <w:lvlJc w:val="left"/>
      <w:pPr>
        <w:ind w:left="720" w:hanging="360"/>
      </w:pPr>
      <w:rPr>
        <w:rFonts w:ascii="Symbol" w:hAnsi="Symbol" w:hint="default"/>
      </w:rPr>
    </w:lvl>
    <w:lvl w:ilvl="1" w:tplc="586A4C52">
      <w:start w:val="1"/>
      <w:numFmt w:val="bullet"/>
      <w:lvlText w:val="o"/>
      <w:lvlJc w:val="left"/>
      <w:pPr>
        <w:ind w:left="1440" w:hanging="360"/>
      </w:pPr>
      <w:rPr>
        <w:rFonts w:ascii="Courier New" w:hAnsi="Courier New" w:hint="default"/>
      </w:rPr>
    </w:lvl>
    <w:lvl w:ilvl="2" w:tplc="74F42A32">
      <w:start w:val="1"/>
      <w:numFmt w:val="bullet"/>
      <w:lvlText w:val=""/>
      <w:lvlJc w:val="left"/>
      <w:pPr>
        <w:ind w:left="2160" w:hanging="360"/>
      </w:pPr>
      <w:rPr>
        <w:rFonts w:ascii="Wingdings" w:hAnsi="Wingdings" w:hint="default"/>
      </w:rPr>
    </w:lvl>
    <w:lvl w:ilvl="3" w:tplc="19D8F878">
      <w:start w:val="1"/>
      <w:numFmt w:val="bullet"/>
      <w:lvlText w:val=""/>
      <w:lvlJc w:val="left"/>
      <w:pPr>
        <w:ind w:left="2880" w:hanging="360"/>
      </w:pPr>
      <w:rPr>
        <w:rFonts w:ascii="Symbol" w:hAnsi="Symbol" w:hint="default"/>
      </w:rPr>
    </w:lvl>
    <w:lvl w:ilvl="4" w:tplc="98BAC160">
      <w:start w:val="1"/>
      <w:numFmt w:val="bullet"/>
      <w:lvlText w:val="o"/>
      <w:lvlJc w:val="left"/>
      <w:pPr>
        <w:ind w:left="3600" w:hanging="360"/>
      </w:pPr>
      <w:rPr>
        <w:rFonts w:ascii="Courier New" w:hAnsi="Courier New" w:hint="default"/>
      </w:rPr>
    </w:lvl>
    <w:lvl w:ilvl="5" w:tplc="00287DC6">
      <w:start w:val="1"/>
      <w:numFmt w:val="bullet"/>
      <w:lvlText w:val=""/>
      <w:lvlJc w:val="left"/>
      <w:pPr>
        <w:ind w:left="4320" w:hanging="360"/>
      </w:pPr>
      <w:rPr>
        <w:rFonts w:ascii="Wingdings" w:hAnsi="Wingdings" w:hint="default"/>
      </w:rPr>
    </w:lvl>
    <w:lvl w:ilvl="6" w:tplc="AC38827C">
      <w:start w:val="1"/>
      <w:numFmt w:val="bullet"/>
      <w:lvlText w:val=""/>
      <w:lvlJc w:val="left"/>
      <w:pPr>
        <w:ind w:left="5040" w:hanging="360"/>
      </w:pPr>
      <w:rPr>
        <w:rFonts w:ascii="Symbol" w:hAnsi="Symbol" w:hint="default"/>
      </w:rPr>
    </w:lvl>
    <w:lvl w:ilvl="7" w:tplc="636ECBCA">
      <w:start w:val="1"/>
      <w:numFmt w:val="bullet"/>
      <w:lvlText w:val="o"/>
      <w:lvlJc w:val="left"/>
      <w:pPr>
        <w:ind w:left="5760" w:hanging="360"/>
      </w:pPr>
      <w:rPr>
        <w:rFonts w:ascii="Courier New" w:hAnsi="Courier New" w:hint="default"/>
      </w:rPr>
    </w:lvl>
    <w:lvl w:ilvl="8" w:tplc="7F287F6E">
      <w:start w:val="1"/>
      <w:numFmt w:val="bullet"/>
      <w:lvlText w:val=""/>
      <w:lvlJc w:val="left"/>
      <w:pPr>
        <w:ind w:left="6480" w:hanging="360"/>
      </w:pPr>
      <w:rPr>
        <w:rFonts w:ascii="Wingdings" w:hAnsi="Wingdings" w:hint="default"/>
      </w:rPr>
    </w:lvl>
  </w:abstractNum>
  <w:abstractNum w:abstractNumId="5" w15:restartNumberingAfterBreak="0">
    <w:nsid w:val="09823032"/>
    <w:multiLevelType w:val="hybridMultilevel"/>
    <w:tmpl w:val="FFFFFFFF"/>
    <w:lvl w:ilvl="0" w:tplc="A484D432">
      <w:start w:val="1"/>
      <w:numFmt w:val="bullet"/>
      <w:lvlText w:val=""/>
      <w:lvlJc w:val="left"/>
      <w:pPr>
        <w:ind w:left="720" w:hanging="360"/>
      </w:pPr>
      <w:rPr>
        <w:rFonts w:ascii="Symbol" w:hAnsi="Symbol" w:hint="default"/>
      </w:rPr>
    </w:lvl>
    <w:lvl w:ilvl="1" w:tplc="448E4922">
      <w:start w:val="1"/>
      <w:numFmt w:val="bullet"/>
      <w:lvlText w:val="o"/>
      <w:lvlJc w:val="left"/>
      <w:pPr>
        <w:ind w:left="1440" w:hanging="360"/>
      </w:pPr>
      <w:rPr>
        <w:rFonts w:ascii="Courier New" w:hAnsi="Courier New" w:hint="default"/>
      </w:rPr>
    </w:lvl>
    <w:lvl w:ilvl="2" w:tplc="045CA75C">
      <w:start w:val="1"/>
      <w:numFmt w:val="bullet"/>
      <w:lvlText w:val=""/>
      <w:lvlJc w:val="left"/>
      <w:pPr>
        <w:ind w:left="2160" w:hanging="360"/>
      </w:pPr>
      <w:rPr>
        <w:rFonts w:ascii="Wingdings" w:hAnsi="Wingdings" w:hint="default"/>
      </w:rPr>
    </w:lvl>
    <w:lvl w:ilvl="3" w:tplc="E174A3BC">
      <w:start w:val="1"/>
      <w:numFmt w:val="bullet"/>
      <w:lvlText w:val=""/>
      <w:lvlJc w:val="left"/>
      <w:pPr>
        <w:ind w:left="2880" w:hanging="360"/>
      </w:pPr>
      <w:rPr>
        <w:rFonts w:ascii="Symbol" w:hAnsi="Symbol" w:hint="default"/>
      </w:rPr>
    </w:lvl>
    <w:lvl w:ilvl="4" w:tplc="F684CAC8">
      <w:start w:val="1"/>
      <w:numFmt w:val="bullet"/>
      <w:lvlText w:val="o"/>
      <w:lvlJc w:val="left"/>
      <w:pPr>
        <w:ind w:left="3600" w:hanging="360"/>
      </w:pPr>
      <w:rPr>
        <w:rFonts w:ascii="Courier New" w:hAnsi="Courier New" w:hint="default"/>
      </w:rPr>
    </w:lvl>
    <w:lvl w:ilvl="5" w:tplc="02969C2A">
      <w:start w:val="1"/>
      <w:numFmt w:val="bullet"/>
      <w:lvlText w:val=""/>
      <w:lvlJc w:val="left"/>
      <w:pPr>
        <w:ind w:left="4320" w:hanging="360"/>
      </w:pPr>
      <w:rPr>
        <w:rFonts w:ascii="Wingdings" w:hAnsi="Wingdings" w:hint="default"/>
      </w:rPr>
    </w:lvl>
    <w:lvl w:ilvl="6" w:tplc="6696E5BA">
      <w:start w:val="1"/>
      <w:numFmt w:val="bullet"/>
      <w:lvlText w:val=""/>
      <w:lvlJc w:val="left"/>
      <w:pPr>
        <w:ind w:left="5040" w:hanging="360"/>
      </w:pPr>
      <w:rPr>
        <w:rFonts w:ascii="Symbol" w:hAnsi="Symbol" w:hint="default"/>
      </w:rPr>
    </w:lvl>
    <w:lvl w:ilvl="7" w:tplc="C24C8C40">
      <w:start w:val="1"/>
      <w:numFmt w:val="bullet"/>
      <w:lvlText w:val="o"/>
      <w:lvlJc w:val="left"/>
      <w:pPr>
        <w:ind w:left="5760" w:hanging="360"/>
      </w:pPr>
      <w:rPr>
        <w:rFonts w:ascii="Courier New" w:hAnsi="Courier New" w:hint="default"/>
      </w:rPr>
    </w:lvl>
    <w:lvl w:ilvl="8" w:tplc="D966AC64">
      <w:start w:val="1"/>
      <w:numFmt w:val="bullet"/>
      <w:lvlText w:val=""/>
      <w:lvlJc w:val="left"/>
      <w:pPr>
        <w:ind w:left="6480" w:hanging="360"/>
      </w:pPr>
      <w:rPr>
        <w:rFonts w:ascii="Wingdings" w:hAnsi="Wingdings" w:hint="default"/>
      </w:rPr>
    </w:lvl>
  </w:abstractNum>
  <w:abstractNum w:abstractNumId="6" w15:restartNumberingAfterBreak="0">
    <w:nsid w:val="0BB7D4A6"/>
    <w:multiLevelType w:val="hybridMultilevel"/>
    <w:tmpl w:val="5EF657B2"/>
    <w:lvl w:ilvl="0" w:tplc="D63C518C">
      <w:start w:val="1"/>
      <w:numFmt w:val="bullet"/>
      <w:lvlText w:val=""/>
      <w:lvlJc w:val="left"/>
      <w:pPr>
        <w:ind w:left="720" w:hanging="360"/>
      </w:pPr>
      <w:rPr>
        <w:rFonts w:ascii="Symbol" w:hAnsi="Symbol" w:hint="default"/>
      </w:rPr>
    </w:lvl>
    <w:lvl w:ilvl="1" w:tplc="BDD046F4">
      <w:start w:val="1"/>
      <w:numFmt w:val="bullet"/>
      <w:lvlText w:val="o"/>
      <w:lvlJc w:val="left"/>
      <w:pPr>
        <w:ind w:left="1440" w:hanging="360"/>
      </w:pPr>
      <w:rPr>
        <w:rFonts w:ascii="Courier New" w:hAnsi="Courier New" w:hint="default"/>
      </w:rPr>
    </w:lvl>
    <w:lvl w:ilvl="2" w:tplc="8AF2C5A6">
      <w:start w:val="1"/>
      <w:numFmt w:val="bullet"/>
      <w:lvlText w:val=""/>
      <w:lvlJc w:val="left"/>
      <w:pPr>
        <w:ind w:left="2160" w:hanging="360"/>
      </w:pPr>
      <w:rPr>
        <w:rFonts w:ascii="Wingdings" w:hAnsi="Wingdings" w:hint="default"/>
      </w:rPr>
    </w:lvl>
    <w:lvl w:ilvl="3" w:tplc="1DDA7D0A">
      <w:start w:val="1"/>
      <w:numFmt w:val="bullet"/>
      <w:lvlText w:val=""/>
      <w:lvlJc w:val="left"/>
      <w:pPr>
        <w:ind w:left="2880" w:hanging="360"/>
      </w:pPr>
      <w:rPr>
        <w:rFonts w:ascii="Symbol" w:hAnsi="Symbol" w:hint="default"/>
      </w:rPr>
    </w:lvl>
    <w:lvl w:ilvl="4" w:tplc="4EC67122">
      <w:start w:val="1"/>
      <w:numFmt w:val="bullet"/>
      <w:lvlText w:val="o"/>
      <w:lvlJc w:val="left"/>
      <w:pPr>
        <w:ind w:left="3600" w:hanging="360"/>
      </w:pPr>
      <w:rPr>
        <w:rFonts w:ascii="Courier New" w:hAnsi="Courier New" w:hint="default"/>
      </w:rPr>
    </w:lvl>
    <w:lvl w:ilvl="5" w:tplc="B636B07C">
      <w:start w:val="1"/>
      <w:numFmt w:val="bullet"/>
      <w:lvlText w:val=""/>
      <w:lvlJc w:val="left"/>
      <w:pPr>
        <w:ind w:left="4320" w:hanging="360"/>
      </w:pPr>
      <w:rPr>
        <w:rFonts w:ascii="Wingdings" w:hAnsi="Wingdings" w:hint="default"/>
      </w:rPr>
    </w:lvl>
    <w:lvl w:ilvl="6" w:tplc="025E13AC">
      <w:start w:val="1"/>
      <w:numFmt w:val="bullet"/>
      <w:lvlText w:val=""/>
      <w:lvlJc w:val="left"/>
      <w:pPr>
        <w:ind w:left="5040" w:hanging="360"/>
      </w:pPr>
      <w:rPr>
        <w:rFonts w:ascii="Symbol" w:hAnsi="Symbol" w:hint="default"/>
      </w:rPr>
    </w:lvl>
    <w:lvl w:ilvl="7" w:tplc="1480C590">
      <w:start w:val="1"/>
      <w:numFmt w:val="bullet"/>
      <w:lvlText w:val="o"/>
      <w:lvlJc w:val="left"/>
      <w:pPr>
        <w:ind w:left="5760" w:hanging="360"/>
      </w:pPr>
      <w:rPr>
        <w:rFonts w:ascii="Courier New" w:hAnsi="Courier New" w:hint="default"/>
      </w:rPr>
    </w:lvl>
    <w:lvl w:ilvl="8" w:tplc="98C08C86">
      <w:start w:val="1"/>
      <w:numFmt w:val="bullet"/>
      <w:lvlText w:val=""/>
      <w:lvlJc w:val="left"/>
      <w:pPr>
        <w:ind w:left="6480" w:hanging="360"/>
      </w:pPr>
      <w:rPr>
        <w:rFonts w:ascii="Wingdings" w:hAnsi="Wingdings" w:hint="default"/>
      </w:rPr>
    </w:lvl>
  </w:abstractNum>
  <w:abstractNum w:abstractNumId="7" w15:restartNumberingAfterBreak="0">
    <w:nsid w:val="0BD145D4"/>
    <w:multiLevelType w:val="hybridMultilevel"/>
    <w:tmpl w:val="D6203792"/>
    <w:lvl w:ilvl="0" w:tplc="4DB80F06">
      <w:start w:val="1"/>
      <w:numFmt w:val="bullet"/>
      <w:lvlText w:val=""/>
      <w:lvlJc w:val="left"/>
      <w:pPr>
        <w:ind w:left="720" w:hanging="360"/>
      </w:pPr>
      <w:rPr>
        <w:rFonts w:ascii="Symbol" w:hAnsi="Symbol" w:hint="default"/>
      </w:rPr>
    </w:lvl>
    <w:lvl w:ilvl="1" w:tplc="B0EE0ECA">
      <w:start w:val="1"/>
      <w:numFmt w:val="bullet"/>
      <w:lvlText w:val="o"/>
      <w:lvlJc w:val="left"/>
      <w:pPr>
        <w:ind w:left="1440" w:hanging="360"/>
      </w:pPr>
      <w:rPr>
        <w:rFonts w:ascii="Courier New" w:hAnsi="Courier New" w:hint="default"/>
      </w:rPr>
    </w:lvl>
    <w:lvl w:ilvl="2" w:tplc="993E7654">
      <w:start w:val="1"/>
      <w:numFmt w:val="bullet"/>
      <w:lvlText w:val=""/>
      <w:lvlJc w:val="left"/>
      <w:pPr>
        <w:ind w:left="2160" w:hanging="360"/>
      </w:pPr>
      <w:rPr>
        <w:rFonts w:ascii="Wingdings" w:hAnsi="Wingdings" w:hint="default"/>
      </w:rPr>
    </w:lvl>
    <w:lvl w:ilvl="3" w:tplc="F92CBDE0">
      <w:start w:val="1"/>
      <w:numFmt w:val="bullet"/>
      <w:lvlText w:val=""/>
      <w:lvlJc w:val="left"/>
      <w:pPr>
        <w:ind w:left="2880" w:hanging="360"/>
      </w:pPr>
      <w:rPr>
        <w:rFonts w:ascii="Symbol" w:hAnsi="Symbol" w:hint="default"/>
      </w:rPr>
    </w:lvl>
    <w:lvl w:ilvl="4" w:tplc="CDE4205C">
      <w:start w:val="1"/>
      <w:numFmt w:val="bullet"/>
      <w:lvlText w:val="o"/>
      <w:lvlJc w:val="left"/>
      <w:pPr>
        <w:ind w:left="3600" w:hanging="360"/>
      </w:pPr>
      <w:rPr>
        <w:rFonts w:ascii="Courier New" w:hAnsi="Courier New" w:hint="default"/>
      </w:rPr>
    </w:lvl>
    <w:lvl w:ilvl="5" w:tplc="B6BA7644">
      <w:start w:val="1"/>
      <w:numFmt w:val="bullet"/>
      <w:lvlText w:val=""/>
      <w:lvlJc w:val="left"/>
      <w:pPr>
        <w:ind w:left="4320" w:hanging="360"/>
      </w:pPr>
      <w:rPr>
        <w:rFonts w:ascii="Wingdings" w:hAnsi="Wingdings" w:hint="default"/>
      </w:rPr>
    </w:lvl>
    <w:lvl w:ilvl="6" w:tplc="7756782C">
      <w:start w:val="1"/>
      <w:numFmt w:val="bullet"/>
      <w:lvlText w:val=""/>
      <w:lvlJc w:val="left"/>
      <w:pPr>
        <w:ind w:left="5040" w:hanging="360"/>
      </w:pPr>
      <w:rPr>
        <w:rFonts w:ascii="Symbol" w:hAnsi="Symbol" w:hint="default"/>
      </w:rPr>
    </w:lvl>
    <w:lvl w:ilvl="7" w:tplc="91BEC302">
      <w:start w:val="1"/>
      <w:numFmt w:val="bullet"/>
      <w:lvlText w:val="o"/>
      <w:lvlJc w:val="left"/>
      <w:pPr>
        <w:ind w:left="5760" w:hanging="360"/>
      </w:pPr>
      <w:rPr>
        <w:rFonts w:ascii="Courier New" w:hAnsi="Courier New" w:hint="default"/>
      </w:rPr>
    </w:lvl>
    <w:lvl w:ilvl="8" w:tplc="DB362536">
      <w:start w:val="1"/>
      <w:numFmt w:val="bullet"/>
      <w:lvlText w:val=""/>
      <w:lvlJc w:val="left"/>
      <w:pPr>
        <w:ind w:left="6480" w:hanging="360"/>
      </w:pPr>
      <w:rPr>
        <w:rFonts w:ascii="Wingdings" w:hAnsi="Wingdings" w:hint="default"/>
      </w:rPr>
    </w:lvl>
  </w:abstractNum>
  <w:abstractNum w:abstractNumId="8" w15:restartNumberingAfterBreak="0">
    <w:nsid w:val="0BEB5A02"/>
    <w:multiLevelType w:val="hybridMultilevel"/>
    <w:tmpl w:val="FEA81F98"/>
    <w:lvl w:ilvl="0" w:tplc="A7700CEE">
      <w:start w:val="1"/>
      <w:numFmt w:val="bullet"/>
      <w:lvlText w:val=""/>
      <w:lvlJc w:val="left"/>
      <w:pPr>
        <w:ind w:left="720" w:hanging="360"/>
      </w:pPr>
      <w:rPr>
        <w:rFonts w:ascii="Symbol" w:hAnsi="Symbol" w:hint="default"/>
      </w:rPr>
    </w:lvl>
    <w:lvl w:ilvl="1" w:tplc="7ECA744A">
      <w:start w:val="1"/>
      <w:numFmt w:val="bullet"/>
      <w:lvlText w:val="o"/>
      <w:lvlJc w:val="left"/>
      <w:pPr>
        <w:ind w:left="1440" w:hanging="360"/>
      </w:pPr>
      <w:rPr>
        <w:rFonts w:ascii="Courier New" w:hAnsi="Courier New" w:hint="default"/>
      </w:rPr>
    </w:lvl>
    <w:lvl w:ilvl="2" w:tplc="9DAE9BF2">
      <w:start w:val="1"/>
      <w:numFmt w:val="bullet"/>
      <w:lvlText w:val=""/>
      <w:lvlJc w:val="left"/>
      <w:pPr>
        <w:ind w:left="2160" w:hanging="360"/>
      </w:pPr>
      <w:rPr>
        <w:rFonts w:ascii="Wingdings" w:hAnsi="Wingdings" w:hint="default"/>
      </w:rPr>
    </w:lvl>
    <w:lvl w:ilvl="3" w:tplc="FBD0EDD0">
      <w:start w:val="1"/>
      <w:numFmt w:val="bullet"/>
      <w:lvlText w:val=""/>
      <w:lvlJc w:val="left"/>
      <w:pPr>
        <w:ind w:left="2880" w:hanging="360"/>
      </w:pPr>
      <w:rPr>
        <w:rFonts w:ascii="Symbol" w:hAnsi="Symbol" w:hint="default"/>
      </w:rPr>
    </w:lvl>
    <w:lvl w:ilvl="4" w:tplc="C52470E2">
      <w:start w:val="1"/>
      <w:numFmt w:val="bullet"/>
      <w:lvlText w:val="o"/>
      <w:lvlJc w:val="left"/>
      <w:pPr>
        <w:ind w:left="3600" w:hanging="360"/>
      </w:pPr>
      <w:rPr>
        <w:rFonts w:ascii="Courier New" w:hAnsi="Courier New" w:hint="default"/>
      </w:rPr>
    </w:lvl>
    <w:lvl w:ilvl="5" w:tplc="F664E35A">
      <w:start w:val="1"/>
      <w:numFmt w:val="bullet"/>
      <w:lvlText w:val=""/>
      <w:lvlJc w:val="left"/>
      <w:pPr>
        <w:ind w:left="4320" w:hanging="360"/>
      </w:pPr>
      <w:rPr>
        <w:rFonts w:ascii="Wingdings" w:hAnsi="Wingdings" w:hint="default"/>
      </w:rPr>
    </w:lvl>
    <w:lvl w:ilvl="6" w:tplc="A2E481DE">
      <w:start w:val="1"/>
      <w:numFmt w:val="bullet"/>
      <w:lvlText w:val=""/>
      <w:lvlJc w:val="left"/>
      <w:pPr>
        <w:ind w:left="5040" w:hanging="360"/>
      </w:pPr>
      <w:rPr>
        <w:rFonts w:ascii="Symbol" w:hAnsi="Symbol" w:hint="default"/>
      </w:rPr>
    </w:lvl>
    <w:lvl w:ilvl="7" w:tplc="BE8A37F4">
      <w:start w:val="1"/>
      <w:numFmt w:val="bullet"/>
      <w:lvlText w:val="o"/>
      <w:lvlJc w:val="left"/>
      <w:pPr>
        <w:ind w:left="5760" w:hanging="360"/>
      </w:pPr>
      <w:rPr>
        <w:rFonts w:ascii="Courier New" w:hAnsi="Courier New" w:hint="default"/>
      </w:rPr>
    </w:lvl>
    <w:lvl w:ilvl="8" w:tplc="DA3834D6">
      <w:start w:val="1"/>
      <w:numFmt w:val="bullet"/>
      <w:lvlText w:val=""/>
      <w:lvlJc w:val="left"/>
      <w:pPr>
        <w:ind w:left="6480" w:hanging="360"/>
      </w:pPr>
      <w:rPr>
        <w:rFonts w:ascii="Wingdings" w:hAnsi="Wingdings" w:hint="default"/>
      </w:rPr>
    </w:lvl>
  </w:abstractNum>
  <w:abstractNum w:abstractNumId="9" w15:restartNumberingAfterBreak="0">
    <w:nsid w:val="0BF741A4"/>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0133016"/>
    <w:multiLevelType w:val="hybridMultilevel"/>
    <w:tmpl w:val="FFFFFFFF"/>
    <w:lvl w:ilvl="0" w:tplc="6CFA46FA">
      <w:start w:val="1"/>
      <w:numFmt w:val="bullet"/>
      <w:lvlText w:val=""/>
      <w:lvlJc w:val="left"/>
      <w:pPr>
        <w:ind w:left="720" w:hanging="360"/>
      </w:pPr>
      <w:rPr>
        <w:rFonts w:ascii="Symbol" w:hAnsi="Symbol" w:hint="default"/>
      </w:rPr>
    </w:lvl>
    <w:lvl w:ilvl="1" w:tplc="5A001CC0">
      <w:start w:val="1"/>
      <w:numFmt w:val="bullet"/>
      <w:lvlText w:val="o"/>
      <w:lvlJc w:val="left"/>
      <w:pPr>
        <w:ind w:left="1440" w:hanging="360"/>
      </w:pPr>
      <w:rPr>
        <w:rFonts w:ascii="Courier New" w:hAnsi="Courier New" w:hint="default"/>
      </w:rPr>
    </w:lvl>
    <w:lvl w:ilvl="2" w:tplc="30DA7220">
      <w:start w:val="1"/>
      <w:numFmt w:val="bullet"/>
      <w:lvlText w:val=""/>
      <w:lvlJc w:val="left"/>
      <w:pPr>
        <w:ind w:left="2160" w:hanging="360"/>
      </w:pPr>
      <w:rPr>
        <w:rFonts w:ascii="Wingdings" w:hAnsi="Wingdings" w:hint="default"/>
      </w:rPr>
    </w:lvl>
    <w:lvl w:ilvl="3" w:tplc="9DCC25EA">
      <w:start w:val="1"/>
      <w:numFmt w:val="bullet"/>
      <w:lvlText w:val=""/>
      <w:lvlJc w:val="left"/>
      <w:pPr>
        <w:ind w:left="2880" w:hanging="360"/>
      </w:pPr>
      <w:rPr>
        <w:rFonts w:ascii="Symbol" w:hAnsi="Symbol" w:hint="default"/>
      </w:rPr>
    </w:lvl>
    <w:lvl w:ilvl="4" w:tplc="EC26000A">
      <w:start w:val="1"/>
      <w:numFmt w:val="bullet"/>
      <w:lvlText w:val="o"/>
      <w:lvlJc w:val="left"/>
      <w:pPr>
        <w:ind w:left="3600" w:hanging="360"/>
      </w:pPr>
      <w:rPr>
        <w:rFonts w:ascii="Courier New" w:hAnsi="Courier New" w:hint="default"/>
      </w:rPr>
    </w:lvl>
    <w:lvl w:ilvl="5" w:tplc="CD8C0350">
      <w:start w:val="1"/>
      <w:numFmt w:val="bullet"/>
      <w:lvlText w:val=""/>
      <w:lvlJc w:val="left"/>
      <w:pPr>
        <w:ind w:left="4320" w:hanging="360"/>
      </w:pPr>
      <w:rPr>
        <w:rFonts w:ascii="Wingdings" w:hAnsi="Wingdings" w:hint="default"/>
      </w:rPr>
    </w:lvl>
    <w:lvl w:ilvl="6" w:tplc="4BA2D300">
      <w:start w:val="1"/>
      <w:numFmt w:val="bullet"/>
      <w:lvlText w:val=""/>
      <w:lvlJc w:val="left"/>
      <w:pPr>
        <w:ind w:left="5040" w:hanging="360"/>
      </w:pPr>
      <w:rPr>
        <w:rFonts w:ascii="Symbol" w:hAnsi="Symbol" w:hint="default"/>
      </w:rPr>
    </w:lvl>
    <w:lvl w:ilvl="7" w:tplc="4ED0D764">
      <w:start w:val="1"/>
      <w:numFmt w:val="bullet"/>
      <w:lvlText w:val="o"/>
      <w:lvlJc w:val="left"/>
      <w:pPr>
        <w:ind w:left="5760" w:hanging="360"/>
      </w:pPr>
      <w:rPr>
        <w:rFonts w:ascii="Courier New" w:hAnsi="Courier New" w:hint="default"/>
      </w:rPr>
    </w:lvl>
    <w:lvl w:ilvl="8" w:tplc="98323BF8">
      <w:start w:val="1"/>
      <w:numFmt w:val="bullet"/>
      <w:lvlText w:val=""/>
      <w:lvlJc w:val="left"/>
      <w:pPr>
        <w:ind w:left="6480" w:hanging="360"/>
      </w:pPr>
      <w:rPr>
        <w:rFonts w:ascii="Wingdings" w:hAnsi="Wingdings" w:hint="default"/>
      </w:rPr>
    </w:lvl>
  </w:abstractNum>
  <w:abstractNum w:abstractNumId="11" w15:restartNumberingAfterBreak="0">
    <w:nsid w:val="105D6283"/>
    <w:multiLevelType w:val="hybridMultilevel"/>
    <w:tmpl w:val="EBD60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0CF1240"/>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BC5F87"/>
    <w:multiLevelType w:val="hybridMultilevel"/>
    <w:tmpl w:val="FFFFFFFF"/>
    <w:lvl w:ilvl="0" w:tplc="5A10A0A6">
      <w:start w:val="1"/>
      <w:numFmt w:val="bullet"/>
      <w:lvlText w:val=""/>
      <w:lvlJc w:val="left"/>
      <w:pPr>
        <w:ind w:left="720" w:hanging="360"/>
      </w:pPr>
      <w:rPr>
        <w:rFonts w:ascii="Symbol" w:hAnsi="Symbol" w:hint="default"/>
      </w:rPr>
    </w:lvl>
    <w:lvl w:ilvl="1" w:tplc="9714420E">
      <w:start w:val="1"/>
      <w:numFmt w:val="bullet"/>
      <w:lvlText w:val="o"/>
      <w:lvlJc w:val="left"/>
      <w:pPr>
        <w:ind w:left="1440" w:hanging="360"/>
      </w:pPr>
      <w:rPr>
        <w:rFonts w:ascii="Courier New" w:hAnsi="Courier New" w:hint="default"/>
      </w:rPr>
    </w:lvl>
    <w:lvl w:ilvl="2" w:tplc="A1B66F74">
      <w:start w:val="1"/>
      <w:numFmt w:val="bullet"/>
      <w:lvlText w:val=""/>
      <w:lvlJc w:val="left"/>
      <w:pPr>
        <w:ind w:left="2160" w:hanging="360"/>
      </w:pPr>
      <w:rPr>
        <w:rFonts w:ascii="Wingdings" w:hAnsi="Wingdings" w:hint="default"/>
      </w:rPr>
    </w:lvl>
    <w:lvl w:ilvl="3" w:tplc="175EC67A">
      <w:start w:val="1"/>
      <w:numFmt w:val="bullet"/>
      <w:lvlText w:val=""/>
      <w:lvlJc w:val="left"/>
      <w:pPr>
        <w:ind w:left="2880" w:hanging="360"/>
      </w:pPr>
      <w:rPr>
        <w:rFonts w:ascii="Symbol" w:hAnsi="Symbol" w:hint="default"/>
      </w:rPr>
    </w:lvl>
    <w:lvl w:ilvl="4" w:tplc="C1DCC8A4">
      <w:start w:val="1"/>
      <w:numFmt w:val="bullet"/>
      <w:lvlText w:val="o"/>
      <w:lvlJc w:val="left"/>
      <w:pPr>
        <w:ind w:left="3600" w:hanging="360"/>
      </w:pPr>
      <w:rPr>
        <w:rFonts w:ascii="Courier New" w:hAnsi="Courier New" w:hint="default"/>
      </w:rPr>
    </w:lvl>
    <w:lvl w:ilvl="5" w:tplc="F256982A">
      <w:start w:val="1"/>
      <w:numFmt w:val="bullet"/>
      <w:lvlText w:val=""/>
      <w:lvlJc w:val="left"/>
      <w:pPr>
        <w:ind w:left="4320" w:hanging="360"/>
      </w:pPr>
      <w:rPr>
        <w:rFonts w:ascii="Wingdings" w:hAnsi="Wingdings" w:hint="default"/>
      </w:rPr>
    </w:lvl>
    <w:lvl w:ilvl="6" w:tplc="EEFE1646">
      <w:start w:val="1"/>
      <w:numFmt w:val="bullet"/>
      <w:lvlText w:val=""/>
      <w:lvlJc w:val="left"/>
      <w:pPr>
        <w:ind w:left="5040" w:hanging="360"/>
      </w:pPr>
      <w:rPr>
        <w:rFonts w:ascii="Symbol" w:hAnsi="Symbol" w:hint="default"/>
      </w:rPr>
    </w:lvl>
    <w:lvl w:ilvl="7" w:tplc="CEE24DE4">
      <w:start w:val="1"/>
      <w:numFmt w:val="bullet"/>
      <w:lvlText w:val="o"/>
      <w:lvlJc w:val="left"/>
      <w:pPr>
        <w:ind w:left="5760" w:hanging="360"/>
      </w:pPr>
      <w:rPr>
        <w:rFonts w:ascii="Courier New" w:hAnsi="Courier New" w:hint="default"/>
      </w:rPr>
    </w:lvl>
    <w:lvl w:ilvl="8" w:tplc="7166B340">
      <w:start w:val="1"/>
      <w:numFmt w:val="bullet"/>
      <w:lvlText w:val=""/>
      <w:lvlJc w:val="left"/>
      <w:pPr>
        <w:ind w:left="6480" w:hanging="360"/>
      </w:pPr>
      <w:rPr>
        <w:rFonts w:ascii="Wingdings" w:hAnsi="Wingdings" w:hint="default"/>
      </w:rPr>
    </w:lvl>
  </w:abstractNum>
  <w:abstractNum w:abstractNumId="14" w15:restartNumberingAfterBreak="0">
    <w:nsid w:val="12771E98"/>
    <w:multiLevelType w:val="hybridMultilevel"/>
    <w:tmpl w:val="F8509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4320229"/>
    <w:multiLevelType w:val="hybridMultilevel"/>
    <w:tmpl w:val="FFFFFFFF"/>
    <w:lvl w:ilvl="0" w:tplc="658E6204">
      <w:start w:val="1"/>
      <w:numFmt w:val="bullet"/>
      <w:lvlText w:val=""/>
      <w:lvlJc w:val="left"/>
      <w:pPr>
        <w:ind w:left="720" w:hanging="360"/>
      </w:pPr>
      <w:rPr>
        <w:rFonts w:ascii="Symbol" w:hAnsi="Symbol" w:hint="default"/>
      </w:rPr>
    </w:lvl>
    <w:lvl w:ilvl="1" w:tplc="AECA0906">
      <w:start w:val="1"/>
      <w:numFmt w:val="bullet"/>
      <w:lvlText w:val="o"/>
      <w:lvlJc w:val="left"/>
      <w:pPr>
        <w:ind w:left="1440" w:hanging="360"/>
      </w:pPr>
      <w:rPr>
        <w:rFonts w:ascii="Courier New" w:hAnsi="Courier New" w:hint="default"/>
      </w:rPr>
    </w:lvl>
    <w:lvl w:ilvl="2" w:tplc="A442F73A">
      <w:start w:val="1"/>
      <w:numFmt w:val="bullet"/>
      <w:lvlText w:val=""/>
      <w:lvlJc w:val="left"/>
      <w:pPr>
        <w:ind w:left="2160" w:hanging="360"/>
      </w:pPr>
      <w:rPr>
        <w:rFonts w:ascii="Wingdings" w:hAnsi="Wingdings" w:hint="default"/>
      </w:rPr>
    </w:lvl>
    <w:lvl w:ilvl="3" w:tplc="2926EFFC">
      <w:start w:val="1"/>
      <w:numFmt w:val="bullet"/>
      <w:lvlText w:val=""/>
      <w:lvlJc w:val="left"/>
      <w:pPr>
        <w:ind w:left="2880" w:hanging="360"/>
      </w:pPr>
      <w:rPr>
        <w:rFonts w:ascii="Symbol" w:hAnsi="Symbol" w:hint="default"/>
      </w:rPr>
    </w:lvl>
    <w:lvl w:ilvl="4" w:tplc="309AEB8C">
      <w:start w:val="1"/>
      <w:numFmt w:val="bullet"/>
      <w:lvlText w:val="o"/>
      <w:lvlJc w:val="left"/>
      <w:pPr>
        <w:ind w:left="3600" w:hanging="360"/>
      </w:pPr>
      <w:rPr>
        <w:rFonts w:ascii="Courier New" w:hAnsi="Courier New" w:hint="default"/>
      </w:rPr>
    </w:lvl>
    <w:lvl w:ilvl="5" w:tplc="158261D8">
      <w:start w:val="1"/>
      <w:numFmt w:val="bullet"/>
      <w:lvlText w:val=""/>
      <w:lvlJc w:val="left"/>
      <w:pPr>
        <w:ind w:left="4320" w:hanging="360"/>
      </w:pPr>
      <w:rPr>
        <w:rFonts w:ascii="Wingdings" w:hAnsi="Wingdings" w:hint="default"/>
      </w:rPr>
    </w:lvl>
    <w:lvl w:ilvl="6" w:tplc="2F94AA5E">
      <w:start w:val="1"/>
      <w:numFmt w:val="bullet"/>
      <w:lvlText w:val=""/>
      <w:lvlJc w:val="left"/>
      <w:pPr>
        <w:ind w:left="5040" w:hanging="360"/>
      </w:pPr>
      <w:rPr>
        <w:rFonts w:ascii="Symbol" w:hAnsi="Symbol" w:hint="default"/>
      </w:rPr>
    </w:lvl>
    <w:lvl w:ilvl="7" w:tplc="6898F0FE">
      <w:start w:val="1"/>
      <w:numFmt w:val="bullet"/>
      <w:lvlText w:val="o"/>
      <w:lvlJc w:val="left"/>
      <w:pPr>
        <w:ind w:left="5760" w:hanging="360"/>
      </w:pPr>
      <w:rPr>
        <w:rFonts w:ascii="Courier New" w:hAnsi="Courier New" w:hint="default"/>
      </w:rPr>
    </w:lvl>
    <w:lvl w:ilvl="8" w:tplc="F0C6623E">
      <w:start w:val="1"/>
      <w:numFmt w:val="bullet"/>
      <w:lvlText w:val=""/>
      <w:lvlJc w:val="left"/>
      <w:pPr>
        <w:ind w:left="6480" w:hanging="360"/>
      </w:pPr>
      <w:rPr>
        <w:rFonts w:ascii="Wingdings" w:hAnsi="Wingdings" w:hint="default"/>
      </w:rPr>
    </w:lvl>
  </w:abstractNum>
  <w:abstractNum w:abstractNumId="16" w15:restartNumberingAfterBreak="0">
    <w:nsid w:val="157C7B2B"/>
    <w:multiLevelType w:val="hybridMultilevel"/>
    <w:tmpl w:val="ED02F1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6D8519F"/>
    <w:multiLevelType w:val="hybridMultilevel"/>
    <w:tmpl w:val="FEBC252E"/>
    <w:lvl w:ilvl="0" w:tplc="DC44A5B6">
      <w:start w:val="1"/>
      <w:numFmt w:val="bullet"/>
      <w:lvlText w:val=""/>
      <w:lvlJc w:val="left"/>
      <w:pPr>
        <w:ind w:left="720" w:hanging="360"/>
      </w:pPr>
      <w:rPr>
        <w:rFonts w:ascii="Symbol" w:hAnsi="Symbol" w:hint="default"/>
      </w:rPr>
    </w:lvl>
    <w:lvl w:ilvl="1" w:tplc="DC4CF70A">
      <w:start w:val="1"/>
      <w:numFmt w:val="bullet"/>
      <w:lvlText w:val="o"/>
      <w:lvlJc w:val="left"/>
      <w:pPr>
        <w:ind w:left="1440" w:hanging="360"/>
      </w:pPr>
      <w:rPr>
        <w:rFonts w:ascii="Courier New" w:hAnsi="Courier New" w:hint="default"/>
      </w:rPr>
    </w:lvl>
    <w:lvl w:ilvl="2" w:tplc="D938C3D2">
      <w:start w:val="1"/>
      <w:numFmt w:val="bullet"/>
      <w:lvlText w:val=""/>
      <w:lvlJc w:val="left"/>
      <w:pPr>
        <w:ind w:left="2160" w:hanging="360"/>
      </w:pPr>
      <w:rPr>
        <w:rFonts w:ascii="Wingdings" w:hAnsi="Wingdings" w:hint="default"/>
      </w:rPr>
    </w:lvl>
    <w:lvl w:ilvl="3" w:tplc="E590577E">
      <w:start w:val="1"/>
      <w:numFmt w:val="bullet"/>
      <w:lvlText w:val=""/>
      <w:lvlJc w:val="left"/>
      <w:pPr>
        <w:ind w:left="2880" w:hanging="360"/>
      </w:pPr>
      <w:rPr>
        <w:rFonts w:ascii="Symbol" w:hAnsi="Symbol" w:hint="default"/>
      </w:rPr>
    </w:lvl>
    <w:lvl w:ilvl="4" w:tplc="DC3A57B0">
      <w:start w:val="1"/>
      <w:numFmt w:val="bullet"/>
      <w:lvlText w:val="o"/>
      <w:lvlJc w:val="left"/>
      <w:pPr>
        <w:ind w:left="3600" w:hanging="360"/>
      </w:pPr>
      <w:rPr>
        <w:rFonts w:ascii="Courier New" w:hAnsi="Courier New" w:hint="default"/>
      </w:rPr>
    </w:lvl>
    <w:lvl w:ilvl="5" w:tplc="52B091D2">
      <w:start w:val="1"/>
      <w:numFmt w:val="bullet"/>
      <w:lvlText w:val=""/>
      <w:lvlJc w:val="left"/>
      <w:pPr>
        <w:ind w:left="4320" w:hanging="360"/>
      </w:pPr>
      <w:rPr>
        <w:rFonts w:ascii="Wingdings" w:hAnsi="Wingdings" w:hint="default"/>
      </w:rPr>
    </w:lvl>
    <w:lvl w:ilvl="6" w:tplc="8BCEE8D2">
      <w:start w:val="1"/>
      <w:numFmt w:val="bullet"/>
      <w:lvlText w:val=""/>
      <w:lvlJc w:val="left"/>
      <w:pPr>
        <w:ind w:left="5040" w:hanging="360"/>
      </w:pPr>
      <w:rPr>
        <w:rFonts w:ascii="Symbol" w:hAnsi="Symbol" w:hint="default"/>
      </w:rPr>
    </w:lvl>
    <w:lvl w:ilvl="7" w:tplc="666C9BE0">
      <w:start w:val="1"/>
      <w:numFmt w:val="bullet"/>
      <w:lvlText w:val="o"/>
      <w:lvlJc w:val="left"/>
      <w:pPr>
        <w:ind w:left="5760" w:hanging="360"/>
      </w:pPr>
      <w:rPr>
        <w:rFonts w:ascii="Courier New" w:hAnsi="Courier New" w:hint="default"/>
      </w:rPr>
    </w:lvl>
    <w:lvl w:ilvl="8" w:tplc="840C3FFA">
      <w:start w:val="1"/>
      <w:numFmt w:val="bullet"/>
      <w:lvlText w:val=""/>
      <w:lvlJc w:val="left"/>
      <w:pPr>
        <w:ind w:left="6480" w:hanging="360"/>
      </w:pPr>
      <w:rPr>
        <w:rFonts w:ascii="Wingdings" w:hAnsi="Wingdings" w:hint="default"/>
      </w:rPr>
    </w:lvl>
  </w:abstractNum>
  <w:abstractNum w:abstractNumId="18" w15:restartNumberingAfterBreak="0">
    <w:nsid w:val="16EB1C7A"/>
    <w:multiLevelType w:val="hybridMultilevel"/>
    <w:tmpl w:val="C69C07BA"/>
    <w:lvl w:ilvl="0" w:tplc="A4A24BA8">
      <w:start w:val="1"/>
      <w:numFmt w:val="bullet"/>
      <w:lvlText w:val=""/>
      <w:lvlJc w:val="left"/>
      <w:pPr>
        <w:ind w:left="720" w:hanging="360"/>
      </w:pPr>
      <w:rPr>
        <w:rFonts w:ascii="Symbol" w:hAnsi="Symbol" w:hint="default"/>
      </w:rPr>
    </w:lvl>
    <w:lvl w:ilvl="1" w:tplc="D8CCAA06">
      <w:start w:val="1"/>
      <w:numFmt w:val="bullet"/>
      <w:lvlText w:val="o"/>
      <w:lvlJc w:val="left"/>
      <w:pPr>
        <w:ind w:left="1440" w:hanging="360"/>
      </w:pPr>
      <w:rPr>
        <w:rFonts w:ascii="Courier New" w:hAnsi="Courier New" w:hint="default"/>
      </w:rPr>
    </w:lvl>
    <w:lvl w:ilvl="2" w:tplc="13783836">
      <w:start w:val="1"/>
      <w:numFmt w:val="bullet"/>
      <w:lvlText w:val=""/>
      <w:lvlJc w:val="left"/>
      <w:pPr>
        <w:ind w:left="2160" w:hanging="360"/>
      </w:pPr>
      <w:rPr>
        <w:rFonts w:ascii="Wingdings" w:hAnsi="Wingdings" w:hint="default"/>
      </w:rPr>
    </w:lvl>
    <w:lvl w:ilvl="3" w:tplc="BEDC8148">
      <w:start w:val="1"/>
      <w:numFmt w:val="bullet"/>
      <w:lvlText w:val=""/>
      <w:lvlJc w:val="left"/>
      <w:pPr>
        <w:ind w:left="2880" w:hanging="360"/>
      </w:pPr>
      <w:rPr>
        <w:rFonts w:ascii="Symbol" w:hAnsi="Symbol" w:hint="default"/>
      </w:rPr>
    </w:lvl>
    <w:lvl w:ilvl="4" w:tplc="468032B2">
      <w:start w:val="1"/>
      <w:numFmt w:val="bullet"/>
      <w:lvlText w:val="o"/>
      <w:lvlJc w:val="left"/>
      <w:pPr>
        <w:ind w:left="3600" w:hanging="360"/>
      </w:pPr>
      <w:rPr>
        <w:rFonts w:ascii="Courier New" w:hAnsi="Courier New" w:hint="default"/>
      </w:rPr>
    </w:lvl>
    <w:lvl w:ilvl="5" w:tplc="5EB6FA96">
      <w:start w:val="1"/>
      <w:numFmt w:val="bullet"/>
      <w:lvlText w:val=""/>
      <w:lvlJc w:val="left"/>
      <w:pPr>
        <w:ind w:left="4320" w:hanging="360"/>
      </w:pPr>
      <w:rPr>
        <w:rFonts w:ascii="Wingdings" w:hAnsi="Wingdings" w:hint="default"/>
      </w:rPr>
    </w:lvl>
    <w:lvl w:ilvl="6" w:tplc="1520C5E6">
      <w:start w:val="1"/>
      <w:numFmt w:val="bullet"/>
      <w:lvlText w:val=""/>
      <w:lvlJc w:val="left"/>
      <w:pPr>
        <w:ind w:left="5040" w:hanging="360"/>
      </w:pPr>
      <w:rPr>
        <w:rFonts w:ascii="Symbol" w:hAnsi="Symbol" w:hint="default"/>
      </w:rPr>
    </w:lvl>
    <w:lvl w:ilvl="7" w:tplc="8F7E4D1E">
      <w:start w:val="1"/>
      <w:numFmt w:val="bullet"/>
      <w:lvlText w:val="o"/>
      <w:lvlJc w:val="left"/>
      <w:pPr>
        <w:ind w:left="5760" w:hanging="360"/>
      </w:pPr>
      <w:rPr>
        <w:rFonts w:ascii="Courier New" w:hAnsi="Courier New" w:hint="default"/>
      </w:rPr>
    </w:lvl>
    <w:lvl w:ilvl="8" w:tplc="CAB2B810">
      <w:start w:val="1"/>
      <w:numFmt w:val="bullet"/>
      <w:lvlText w:val=""/>
      <w:lvlJc w:val="left"/>
      <w:pPr>
        <w:ind w:left="6480" w:hanging="360"/>
      </w:pPr>
      <w:rPr>
        <w:rFonts w:ascii="Wingdings" w:hAnsi="Wingdings" w:hint="default"/>
      </w:rPr>
    </w:lvl>
  </w:abstractNum>
  <w:abstractNum w:abstractNumId="19" w15:restartNumberingAfterBreak="0">
    <w:nsid w:val="17FD5BE3"/>
    <w:multiLevelType w:val="hybridMultilevel"/>
    <w:tmpl w:val="F4F2A3E8"/>
    <w:lvl w:ilvl="0" w:tplc="9F5E5E5C">
      <w:start w:val="1"/>
      <w:numFmt w:val="bullet"/>
      <w:lvlText w:val=""/>
      <w:lvlJc w:val="left"/>
      <w:pPr>
        <w:ind w:left="720" w:hanging="360"/>
      </w:pPr>
      <w:rPr>
        <w:rFonts w:ascii="Symbol" w:hAnsi="Symbol" w:hint="default"/>
      </w:rPr>
    </w:lvl>
    <w:lvl w:ilvl="1" w:tplc="60AE7460">
      <w:start w:val="1"/>
      <w:numFmt w:val="bullet"/>
      <w:lvlText w:val="o"/>
      <w:lvlJc w:val="left"/>
      <w:pPr>
        <w:ind w:left="1440" w:hanging="360"/>
      </w:pPr>
      <w:rPr>
        <w:rFonts w:ascii="Courier New" w:hAnsi="Courier New" w:hint="default"/>
      </w:rPr>
    </w:lvl>
    <w:lvl w:ilvl="2" w:tplc="04EAE1F6">
      <w:start w:val="1"/>
      <w:numFmt w:val="bullet"/>
      <w:lvlText w:val=""/>
      <w:lvlJc w:val="left"/>
      <w:pPr>
        <w:ind w:left="2160" w:hanging="360"/>
      </w:pPr>
      <w:rPr>
        <w:rFonts w:ascii="Wingdings" w:hAnsi="Wingdings" w:hint="default"/>
      </w:rPr>
    </w:lvl>
    <w:lvl w:ilvl="3" w:tplc="588EB332">
      <w:start w:val="1"/>
      <w:numFmt w:val="bullet"/>
      <w:lvlText w:val=""/>
      <w:lvlJc w:val="left"/>
      <w:pPr>
        <w:ind w:left="2880" w:hanging="360"/>
      </w:pPr>
      <w:rPr>
        <w:rFonts w:ascii="Symbol" w:hAnsi="Symbol" w:hint="default"/>
      </w:rPr>
    </w:lvl>
    <w:lvl w:ilvl="4" w:tplc="04A8E686">
      <w:start w:val="1"/>
      <w:numFmt w:val="bullet"/>
      <w:lvlText w:val="o"/>
      <w:lvlJc w:val="left"/>
      <w:pPr>
        <w:ind w:left="3600" w:hanging="360"/>
      </w:pPr>
      <w:rPr>
        <w:rFonts w:ascii="Courier New" w:hAnsi="Courier New" w:hint="default"/>
      </w:rPr>
    </w:lvl>
    <w:lvl w:ilvl="5" w:tplc="69E4CA08">
      <w:start w:val="1"/>
      <w:numFmt w:val="bullet"/>
      <w:lvlText w:val=""/>
      <w:lvlJc w:val="left"/>
      <w:pPr>
        <w:ind w:left="4320" w:hanging="360"/>
      </w:pPr>
      <w:rPr>
        <w:rFonts w:ascii="Wingdings" w:hAnsi="Wingdings" w:hint="default"/>
      </w:rPr>
    </w:lvl>
    <w:lvl w:ilvl="6" w:tplc="10BEA8C6">
      <w:start w:val="1"/>
      <w:numFmt w:val="bullet"/>
      <w:lvlText w:val=""/>
      <w:lvlJc w:val="left"/>
      <w:pPr>
        <w:ind w:left="5040" w:hanging="360"/>
      </w:pPr>
      <w:rPr>
        <w:rFonts w:ascii="Symbol" w:hAnsi="Symbol" w:hint="default"/>
      </w:rPr>
    </w:lvl>
    <w:lvl w:ilvl="7" w:tplc="3BDEFC38">
      <w:start w:val="1"/>
      <w:numFmt w:val="bullet"/>
      <w:lvlText w:val="o"/>
      <w:lvlJc w:val="left"/>
      <w:pPr>
        <w:ind w:left="5760" w:hanging="360"/>
      </w:pPr>
      <w:rPr>
        <w:rFonts w:ascii="Courier New" w:hAnsi="Courier New" w:hint="default"/>
      </w:rPr>
    </w:lvl>
    <w:lvl w:ilvl="8" w:tplc="AE568CF0">
      <w:start w:val="1"/>
      <w:numFmt w:val="bullet"/>
      <w:lvlText w:val=""/>
      <w:lvlJc w:val="left"/>
      <w:pPr>
        <w:ind w:left="6480" w:hanging="360"/>
      </w:pPr>
      <w:rPr>
        <w:rFonts w:ascii="Wingdings" w:hAnsi="Wingdings" w:hint="default"/>
      </w:rPr>
    </w:lvl>
  </w:abstractNum>
  <w:abstractNum w:abstractNumId="20" w15:restartNumberingAfterBreak="0">
    <w:nsid w:val="1890B6DE"/>
    <w:multiLevelType w:val="hybridMultilevel"/>
    <w:tmpl w:val="FFFFFFFF"/>
    <w:lvl w:ilvl="0" w:tplc="F6002168">
      <w:start w:val="1"/>
      <w:numFmt w:val="bullet"/>
      <w:lvlText w:val=""/>
      <w:lvlJc w:val="left"/>
      <w:pPr>
        <w:ind w:left="720" w:hanging="360"/>
      </w:pPr>
      <w:rPr>
        <w:rFonts w:ascii="Symbol" w:hAnsi="Symbol" w:hint="default"/>
      </w:rPr>
    </w:lvl>
    <w:lvl w:ilvl="1" w:tplc="E7FA1B30">
      <w:start w:val="1"/>
      <w:numFmt w:val="bullet"/>
      <w:lvlText w:val="o"/>
      <w:lvlJc w:val="left"/>
      <w:pPr>
        <w:ind w:left="1440" w:hanging="360"/>
      </w:pPr>
      <w:rPr>
        <w:rFonts w:ascii="Courier New" w:hAnsi="Courier New" w:hint="default"/>
      </w:rPr>
    </w:lvl>
    <w:lvl w:ilvl="2" w:tplc="45C62A74">
      <w:start w:val="1"/>
      <w:numFmt w:val="bullet"/>
      <w:lvlText w:val=""/>
      <w:lvlJc w:val="left"/>
      <w:pPr>
        <w:ind w:left="2160" w:hanging="360"/>
      </w:pPr>
      <w:rPr>
        <w:rFonts w:ascii="Wingdings" w:hAnsi="Wingdings" w:hint="default"/>
      </w:rPr>
    </w:lvl>
    <w:lvl w:ilvl="3" w:tplc="E7AE9244">
      <w:start w:val="1"/>
      <w:numFmt w:val="bullet"/>
      <w:lvlText w:val=""/>
      <w:lvlJc w:val="left"/>
      <w:pPr>
        <w:ind w:left="2880" w:hanging="360"/>
      </w:pPr>
      <w:rPr>
        <w:rFonts w:ascii="Symbol" w:hAnsi="Symbol" w:hint="default"/>
      </w:rPr>
    </w:lvl>
    <w:lvl w:ilvl="4" w:tplc="C062E90E">
      <w:start w:val="1"/>
      <w:numFmt w:val="bullet"/>
      <w:lvlText w:val="o"/>
      <w:lvlJc w:val="left"/>
      <w:pPr>
        <w:ind w:left="3600" w:hanging="360"/>
      </w:pPr>
      <w:rPr>
        <w:rFonts w:ascii="Courier New" w:hAnsi="Courier New" w:hint="default"/>
      </w:rPr>
    </w:lvl>
    <w:lvl w:ilvl="5" w:tplc="494C466C">
      <w:start w:val="1"/>
      <w:numFmt w:val="bullet"/>
      <w:lvlText w:val=""/>
      <w:lvlJc w:val="left"/>
      <w:pPr>
        <w:ind w:left="4320" w:hanging="360"/>
      </w:pPr>
      <w:rPr>
        <w:rFonts w:ascii="Wingdings" w:hAnsi="Wingdings" w:hint="default"/>
      </w:rPr>
    </w:lvl>
    <w:lvl w:ilvl="6" w:tplc="F7E83FEC">
      <w:start w:val="1"/>
      <w:numFmt w:val="bullet"/>
      <w:lvlText w:val=""/>
      <w:lvlJc w:val="left"/>
      <w:pPr>
        <w:ind w:left="5040" w:hanging="360"/>
      </w:pPr>
      <w:rPr>
        <w:rFonts w:ascii="Symbol" w:hAnsi="Symbol" w:hint="default"/>
      </w:rPr>
    </w:lvl>
    <w:lvl w:ilvl="7" w:tplc="C292D128">
      <w:start w:val="1"/>
      <w:numFmt w:val="bullet"/>
      <w:lvlText w:val="o"/>
      <w:lvlJc w:val="left"/>
      <w:pPr>
        <w:ind w:left="5760" w:hanging="360"/>
      </w:pPr>
      <w:rPr>
        <w:rFonts w:ascii="Courier New" w:hAnsi="Courier New" w:hint="default"/>
      </w:rPr>
    </w:lvl>
    <w:lvl w:ilvl="8" w:tplc="64B25742">
      <w:start w:val="1"/>
      <w:numFmt w:val="bullet"/>
      <w:lvlText w:val=""/>
      <w:lvlJc w:val="left"/>
      <w:pPr>
        <w:ind w:left="6480" w:hanging="360"/>
      </w:pPr>
      <w:rPr>
        <w:rFonts w:ascii="Wingdings" w:hAnsi="Wingdings" w:hint="default"/>
      </w:rPr>
    </w:lvl>
  </w:abstractNum>
  <w:abstractNum w:abstractNumId="21" w15:restartNumberingAfterBreak="0">
    <w:nsid w:val="1CFA4905"/>
    <w:multiLevelType w:val="hybridMultilevel"/>
    <w:tmpl w:val="2A00B9D2"/>
    <w:lvl w:ilvl="0" w:tplc="59380C0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10DA183"/>
    <w:multiLevelType w:val="hybridMultilevel"/>
    <w:tmpl w:val="FFFFFFFF"/>
    <w:lvl w:ilvl="0" w:tplc="2A2AD640">
      <w:start w:val="1"/>
      <w:numFmt w:val="bullet"/>
      <w:lvlText w:val=""/>
      <w:lvlJc w:val="left"/>
      <w:pPr>
        <w:ind w:left="720" w:hanging="360"/>
      </w:pPr>
      <w:rPr>
        <w:rFonts w:ascii="Symbol" w:hAnsi="Symbol" w:hint="default"/>
      </w:rPr>
    </w:lvl>
    <w:lvl w:ilvl="1" w:tplc="D75C764C">
      <w:start w:val="1"/>
      <w:numFmt w:val="bullet"/>
      <w:lvlText w:val="o"/>
      <w:lvlJc w:val="left"/>
      <w:pPr>
        <w:ind w:left="1440" w:hanging="360"/>
      </w:pPr>
      <w:rPr>
        <w:rFonts w:ascii="Courier New" w:hAnsi="Courier New" w:hint="default"/>
      </w:rPr>
    </w:lvl>
    <w:lvl w:ilvl="2" w:tplc="AE8CE2AA">
      <w:start w:val="1"/>
      <w:numFmt w:val="bullet"/>
      <w:lvlText w:val=""/>
      <w:lvlJc w:val="left"/>
      <w:pPr>
        <w:ind w:left="2160" w:hanging="360"/>
      </w:pPr>
      <w:rPr>
        <w:rFonts w:ascii="Wingdings" w:hAnsi="Wingdings" w:hint="default"/>
      </w:rPr>
    </w:lvl>
    <w:lvl w:ilvl="3" w:tplc="1BDC4876">
      <w:start w:val="1"/>
      <w:numFmt w:val="bullet"/>
      <w:lvlText w:val=""/>
      <w:lvlJc w:val="left"/>
      <w:pPr>
        <w:ind w:left="2880" w:hanging="360"/>
      </w:pPr>
      <w:rPr>
        <w:rFonts w:ascii="Symbol" w:hAnsi="Symbol" w:hint="default"/>
      </w:rPr>
    </w:lvl>
    <w:lvl w:ilvl="4" w:tplc="3C7A772C">
      <w:start w:val="1"/>
      <w:numFmt w:val="bullet"/>
      <w:lvlText w:val="o"/>
      <w:lvlJc w:val="left"/>
      <w:pPr>
        <w:ind w:left="3600" w:hanging="360"/>
      </w:pPr>
      <w:rPr>
        <w:rFonts w:ascii="Courier New" w:hAnsi="Courier New" w:hint="default"/>
      </w:rPr>
    </w:lvl>
    <w:lvl w:ilvl="5" w:tplc="3F10C3C2">
      <w:start w:val="1"/>
      <w:numFmt w:val="bullet"/>
      <w:lvlText w:val=""/>
      <w:lvlJc w:val="left"/>
      <w:pPr>
        <w:ind w:left="4320" w:hanging="360"/>
      </w:pPr>
      <w:rPr>
        <w:rFonts w:ascii="Wingdings" w:hAnsi="Wingdings" w:hint="default"/>
      </w:rPr>
    </w:lvl>
    <w:lvl w:ilvl="6" w:tplc="5BFE7E44">
      <w:start w:val="1"/>
      <w:numFmt w:val="bullet"/>
      <w:lvlText w:val=""/>
      <w:lvlJc w:val="left"/>
      <w:pPr>
        <w:ind w:left="5040" w:hanging="360"/>
      </w:pPr>
      <w:rPr>
        <w:rFonts w:ascii="Symbol" w:hAnsi="Symbol" w:hint="default"/>
      </w:rPr>
    </w:lvl>
    <w:lvl w:ilvl="7" w:tplc="7564E306">
      <w:start w:val="1"/>
      <w:numFmt w:val="bullet"/>
      <w:lvlText w:val="o"/>
      <w:lvlJc w:val="left"/>
      <w:pPr>
        <w:ind w:left="5760" w:hanging="360"/>
      </w:pPr>
      <w:rPr>
        <w:rFonts w:ascii="Courier New" w:hAnsi="Courier New" w:hint="default"/>
      </w:rPr>
    </w:lvl>
    <w:lvl w:ilvl="8" w:tplc="021C50C8">
      <w:start w:val="1"/>
      <w:numFmt w:val="bullet"/>
      <w:lvlText w:val=""/>
      <w:lvlJc w:val="left"/>
      <w:pPr>
        <w:ind w:left="6480" w:hanging="360"/>
      </w:pPr>
      <w:rPr>
        <w:rFonts w:ascii="Wingdings" w:hAnsi="Wingdings" w:hint="default"/>
      </w:rPr>
    </w:lvl>
  </w:abstractNum>
  <w:abstractNum w:abstractNumId="23" w15:restartNumberingAfterBreak="0">
    <w:nsid w:val="213F0587"/>
    <w:multiLevelType w:val="hybridMultilevel"/>
    <w:tmpl w:val="F7F04036"/>
    <w:lvl w:ilvl="0" w:tplc="CA70DF0C">
      <w:start w:val="1"/>
      <w:numFmt w:val="bullet"/>
      <w:lvlText w:val=""/>
      <w:lvlJc w:val="left"/>
      <w:pPr>
        <w:ind w:left="720" w:hanging="360"/>
      </w:pPr>
      <w:rPr>
        <w:rFonts w:ascii="Symbol" w:hAnsi="Symbol" w:hint="default"/>
      </w:rPr>
    </w:lvl>
    <w:lvl w:ilvl="1" w:tplc="7F346C04">
      <w:start w:val="1"/>
      <w:numFmt w:val="bullet"/>
      <w:lvlText w:val="o"/>
      <w:lvlJc w:val="left"/>
      <w:pPr>
        <w:ind w:left="1440" w:hanging="360"/>
      </w:pPr>
      <w:rPr>
        <w:rFonts w:ascii="Courier New" w:hAnsi="Courier New" w:hint="default"/>
      </w:rPr>
    </w:lvl>
    <w:lvl w:ilvl="2" w:tplc="49885768">
      <w:start w:val="1"/>
      <w:numFmt w:val="bullet"/>
      <w:lvlText w:val=""/>
      <w:lvlJc w:val="left"/>
      <w:pPr>
        <w:ind w:left="2160" w:hanging="360"/>
      </w:pPr>
      <w:rPr>
        <w:rFonts w:ascii="Wingdings" w:hAnsi="Wingdings" w:hint="default"/>
      </w:rPr>
    </w:lvl>
    <w:lvl w:ilvl="3" w:tplc="BAA62ACE">
      <w:start w:val="1"/>
      <w:numFmt w:val="bullet"/>
      <w:lvlText w:val=""/>
      <w:lvlJc w:val="left"/>
      <w:pPr>
        <w:ind w:left="2880" w:hanging="360"/>
      </w:pPr>
      <w:rPr>
        <w:rFonts w:ascii="Symbol" w:hAnsi="Symbol" w:hint="default"/>
      </w:rPr>
    </w:lvl>
    <w:lvl w:ilvl="4" w:tplc="7820FBCC">
      <w:start w:val="1"/>
      <w:numFmt w:val="bullet"/>
      <w:lvlText w:val="o"/>
      <w:lvlJc w:val="left"/>
      <w:pPr>
        <w:ind w:left="3600" w:hanging="360"/>
      </w:pPr>
      <w:rPr>
        <w:rFonts w:ascii="Courier New" w:hAnsi="Courier New" w:hint="default"/>
      </w:rPr>
    </w:lvl>
    <w:lvl w:ilvl="5" w:tplc="4432C53A">
      <w:start w:val="1"/>
      <w:numFmt w:val="bullet"/>
      <w:lvlText w:val=""/>
      <w:lvlJc w:val="left"/>
      <w:pPr>
        <w:ind w:left="4320" w:hanging="360"/>
      </w:pPr>
      <w:rPr>
        <w:rFonts w:ascii="Wingdings" w:hAnsi="Wingdings" w:hint="default"/>
      </w:rPr>
    </w:lvl>
    <w:lvl w:ilvl="6" w:tplc="C0306AA0">
      <w:start w:val="1"/>
      <w:numFmt w:val="bullet"/>
      <w:lvlText w:val=""/>
      <w:lvlJc w:val="left"/>
      <w:pPr>
        <w:ind w:left="5040" w:hanging="360"/>
      </w:pPr>
      <w:rPr>
        <w:rFonts w:ascii="Symbol" w:hAnsi="Symbol" w:hint="default"/>
      </w:rPr>
    </w:lvl>
    <w:lvl w:ilvl="7" w:tplc="FF3C2448">
      <w:start w:val="1"/>
      <w:numFmt w:val="bullet"/>
      <w:lvlText w:val="o"/>
      <w:lvlJc w:val="left"/>
      <w:pPr>
        <w:ind w:left="5760" w:hanging="360"/>
      </w:pPr>
      <w:rPr>
        <w:rFonts w:ascii="Courier New" w:hAnsi="Courier New" w:hint="default"/>
      </w:rPr>
    </w:lvl>
    <w:lvl w:ilvl="8" w:tplc="43266AFE">
      <w:start w:val="1"/>
      <w:numFmt w:val="bullet"/>
      <w:lvlText w:val=""/>
      <w:lvlJc w:val="left"/>
      <w:pPr>
        <w:ind w:left="6480" w:hanging="360"/>
      </w:pPr>
      <w:rPr>
        <w:rFonts w:ascii="Wingdings" w:hAnsi="Wingdings" w:hint="default"/>
      </w:rPr>
    </w:lvl>
  </w:abstractNum>
  <w:abstractNum w:abstractNumId="24" w15:restartNumberingAfterBreak="0">
    <w:nsid w:val="22F667C3"/>
    <w:multiLevelType w:val="hybridMultilevel"/>
    <w:tmpl w:val="FFFFFFFF"/>
    <w:lvl w:ilvl="0" w:tplc="5FD29012">
      <w:start w:val="1"/>
      <w:numFmt w:val="bullet"/>
      <w:lvlText w:val=""/>
      <w:lvlJc w:val="left"/>
      <w:pPr>
        <w:ind w:left="720" w:hanging="360"/>
      </w:pPr>
      <w:rPr>
        <w:rFonts w:ascii="Symbol" w:hAnsi="Symbol" w:hint="default"/>
      </w:rPr>
    </w:lvl>
    <w:lvl w:ilvl="1" w:tplc="A914D39C">
      <w:start w:val="1"/>
      <w:numFmt w:val="bullet"/>
      <w:lvlText w:val="o"/>
      <w:lvlJc w:val="left"/>
      <w:pPr>
        <w:ind w:left="1440" w:hanging="360"/>
      </w:pPr>
      <w:rPr>
        <w:rFonts w:ascii="Courier New" w:hAnsi="Courier New" w:hint="default"/>
      </w:rPr>
    </w:lvl>
    <w:lvl w:ilvl="2" w:tplc="AB20967E">
      <w:start w:val="1"/>
      <w:numFmt w:val="bullet"/>
      <w:lvlText w:val=""/>
      <w:lvlJc w:val="left"/>
      <w:pPr>
        <w:ind w:left="2160" w:hanging="360"/>
      </w:pPr>
      <w:rPr>
        <w:rFonts w:ascii="Wingdings" w:hAnsi="Wingdings" w:hint="default"/>
      </w:rPr>
    </w:lvl>
    <w:lvl w:ilvl="3" w:tplc="0F407846">
      <w:start w:val="1"/>
      <w:numFmt w:val="bullet"/>
      <w:lvlText w:val=""/>
      <w:lvlJc w:val="left"/>
      <w:pPr>
        <w:ind w:left="2880" w:hanging="360"/>
      </w:pPr>
      <w:rPr>
        <w:rFonts w:ascii="Symbol" w:hAnsi="Symbol" w:hint="default"/>
      </w:rPr>
    </w:lvl>
    <w:lvl w:ilvl="4" w:tplc="B834120C">
      <w:start w:val="1"/>
      <w:numFmt w:val="bullet"/>
      <w:lvlText w:val="o"/>
      <w:lvlJc w:val="left"/>
      <w:pPr>
        <w:ind w:left="3600" w:hanging="360"/>
      </w:pPr>
      <w:rPr>
        <w:rFonts w:ascii="Courier New" w:hAnsi="Courier New" w:hint="default"/>
      </w:rPr>
    </w:lvl>
    <w:lvl w:ilvl="5" w:tplc="BB36B8CA">
      <w:start w:val="1"/>
      <w:numFmt w:val="bullet"/>
      <w:lvlText w:val=""/>
      <w:lvlJc w:val="left"/>
      <w:pPr>
        <w:ind w:left="4320" w:hanging="360"/>
      </w:pPr>
      <w:rPr>
        <w:rFonts w:ascii="Wingdings" w:hAnsi="Wingdings" w:hint="default"/>
      </w:rPr>
    </w:lvl>
    <w:lvl w:ilvl="6" w:tplc="A72A7524">
      <w:start w:val="1"/>
      <w:numFmt w:val="bullet"/>
      <w:lvlText w:val=""/>
      <w:lvlJc w:val="left"/>
      <w:pPr>
        <w:ind w:left="5040" w:hanging="360"/>
      </w:pPr>
      <w:rPr>
        <w:rFonts w:ascii="Symbol" w:hAnsi="Symbol" w:hint="default"/>
      </w:rPr>
    </w:lvl>
    <w:lvl w:ilvl="7" w:tplc="795E72AA">
      <w:start w:val="1"/>
      <w:numFmt w:val="bullet"/>
      <w:lvlText w:val="o"/>
      <w:lvlJc w:val="left"/>
      <w:pPr>
        <w:ind w:left="5760" w:hanging="360"/>
      </w:pPr>
      <w:rPr>
        <w:rFonts w:ascii="Courier New" w:hAnsi="Courier New" w:hint="default"/>
      </w:rPr>
    </w:lvl>
    <w:lvl w:ilvl="8" w:tplc="630C5CE2">
      <w:start w:val="1"/>
      <w:numFmt w:val="bullet"/>
      <w:lvlText w:val=""/>
      <w:lvlJc w:val="left"/>
      <w:pPr>
        <w:ind w:left="6480" w:hanging="360"/>
      </w:pPr>
      <w:rPr>
        <w:rFonts w:ascii="Wingdings" w:hAnsi="Wingdings" w:hint="default"/>
      </w:rPr>
    </w:lvl>
  </w:abstractNum>
  <w:abstractNum w:abstractNumId="25" w15:restartNumberingAfterBreak="0">
    <w:nsid w:val="244A7F1C"/>
    <w:multiLevelType w:val="hybridMultilevel"/>
    <w:tmpl w:val="FFFFFFFF"/>
    <w:lvl w:ilvl="0" w:tplc="C3AC23C0">
      <w:start w:val="1"/>
      <w:numFmt w:val="bullet"/>
      <w:lvlText w:val="·"/>
      <w:lvlJc w:val="left"/>
      <w:pPr>
        <w:ind w:left="720" w:hanging="360"/>
      </w:pPr>
      <w:rPr>
        <w:rFonts w:ascii="Symbol" w:hAnsi="Symbol" w:hint="default"/>
      </w:rPr>
    </w:lvl>
    <w:lvl w:ilvl="1" w:tplc="E402D8C8">
      <w:start w:val="1"/>
      <w:numFmt w:val="bullet"/>
      <w:lvlText w:val="o"/>
      <w:lvlJc w:val="left"/>
      <w:pPr>
        <w:ind w:left="1440" w:hanging="360"/>
      </w:pPr>
      <w:rPr>
        <w:rFonts w:ascii="Courier New" w:hAnsi="Courier New" w:hint="default"/>
      </w:rPr>
    </w:lvl>
    <w:lvl w:ilvl="2" w:tplc="181065C8">
      <w:start w:val="1"/>
      <w:numFmt w:val="bullet"/>
      <w:lvlText w:val=""/>
      <w:lvlJc w:val="left"/>
      <w:pPr>
        <w:ind w:left="2160" w:hanging="360"/>
      </w:pPr>
      <w:rPr>
        <w:rFonts w:ascii="Wingdings" w:hAnsi="Wingdings" w:hint="default"/>
      </w:rPr>
    </w:lvl>
    <w:lvl w:ilvl="3" w:tplc="0DE091AA">
      <w:start w:val="1"/>
      <w:numFmt w:val="bullet"/>
      <w:lvlText w:val=""/>
      <w:lvlJc w:val="left"/>
      <w:pPr>
        <w:ind w:left="2880" w:hanging="360"/>
      </w:pPr>
      <w:rPr>
        <w:rFonts w:ascii="Symbol" w:hAnsi="Symbol" w:hint="default"/>
      </w:rPr>
    </w:lvl>
    <w:lvl w:ilvl="4" w:tplc="C0A61DA0">
      <w:start w:val="1"/>
      <w:numFmt w:val="bullet"/>
      <w:lvlText w:val="o"/>
      <w:lvlJc w:val="left"/>
      <w:pPr>
        <w:ind w:left="3600" w:hanging="360"/>
      </w:pPr>
      <w:rPr>
        <w:rFonts w:ascii="Courier New" w:hAnsi="Courier New" w:hint="default"/>
      </w:rPr>
    </w:lvl>
    <w:lvl w:ilvl="5" w:tplc="CC36DDBE">
      <w:start w:val="1"/>
      <w:numFmt w:val="bullet"/>
      <w:lvlText w:val=""/>
      <w:lvlJc w:val="left"/>
      <w:pPr>
        <w:ind w:left="4320" w:hanging="360"/>
      </w:pPr>
      <w:rPr>
        <w:rFonts w:ascii="Wingdings" w:hAnsi="Wingdings" w:hint="default"/>
      </w:rPr>
    </w:lvl>
    <w:lvl w:ilvl="6" w:tplc="41B63BD2">
      <w:start w:val="1"/>
      <w:numFmt w:val="bullet"/>
      <w:lvlText w:val=""/>
      <w:lvlJc w:val="left"/>
      <w:pPr>
        <w:ind w:left="5040" w:hanging="360"/>
      </w:pPr>
      <w:rPr>
        <w:rFonts w:ascii="Symbol" w:hAnsi="Symbol" w:hint="default"/>
      </w:rPr>
    </w:lvl>
    <w:lvl w:ilvl="7" w:tplc="4850B84A">
      <w:start w:val="1"/>
      <w:numFmt w:val="bullet"/>
      <w:lvlText w:val="o"/>
      <w:lvlJc w:val="left"/>
      <w:pPr>
        <w:ind w:left="5760" w:hanging="360"/>
      </w:pPr>
      <w:rPr>
        <w:rFonts w:ascii="Courier New" w:hAnsi="Courier New" w:hint="default"/>
      </w:rPr>
    </w:lvl>
    <w:lvl w:ilvl="8" w:tplc="99F25192">
      <w:start w:val="1"/>
      <w:numFmt w:val="bullet"/>
      <w:lvlText w:val=""/>
      <w:lvlJc w:val="left"/>
      <w:pPr>
        <w:ind w:left="6480" w:hanging="360"/>
      </w:pPr>
      <w:rPr>
        <w:rFonts w:ascii="Wingdings" w:hAnsi="Wingdings" w:hint="default"/>
      </w:rPr>
    </w:lvl>
  </w:abstractNum>
  <w:abstractNum w:abstractNumId="26" w15:restartNumberingAfterBreak="0">
    <w:nsid w:val="24F03578"/>
    <w:multiLevelType w:val="hybridMultilevel"/>
    <w:tmpl w:val="D9A87B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9456FAC"/>
    <w:multiLevelType w:val="hybridMultilevel"/>
    <w:tmpl w:val="B576DFB4"/>
    <w:lvl w:ilvl="0" w:tplc="59380C0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AEF701F"/>
    <w:multiLevelType w:val="hybridMultilevel"/>
    <w:tmpl w:val="FFFFFFFF"/>
    <w:lvl w:ilvl="0" w:tplc="A26ECA76">
      <w:start w:val="1"/>
      <w:numFmt w:val="bullet"/>
      <w:lvlText w:val=""/>
      <w:lvlJc w:val="left"/>
      <w:pPr>
        <w:ind w:left="720" w:hanging="360"/>
      </w:pPr>
      <w:rPr>
        <w:rFonts w:ascii="Symbol" w:hAnsi="Symbol" w:hint="default"/>
      </w:rPr>
    </w:lvl>
    <w:lvl w:ilvl="1" w:tplc="CF5A6D98">
      <w:start w:val="1"/>
      <w:numFmt w:val="bullet"/>
      <w:lvlText w:val="o"/>
      <w:lvlJc w:val="left"/>
      <w:pPr>
        <w:ind w:left="1440" w:hanging="360"/>
      </w:pPr>
      <w:rPr>
        <w:rFonts w:ascii="Courier New" w:hAnsi="Courier New" w:hint="default"/>
      </w:rPr>
    </w:lvl>
    <w:lvl w:ilvl="2" w:tplc="F4E23D4E">
      <w:start w:val="1"/>
      <w:numFmt w:val="bullet"/>
      <w:lvlText w:val=""/>
      <w:lvlJc w:val="left"/>
      <w:pPr>
        <w:ind w:left="2160" w:hanging="360"/>
      </w:pPr>
      <w:rPr>
        <w:rFonts w:ascii="Wingdings" w:hAnsi="Wingdings" w:hint="default"/>
      </w:rPr>
    </w:lvl>
    <w:lvl w:ilvl="3" w:tplc="262CC7C4">
      <w:start w:val="1"/>
      <w:numFmt w:val="bullet"/>
      <w:lvlText w:val=""/>
      <w:lvlJc w:val="left"/>
      <w:pPr>
        <w:ind w:left="2880" w:hanging="360"/>
      </w:pPr>
      <w:rPr>
        <w:rFonts w:ascii="Symbol" w:hAnsi="Symbol" w:hint="default"/>
      </w:rPr>
    </w:lvl>
    <w:lvl w:ilvl="4" w:tplc="65502D80">
      <w:start w:val="1"/>
      <w:numFmt w:val="bullet"/>
      <w:lvlText w:val="o"/>
      <w:lvlJc w:val="left"/>
      <w:pPr>
        <w:ind w:left="3600" w:hanging="360"/>
      </w:pPr>
      <w:rPr>
        <w:rFonts w:ascii="Courier New" w:hAnsi="Courier New" w:hint="default"/>
      </w:rPr>
    </w:lvl>
    <w:lvl w:ilvl="5" w:tplc="DBBC4900">
      <w:start w:val="1"/>
      <w:numFmt w:val="bullet"/>
      <w:lvlText w:val=""/>
      <w:lvlJc w:val="left"/>
      <w:pPr>
        <w:ind w:left="4320" w:hanging="360"/>
      </w:pPr>
      <w:rPr>
        <w:rFonts w:ascii="Wingdings" w:hAnsi="Wingdings" w:hint="default"/>
      </w:rPr>
    </w:lvl>
    <w:lvl w:ilvl="6" w:tplc="F2F67BB8">
      <w:start w:val="1"/>
      <w:numFmt w:val="bullet"/>
      <w:lvlText w:val=""/>
      <w:lvlJc w:val="left"/>
      <w:pPr>
        <w:ind w:left="5040" w:hanging="360"/>
      </w:pPr>
      <w:rPr>
        <w:rFonts w:ascii="Symbol" w:hAnsi="Symbol" w:hint="default"/>
      </w:rPr>
    </w:lvl>
    <w:lvl w:ilvl="7" w:tplc="BD7607F8">
      <w:start w:val="1"/>
      <w:numFmt w:val="bullet"/>
      <w:lvlText w:val="o"/>
      <w:lvlJc w:val="left"/>
      <w:pPr>
        <w:ind w:left="5760" w:hanging="360"/>
      </w:pPr>
      <w:rPr>
        <w:rFonts w:ascii="Courier New" w:hAnsi="Courier New" w:hint="default"/>
      </w:rPr>
    </w:lvl>
    <w:lvl w:ilvl="8" w:tplc="0EA41CDE">
      <w:start w:val="1"/>
      <w:numFmt w:val="bullet"/>
      <w:lvlText w:val=""/>
      <w:lvlJc w:val="left"/>
      <w:pPr>
        <w:ind w:left="6480" w:hanging="360"/>
      </w:pPr>
      <w:rPr>
        <w:rFonts w:ascii="Wingdings" w:hAnsi="Wingdings" w:hint="default"/>
      </w:rPr>
    </w:lvl>
  </w:abstractNum>
  <w:abstractNum w:abstractNumId="29" w15:restartNumberingAfterBreak="0">
    <w:nsid w:val="2DA357EF"/>
    <w:multiLevelType w:val="hybridMultilevel"/>
    <w:tmpl w:val="9F005ABA"/>
    <w:lvl w:ilvl="0" w:tplc="08F27D66">
      <w:start w:val="1"/>
      <w:numFmt w:val="bullet"/>
      <w:lvlText w:val=""/>
      <w:lvlJc w:val="left"/>
      <w:pPr>
        <w:ind w:left="720" w:hanging="360"/>
      </w:pPr>
      <w:rPr>
        <w:rFonts w:ascii="Symbol" w:hAnsi="Symbol" w:hint="default"/>
      </w:rPr>
    </w:lvl>
    <w:lvl w:ilvl="1" w:tplc="42C03F98">
      <w:start w:val="1"/>
      <w:numFmt w:val="bullet"/>
      <w:lvlText w:val="o"/>
      <w:lvlJc w:val="left"/>
      <w:pPr>
        <w:ind w:left="1440" w:hanging="360"/>
      </w:pPr>
      <w:rPr>
        <w:rFonts w:ascii="Courier New" w:hAnsi="Courier New" w:hint="default"/>
      </w:rPr>
    </w:lvl>
    <w:lvl w:ilvl="2" w:tplc="283874F6">
      <w:start w:val="1"/>
      <w:numFmt w:val="bullet"/>
      <w:lvlText w:val=""/>
      <w:lvlJc w:val="left"/>
      <w:pPr>
        <w:ind w:left="2160" w:hanging="360"/>
      </w:pPr>
      <w:rPr>
        <w:rFonts w:ascii="Wingdings" w:hAnsi="Wingdings" w:hint="default"/>
      </w:rPr>
    </w:lvl>
    <w:lvl w:ilvl="3" w:tplc="74961014">
      <w:start w:val="1"/>
      <w:numFmt w:val="bullet"/>
      <w:lvlText w:val=""/>
      <w:lvlJc w:val="left"/>
      <w:pPr>
        <w:ind w:left="2880" w:hanging="360"/>
      </w:pPr>
      <w:rPr>
        <w:rFonts w:ascii="Symbol" w:hAnsi="Symbol" w:hint="default"/>
      </w:rPr>
    </w:lvl>
    <w:lvl w:ilvl="4" w:tplc="4D5AD350">
      <w:start w:val="1"/>
      <w:numFmt w:val="bullet"/>
      <w:lvlText w:val="o"/>
      <w:lvlJc w:val="left"/>
      <w:pPr>
        <w:ind w:left="3600" w:hanging="360"/>
      </w:pPr>
      <w:rPr>
        <w:rFonts w:ascii="Courier New" w:hAnsi="Courier New" w:hint="default"/>
      </w:rPr>
    </w:lvl>
    <w:lvl w:ilvl="5" w:tplc="3C36327E">
      <w:start w:val="1"/>
      <w:numFmt w:val="bullet"/>
      <w:lvlText w:val=""/>
      <w:lvlJc w:val="left"/>
      <w:pPr>
        <w:ind w:left="4320" w:hanging="360"/>
      </w:pPr>
      <w:rPr>
        <w:rFonts w:ascii="Wingdings" w:hAnsi="Wingdings" w:hint="default"/>
      </w:rPr>
    </w:lvl>
    <w:lvl w:ilvl="6" w:tplc="63947F30">
      <w:start w:val="1"/>
      <w:numFmt w:val="bullet"/>
      <w:lvlText w:val=""/>
      <w:lvlJc w:val="left"/>
      <w:pPr>
        <w:ind w:left="5040" w:hanging="360"/>
      </w:pPr>
      <w:rPr>
        <w:rFonts w:ascii="Symbol" w:hAnsi="Symbol" w:hint="default"/>
      </w:rPr>
    </w:lvl>
    <w:lvl w:ilvl="7" w:tplc="E8A8388C">
      <w:start w:val="1"/>
      <w:numFmt w:val="bullet"/>
      <w:lvlText w:val="o"/>
      <w:lvlJc w:val="left"/>
      <w:pPr>
        <w:ind w:left="5760" w:hanging="360"/>
      </w:pPr>
      <w:rPr>
        <w:rFonts w:ascii="Courier New" w:hAnsi="Courier New" w:hint="default"/>
      </w:rPr>
    </w:lvl>
    <w:lvl w:ilvl="8" w:tplc="AEA2EE5C">
      <w:start w:val="1"/>
      <w:numFmt w:val="bullet"/>
      <w:lvlText w:val=""/>
      <w:lvlJc w:val="left"/>
      <w:pPr>
        <w:ind w:left="6480" w:hanging="360"/>
      </w:pPr>
      <w:rPr>
        <w:rFonts w:ascii="Wingdings" w:hAnsi="Wingdings" w:hint="default"/>
      </w:rPr>
    </w:lvl>
  </w:abstractNum>
  <w:abstractNum w:abstractNumId="30" w15:restartNumberingAfterBreak="0">
    <w:nsid w:val="2DE4352A"/>
    <w:multiLevelType w:val="hybridMultilevel"/>
    <w:tmpl w:val="B8261ADC"/>
    <w:lvl w:ilvl="0" w:tplc="59380C0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E93E702"/>
    <w:multiLevelType w:val="hybridMultilevel"/>
    <w:tmpl w:val="FFFFFFFF"/>
    <w:lvl w:ilvl="0" w:tplc="17C09812">
      <w:start w:val="1"/>
      <w:numFmt w:val="bullet"/>
      <w:lvlText w:val=""/>
      <w:lvlJc w:val="left"/>
      <w:pPr>
        <w:ind w:left="720" w:hanging="360"/>
      </w:pPr>
      <w:rPr>
        <w:rFonts w:ascii="Symbol" w:hAnsi="Symbol" w:hint="default"/>
      </w:rPr>
    </w:lvl>
    <w:lvl w:ilvl="1" w:tplc="4E8E315C">
      <w:start w:val="1"/>
      <w:numFmt w:val="bullet"/>
      <w:lvlText w:val="o"/>
      <w:lvlJc w:val="left"/>
      <w:pPr>
        <w:ind w:left="1440" w:hanging="360"/>
      </w:pPr>
      <w:rPr>
        <w:rFonts w:ascii="Courier New" w:hAnsi="Courier New" w:hint="default"/>
      </w:rPr>
    </w:lvl>
    <w:lvl w:ilvl="2" w:tplc="02B2D342">
      <w:start w:val="1"/>
      <w:numFmt w:val="bullet"/>
      <w:lvlText w:val=""/>
      <w:lvlJc w:val="left"/>
      <w:pPr>
        <w:ind w:left="2160" w:hanging="360"/>
      </w:pPr>
      <w:rPr>
        <w:rFonts w:ascii="Wingdings" w:hAnsi="Wingdings" w:hint="default"/>
      </w:rPr>
    </w:lvl>
    <w:lvl w:ilvl="3" w:tplc="0AC22EB4">
      <w:start w:val="1"/>
      <w:numFmt w:val="bullet"/>
      <w:lvlText w:val=""/>
      <w:lvlJc w:val="left"/>
      <w:pPr>
        <w:ind w:left="2880" w:hanging="360"/>
      </w:pPr>
      <w:rPr>
        <w:rFonts w:ascii="Symbol" w:hAnsi="Symbol" w:hint="default"/>
      </w:rPr>
    </w:lvl>
    <w:lvl w:ilvl="4" w:tplc="1676F2DA">
      <w:start w:val="1"/>
      <w:numFmt w:val="bullet"/>
      <w:lvlText w:val="o"/>
      <w:lvlJc w:val="left"/>
      <w:pPr>
        <w:ind w:left="3600" w:hanging="360"/>
      </w:pPr>
      <w:rPr>
        <w:rFonts w:ascii="Courier New" w:hAnsi="Courier New" w:hint="default"/>
      </w:rPr>
    </w:lvl>
    <w:lvl w:ilvl="5" w:tplc="28A6D348">
      <w:start w:val="1"/>
      <w:numFmt w:val="bullet"/>
      <w:lvlText w:val=""/>
      <w:lvlJc w:val="left"/>
      <w:pPr>
        <w:ind w:left="4320" w:hanging="360"/>
      </w:pPr>
      <w:rPr>
        <w:rFonts w:ascii="Wingdings" w:hAnsi="Wingdings" w:hint="default"/>
      </w:rPr>
    </w:lvl>
    <w:lvl w:ilvl="6" w:tplc="2DF0C36A">
      <w:start w:val="1"/>
      <w:numFmt w:val="bullet"/>
      <w:lvlText w:val=""/>
      <w:lvlJc w:val="left"/>
      <w:pPr>
        <w:ind w:left="5040" w:hanging="360"/>
      </w:pPr>
      <w:rPr>
        <w:rFonts w:ascii="Symbol" w:hAnsi="Symbol" w:hint="default"/>
      </w:rPr>
    </w:lvl>
    <w:lvl w:ilvl="7" w:tplc="4A18F516">
      <w:start w:val="1"/>
      <w:numFmt w:val="bullet"/>
      <w:lvlText w:val="o"/>
      <w:lvlJc w:val="left"/>
      <w:pPr>
        <w:ind w:left="5760" w:hanging="360"/>
      </w:pPr>
      <w:rPr>
        <w:rFonts w:ascii="Courier New" w:hAnsi="Courier New" w:hint="default"/>
      </w:rPr>
    </w:lvl>
    <w:lvl w:ilvl="8" w:tplc="07627B6E">
      <w:start w:val="1"/>
      <w:numFmt w:val="bullet"/>
      <w:lvlText w:val=""/>
      <w:lvlJc w:val="left"/>
      <w:pPr>
        <w:ind w:left="6480" w:hanging="360"/>
      </w:pPr>
      <w:rPr>
        <w:rFonts w:ascii="Wingdings" w:hAnsi="Wingdings" w:hint="default"/>
      </w:rPr>
    </w:lvl>
  </w:abstractNum>
  <w:abstractNum w:abstractNumId="32" w15:restartNumberingAfterBreak="0">
    <w:nsid w:val="30BB7EEE"/>
    <w:multiLevelType w:val="hybridMultilevel"/>
    <w:tmpl w:val="EFA07270"/>
    <w:lvl w:ilvl="0" w:tplc="B6C4183C">
      <w:start w:val="1"/>
      <w:numFmt w:val="bullet"/>
      <w:lvlText w:val=""/>
      <w:lvlJc w:val="left"/>
      <w:pPr>
        <w:ind w:left="720" w:hanging="360"/>
      </w:pPr>
      <w:rPr>
        <w:rFonts w:ascii="Symbol" w:hAnsi="Symbol" w:hint="default"/>
      </w:rPr>
    </w:lvl>
    <w:lvl w:ilvl="1" w:tplc="204EA712">
      <w:start w:val="1"/>
      <w:numFmt w:val="bullet"/>
      <w:lvlText w:val="o"/>
      <w:lvlJc w:val="left"/>
      <w:pPr>
        <w:ind w:left="1440" w:hanging="360"/>
      </w:pPr>
      <w:rPr>
        <w:rFonts w:ascii="Courier New" w:hAnsi="Courier New" w:hint="default"/>
      </w:rPr>
    </w:lvl>
    <w:lvl w:ilvl="2" w:tplc="EC062650">
      <w:start w:val="1"/>
      <w:numFmt w:val="bullet"/>
      <w:lvlText w:val=""/>
      <w:lvlJc w:val="left"/>
      <w:pPr>
        <w:ind w:left="2160" w:hanging="360"/>
      </w:pPr>
      <w:rPr>
        <w:rFonts w:ascii="Wingdings" w:hAnsi="Wingdings" w:hint="default"/>
      </w:rPr>
    </w:lvl>
    <w:lvl w:ilvl="3" w:tplc="34C0200A">
      <w:start w:val="1"/>
      <w:numFmt w:val="bullet"/>
      <w:lvlText w:val=""/>
      <w:lvlJc w:val="left"/>
      <w:pPr>
        <w:ind w:left="2880" w:hanging="360"/>
      </w:pPr>
      <w:rPr>
        <w:rFonts w:ascii="Symbol" w:hAnsi="Symbol" w:hint="default"/>
      </w:rPr>
    </w:lvl>
    <w:lvl w:ilvl="4" w:tplc="9C726096">
      <w:start w:val="1"/>
      <w:numFmt w:val="bullet"/>
      <w:lvlText w:val="o"/>
      <w:lvlJc w:val="left"/>
      <w:pPr>
        <w:ind w:left="3600" w:hanging="360"/>
      </w:pPr>
      <w:rPr>
        <w:rFonts w:ascii="Courier New" w:hAnsi="Courier New" w:hint="default"/>
      </w:rPr>
    </w:lvl>
    <w:lvl w:ilvl="5" w:tplc="B824F49A">
      <w:start w:val="1"/>
      <w:numFmt w:val="bullet"/>
      <w:lvlText w:val=""/>
      <w:lvlJc w:val="left"/>
      <w:pPr>
        <w:ind w:left="4320" w:hanging="360"/>
      </w:pPr>
      <w:rPr>
        <w:rFonts w:ascii="Wingdings" w:hAnsi="Wingdings" w:hint="default"/>
      </w:rPr>
    </w:lvl>
    <w:lvl w:ilvl="6" w:tplc="717660AE">
      <w:start w:val="1"/>
      <w:numFmt w:val="bullet"/>
      <w:lvlText w:val=""/>
      <w:lvlJc w:val="left"/>
      <w:pPr>
        <w:ind w:left="5040" w:hanging="360"/>
      </w:pPr>
      <w:rPr>
        <w:rFonts w:ascii="Symbol" w:hAnsi="Symbol" w:hint="default"/>
      </w:rPr>
    </w:lvl>
    <w:lvl w:ilvl="7" w:tplc="6EC4E8F4">
      <w:start w:val="1"/>
      <w:numFmt w:val="bullet"/>
      <w:lvlText w:val="o"/>
      <w:lvlJc w:val="left"/>
      <w:pPr>
        <w:ind w:left="5760" w:hanging="360"/>
      </w:pPr>
      <w:rPr>
        <w:rFonts w:ascii="Courier New" w:hAnsi="Courier New" w:hint="default"/>
      </w:rPr>
    </w:lvl>
    <w:lvl w:ilvl="8" w:tplc="7126396E">
      <w:start w:val="1"/>
      <w:numFmt w:val="bullet"/>
      <w:lvlText w:val=""/>
      <w:lvlJc w:val="left"/>
      <w:pPr>
        <w:ind w:left="6480" w:hanging="360"/>
      </w:pPr>
      <w:rPr>
        <w:rFonts w:ascii="Wingdings" w:hAnsi="Wingdings" w:hint="default"/>
      </w:rPr>
    </w:lvl>
  </w:abstractNum>
  <w:abstractNum w:abstractNumId="33" w15:restartNumberingAfterBreak="0">
    <w:nsid w:val="320A5BF4"/>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2661821"/>
    <w:multiLevelType w:val="hybridMultilevel"/>
    <w:tmpl w:val="FFFFFFFF"/>
    <w:lvl w:ilvl="0" w:tplc="18FE1B12">
      <w:start w:val="1"/>
      <w:numFmt w:val="bullet"/>
      <w:lvlText w:val=""/>
      <w:lvlJc w:val="left"/>
      <w:pPr>
        <w:ind w:left="720" w:hanging="360"/>
      </w:pPr>
      <w:rPr>
        <w:rFonts w:ascii="Symbol" w:hAnsi="Symbol" w:hint="default"/>
      </w:rPr>
    </w:lvl>
    <w:lvl w:ilvl="1" w:tplc="C09A834A">
      <w:start w:val="1"/>
      <w:numFmt w:val="bullet"/>
      <w:lvlText w:val="o"/>
      <w:lvlJc w:val="left"/>
      <w:pPr>
        <w:ind w:left="1440" w:hanging="360"/>
      </w:pPr>
      <w:rPr>
        <w:rFonts w:ascii="Courier New" w:hAnsi="Courier New" w:hint="default"/>
      </w:rPr>
    </w:lvl>
    <w:lvl w:ilvl="2" w:tplc="0DB40B40">
      <w:start w:val="1"/>
      <w:numFmt w:val="bullet"/>
      <w:lvlText w:val=""/>
      <w:lvlJc w:val="left"/>
      <w:pPr>
        <w:ind w:left="2160" w:hanging="360"/>
      </w:pPr>
      <w:rPr>
        <w:rFonts w:ascii="Wingdings" w:hAnsi="Wingdings" w:hint="default"/>
      </w:rPr>
    </w:lvl>
    <w:lvl w:ilvl="3" w:tplc="D728CF7A">
      <w:start w:val="1"/>
      <w:numFmt w:val="bullet"/>
      <w:lvlText w:val=""/>
      <w:lvlJc w:val="left"/>
      <w:pPr>
        <w:ind w:left="2880" w:hanging="360"/>
      </w:pPr>
      <w:rPr>
        <w:rFonts w:ascii="Symbol" w:hAnsi="Symbol" w:hint="default"/>
      </w:rPr>
    </w:lvl>
    <w:lvl w:ilvl="4" w:tplc="29201EF6">
      <w:start w:val="1"/>
      <w:numFmt w:val="bullet"/>
      <w:lvlText w:val="o"/>
      <w:lvlJc w:val="left"/>
      <w:pPr>
        <w:ind w:left="3600" w:hanging="360"/>
      </w:pPr>
      <w:rPr>
        <w:rFonts w:ascii="Courier New" w:hAnsi="Courier New" w:hint="default"/>
      </w:rPr>
    </w:lvl>
    <w:lvl w:ilvl="5" w:tplc="04CA2A78">
      <w:start w:val="1"/>
      <w:numFmt w:val="bullet"/>
      <w:lvlText w:val=""/>
      <w:lvlJc w:val="left"/>
      <w:pPr>
        <w:ind w:left="4320" w:hanging="360"/>
      </w:pPr>
      <w:rPr>
        <w:rFonts w:ascii="Wingdings" w:hAnsi="Wingdings" w:hint="default"/>
      </w:rPr>
    </w:lvl>
    <w:lvl w:ilvl="6" w:tplc="9F52A226">
      <w:start w:val="1"/>
      <w:numFmt w:val="bullet"/>
      <w:lvlText w:val=""/>
      <w:lvlJc w:val="left"/>
      <w:pPr>
        <w:ind w:left="5040" w:hanging="360"/>
      </w:pPr>
      <w:rPr>
        <w:rFonts w:ascii="Symbol" w:hAnsi="Symbol" w:hint="default"/>
      </w:rPr>
    </w:lvl>
    <w:lvl w:ilvl="7" w:tplc="3CCCE3CA">
      <w:start w:val="1"/>
      <w:numFmt w:val="bullet"/>
      <w:lvlText w:val="o"/>
      <w:lvlJc w:val="left"/>
      <w:pPr>
        <w:ind w:left="5760" w:hanging="360"/>
      </w:pPr>
      <w:rPr>
        <w:rFonts w:ascii="Courier New" w:hAnsi="Courier New" w:hint="default"/>
      </w:rPr>
    </w:lvl>
    <w:lvl w:ilvl="8" w:tplc="7BE8D248">
      <w:start w:val="1"/>
      <w:numFmt w:val="bullet"/>
      <w:lvlText w:val=""/>
      <w:lvlJc w:val="left"/>
      <w:pPr>
        <w:ind w:left="6480" w:hanging="360"/>
      </w:pPr>
      <w:rPr>
        <w:rFonts w:ascii="Wingdings" w:hAnsi="Wingdings" w:hint="default"/>
      </w:rPr>
    </w:lvl>
  </w:abstractNum>
  <w:abstractNum w:abstractNumId="35" w15:restartNumberingAfterBreak="0">
    <w:nsid w:val="344B4C8A"/>
    <w:multiLevelType w:val="hybridMultilevel"/>
    <w:tmpl w:val="FDD6A5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461AEAE"/>
    <w:multiLevelType w:val="hybridMultilevel"/>
    <w:tmpl w:val="FFFFFFFF"/>
    <w:lvl w:ilvl="0" w:tplc="70840154">
      <w:start w:val="1"/>
      <w:numFmt w:val="bullet"/>
      <w:lvlText w:val=""/>
      <w:lvlJc w:val="left"/>
      <w:pPr>
        <w:ind w:left="720" w:hanging="360"/>
      </w:pPr>
      <w:rPr>
        <w:rFonts w:ascii="Symbol" w:hAnsi="Symbol" w:hint="default"/>
      </w:rPr>
    </w:lvl>
    <w:lvl w:ilvl="1" w:tplc="3E326B6C">
      <w:start w:val="1"/>
      <w:numFmt w:val="bullet"/>
      <w:lvlText w:val="o"/>
      <w:lvlJc w:val="left"/>
      <w:pPr>
        <w:ind w:left="1440" w:hanging="360"/>
      </w:pPr>
      <w:rPr>
        <w:rFonts w:ascii="Courier New" w:hAnsi="Courier New" w:hint="default"/>
      </w:rPr>
    </w:lvl>
    <w:lvl w:ilvl="2" w:tplc="A31AADB6">
      <w:start w:val="1"/>
      <w:numFmt w:val="bullet"/>
      <w:lvlText w:val=""/>
      <w:lvlJc w:val="left"/>
      <w:pPr>
        <w:ind w:left="2160" w:hanging="360"/>
      </w:pPr>
      <w:rPr>
        <w:rFonts w:ascii="Wingdings" w:hAnsi="Wingdings" w:hint="default"/>
      </w:rPr>
    </w:lvl>
    <w:lvl w:ilvl="3" w:tplc="B90EFF20">
      <w:start w:val="1"/>
      <w:numFmt w:val="bullet"/>
      <w:lvlText w:val=""/>
      <w:lvlJc w:val="left"/>
      <w:pPr>
        <w:ind w:left="2880" w:hanging="360"/>
      </w:pPr>
      <w:rPr>
        <w:rFonts w:ascii="Symbol" w:hAnsi="Symbol" w:hint="default"/>
      </w:rPr>
    </w:lvl>
    <w:lvl w:ilvl="4" w:tplc="0C8824A2">
      <w:start w:val="1"/>
      <w:numFmt w:val="bullet"/>
      <w:lvlText w:val="o"/>
      <w:lvlJc w:val="left"/>
      <w:pPr>
        <w:ind w:left="3600" w:hanging="360"/>
      </w:pPr>
      <w:rPr>
        <w:rFonts w:ascii="Courier New" w:hAnsi="Courier New" w:hint="default"/>
      </w:rPr>
    </w:lvl>
    <w:lvl w:ilvl="5" w:tplc="DA766F3E">
      <w:start w:val="1"/>
      <w:numFmt w:val="bullet"/>
      <w:lvlText w:val=""/>
      <w:lvlJc w:val="left"/>
      <w:pPr>
        <w:ind w:left="4320" w:hanging="360"/>
      </w:pPr>
      <w:rPr>
        <w:rFonts w:ascii="Wingdings" w:hAnsi="Wingdings" w:hint="default"/>
      </w:rPr>
    </w:lvl>
    <w:lvl w:ilvl="6" w:tplc="029693AE">
      <w:start w:val="1"/>
      <w:numFmt w:val="bullet"/>
      <w:lvlText w:val=""/>
      <w:lvlJc w:val="left"/>
      <w:pPr>
        <w:ind w:left="5040" w:hanging="360"/>
      </w:pPr>
      <w:rPr>
        <w:rFonts w:ascii="Symbol" w:hAnsi="Symbol" w:hint="default"/>
      </w:rPr>
    </w:lvl>
    <w:lvl w:ilvl="7" w:tplc="0EBA5A0C">
      <w:start w:val="1"/>
      <w:numFmt w:val="bullet"/>
      <w:lvlText w:val="o"/>
      <w:lvlJc w:val="left"/>
      <w:pPr>
        <w:ind w:left="5760" w:hanging="360"/>
      </w:pPr>
      <w:rPr>
        <w:rFonts w:ascii="Courier New" w:hAnsi="Courier New" w:hint="default"/>
      </w:rPr>
    </w:lvl>
    <w:lvl w:ilvl="8" w:tplc="115C6732">
      <w:start w:val="1"/>
      <w:numFmt w:val="bullet"/>
      <w:lvlText w:val=""/>
      <w:lvlJc w:val="left"/>
      <w:pPr>
        <w:ind w:left="6480" w:hanging="360"/>
      </w:pPr>
      <w:rPr>
        <w:rFonts w:ascii="Wingdings" w:hAnsi="Wingdings" w:hint="default"/>
      </w:rPr>
    </w:lvl>
  </w:abstractNum>
  <w:abstractNum w:abstractNumId="37" w15:restartNumberingAfterBreak="0">
    <w:nsid w:val="36BFC565"/>
    <w:multiLevelType w:val="hybridMultilevel"/>
    <w:tmpl w:val="063EE618"/>
    <w:lvl w:ilvl="0" w:tplc="B37AE324">
      <w:start w:val="1"/>
      <w:numFmt w:val="bullet"/>
      <w:lvlText w:val=""/>
      <w:lvlJc w:val="left"/>
      <w:pPr>
        <w:ind w:left="720" w:hanging="360"/>
      </w:pPr>
      <w:rPr>
        <w:rFonts w:ascii="Symbol" w:hAnsi="Symbol" w:hint="default"/>
      </w:rPr>
    </w:lvl>
    <w:lvl w:ilvl="1" w:tplc="66E61532">
      <w:start w:val="1"/>
      <w:numFmt w:val="bullet"/>
      <w:lvlText w:val="o"/>
      <w:lvlJc w:val="left"/>
      <w:pPr>
        <w:ind w:left="1440" w:hanging="360"/>
      </w:pPr>
      <w:rPr>
        <w:rFonts w:ascii="Courier New" w:hAnsi="Courier New" w:hint="default"/>
      </w:rPr>
    </w:lvl>
    <w:lvl w:ilvl="2" w:tplc="A45AA2F6">
      <w:start w:val="1"/>
      <w:numFmt w:val="bullet"/>
      <w:lvlText w:val=""/>
      <w:lvlJc w:val="left"/>
      <w:pPr>
        <w:ind w:left="2160" w:hanging="360"/>
      </w:pPr>
      <w:rPr>
        <w:rFonts w:ascii="Wingdings" w:hAnsi="Wingdings" w:hint="default"/>
      </w:rPr>
    </w:lvl>
    <w:lvl w:ilvl="3" w:tplc="33964860">
      <w:start w:val="1"/>
      <w:numFmt w:val="bullet"/>
      <w:lvlText w:val=""/>
      <w:lvlJc w:val="left"/>
      <w:pPr>
        <w:ind w:left="2880" w:hanging="360"/>
      </w:pPr>
      <w:rPr>
        <w:rFonts w:ascii="Symbol" w:hAnsi="Symbol" w:hint="default"/>
      </w:rPr>
    </w:lvl>
    <w:lvl w:ilvl="4" w:tplc="FE86F3C4">
      <w:start w:val="1"/>
      <w:numFmt w:val="bullet"/>
      <w:lvlText w:val="o"/>
      <w:lvlJc w:val="left"/>
      <w:pPr>
        <w:ind w:left="3600" w:hanging="360"/>
      </w:pPr>
      <w:rPr>
        <w:rFonts w:ascii="Courier New" w:hAnsi="Courier New" w:hint="default"/>
      </w:rPr>
    </w:lvl>
    <w:lvl w:ilvl="5" w:tplc="323A3CDE">
      <w:start w:val="1"/>
      <w:numFmt w:val="bullet"/>
      <w:lvlText w:val=""/>
      <w:lvlJc w:val="left"/>
      <w:pPr>
        <w:ind w:left="4320" w:hanging="360"/>
      </w:pPr>
      <w:rPr>
        <w:rFonts w:ascii="Wingdings" w:hAnsi="Wingdings" w:hint="default"/>
      </w:rPr>
    </w:lvl>
    <w:lvl w:ilvl="6" w:tplc="8A8A4724">
      <w:start w:val="1"/>
      <w:numFmt w:val="bullet"/>
      <w:lvlText w:val=""/>
      <w:lvlJc w:val="left"/>
      <w:pPr>
        <w:ind w:left="5040" w:hanging="360"/>
      </w:pPr>
      <w:rPr>
        <w:rFonts w:ascii="Symbol" w:hAnsi="Symbol" w:hint="default"/>
      </w:rPr>
    </w:lvl>
    <w:lvl w:ilvl="7" w:tplc="91A02F08">
      <w:start w:val="1"/>
      <w:numFmt w:val="bullet"/>
      <w:lvlText w:val="o"/>
      <w:lvlJc w:val="left"/>
      <w:pPr>
        <w:ind w:left="5760" w:hanging="360"/>
      </w:pPr>
      <w:rPr>
        <w:rFonts w:ascii="Courier New" w:hAnsi="Courier New" w:hint="default"/>
      </w:rPr>
    </w:lvl>
    <w:lvl w:ilvl="8" w:tplc="D346CDD0">
      <w:start w:val="1"/>
      <w:numFmt w:val="bullet"/>
      <w:lvlText w:val=""/>
      <w:lvlJc w:val="left"/>
      <w:pPr>
        <w:ind w:left="6480" w:hanging="360"/>
      </w:pPr>
      <w:rPr>
        <w:rFonts w:ascii="Wingdings" w:hAnsi="Wingdings" w:hint="default"/>
      </w:rPr>
    </w:lvl>
  </w:abstractNum>
  <w:abstractNum w:abstractNumId="38" w15:restartNumberingAfterBreak="0">
    <w:nsid w:val="389156F3"/>
    <w:multiLevelType w:val="hybridMultilevel"/>
    <w:tmpl w:val="FFFFFFFF"/>
    <w:lvl w:ilvl="0" w:tplc="9230DB56">
      <w:start w:val="1"/>
      <w:numFmt w:val="bullet"/>
      <w:lvlText w:val="·"/>
      <w:lvlJc w:val="left"/>
      <w:pPr>
        <w:ind w:left="720" w:hanging="360"/>
      </w:pPr>
      <w:rPr>
        <w:rFonts w:ascii="Symbol" w:hAnsi="Symbol" w:hint="default"/>
      </w:rPr>
    </w:lvl>
    <w:lvl w:ilvl="1" w:tplc="33F257FC">
      <w:start w:val="1"/>
      <w:numFmt w:val="bullet"/>
      <w:lvlText w:val="o"/>
      <w:lvlJc w:val="left"/>
      <w:pPr>
        <w:ind w:left="1440" w:hanging="360"/>
      </w:pPr>
      <w:rPr>
        <w:rFonts w:ascii="Courier New" w:hAnsi="Courier New" w:hint="default"/>
      </w:rPr>
    </w:lvl>
    <w:lvl w:ilvl="2" w:tplc="E8C0C592">
      <w:start w:val="1"/>
      <w:numFmt w:val="bullet"/>
      <w:lvlText w:val=""/>
      <w:lvlJc w:val="left"/>
      <w:pPr>
        <w:ind w:left="2160" w:hanging="360"/>
      </w:pPr>
      <w:rPr>
        <w:rFonts w:ascii="Wingdings" w:hAnsi="Wingdings" w:hint="default"/>
      </w:rPr>
    </w:lvl>
    <w:lvl w:ilvl="3" w:tplc="2CDEAC88">
      <w:start w:val="1"/>
      <w:numFmt w:val="bullet"/>
      <w:lvlText w:val=""/>
      <w:lvlJc w:val="left"/>
      <w:pPr>
        <w:ind w:left="2880" w:hanging="360"/>
      </w:pPr>
      <w:rPr>
        <w:rFonts w:ascii="Symbol" w:hAnsi="Symbol" w:hint="default"/>
      </w:rPr>
    </w:lvl>
    <w:lvl w:ilvl="4" w:tplc="842ABE60">
      <w:start w:val="1"/>
      <w:numFmt w:val="bullet"/>
      <w:lvlText w:val="o"/>
      <w:lvlJc w:val="left"/>
      <w:pPr>
        <w:ind w:left="3600" w:hanging="360"/>
      </w:pPr>
      <w:rPr>
        <w:rFonts w:ascii="Courier New" w:hAnsi="Courier New" w:hint="default"/>
      </w:rPr>
    </w:lvl>
    <w:lvl w:ilvl="5" w:tplc="E18C549C">
      <w:start w:val="1"/>
      <w:numFmt w:val="bullet"/>
      <w:lvlText w:val=""/>
      <w:lvlJc w:val="left"/>
      <w:pPr>
        <w:ind w:left="4320" w:hanging="360"/>
      </w:pPr>
      <w:rPr>
        <w:rFonts w:ascii="Wingdings" w:hAnsi="Wingdings" w:hint="default"/>
      </w:rPr>
    </w:lvl>
    <w:lvl w:ilvl="6" w:tplc="489E4D10">
      <w:start w:val="1"/>
      <w:numFmt w:val="bullet"/>
      <w:lvlText w:val=""/>
      <w:lvlJc w:val="left"/>
      <w:pPr>
        <w:ind w:left="5040" w:hanging="360"/>
      </w:pPr>
      <w:rPr>
        <w:rFonts w:ascii="Symbol" w:hAnsi="Symbol" w:hint="default"/>
      </w:rPr>
    </w:lvl>
    <w:lvl w:ilvl="7" w:tplc="E16EB900">
      <w:start w:val="1"/>
      <w:numFmt w:val="bullet"/>
      <w:lvlText w:val="o"/>
      <w:lvlJc w:val="left"/>
      <w:pPr>
        <w:ind w:left="5760" w:hanging="360"/>
      </w:pPr>
      <w:rPr>
        <w:rFonts w:ascii="Courier New" w:hAnsi="Courier New" w:hint="default"/>
      </w:rPr>
    </w:lvl>
    <w:lvl w:ilvl="8" w:tplc="CEF04A0A">
      <w:start w:val="1"/>
      <w:numFmt w:val="bullet"/>
      <w:lvlText w:val=""/>
      <w:lvlJc w:val="left"/>
      <w:pPr>
        <w:ind w:left="6480" w:hanging="360"/>
      </w:pPr>
      <w:rPr>
        <w:rFonts w:ascii="Wingdings" w:hAnsi="Wingdings" w:hint="default"/>
      </w:rPr>
    </w:lvl>
  </w:abstractNum>
  <w:abstractNum w:abstractNumId="39" w15:restartNumberingAfterBreak="0">
    <w:nsid w:val="38975D02"/>
    <w:multiLevelType w:val="hybridMultilevel"/>
    <w:tmpl w:val="FFFFFFFF"/>
    <w:lvl w:ilvl="0" w:tplc="961E8664">
      <w:start w:val="1"/>
      <w:numFmt w:val="bullet"/>
      <w:lvlText w:val=""/>
      <w:lvlJc w:val="left"/>
      <w:pPr>
        <w:ind w:left="720" w:hanging="360"/>
      </w:pPr>
      <w:rPr>
        <w:rFonts w:ascii="Symbol" w:hAnsi="Symbol" w:hint="default"/>
      </w:rPr>
    </w:lvl>
    <w:lvl w:ilvl="1" w:tplc="3DEC120A">
      <w:start w:val="1"/>
      <w:numFmt w:val="bullet"/>
      <w:lvlText w:val="o"/>
      <w:lvlJc w:val="left"/>
      <w:pPr>
        <w:ind w:left="1440" w:hanging="360"/>
      </w:pPr>
      <w:rPr>
        <w:rFonts w:ascii="Courier New" w:hAnsi="Courier New" w:hint="default"/>
      </w:rPr>
    </w:lvl>
    <w:lvl w:ilvl="2" w:tplc="76369004">
      <w:start w:val="1"/>
      <w:numFmt w:val="bullet"/>
      <w:lvlText w:val=""/>
      <w:lvlJc w:val="left"/>
      <w:pPr>
        <w:ind w:left="2160" w:hanging="360"/>
      </w:pPr>
      <w:rPr>
        <w:rFonts w:ascii="Wingdings" w:hAnsi="Wingdings" w:hint="default"/>
      </w:rPr>
    </w:lvl>
    <w:lvl w:ilvl="3" w:tplc="586C7A8A">
      <w:start w:val="1"/>
      <w:numFmt w:val="bullet"/>
      <w:lvlText w:val=""/>
      <w:lvlJc w:val="left"/>
      <w:pPr>
        <w:ind w:left="2880" w:hanging="360"/>
      </w:pPr>
      <w:rPr>
        <w:rFonts w:ascii="Symbol" w:hAnsi="Symbol" w:hint="default"/>
      </w:rPr>
    </w:lvl>
    <w:lvl w:ilvl="4" w:tplc="7E0896BE">
      <w:start w:val="1"/>
      <w:numFmt w:val="bullet"/>
      <w:lvlText w:val="o"/>
      <w:lvlJc w:val="left"/>
      <w:pPr>
        <w:ind w:left="3600" w:hanging="360"/>
      </w:pPr>
      <w:rPr>
        <w:rFonts w:ascii="Courier New" w:hAnsi="Courier New" w:hint="default"/>
      </w:rPr>
    </w:lvl>
    <w:lvl w:ilvl="5" w:tplc="5DA27658">
      <w:start w:val="1"/>
      <w:numFmt w:val="bullet"/>
      <w:lvlText w:val=""/>
      <w:lvlJc w:val="left"/>
      <w:pPr>
        <w:ind w:left="4320" w:hanging="360"/>
      </w:pPr>
      <w:rPr>
        <w:rFonts w:ascii="Wingdings" w:hAnsi="Wingdings" w:hint="default"/>
      </w:rPr>
    </w:lvl>
    <w:lvl w:ilvl="6" w:tplc="82EC1B3C">
      <w:start w:val="1"/>
      <w:numFmt w:val="bullet"/>
      <w:lvlText w:val=""/>
      <w:lvlJc w:val="left"/>
      <w:pPr>
        <w:ind w:left="5040" w:hanging="360"/>
      </w:pPr>
      <w:rPr>
        <w:rFonts w:ascii="Symbol" w:hAnsi="Symbol" w:hint="default"/>
      </w:rPr>
    </w:lvl>
    <w:lvl w:ilvl="7" w:tplc="4ECC5F06">
      <w:start w:val="1"/>
      <w:numFmt w:val="bullet"/>
      <w:lvlText w:val="o"/>
      <w:lvlJc w:val="left"/>
      <w:pPr>
        <w:ind w:left="5760" w:hanging="360"/>
      </w:pPr>
      <w:rPr>
        <w:rFonts w:ascii="Courier New" w:hAnsi="Courier New" w:hint="default"/>
      </w:rPr>
    </w:lvl>
    <w:lvl w:ilvl="8" w:tplc="CE1A3106">
      <w:start w:val="1"/>
      <w:numFmt w:val="bullet"/>
      <w:lvlText w:val=""/>
      <w:lvlJc w:val="left"/>
      <w:pPr>
        <w:ind w:left="6480" w:hanging="360"/>
      </w:pPr>
      <w:rPr>
        <w:rFonts w:ascii="Wingdings" w:hAnsi="Wingdings" w:hint="default"/>
      </w:rPr>
    </w:lvl>
  </w:abstractNum>
  <w:abstractNum w:abstractNumId="40" w15:restartNumberingAfterBreak="0">
    <w:nsid w:val="391E03BE"/>
    <w:multiLevelType w:val="hybridMultilevel"/>
    <w:tmpl w:val="76FE87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A562310"/>
    <w:multiLevelType w:val="hybridMultilevel"/>
    <w:tmpl w:val="F7E21D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B5E361E"/>
    <w:multiLevelType w:val="hybridMultilevel"/>
    <w:tmpl w:val="B0CAE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E586EDA"/>
    <w:multiLevelType w:val="hybridMultilevel"/>
    <w:tmpl w:val="DC1E19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F0308EB"/>
    <w:multiLevelType w:val="hybridMultilevel"/>
    <w:tmpl w:val="FFFFFFFF"/>
    <w:lvl w:ilvl="0" w:tplc="CDE0B438">
      <w:start w:val="1"/>
      <w:numFmt w:val="bullet"/>
      <w:lvlText w:val=""/>
      <w:lvlJc w:val="left"/>
      <w:pPr>
        <w:ind w:left="720" w:hanging="360"/>
      </w:pPr>
      <w:rPr>
        <w:rFonts w:ascii="Symbol" w:hAnsi="Symbol" w:hint="default"/>
      </w:rPr>
    </w:lvl>
    <w:lvl w:ilvl="1" w:tplc="4062731A">
      <w:start w:val="1"/>
      <w:numFmt w:val="bullet"/>
      <w:lvlText w:val="o"/>
      <w:lvlJc w:val="left"/>
      <w:pPr>
        <w:ind w:left="1440" w:hanging="360"/>
      </w:pPr>
      <w:rPr>
        <w:rFonts w:ascii="Courier New" w:hAnsi="Courier New" w:hint="default"/>
      </w:rPr>
    </w:lvl>
    <w:lvl w:ilvl="2" w:tplc="104A3B88">
      <w:start w:val="1"/>
      <w:numFmt w:val="bullet"/>
      <w:lvlText w:val=""/>
      <w:lvlJc w:val="left"/>
      <w:pPr>
        <w:ind w:left="2160" w:hanging="360"/>
      </w:pPr>
      <w:rPr>
        <w:rFonts w:ascii="Wingdings" w:hAnsi="Wingdings" w:hint="default"/>
      </w:rPr>
    </w:lvl>
    <w:lvl w:ilvl="3" w:tplc="5ABEB3AE">
      <w:start w:val="1"/>
      <w:numFmt w:val="bullet"/>
      <w:lvlText w:val=""/>
      <w:lvlJc w:val="left"/>
      <w:pPr>
        <w:ind w:left="2880" w:hanging="360"/>
      </w:pPr>
      <w:rPr>
        <w:rFonts w:ascii="Symbol" w:hAnsi="Symbol" w:hint="default"/>
      </w:rPr>
    </w:lvl>
    <w:lvl w:ilvl="4" w:tplc="D2AA3A26">
      <w:start w:val="1"/>
      <w:numFmt w:val="bullet"/>
      <w:lvlText w:val="o"/>
      <w:lvlJc w:val="left"/>
      <w:pPr>
        <w:ind w:left="3600" w:hanging="360"/>
      </w:pPr>
      <w:rPr>
        <w:rFonts w:ascii="Courier New" w:hAnsi="Courier New" w:hint="default"/>
      </w:rPr>
    </w:lvl>
    <w:lvl w:ilvl="5" w:tplc="11AC456A">
      <w:start w:val="1"/>
      <w:numFmt w:val="bullet"/>
      <w:lvlText w:val=""/>
      <w:lvlJc w:val="left"/>
      <w:pPr>
        <w:ind w:left="4320" w:hanging="360"/>
      </w:pPr>
      <w:rPr>
        <w:rFonts w:ascii="Wingdings" w:hAnsi="Wingdings" w:hint="default"/>
      </w:rPr>
    </w:lvl>
    <w:lvl w:ilvl="6" w:tplc="5A40BAAC">
      <w:start w:val="1"/>
      <w:numFmt w:val="bullet"/>
      <w:lvlText w:val=""/>
      <w:lvlJc w:val="left"/>
      <w:pPr>
        <w:ind w:left="5040" w:hanging="360"/>
      </w:pPr>
      <w:rPr>
        <w:rFonts w:ascii="Symbol" w:hAnsi="Symbol" w:hint="default"/>
      </w:rPr>
    </w:lvl>
    <w:lvl w:ilvl="7" w:tplc="E378065C">
      <w:start w:val="1"/>
      <w:numFmt w:val="bullet"/>
      <w:lvlText w:val="o"/>
      <w:lvlJc w:val="left"/>
      <w:pPr>
        <w:ind w:left="5760" w:hanging="360"/>
      </w:pPr>
      <w:rPr>
        <w:rFonts w:ascii="Courier New" w:hAnsi="Courier New" w:hint="default"/>
      </w:rPr>
    </w:lvl>
    <w:lvl w:ilvl="8" w:tplc="3C3A059A">
      <w:start w:val="1"/>
      <w:numFmt w:val="bullet"/>
      <w:lvlText w:val=""/>
      <w:lvlJc w:val="left"/>
      <w:pPr>
        <w:ind w:left="6480" w:hanging="360"/>
      </w:pPr>
      <w:rPr>
        <w:rFonts w:ascii="Wingdings" w:hAnsi="Wingdings" w:hint="default"/>
      </w:rPr>
    </w:lvl>
  </w:abstractNum>
  <w:abstractNum w:abstractNumId="45" w15:restartNumberingAfterBreak="0">
    <w:nsid w:val="3F3B71D6"/>
    <w:multiLevelType w:val="hybridMultilevel"/>
    <w:tmpl w:val="FFFFFFFF"/>
    <w:lvl w:ilvl="0" w:tplc="0D107D06">
      <w:start w:val="1"/>
      <w:numFmt w:val="bullet"/>
      <w:lvlText w:val=""/>
      <w:lvlJc w:val="left"/>
      <w:pPr>
        <w:ind w:left="720" w:hanging="360"/>
      </w:pPr>
      <w:rPr>
        <w:rFonts w:ascii="Symbol" w:hAnsi="Symbol" w:hint="default"/>
      </w:rPr>
    </w:lvl>
    <w:lvl w:ilvl="1" w:tplc="EA1A88BE">
      <w:start w:val="1"/>
      <w:numFmt w:val="bullet"/>
      <w:lvlText w:val="o"/>
      <w:lvlJc w:val="left"/>
      <w:pPr>
        <w:ind w:left="1440" w:hanging="360"/>
      </w:pPr>
      <w:rPr>
        <w:rFonts w:ascii="Courier New" w:hAnsi="Courier New" w:hint="default"/>
      </w:rPr>
    </w:lvl>
    <w:lvl w:ilvl="2" w:tplc="5DA4CDC6">
      <w:start w:val="1"/>
      <w:numFmt w:val="bullet"/>
      <w:lvlText w:val=""/>
      <w:lvlJc w:val="left"/>
      <w:pPr>
        <w:ind w:left="2160" w:hanging="360"/>
      </w:pPr>
      <w:rPr>
        <w:rFonts w:ascii="Wingdings" w:hAnsi="Wingdings" w:hint="default"/>
      </w:rPr>
    </w:lvl>
    <w:lvl w:ilvl="3" w:tplc="CA3E46EE">
      <w:start w:val="1"/>
      <w:numFmt w:val="bullet"/>
      <w:lvlText w:val=""/>
      <w:lvlJc w:val="left"/>
      <w:pPr>
        <w:ind w:left="2880" w:hanging="360"/>
      </w:pPr>
      <w:rPr>
        <w:rFonts w:ascii="Symbol" w:hAnsi="Symbol" w:hint="default"/>
      </w:rPr>
    </w:lvl>
    <w:lvl w:ilvl="4" w:tplc="79C28764">
      <w:start w:val="1"/>
      <w:numFmt w:val="bullet"/>
      <w:lvlText w:val="o"/>
      <w:lvlJc w:val="left"/>
      <w:pPr>
        <w:ind w:left="3600" w:hanging="360"/>
      </w:pPr>
      <w:rPr>
        <w:rFonts w:ascii="Courier New" w:hAnsi="Courier New" w:hint="default"/>
      </w:rPr>
    </w:lvl>
    <w:lvl w:ilvl="5" w:tplc="AAB0AA9A">
      <w:start w:val="1"/>
      <w:numFmt w:val="bullet"/>
      <w:lvlText w:val=""/>
      <w:lvlJc w:val="left"/>
      <w:pPr>
        <w:ind w:left="4320" w:hanging="360"/>
      </w:pPr>
      <w:rPr>
        <w:rFonts w:ascii="Wingdings" w:hAnsi="Wingdings" w:hint="default"/>
      </w:rPr>
    </w:lvl>
    <w:lvl w:ilvl="6" w:tplc="55C6EA36">
      <w:start w:val="1"/>
      <w:numFmt w:val="bullet"/>
      <w:lvlText w:val=""/>
      <w:lvlJc w:val="left"/>
      <w:pPr>
        <w:ind w:left="5040" w:hanging="360"/>
      </w:pPr>
      <w:rPr>
        <w:rFonts w:ascii="Symbol" w:hAnsi="Symbol" w:hint="default"/>
      </w:rPr>
    </w:lvl>
    <w:lvl w:ilvl="7" w:tplc="C3D45916">
      <w:start w:val="1"/>
      <w:numFmt w:val="bullet"/>
      <w:lvlText w:val="o"/>
      <w:lvlJc w:val="left"/>
      <w:pPr>
        <w:ind w:left="5760" w:hanging="360"/>
      </w:pPr>
      <w:rPr>
        <w:rFonts w:ascii="Courier New" w:hAnsi="Courier New" w:hint="default"/>
      </w:rPr>
    </w:lvl>
    <w:lvl w:ilvl="8" w:tplc="03F06F2A">
      <w:start w:val="1"/>
      <w:numFmt w:val="bullet"/>
      <w:lvlText w:val=""/>
      <w:lvlJc w:val="left"/>
      <w:pPr>
        <w:ind w:left="6480" w:hanging="360"/>
      </w:pPr>
      <w:rPr>
        <w:rFonts w:ascii="Wingdings" w:hAnsi="Wingdings" w:hint="default"/>
      </w:rPr>
    </w:lvl>
  </w:abstractNum>
  <w:abstractNum w:abstractNumId="46" w15:restartNumberingAfterBreak="0">
    <w:nsid w:val="3FCC07F2"/>
    <w:multiLevelType w:val="hybridMultilevel"/>
    <w:tmpl w:val="5DC23738"/>
    <w:lvl w:ilvl="0" w:tplc="B93CD912">
      <w:start w:val="1"/>
      <w:numFmt w:val="bullet"/>
      <w:lvlText w:val=""/>
      <w:lvlJc w:val="left"/>
      <w:pPr>
        <w:ind w:left="720" w:hanging="360"/>
      </w:pPr>
      <w:rPr>
        <w:rFonts w:ascii="Symbol" w:hAnsi="Symbol" w:hint="default"/>
      </w:rPr>
    </w:lvl>
    <w:lvl w:ilvl="1" w:tplc="2B56E2DE">
      <w:start w:val="1"/>
      <w:numFmt w:val="bullet"/>
      <w:lvlText w:val="o"/>
      <w:lvlJc w:val="left"/>
      <w:pPr>
        <w:ind w:left="1440" w:hanging="360"/>
      </w:pPr>
      <w:rPr>
        <w:rFonts w:ascii="Courier New" w:hAnsi="Courier New" w:hint="default"/>
      </w:rPr>
    </w:lvl>
    <w:lvl w:ilvl="2" w:tplc="21368CBC">
      <w:start w:val="1"/>
      <w:numFmt w:val="bullet"/>
      <w:lvlText w:val=""/>
      <w:lvlJc w:val="left"/>
      <w:pPr>
        <w:ind w:left="2160" w:hanging="360"/>
      </w:pPr>
      <w:rPr>
        <w:rFonts w:ascii="Wingdings" w:hAnsi="Wingdings" w:hint="default"/>
      </w:rPr>
    </w:lvl>
    <w:lvl w:ilvl="3" w:tplc="91862478">
      <w:start w:val="1"/>
      <w:numFmt w:val="bullet"/>
      <w:lvlText w:val=""/>
      <w:lvlJc w:val="left"/>
      <w:pPr>
        <w:ind w:left="2880" w:hanging="360"/>
      </w:pPr>
      <w:rPr>
        <w:rFonts w:ascii="Symbol" w:hAnsi="Symbol" w:hint="default"/>
      </w:rPr>
    </w:lvl>
    <w:lvl w:ilvl="4" w:tplc="509E3A60">
      <w:start w:val="1"/>
      <w:numFmt w:val="bullet"/>
      <w:lvlText w:val="o"/>
      <w:lvlJc w:val="left"/>
      <w:pPr>
        <w:ind w:left="3600" w:hanging="360"/>
      </w:pPr>
      <w:rPr>
        <w:rFonts w:ascii="Courier New" w:hAnsi="Courier New" w:hint="default"/>
      </w:rPr>
    </w:lvl>
    <w:lvl w:ilvl="5" w:tplc="F4005FA0">
      <w:start w:val="1"/>
      <w:numFmt w:val="bullet"/>
      <w:lvlText w:val=""/>
      <w:lvlJc w:val="left"/>
      <w:pPr>
        <w:ind w:left="4320" w:hanging="360"/>
      </w:pPr>
      <w:rPr>
        <w:rFonts w:ascii="Wingdings" w:hAnsi="Wingdings" w:hint="default"/>
      </w:rPr>
    </w:lvl>
    <w:lvl w:ilvl="6" w:tplc="1B3E9F32">
      <w:start w:val="1"/>
      <w:numFmt w:val="bullet"/>
      <w:lvlText w:val=""/>
      <w:lvlJc w:val="left"/>
      <w:pPr>
        <w:ind w:left="5040" w:hanging="360"/>
      </w:pPr>
      <w:rPr>
        <w:rFonts w:ascii="Symbol" w:hAnsi="Symbol" w:hint="default"/>
      </w:rPr>
    </w:lvl>
    <w:lvl w:ilvl="7" w:tplc="D11CB1AA">
      <w:start w:val="1"/>
      <w:numFmt w:val="bullet"/>
      <w:lvlText w:val="o"/>
      <w:lvlJc w:val="left"/>
      <w:pPr>
        <w:ind w:left="5760" w:hanging="360"/>
      </w:pPr>
      <w:rPr>
        <w:rFonts w:ascii="Courier New" w:hAnsi="Courier New" w:hint="default"/>
      </w:rPr>
    </w:lvl>
    <w:lvl w:ilvl="8" w:tplc="76B450B6">
      <w:start w:val="1"/>
      <w:numFmt w:val="bullet"/>
      <w:lvlText w:val=""/>
      <w:lvlJc w:val="left"/>
      <w:pPr>
        <w:ind w:left="6480" w:hanging="360"/>
      </w:pPr>
      <w:rPr>
        <w:rFonts w:ascii="Wingdings" w:hAnsi="Wingdings" w:hint="default"/>
      </w:rPr>
    </w:lvl>
  </w:abstractNum>
  <w:abstractNum w:abstractNumId="47" w15:restartNumberingAfterBreak="0">
    <w:nsid w:val="3FFB51E6"/>
    <w:multiLevelType w:val="hybridMultilevel"/>
    <w:tmpl w:val="480A3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0101C50"/>
    <w:multiLevelType w:val="hybridMultilevel"/>
    <w:tmpl w:val="FFFFFFFF"/>
    <w:lvl w:ilvl="0" w:tplc="2E3E7C8C">
      <w:start w:val="1"/>
      <w:numFmt w:val="bullet"/>
      <w:lvlText w:val=""/>
      <w:lvlJc w:val="left"/>
      <w:pPr>
        <w:ind w:left="720" w:hanging="360"/>
      </w:pPr>
      <w:rPr>
        <w:rFonts w:ascii="Symbol" w:hAnsi="Symbol" w:hint="default"/>
      </w:rPr>
    </w:lvl>
    <w:lvl w:ilvl="1" w:tplc="67A81A68">
      <w:start w:val="1"/>
      <w:numFmt w:val="bullet"/>
      <w:lvlText w:val="o"/>
      <w:lvlJc w:val="left"/>
      <w:pPr>
        <w:ind w:left="1440" w:hanging="360"/>
      </w:pPr>
      <w:rPr>
        <w:rFonts w:ascii="Courier New" w:hAnsi="Courier New" w:hint="default"/>
      </w:rPr>
    </w:lvl>
    <w:lvl w:ilvl="2" w:tplc="8758AFD2">
      <w:start w:val="1"/>
      <w:numFmt w:val="bullet"/>
      <w:lvlText w:val=""/>
      <w:lvlJc w:val="left"/>
      <w:pPr>
        <w:ind w:left="2160" w:hanging="360"/>
      </w:pPr>
      <w:rPr>
        <w:rFonts w:ascii="Wingdings" w:hAnsi="Wingdings" w:hint="default"/>
      </w:rPr>
    </w:lvl>
    <w:lvl w:ilvl="3" w:tplc="915868FA">
      <w:start w:val="1"/>
      <w:numFmt w:val="bullet"/>
      <w:lvlText w:val=""/>
      <w:lvlJc w:val="left"/>
      <w:pPr>
        <w:ind w:left="2880" w:hanging="360"/>
      </w:pPr>
      <w:rPr>
        <w:rFonts w:ascii="Symbol" w:hAnsi="Symbol" w:hint="default"/>
      </w:rPr>
    </w:lvl>
    <w:lvl w:ilvl="4" w:tplc="BF466E6C">
      <w:start w:val="1"/>
      <w:numFmt w:val="bullet"/>
      <w:lvlText w:val="o"/>
      <w:lvlJc w:val="left"/>
      <w:pPr>
        <w:ind w:left="3600" w:hanging="360"/>
      </w:pPr>
      <w:rPr>
        <w:rFonts w:ascii="Courier New" w:hAnsi="Courier New" w:hint="default"/>
      </w:rPr>
    </w:lvl>
    <w:lvl w:ilvl="5" w:tplc="B868F61A">
      <w:start w:val="1"/>
      <w:numFmt w:val="bullet"/>
      <w:lvlText w:val=""/>
      <w:lvlJc w:val="left"/>
      <w:pPr>
        <w:ind w:left="4320" w:hanging="360"/>
      </w:pPr>
      <w:rPr>
        <w:rFonts w:ascii="Wingdings" w:hAnsi="Wingdings" w:hint="default"/>
      </w:rPr>
    </w:lvl>
    <w:lvl w:ilvl="6" w:tplc="F4C0FD2C">
      <w:start w:val="1"/>
      <w:numFmt w:val="bullet"/>
      <w:lvlText w:val=""/>
      <w:lvlJc w:val="left"/>
      <w:pPr>
        <w:ind w:left="5040" w:hanging="360"/>
      </w:pPr>
      <w:rPr>
        <w:rFonts w:ascii="Symbol" w:hAnsi="Symbol" w:hint="default"/>
      </w:rPr>
    </w:lvl>
    <w:lvl w:ilvl="7" w:tplc="4C18A420">
      <w:start w:val="1"/>
      <w:numFmt w:val="bullet"/>
      <w:lvlText w:val="o"/>
      <w:lvlJc w:val="left"/>
      <w:pPr>
        <w:ind w:left="5760" w:hanging="360"/>
      </w:pPr>
      <w:rPr>
        <w:rFonts w:ascii="Courier New" w:hAnsi="Courier New" w:hint="default"/>
      </w:rPr>
    </w:lvl>
    <w:lvl w:ilvl="8" w:tplc="024EC662">
      <w:start w:val="1"/>
      <w:numFmt w:val="bullet"/>
      <w:lvlText w:val=""/>
      <w:lvlJc w:val="left"/>
      <w:pPr>
        <w:ind w:left="6480" w:hanging="360"/>
      </w:pPr>
      <w:rPr>
        <w:rFonts w:ascii="Wingdings" w:hAnsi="Wingdings" w:hint="default"/>
      </w:rPr>
    </w:lvl>
  </w:abstractNum>
  <w:abstractNum w:abstractNumId="49" w15:restartNumberingAfterBreak="0">
    <w:nsid w:val="40694B3E"/>
    <w:multiLevelType w:val="hybridMultilevel"/>
    <w:tmpl w:val="BD3C25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1DE7B13"/>
    <w:multiLevelType w:val="hybridMultilevel"/>
    <w:tmpl w:val="FFFFFFFF"/>
    <w:lvl w:ilvl="0" w:tplc="5956BC94">
      <w:start w:val="1"/>
      <w:numFmt w:val="bullet"/>
      <w:lvlText w:val=""/>
      <w:lvlJc w:val="left"/>
      <w:pPr>
        <w:ind w:left="720" w:hanging="360"/>
      </w:pPr>
      <w:rPr>
        <w:rFonts w:ascii="Symbol" w:hAnsi="Symbol" w:hint="default"/>
      </w:rPr>
    </w:lvl>
    <w:lvl w:ilvl="1" w:tplc="EAB00EC2">
      <w:start w:val="1"/>
      <w:numFmt w:val="bullet"/>
      <w:lvlText w:val="o"/>
      <w:lvlJc w:val="left"/>
      <w:pPr>
        <w:ind w:left="1440" w:hanging="360"/>
      </w:pPr>
      <w:rPr>
        <w:rFonts w:ascii="Courier New" w:hAnsi="Courier New" w:hint="default"/>
      </w:rPr>
    </w:lvl>
    <w:lvl w:ilvl="2" w:tplc="7F10FAF6">
      <w:start w:val="1"/>
      <w:numFmt w:val="bullet"/>
      <w:lvlText w:val=""/>
      <w:lvlJc w:val="left"/>
      <w:pPr>
        <w:ind w:left="2160" w:hanging="360"/>
      </w:pPr>
      <w:rPr>
        <w:rFonts w:ascii="Wingdings" w:hAnsi="Wingdings" w:hint="default"/>
      </w:rPr>
    </w:lvl>
    <w:lvl w:ilvl="3" w:tplc="5E2E68E2">
      <w:start w:val="1"/>
      <w:numFmt w:val="bullet"/>
      <w:lvlText w:val=""/>
      <w:lvlJc w:val="left"/>
      <w:pPr>
        <w:ind w:left="2880" w:hanging="360"/>
      </w:pPr>
      <w:rPr>
        <w:rFonts w:ascii="Symbol" w:hAnsi="Symbol" w:hint="default"/>
      </w:rPr>
    </w:lvl>
    <w:lvl w:ilvl="4" w:tplc="31363350">
      <w:start w:val="1"/>
      <w:numFmt w:val="bullet"/>
      <w:lvlText w:val="o"/>
      <w:lvlJc w:val="left"/>
      <w:pPr>
        <w:ind w:left="3600" w:hanging="360"/>
      </w:pPr>
      <w:rPr>
        <w:rFonts w:ascii="Courier New" w:hAnsi="Courier New" w:hint="default"/>
      </w:rPr>
    </w:lvl>
    <w:lvl w:ilvl="5" w:tplc="D7464380">
      <w:start w:val="1"/>
      <w:numFmt w:val="bullet"/>
      <w:lvlText w:val=""/>
      <w:lvlJc w:val="left"/>
      <w:pPr>
        <w:ind w:left="4320" w:hanging="360"/>
      </w:pPr>
      <w:rPr>
        <w:rFonts w:ascii="Wingdings" w:hAnsi="Wingdings" w:hint="default"/>
      </w:rPr>
    </w:lvl>
    <w:lvl w:ilvl="6" w:tplc="E5A2393E">
      <w:start w:val="1"/>
      <w:numFmt w:val="bullet"/>
      <w:lvlText w:val=""/>
      <w:lvlJc w:val="left"/>
      <w:pPr>
        <w:ind w:left="5040" w:hanging="360"/>
      </w:pPr>
      <w:rPr>
        <w:rFonts w:ascii="Symbol" w:hAnsi="Symbol" w:hint="default"/>
      </w:rPr>
    </w:lvl>
    <w:lvl w:ilvl="7" w:tplc="78B8BD9C">
      <w:start w:val="1"/>
      <w:numFmt w:val="bullet"/>
      <w:lvlText w:val="o"/>
      <w:lvlJc w:val="left"/>
      <w:pPr>
        <w:ind w:left="5760" w:hanging="360"/>
      </w:pPr>
      <w:rPr>
        <w:rFonts w:ascii="Courier New" w:hAnsi="Courier New" w:hint="default"/>
      </w:rPr>
    </w:lvl>
    <w:lvl w:ilvl="8" w:tplc="C0B0BA54">
      <w:start w:val="1"/>
      <w:numFmt w:val="bullet"/>
      <w:lvlText w:val=""/>
      <w:lvlJc w:val="left"/>
      <w:pPr>
        <w:ind w:left="6480" w:hanging="360"/>
      </w:pPr>
      <w:rPr>
        <w:rFonts w:ascii="Wingdings" w:hAnsi="Wingdings" w:hint="default"/>
      </w:rPr>
    </w:lvl>
  </w:abstractNum>
  <w:abstractNum w:abstractNumId="51" w15:restartNumberingAfterBreak="0">
    <w:nsid w:val="4240E2A5"/>
    <w:multiLevelType w:val="hybridMultilevel"/>
    <w:tmpl w:val="FFFFFFFF"/>
    <w:lvl w:ilvl="0" w:tplc="9842BFC6">
      <w:start w:val="1"/>
      <w:numFmt w:val="bullet"/>
      <w:lvlText w:val=""/>
      <w:lvlJc w:val="left"/>
      <w:pPr>
        <w:ind w:left="720" w:hanging="360"/>
      </w:pPr>
      <w:rPr>
        <w:rFonts w:ascii="Symbol" w:hAnsi="Symbol" w:hint="default"/>
      </w:rPr>
    </w:lvl>
    <w:lvl w:ilvl="1" w:tplc="BF8E1CA2">
      <w:start w:val="1"/>
      <w:numFmt w:val="bullet"/>
      <w:lvlText w:val="o"/>
      <w:lvlJc w:val="left"/>
      <w:pPr>
        <w:ind w:left="1440" w:hanging="360"/>
      </w:pPr>
      <w:rPr>
        <w:rFonts w:ascii="Courier New" w:hAnsi="Courier New" w:hint="default"/>
      </w:rPr>
    </w:lvl>
    <w:lvl w:ilvl="2" w:tplc="BA9444D4">
      <w:start w:val="1"/>
      <w:numFmt w:val="bullet"/>
      <w:lvlText w:val=""/>
      <w:lvlJc w:val="left"/>
      <w:pPr>
        <w:ind w:left="2160" w:hanging="360"/>
      </w:pPr>
      <w:rPr>
        <w:rFonts w:ascii="Wingdings" w:hAnsi="Wingdings" w:hint="default"/>
      </w:rPr>
    </w:lvl>
    <w:lvl w:ilvl="3" w:tplc="D4CADFD0">
      <w:start w:val="1"/>
      <w:numFmt w:val="bullet"/>
      <w:lvlText w:val=""/>
      <w:lvlJc w:val="left"/>
      <w:pPr>
        <w:ind w:left="2880" w:hanging="360"/>
      </w:pPr>
      <w:rPr>
        <w:rFonts w:ascii="Symbol" w:hAnsi="Symbol" w:hint="default"/>
      </w:rPr>
    </w:lvl>
    <w:lvl w:ilvl="4" w:tplc="AD44A602">
      <w:start w:val="1"/>
      <w:numFmt w:val="bullet"/>
      <w:lvlText w:val="o"/>
      <w:lvlJc w:val="left"/>
      <w:pPr>
        <w:ind w:left="3600" w:hanging="360"/>
      </w:pPr>
      <w:rPr>
        <w:rFonts w:ascii="Courier New" w:hAnsi="Courier New" w:hint="default"/>
      </w:rPr>
    </w:lvl>
    <w:lvl w:ilvl="5" w:tplc="4E9ADE64">
      <w:start w:val="1"/>
      <w:numFmt w:val="bullet"/>
      <w:lvlText w:val=""/>
      <w:lvlJc w:val="left"/>
      <w:pPr>
        <w:ind w:left="4320" w:hanging="360"/>
      </w:pPr>
      <w:rPr>
        <w:rFonts w:ascii="Wingdings" w:hAnsi="Wingdings" w:hint="default"/>
      </w:rPr>
    </w:lvl>
    <w:lvl w:ilvl="6" w:tplc="4E5210D2">
      <w:start w:val="1"/>
      <w:numFmt w:val="bullet"/>
      <w:lvlText w:val=""/>
      <w:lvlJc w:val="left"/>
      <w:pPr>
        <w:ind w:left="5040" w:hanging="360"/>
      </w:pPr>
      <w:rPr>
        <w:rFonts w:ascii="Symbol" w:hAnsi="Symbol" w:hint="default"/>
      </w:rPr>
    </w:lvl>
    <w:lvl w:ilvl="7" w:tplc="C2E2D26E">
      <w:start w:val="1"/>
      <w:numFmt w:val="bullet"/>
      <w:lvlText w:val="o"/>
      <w:lvlJc w:val="left"/>
      <w:pPr>
        <w:ind w:left="5760" w:hanging="360"/>
      </w:pPr>
      <w:rPr>
        <w:rFonts w:ascii="Courier New" w:hAnsi="Courier New" w:hint="default"/>
      </w:rPr>
    </w:lvl>
    <w:lvl w:ilvl="8" w:tplc="414438A8">
      <w:start w:val="1"/>
      <w:numFmt w:val="bullet"/>
      <w:lvlText w:val=""/>
      <w:lvlJc w:val="left"/>
      <w:pPr>
        <w:ind w:left="6480" w:hanging="360"/>
      </w:pPr>
      <w:rPr>
        <w:rFonts w:ascii="Wingdings" w:hAnsi="Wingdings" w:hint="default"/>
      </w:rPr>
    </w:lvl>
  </w:abstractNum>
  <w:abstractNum w:abstractNumId="52" w15:restartNumberingAfterBreak="0">
    <w:nsid w:val="434D2D4C"/>
    <w:multiLevelType w:val="hybridMultilevel"/>
    <w:tmpl w:val="048A744C"/>
    <w:lvl w:ilvl="0" w:tplc="59380C0A">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36A7570"/>
    <w:multiLevelType w:val="hybridMultilevel"/>
    <w:tmpl w:val="BBC2902A"/>
    <w:lvl w:ilvl="0" w:tplc="14BCC5F2">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39A25DC"/>
    <w:multiLevelType w:val="hybridMultilevel"/>
    <w:tmpl w:val="454860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929F8B9"/>
    <w:multiLevelType w:val="hybridMultilevel"/>
    <w:tmpl w:val="FFFFFFFF"/>
    <w:lvl w:ilvl="0" w:tplc="D9AC170A">
      <w:start w:val="1"/>
      <w:numFmt w:val="bullet"/>
      <w:lvlText w:val=""/>
      <w:lvlJc w:val="left"/>
      <w:pPr>
        <w:ind w:left="720" w:hanging="360"/>
      </w:pPr>
      <w:rPr>
        <w:rFonts w:ascii="Symbol" w:hAnsi="Symbol" w:hint="default"/>
      </w:rPr>
    </w:lvl>
    <w:lvl w:ilvl="1" w:tplc="412EFEC4">
      <w:start w:val="1"/>
      <w:numFmt w:val="bullet"/>
      <w:lvlText w:val="o"/>
      <w:lvlJc w:val="left"/>
      <w:pPr>
        <w:ind w:left="1440" w:hanging="360"/>
      </w:pPr>
      <w:rPr>
        <w:rFonts w:ascii="Courier New" w:hAnsi="Courier New" w:hint="default"/>
      </w:rPr>
    </w:lvl>
    <w:lvl w:ilvl="2" w:tplc="31340C98">
      <w:start w:val="1"/>
      <w:numFmt w:val="bullet"/>
      <w:lvlText w:val=""/>
      <w:lvlJc w:val="left"/>
      <w:pPr>
        <w:ind w:left="2160" w:hanging="360"/>
      </w:pPr>
      <w:rPr>
        <w:rFonts w:ascii="Wingdings" w:hAnsi="Wingdings" w:hint="default"/>
      </w:rPr>
    </w:lvl>
    <w:lvl w:ilvl="3" w:tplc="8A22D91C">
      <w:start w:val="1"/>
      <w:numFmt w:val="bullet"/>
      <w:lvlText w:val=""/>
      <w:lvlJc w:val="left"/>
      <w:pPr>
        <w:ind w:left="2880" w:hanging="360"/>
      </w:pPr>
      <w:rPr>
        <w:rFonts w:ascii="Symbol" w:hAnsi="Symbol" w:hint="default"/>
      </w:rPr>
    </w:lvl>
    <w:lvl w:ilvl="4" w:tplc="92CAE5D2">
      <w:start w:val="1"/>
      <w:numFmt w:val="bullet"/>
      <w:lvlText w:val="o"/>
      <w:lvlJc w:val="left"/>
      <w:pPr>
        <w:ind w:left="3600" w:hanging="360"/>
      </w:pPr>
      <w:rPr>
        <w:rFonts w:ascii="Courier New" w:hAnsi="Courier New" w:hint="default"/>
      </w:rPr>
    </w:lvl>
    <w:lvl w:ilvl="5" w:tplc="452871C4">
      <w:start w:val="1"/>
      <w:numFmt w:val="bullet"/>
      <w:lvlText w:val=""/>
      <w:lvlJc w:val="left"/>
      <w:pPr>
        <w:ind w:left="4320" w:hanging="360"/>
      </w:pPr>
      <w:rPr>
        <w:rFonts w:ascii="Wingdings" w:hAnsi="Wingdings" w:hint="default"/>
      </w:rPr>
    </w:lvl>
    <w:lvl w:ilvl="6" w:tplc="E9B0C9AE">
      <w:start w:val="1"/>
      <w:numFmt w:val="bullet"/>
      <w:lvlText w:val=""/>
      <w:lvlJc w:val="left"/>
      <w:pPr>
        <w:ind w:left="5040" w:hanging="360"/>
      </w:pPr>
      <w:rPr>
        <w:rFonts w:ascii="Symbol" w:hAnsi="Symbol" w:hint="default"/>
      </w:rPr>
    </w:lvl>
    <w:lvl w:ilvl="7" w:tplc="C9CE8278">
      <w:start w:val="1"/>
      <w:numFmt w:val="bullet"/>
      <w:lvlText w:val="o"/>
      <w:lvlJc w:val="left"/>
      <w:pPr>
        <w:ind w:left="5760" w:hanging="360"/>
      </w:pPr>
      <w:rPr>
        <w:rFonts w:ascii="Courier New" w:hAnsi="Courier New" w:hint="default"/>
      </w:rPr>
    </w:lvl>
    <w:lvl w:ilvl="8" w:tplc="A1A6032A">
      <w:start w:val="1"/>
      <w:numFmt w:val="bullet"/>
      <w:lvlText w:val=""/>
      <w:lvlJc w:val="left"/>
      <w:pPr>
        <w:ind w:left="6480" w:hanging="360"/>
      </w:pPr>
      <w:rPr>
        <w:rFonts w:ascii="Wingdings" w:hAnsi="Wingdings" w:hint="default"/>
      </w:rPr>
    </w:lvl>
  </w:abstractNum>
  <w:abstractNum w:abstractNumId="56" w15:restartNumberingAfterBreak="0">
    <w:nsid w:val="4C145049"/>
    <w:multiLevelType w:val="hybridMultilevel"/>
    <w:tmpl w:val="677EEB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CCF8DA1"/>
    <w:multiLevelType w:val="hybridMultilevel"/>
    <w:tmpl w:val="FFFFFFFF"/>
    <w:lvl w:ilvl="0" w:tplc="07F218CC">
      <w:start w:val="1"/>
      <w:numFmt w:val="bullet"/>
      <w:lvlText w:val="•"/>
      <w:lvlJc w:val="left"/>
      <w:pPr>
        <w:ind w:left="720" w:hanging="360"/>
      </w:pPr>
      <w:rPr>
        <w:rFonts w:ascii="Calibri" w:hAnsi="Calibri" w:hint="default"/>
      </w:rPr>
    </w:lvl>
    <w:lvl w:ilvl="1" w:tplc="910A93C2">
      <w:start w:val="1"/>
      <w:numFmt w:val="bullet"/>
      <w:lvlText w:val="o"/>
      <w:lvlJc w:val="left"/>
      <w:pPr>
        <w:ind w:left="1440" w:hanging="360"/>
      </w:pPr>
      <w:rPr>
        <w:rFonts w:ascii="Courier New" w:hAnsi="Courier New" w:hint="default"/>
      </w:rPr>
    </w:lvl>
    <w:lvl w:ilvl="2" w:tplc="200CE2AE">
      <w:start w:val="1"/>
      <w:numFmt w:val="bullet"/>
      <w:lvlText w:val=""/>
      <w:lvlJc w:val="left"/>
      <w:pPr>
        <w:ind w:left="2160" w:hanging="360"/>
      </w:pPr>
      <w:rPr>
        <w:rFonts w:ascii="Wingdings" w:hAnsi="Wingdings" w:hint="default"/>
      </w:rPr>
    </w:lvl>
    <w:lvl w:ilvl="3" w:tplc="C2688C3C">
      <w:start w:val="1"/>
      <w:numFmt w:val="bullet"/>
      <w:lvlText w:val=""/>
      <w:lvlJc w:val="left"/>
      <w:pPr>
        <w:ind w:left="2880" w:hanging="360"/>
      </w:pPr>
      <w:rPr>
        <w:rFonts w:ascii="Symbol" w:hAnsi="Symbol" w:hint="default"/>
      </w:rPr>
    </w:lvl>
    <w:lvl w:ilvl="4" w:tplc="80525F7A">
      <w:start w:val="1"/>
      <w:numFmt w:val="bullet"/>
      <w:lvlText w:val="o"/>
      <w:lvlJc w:val="left"/>
      <w:pPr>
        <w:ind w:left="3600" w:hanging="360"/>
      </w:pPr>
      <w:rPr>
        <w:rFonts w:ascii="Courier New" w:hAnsi="Courier New" w:hint="default"/>
      </w:rPr>
    </w:lvl>
    <w:lvl w:ilvl="5" w:tplc="3C1C46AE">
      <w:start w:val="1"/>
      <w:numFmt w:val="bullet"/>
      <w:lvlText w:val=""/>
      <w:lvlJc w:val="left"/>
      <w:pPr>
        <w:ind w:left="4320" w:hanging="360"/>
      </w:pPr>
      <w:rPr>
        <w:rFonts w:ascii="Wingdings" w:hAnsi="Wingdings" w:hint="default"/>
      </w:rPr>
    </w:lvl>
    <w:lvl w:ilvl="6" w:tplc="E8F0D920">
      <w:start w:val="1"/>
      <w:numFmt w:val="bullet"/>
      <w:lvlText w:val=""/>
      <w:lvlJc w:val="left"/>
      <w:pPr>
        <w:ind w:left="5040" w:hanging="360"/>
      </w:pPr>
      <w:rPr>
        <w:rFonts w:ascii="Symbol" w:hAnsi="Symbol" w:hint="default"/>
      </w:rPr>
    </w:lvl>
    <w:lvl w:ilvl="7" w:tplc="5AA620BA">
      <w:start w:val="1"/>
      <w:numFmt w:val="bullet"/>
      <w:lvlText w:val="o"/>
      <w:lvlJc w:val="left"/>
      <w:pPr>
        <w:ind w:left="5760" w:hanging="360"/>
      </w:pPr>
      <w:rPr>
        <w:rFonts w:ascii="Courier New" w:hAnsi="Courier New" w:hint="default"/>
      </w:rPr>
    </w:lvl>
    <w:lvl w:ilvl="8" w:tplc="000AE0E8">
      <w:start w:val="1"/>
      <w:numFmt w:val="bullet"/>
      <w:lvlText w:val=""/>
      <w:lvlJc w:val="left"/>
      <w:pPr>
        <w:ind w:left="6480" w:hanging="360"/>
      </w:pPr>
      <w:rPr>
        <w:rFonts w:ascii="Wingdings" w:hAnsi="Wingdings" w:hint="default"/>
      </w:rPr>
    </w:lvl>
  </w:abstractNum>
  <w:abstractNum w:abstractNumId="58" w15:restartNumberingAfterBreak="0">
    <w:nsid w:val="4EE15456"/>
    <w:multiLevelType w:val="hybridMultilevel"/>
    <w:tmpl w:val="3760E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F902FBA"/>
    <w:multiLevelType w:val="hybridMultilevel"/>
    <w:tmpl w:val="FFFFFFFF"/>
    <w:lvl w:ilvl="0" w:tplc="5478E570">
      <w:start w:val="1"/>
      <w:numFmt w:val="bullet"/>
      <w:lvlText w:val=""/>
      <w:lvlJc w:val="left"/>
      <w:pPr>
        <w:ind w:left="720" w:hanging="360"/>
      </w:pPr>
      <w:rPr>
        <w:rFonts w:ascii="Symbol" w:hAnsi="Symbol" w:hint="default"/>
      </w:rPr>
    </w:lvl>
    <w:lvl w:ilvl="1" w:tplc="8318C3E6">
      <w:start w:val="1"/>
      <w:numFmt w:val="bullet"/>
      <w:lvlText w:val="o"/>
      <w:lvlJc w:val="left"/>
      <w:pPr>
        <w:ind w:left="1440" w:hanging="360"/>
      </w:pPr>
      <w:rPr>
        <w:rFonts w:ascii="Courier New" w:hAnsi="Courier New" w:hint="default"/>
      </w:rPr>
    </w:lvl>
    <w:lvl w:ilvl="2" w:tplc="DC927256">
      <w:start w:val="1"/>
      <w:numFmt w:val="bullet"/>
      <w:lvlText w:val=""/>
      <w:lvlJc w:val="left"/>
      <w:pPr>
        <w:ind w:left="2160" w:hanging="360"/>
      </w:pPr>
      <w:rPr>
        <w:rFonts w:ascii="Wingdings" w:hAnsi="Wingdings" w:hint="default"/>
      </w:rPr>
    </w:lvl>
    <w:lvl w:ilvl="3" w:tplc="EBC20190">
      <w:start w:val="1"/>
      <w:numFmt w:val="bullet"/>
      <w:lvlText w:val=""/>
      <w:lvlJc w:val="left"/>
      <w:pPr>
        <w:ind w:left="2880" w:hanging="360"/>
      </w:pPr>
      <w:rPr>
        <w:rFonts w:ascii="Symbol" w:hAnsi="Symbol" w:hint="default"/>
      </w:rPr>
    </w:lvl>
    <w:lvl w:ilvl="4" w:tplc="33C8D7FA">
      <w:start w:val="1"/>
      <w:numFmt w:val="bullet"/>
      <w:lvlText w:val="o"/>
      <w:lvlJc w:val="left"/>
      <w:pPr>
        <w:ind w:left="3600" w:hanging="360"/>
      </w:pPr>
      <w:rPr>
        <w:rFonts w:ascii="Courier New" w:hAnsi="Courier New" w:hint="default"/>
      </w:rPr>
    </w:lvl>
    <w:lvl w:ilvl="5" w:tplc="4216AFE2">
      <w:start w:val="1"/>
      <w:numFmt w:val="bullet"/>
      <w:lvlText w:val=""/>
      <w:lvlJc w:val="left"/>
      <w:pPr>
        <w:ind w:left="4320" w:hanging="360"/>
      </w:pPr>
      <w:rPr>
        <w:rFonts w:ascii="Wingdings" w:hAnsi="Wingdings" w:hint="default"/>
      </w:rPr>
    </w:lvl>
    <w:lvl w:ilvl="6" w:tplc="FD44DA2E">
      <w:start w:val="1"/>
      <w:numFmt w:val="bullet"/>
      <w:lvlText w:val=""/>
      <w:lvlJc w:val="left"/>
      <w:pPr>
        <w:ind w:left="5040" w:hanging="360"/>
      </w:pPr>
      <w:rPr>
        <w:rFonts w:ascii="Symbol" w:hAnsi="Symbol" w:hint="default"/>
      </w:rPr>
    </w:lvl>
    <w:lvl w:ilvl="7" w:tplc="B15A4E3A">
      <w:start w:val="1"/>
      <w:numFmt w:val="bullet"/>
      <w:lvlText w:val="o"/>
      <w:lvlJc w:val="left"/>
      <w:pPr>
        <w:ind w:left="5760" w:hanging="360"/>
      </w:pPr>
      <w:rPr>
        <w:rFonts w:ascii="Courier New" w:hAnsi="Courier New" w:hint="default"/>
      </w:rPr>
    </w:lvl>
    <w:lvl w:ilvl="8" w:tplc="8B0A88AC">
      <w:start w:val="1"/>
      <w:numFmt w:val="bullet"/>
      <w:lvlText w:val=""/>
      <w:lvlJc w:val="left"/>
      <w:pPr>
        <w:ind w:left="6480" w:hanging="360"/>
      </w:pPr>
      <w:rPr>
        <w:rFonts w:ascii="Wingdings" w:hAnsi="Wingdings" w:hint="default"/>
      </w:rPr>
    </w:lvl>
  </w:abstractNum>
  <w:abstractNum w:abstractNumId="60" w15:restartNumberingAfterBreak="0">
    <w:nsid w:val="515A40BA"/>
    <w:multiLevelType w:val="hybridMultilevel"/>
    <w:tmpl w:val="FFFFFFFF"/>
    <w:lvl w:ilvl="0" w:tplc="330258FC">
      <w:start w:val="1"/>
      <w:numFmt w:val="bullet"/>
      <w:lvlText w:val=""/>
      <w:lvlJc w:val="left"/>
      <w:pPr>
        <w:ind w:left="720" w:hanging="360"/>
      </w:pPr>
      <w:rPr>
        <w:rFonts w:ascii="Symbol" w:hAnsi="Symbol" w:hint="default"/>
      </w:rPr>
    </w:lvl>
    <w:lvl w:ilvl="1" w:tplc="38C4086C">
      <w:start w:val="1"/>
      <w:numFmt w:val="bullet"/>
      <w:lvlText w:val="o"/>
      <w:lvlJc w:val="left"/>
      <w:pPr>
        <w:ind w:left="1440" w:hanging="360"/>
      </w:pPr>
      <w:rPr>
        <w:rFonts w:ascii="Courier New" w:hAnsi="Courier New" w:hint="default"/>
      </w:rPr>
    </w:lvl>
    <w:lvl w:ilvl="2" w:tplc="75081D08">
      <w:start w:val="1"/>
      <w:numFmt w:val="bullet"/>
      <w:lvlText w:val=""/>
      <w:lvlJc w:val="left"/>
      <w:pPr>
        <w:ind w:left="2160" w:hanging="360"/>
      </w:pPr>
      <w:rPr>
        <w:rFonts w:ascii="Wingdings" w:hAnsi="Wingdings" w:hint="default"/>
      </w:rPr>
    </w:lvl>
    <w:lvl w:ilvl="3" w:tplc="26642D3C">
      <w:start w:val="1"/>
      <w:numFmt w:val="bullet"/>
      <w:lvlText w:val=""/>
      <w:lvlJc w:val="left"/>
      <w:pPr>
        <w:ind w:left="2880" w:hanging="360"/>
      </w:pPr>
      <w:rPr>
        <w:rFonts w:ascii="Symbol" w:hAnsi="Symbol" w:hint="default"/>
      </w:rPr>
    </w:lvl>
    <w:lvl w:ilvl="4" w:tplc="B79200FA">
      <w:start w:val="1"/>
      <w:numFmt w:val="bullet"/>
      <w:lvlText w:val="o"/>
      <w:lvlJc w:val="left"/>
      <w:pPr>
        <w:ind w:left="3600" w:hanging="360"/>
      </w:pPr>
      <w:rPr>
        <w:rFonts w:ascii="Courier New" w:hAnsi="Courier New" w:hint="default"/>
      </w:rPr>
    </w:lvl>
    <w:lvl w:ilvl="5" w:tplc="BECC4C08">
      <w:start w:val="1"/>
      <w:numFmt w:val="bullet"/>
      <w:lvlText w:val=""/>
      <w:lvlJc w:val="left"/>
      <w:pPr>
        <w:ind w:left="4320" w:hanging="360"/>
      </w:pPr>
      <w:rPr>
        <w:rFonts w:ascii="Wingdings" w:hAnsi="Wingdings" w:hint="default"/>
      </w:rPr>
    </w:lvl>
    <w:lvl w:ilvl="6" w:tplc="4E488E3C">
      <w:start w:val="1"/>
      <w:numFmt w:val="bullet"/>
      <w:lvlText w:val=""/>
      <w:lvlJc w:val="left"/>
      <w:pPr>
        <w:ind w:left="5040" w:hanging="360"/>
      </w:pPr>
      <w:rPr>
        <w:rFonts w:ascii="Symbol" w:hAnsi="Symbol" w:hint="default"/>
      </w:rPr>
    </w:lvl>
    <w:lvl w:ilvl="7" w:tplc="1FB4B98A">
      <w:start w:val="1"/>
      <w:numFmt w:val="bullet"/>
      <w:lvlText w:val="o"/>
      <w:lvlJc w:val="left"/>
      <w:pPr>
        <w:ind w:left="5760" w:hanging="360"/>
      </w:pPr>
      <w:rPr>
        <w:rFonts w:ascii="Courier New" w:hAnsi="Courier New" w:hint="default"/>
      </w:rPr>
    </w:lvl>
    <w:lvl w:ilvl="8" w:tplc="687AB032">
      <w:start w:val="1"/>
      <w:numFmt w:val="bullet"/>
      <w:lvlText w:val=""/>
      <w:lvlJc w:val="left"/>
      <w:pPr>
        <w:ind w:left="6480" w:hanging="360"/>
      </w:pPr>
      <w:rPr>
        <w:rFonts w:ascii="Wingdings" w:hAnsi="Wingdings" w:hint="default"/>
      </w:rPr>
    </w:lvl>
  </w:abstractNum>
  <w:abstractNum w:abstractNumId="61" w15:restartNumberingAfterBreak="0">
    <w:nsid w:val="53892EE2"/>
    <w:multiLevelType w:val="hybridMultilevel"/>
    <w:tmpl w:val="D5C47FBA"/>
    <w:lvl w:ilvl="0" w:tplc="A3707EF4">
      <w:start w:val="1"/>
      <w:numFmt w:val="bullet"/>
      <w:lvlText w:val=""/>
      <w:lvlJc w:val="left"/>
      <w:pPr>
        <w:ind w:left="720" w:hanging="360"/>
      </w:pPr>
      <w:rPr>
        <w:rFonts w:ascii="Symbol" w:hAnsi="Symbol" w:hint="default"/>
      </w:rPr>
    </w:lvl>
    <w:lvl w:ilvl="1" w:tplc="DA9ACBD8">
      <w:start w:val="1"/>
      <w:numFmt w:val="bullet"/>
      <w:lvlText w:val="o"/>
      <w:lvlJc w:val="left"/>
      <w:pPr>
        <w:ind w:left="1440" w:hanging="360"/>
      </w:pPr>
      <w:rPr>
        <w:rFonts w:ascii="Courier New" w:hAnsi="Courier New" w:hint="default"/>
      </w:rPr>
    </w:lvl>
    <w:lvl w:ilvl="2" w:tplc="90D23B4A">
      <w:start w:val="1"/>
      <w:numFmt w:val="bullet"/>
      <w:lvlText w:val=""/>
      <w:lvlJc w:val="left"/>
      <w:pPr>
        <w:ind w:left="2160" w:hanging="360"/>
      </w:pPr>
      <w:rPr>
        <w:rFonts w:ascii="Wingdings" w:hAnsi="Wingdings" w:hint="default"/>
      </w:rPr>
    </w:lvl>
    <w:lvl w:ilvl="3" w:tplc="DDB4DFBA">
      <w:start w:val="1"/>
      <w:numFmt w:val="bullet"/>
      <w:lvlText w:val=""/>
      <w:lvlJc w:val="left"/>
      <w:pPr>
        <w:ind w:left="2880" w:hanging="360"/>
      </w:pPr>
      <w:rPr>
        <w:rFonts w:ascii="Symbol" w:hAnsi="Symbol" w:hint="default"/>
      </w:rPr>
    </w:lvl>
    <w:lvl w:ilvl="4" w:tplc="96D85394">
      <w:start w:val="1"/>
      <w:numFmt w:val="bullet"/>
      <w:lvlText w:val="o"/>
      <w:lvlJc w:val="left"/>
      <w:pPr>
        <w:ind w:left="3600" w:hanging="360"/>
      </w:pPr>
      <w:rPr>
        <w:rFonts w:ascii="Courier New" w:hAnsi="Courier New" w:hint="default"/>
      </w:rPr>
    </w:lvl>
    <w:lvl w:ilvl="5" w:tplc="CA42D694">
      <w:start w:val="1"/>
      <w:numFmt w:val="bullet"/>
      <w:lvlText w:val=""/>
      <w:lvlJc w:val="left"/>
      <w:pPr>
        <w:ind w:left="4320" w:hanging="360"/>
      </w:pPr>
      <w:rPr>
        <w:rFonts w:ascii="Wingdings" w:hAnsi="Wingdings" w:hint="default"/>
      </w:rPr>
    </w:lvl>
    <w:lvl w:ilvl="6" w:tplc="931879CA">
      <w:start w:val="1"/>
      <w:numFmt w:val="bullet"/>
      <w:lvlText w:val=""/>
      <w:lvlJc w:val="left"/>
      <w:pPr>
        <w:ind w:left="5040" w:hanging="360"/>
      </w:pPr>
      <w:rPr>
        <w:rFonts w:ascii="Symbol" w:hAnsi="Symbol" w:hint="default"/>
      </w:rPr>
    </w:lvl>
    <w:lvl w:ilvl="7" w:tplc="9F2E2318">
      <w:start w:val="1"/>
      <w:numFmt w:val="bullet"/>
      <w:lvlText w:val="o"/>
      <w:lvlJc w:val="left"/>
      <w:pPr>
        <w:ind w:left="5760" w:hanging="360"/>
      </w:pPr>
      <w:rPr>
        <w:rFonts w:ascii="Courier New" w:hAnsi="Courier New" w:hint="default"/>
      </w:rPr>
    </w:lvl>
    <w:lvl w:ilvl="8" w:tplc="CB447FE0">
      <w:start w:val="1"/>
      <w:numFmt w:val="bullet"/>
      <w:lvlText w:val=""/>
      <w:lvlJc w:val="left"/>
      <w:pPr>
        <w:ind w:left="6480" w:hanging="360"/>
      </w:pPr>
      <w:rPr>
        <w:rFonts w:ascii="Wingdings" w:hAnsi="Wingdings" w:hint="default"/>
      </w:rPr>
    </w:lvl>
  </w:abstractNum>
  <w:abstractNum w:abstractNumId="62" w15:restartNumberingAfterBreak="0">
    <w:nsid w:val="53CA78F5"/>
    <w:multiLevelType w:val="hybridMultilevel"/>
    <w:tmpl w:val="8E409DCA"/>
    <w:lvl w:ilvl="0" w:tplc="E818844C">
      <w:start w:val="1"/>
      <w:numFmt w:val="bullet"/>
      <w:lvlText w:val=""/>
      <w:lvlJc w:val="left"/>
      <w:pPr>
        <w:ind w:left="720" w:hanging="360"/>
      </w:pPr>
      <w:rPr>
        <w:rFonts w:ascii="Symbol" w:hAnsi="Symbol" w:hint="default"/>
      </w:rPr>
    </w:lvl>
    <w:lvl w:ilvl="1" w:tplc="CDC0C568">
      <w:start w:val="1"/>
      <w:numFmt w:val="bullet"/>
      <w:lvlText w:val="o"/>
      <w:lvlJc w:val="left"/>
      <w:pPr>
        <w:ind w:left="1440" w:hanging="360"/>
      </w:pPr>
      <w:rPr>
        <w:rFonts w:ascii="Courier New" w:hAnsi="Courier New" w:hint="default"/>
      </w:rPr>
    </w:lvl>
    <w:lvl w:ilvl="2" w:tplc="D518A668">
      <w:start w:val="1"/>
      <w:numFmt w:val="bullet"/>
      <w:lvlText w:val=""/>
      <w:lvlJc w:val="left"/>
      <w:pPr>
        <w:ind w:left="2160" w:hanging="360"/>
      </w:pPr>
      <w:rPr>
        <w:rFonts w:ascii="Wingdings" w:hAnsi="Wingdings" w:hint="default"/>
      </w:rPr>
    </w:lvl>
    <w:lvl w:ilvl="3" w:tplc="91306E60">
      <w:start w:val="1"/>
      <w:numFmt w:val="bullet"/>
      <w:lvlText w:val=""/>
      <w:lvlJc w:val="left"/>
      <w:pPr>
        <w:ind w:left="2880" w:hanging="360"/>
      </w:pPr>
      <w:rPr>
        <w:rFonts w:ascii="Symbol" w:hAnsi="Symbol" w:hint="default"/>
      </w:rPr>
    </w:lvl>
    <w:lvl w:ilvl="4" w:tplc="E8883FA4">
      <w:start w:val="1"/>
      <w:numFmt w:val="bullet"/>
      <w:lvlText w:val="o"/>
      <w:lvlJc w:val="left"/>
      <w:pPr>
        <w:ind w:left="3600" w:hanging="360"/>
      </w:pPr>
      <w:rPr>
        <w:rFonts w:ascii="Courier New" w:hAnsi="Courier New" w:hint="default"/>
      </w:rPr>
    </w:lvl>
    <w:lvl w:ilvl="5" w:tplc="C8C00290">
      <w:start w:val="1"/>
      <w:numFmt w:val="bullet"/>
      <w:lvlText w:val=""/>
      <w:lvlJc w:val="left"/>
      <w:pPr>
        <w:ind w:left="4320" w:hanging="360"/>
      </w:pPr>
      <w:rPr>
        <w:rFonts w:ascii="Wingdings" w:hAnsi="Wingdings" w:hint="default"/>
      </w:rPr>
    </w:lvl>
    <w:lvl w:ilvl="6" w:tplc="A9521804">
      <w:start w:val="1"/>
      <w:numFmt w:val="bullet"/>
      <w:lvlText w:val=""/>
      <w:lvlJc w:val="left"/>
      <w:pPr>
        <w:ind w:left="5040" w:hanging="360"/>
      </w:pPr>
      <w:rPr>
        <w:rFonts w:ascii="Symbol" w:hAnsi="Symbol" w:hint="default"/>
      </w:rPr>
    </w:lvl>
    <w:lvl w:ilvl="7" w:tplc="900E0CBE">
      <w:start w:val="1"/>
      <w:numFmt w:val="bullet"/>
      <w:lvlText w:val="o"/>
      <w:lvlJc w:val="left"/>
      <w:pPr>
        <w:ind w:left="5760" w:hanging="360"/>
      </w:pPr>
      <w:rPr>
        <w:rFonts w:ascii="Courier New" w:hAnsi="Courier New" w:hint="default"/>
      </w:rPr>
    </w:lvl>
    <w:lvl w:ilvl="8" w:tplc="15E68748">
      <w:start w:val="1"/>
      <w:numFmt w:val="bullet"/>
      <w:lvlText w:val=""/>
      <w:lvlJc w:val="left"/>
      <w:pPr>
        <w:ind w:left="6480" w:hanging="360"/>
      </w:pPr>
      <w:rPr>
        <w:rFonts w:ascii="Wingdings" w:hAnsi="Wingdings" w:hint="default"/>
      </w:rPr>
    </w:lvl>
  </w:abstractNum>
  <w:abstractNum w:abstractNumId="63" w15:restartNumberingAfterBreak="0">
    <w:nsid w:val="54F26F90"/>
    <w:multiLevelType w:val="hybridMultilevel"/>
    <w:tmpl w:val="FFFFFFFF"/>
    <w:lvl w:ilvl="0" w:tplc="F9CA567A">
      <w:start w:val="1"/>
      <w:numFmt w:val="bullet"/>
      <w:lvlText w:val=""/>
      <w:lvlJc w:val="left"/>
      <w:pPr>
        <w:ind w:left="720" w:hanging="360"/>
      </w:pPr>
      <w:rPr>
        <w:rFonts w:ascii="Symbol" w:hAnsi="Symbol" w:hint="default"/>
      </w:rPr>
    </w:lvl>
    <w:lvl w:ilvl="1" w:tplc="D6EA66D0">
      <w:start w:val="1"/>
      <w:numFmt w:val="bullet"/>
      <w:lvlText w:val="o"/>
      <w:lvlJc w:val="left"/>
      <w:pPr>
        <w:ind w:left="1440" w:hanging="360"/>
      </w:pPr>
      <w:rPr>
        <w:rFonts w:ascii="Courier New" w:hAnsi="Courier New" w:hint="default"/>
      </w:rPr>
    </w:lvl>
    <w:lvl w:ilvl="2" w:tplc="9AFE8280">
      <w:start w:val="1"/>
      <w:numFmt w:val="bullet"/>
      <w:lvlText w:val=""/>
      <w:lvlJc w:val="left"/>
      <w:pPr>
        <w:ind w:left="2160" w:hanging="360"/>
      </w:pPr>
      <w:rPr>
        <w:rFonts w:ascii="Wingdings" w:hAnsi="Wingdings" w:hint="default"/>
      </w:rPr>
    </w:lvl>
    <w:lvl w:ilvl="3" w:tplc="F1168CCE">
      <w:start w:val="1"/>
      <w:numFmt w:val="bullet"/>
      <w:lvlText w:val=""/>
      <w:lvlJc w:val="left"/>
      <w:pPr>
        <w:ind w:left="2880" w:hanging="360"/>
      </w:pPr>
      <w:rPr>
        <w:rFonts w:ascii="Symbol" w:hAnsi="Symbol" w:hint="default"/>
      </w:rPr>
    </w:lvl>
    <w:lvl w:ilvl="4" w:tplc="3BD6F528">
      <w:start w:val="1"/>
      <w:numFmt w:val="bullet"/>
      <w:lvlText w:val="o"/>
      <w:lvlJc w:val="left"/>
      <w:pPr>
        <w:ind w:left="3600" w:hanging="360"/>
      </w:pPr>
      <w:rPr>
        <w:rFonts w:ascii="Courier New" w:hAnsi="Courier New" w:hint="default"/>
      </w:rPr>
    </w:lvl>
    <w:lvl w:ilvl="5" w:tplc="898E80EC">
      <w:start w:val="1"/>
      <w:numFmt w:val="bullet"/>
      <w:lvlText w:val=""/>
      <w:lvlJc w:val="left"/>
      <w:pPr>
        <w:ind w:left="4320" w:hanging="360"/>
      </w:pPr>
      <w:rPr>
        <w:rFonts w:ascii="Wingdings" w:hAnsi="Wingdings" w:hint="default"/>
      </w:rPr>
    </w:lvl>
    <w:lvl w:ilvl="6" w:tplc="79345A04">
      <w:start w:val="1"/>
      <w:numFmt w:val="bullet"/>
      <w:lvlText w:val=""/>
      <w:lvlJc w:val="left"/>
      <w:pPr>
        <w:ind w:left="5040" w:hanging="360"/>
      </w:pPr>
      <w:rPr>
        <w:rFonts w:ascii="Symbol" w:hAnsi="Symbol" w:hint="default"/>
      </w:rPr>
    </w:lvl>
    <w:lvl w:ilvl="7" w:tplc="A3F6911A">
      <w:start w:val="1"/>
      <w:numFmt w:val="bullet"/>
      <w:lvlText w:val="o"/>
      <w:lvlJc w:val="left"/>
      <w:pPr>
        <w:ind w:left="5760" w:hanging="360"/>
      </w:pPr>
      <w:rPr>
        <w:rFonts w:ascii="Courier New" w:hAnsi="Courier New" w:hint="default"/>
      </w:rPr>
    </w:lvl>
    <w:lvl w:ilvl="8" w:tplc="314EC91C">
      <w:start w:val="1"/>
      <w:numFmt w:val="bullet"/>
      <w:lvlText w:val=""/>
      <w:lvlJc w:val="left"/>
      <w:pPr>
        <w:ind w:left="6480" w:hanging="360"/>
      </w:pPr>
      <w:rPr>
        <w:rFonts w:ascii="Wingdings" w:hAnsi="Wingdings" w:hint="default"/>
      </w:rPr>
    </w:lvl>
  </w:abstractNum>
  <w:abstractNum w:abstractNumId="64" w15:restartNumberingAfterBreak="0">
    <w:nsid w:val="5523C4A2"/>
    <w:multiLevelType w:val="hybridMultilevel"/>
    <w:tmpl w:val="E59C591C"/>
    <w:lvl w:ilvl="0" w:tplc="0D9C6236">
      <w:start w:val="1"/>
      <w:numFmt w:val="bullet"/>
      <w:lvlText w:val=""/>
      <w:lvlJc w:val="left"/>
      <w:pPr>
        <w:ind w:left="720" w:hanging="360"/>
      </w:pPr>
      <w:rPr>
        <w:rFonts w:ascii="Symbol" w:hAnsi="Symbol" w:hint="default"/>
      </w:rPr>
    </w:lvl>
    <w:lvl w:ilvl="1" w:tplc="2430A416">
      <w:start w:val="1"/>
      <w:numFmt w:val="bullet"/>
      <w:lvlText w:val="o"/>
      <w:lvlJc w:val="left"/>
      <w:pPr>
        <w:ind w:left="1440" w:hanging="360"/>
      </w:pPr>
      <w:rPr>
        <w:rFonts w:ascii="Courier New" w:hAnsi="Courier New" w:hint="default"/>
      </w:rPr>
    </w:lvl>
    <w:lvl w:ilvl="2" w:tplc="75C0C372">
      <w:start w:val="1"/>
      <w:numFmt w:val="bullet"/>
      <w:lvlText w:val=""/>
      <w:lvlJc w:val="left"/>
      <w:pPr>
        <w:ind w:left="2160" w:hanging="360"/>
      </w:pPr>
      <w:rPr>
        <w:rFonts w:ascii="Wingdings" w:hAnsi="Wingdings" w:hint="default"/>
      </w:rPr>
    </w:lvl>
    <w:lvl w:ilvl="3" w:tplc="90D6F104">
      <w:start w:val="1"/>
      <w:numFmt w:val="bullet"/>
      <w:lvlText w:val=""/>
      <w:lvlJc w:val="left"/>
      <w:pPr>
        <w:ind w:left="2880" w:hanging="360"/>
      </w:pPr>
      <w:rPr>
        <w:rFonts w:ascii="Symbol" w:hAnsi="Symbol" w:hint="default"/>
      </w:rPr>
    </w:lvl>
    <w:lvl w:ilvl="4" w:tplc="AF2CB6E8">
      <w:start w:val="1"/>
      <w:numFmt w:val="bullet"/>
      <w:lvlText w:val="o"/>
      <w:lvlJc w:val="left"/>
      <w:pPr>
        <w:ind w:left="3600" w:hanging="360"/>
      </w:pPr>
      <w:rPr>
        <w:rFonts w:ascii="Courier New" w:hAnsi="Courier New" w:hint="default"/>
      </w:rPr>
    </w:lvl>
    <w:lvl w:ilvl="5" w:tplc="7ABCF4F8">
      <w:start w:val="1"/>
      <w:numFmt w:val="bullet"/>
      <w:lvlText w:val=""/>
      <w:lvlJc w:val="left"/>
      <w:pPr>
        <w:ind w:left="4320" w:hanging="360"/>
      </w:pPr>
      <w:rPr>
        <w:rFonts w:ascii="Wingdings" w:hAnsi="Wingdings" w:hint="default"/>
      </w:rPr>
    </w:lvl>
    <w:lvl w:ilvl="6" w:tplc="88EC70E2">
      <w:start w:val="1"/>
      <w:numFmt w:val="bullet"/>
      <w:lvlText w:val=""/>
      <w:lvlJc w:val="left"/>
      <w:pPr>
        <w:ind w:left="5040" w:hanging="360"/>
      </w:pPr>
      <w:rPr>
        <w:rFonts w:ascii="Symbol" w:hAnsi="Symbol" w:hint="default"/>
      </w:rPr>
    </w:lvl>
    <w:lvl w:ilvl="7" w:tplc="0AD01024">
      <w:start w:val="1"/>
      <w:numFmt w:val="bullet"/>
      <w:lvlText w:val="o"/>
      <w:lvlJc w:val="left"/>
      <w:pPr>
        <w:ind w:left="5760" w:hanging="360"/>
      </w:pPr>
      <w:rPr>
        <w:rFonts w:ascii="Courier New" w:hAnsi="Courier New" w:hint="default"/>
      </w:rPr>
    </w:lvl>
    <w:lvl w:ilvl="8" w:tplc="8ABE301E">
      <w:start w:val="1"/>
      <w:numFmt w:val="bullet"/>
      <w:lvlText w:val=""/>
      <w:lvlJc w:val="left"/>
      <w:pPr>
        <w:ind w:left="6480" w:hanging="360"/>
      </w:pPr>
      <w:rPr>
        <w:rFonts w:ascii="Wingdings" w:hAnsi="Wingdings" w:hint="default"/>
      </w:rPr>
    </w:lvl>
  </w:abstractNum>
  <w:abstractNum w:abstractNumId="65" w15:restartNumberingAfterBreak="0">
    <w:nsid w:val="57DED0FD"/>
    <w:multiLevelType w:val="hybridMultilevel"/>
    <w:tmpl w:val="FFFFFFFF"/>
    <w:lvl w:ilvl="0" w:tplc="65B6592C">
      <w:start w:val="1"/>
      <w:numFmt w:val="bullet"/>
      <w:lvlText w:val=""/>
      <w:lvlJc w:val="left"/>
      <w:pPr>
        <w:ind w:left="720" w:hanging="360"/>
      </w:pPr>
      <w:rPr>
        <w:rFonts w:ascii="Symbol" w:hAnsi="Symbol" w:hint="default"/>
      </w:rPr>
    </w:lvl>
    <w:lvl w:ilvl="1" w:tplc="86062EF8">
      <w:start w:val="1"/>
      <w:numFmt w:val="bullet"/>
      <w:lvlText w:val="o"/>
      <w:lvlJc w:val="left"/>
      <w:pPr>
        <w:ind w:left="1440" w:hanging="360"/>
      </w:pPr>
      <w:rPr>
        <w:rFonts w:ascii="Courier New" w:hAnsi="Courier New" w:hint="default"/>
      </w:rPr>
    </w:lvl>
    <w:lvl w:ilvl="2" w:tplc="56E037BC">
      <w:start w:val="1"/>
      <w:numFmt w:val="bullet"/>
      <w:lvlText w:val=""/>
      <w:lvlJc w:val="left"/>
      <w:pPr>
        <w:ind w:left="2160" w:hanging="360"/>
      </w:pPr>
      <w:rPr>
        <w:rFonts w:ascii="Wingdings" w:hAnsi="Wingdings" w:hint="default"/>
      </w:rPr>
    </w:lvl>
    <w:lvl w:ilvl="3" w:tplc="BAC22BE0">
      <w:start w:val="1"/>
      <w:numFmt w:val="bullet"/>
      <w:lvlText w:val=""/>
      <w:lvlJc w:val="left"/>
      <w:pPr>
        <w:ind w:left="2880" w:hanging="360"/>
      </w:pPr>
      <w:rPr>
        <w:rFonts w:ascii="Symbol" w:hAnsi="Symbol" w:hint="default"/>
      </w:rPr>
    </w:lvl>
    <w:lvl w:ilvl="4" w:tplc="BDECB4C4">
      <w:start w:val="1"/>
      <w:numFmt w:val="bullet"/>
      <w:lvlText w:val="o"/>
      <w:lvlJc w:val="left"/>
      <w:pPr>
        <w:ind w:left="3600" w:hanging="360"/>
      </w:pPr>
      <w:rPr>
        <w:rFonts w:ascii="Courier New" w:hAnsi="Courier New" w:hint="default"/>
      </w:rPr>
    </w:lvl>
    <w:lvl w:ilvl="5" w:tplc="74007E70">
      <w:start w:val="1"/>
      <w:numFmt w:val="bullet"/>
      <w:lvlText w:val=""/>
      <w:lvlJc w:val="left"/>
      <w:pPr>
        <w:ind w:left="4320" w:hanging="360"/>
      </w:pPr>
      <w:rPr>
        <w:rFonts w:ascii="Wingdings" w:hAnsi="Wingdings" w:hint="default"/>
      </w:rPr>
    </w:lvl>
    <w:lvl w:ilvl="6" w:tplc="EE2220C8">
      <w:start w:val="1"/>
      <w:numFmt w:val="bullet"/>
      <w:lvlText w:val=""/>
      <w:lvlJc w:val="left"/>
      <w:pPr>
        <w:ind w:left="5040" w:hanging="360"/>
      </w:pPr>
      <w:rPr>
        <w:rFonts w:ascii="Symbol" w:hAnsi="Symbol" w:hint="default"/>
      </w:rPr>
    </w:lvl>
    <w:lvl w:ilvl="7" w:tplc="0D90978A">
      <w:start w:val="1"/>
      <w:numFmt w:val="bullet"/>
      <w:lvlText w:val="o"/>
      <w:lvlJc w:val="left"/>
      <w:pPr>
        <w:ind w:left="5760" w:hanging="360"/>
      </w:pPr>
      <w:rPr>
        <w:rFonts w:ascii="Courier New" w:hAnsi="Courier New" w:hint="default"/>
      </w:rPr>
    </w:lvl>
    <w:lvl w:ilvl="8" w:tplc="0308AA1A">
      <w:start w:val="1"/>
      <w:numFmt w:val="bullet"/>
      <w:lvlText w:val=""/>
      <w:lvlJc w:val="left"/>
      <w:pPr>
        <w:ind w:left="6480" w:hanging="360"/>
      </w:pPr>
      <w:rPr>
        <w:rFonts w:ascii="Wingdings" w:hAnsi="Wingdings" w:hint="default"/>
      </w:rPr>
    </w:lvl>
  </w:abstractNum>
  <w:abstractNum w:abstractNumId="66" w15:restartNumberingAfterBreak="0">
    <w:nsid w:val="5A1A5B70"/>
    <w:multiLevelType w:val="hybridMultilevel"/>
    <w:tmpl w:val="603A22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B7A1912"/>
    <w:multiLevelType w:val="hybridMultilevel"/>
    <w:tmpl w:val="08B44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B9A358B"/>
    <w:multiLevelType w:val="hybridMultilevel"/>
    <w:tmpl w:val="FFFFFFFF"/>
    <w:lvl w:ilvl="0" w:tplc="4ECC6E16">
      <w:start w:val="1"/>
      <w:numFmt w:val="bullet"/>
      <w:lvlText w:val=""/>
      <w:lvlJc w:val="left"/>
      <w:pPr>
        <w:ind w:left="720" w:hanging="360"/>
      </w:pPr>
      <w:rPr>
        <w:rFonts w:ascii="Symbol" w:hAnsi="Symbol" w:hint="default"/>
      </w:rPr>
    </w:lvl>
    <w:lvl w:ilvl="1" w:tplc="B27EF956">
      <w:start w:val="1"/>
      <w:numFmt w:val="bullet"/>
      <w:lvlText w:val="o"/>
      <w:lvlJc w:val="left"/>
      <w:pPr>
        <w:ind w:left="1440" w:hanging="360"/>
      </w:pPr>
      <w:rPr>
        <w:rFonts w:ascii="Courier New" w:hAnsi="Courier New" w:hint="default"/>
      </w:rPr>
    </w:lvl>
    <w:lvl w:ilvl="2" w:tplc="E87ED27E">
      <w:start w:val="1"/>
      <w:numFmt w:val="bullet"/>
      <w:lvlText w:val=""/>
      <w:lvlJc w:val="left"/>
      <w:pPr>
        <w:ind w:left="2160" w:hanging="360"/>
      </w:pPr>
      <w:rPr>
        <w:rFonts w:ascii="Wingdings" w:hAnsi="Wingdings" w:hint="default"/>
      </w:rPr>
    </w:lvl>
    <w:lvl w:ilvl="3" w:tplc="BA0E31E8">
      <w:start w:val="1"/>
      <w:numFmt w:val="bullet"/>
      <w:lvlText w:val=""/>
      <w:lvlJc w:val="left"/>
      <w:pPr>
        <w:ind w:left="2880" w:hanging="360"/>
      </w:pPr>
      <w:rPr>
        <w:rFonts w:ascii="Symbol" w:hAnsi="Symbol" w:hint="default"/>
      </w:rPr>
    </w:lvl>
    <w:lvl w:ilvl="4" w:tplc="ECCE3D4A">
      <w:start w:val="1"/>
      <w:numFmt w:val="bullet"/>
      <w:lvlText w:val="o"/>
      <w:lvlJc w:val="left"/>
      <w:pPr>
        <w:ind w:left="3600" w:hanging="360"/>
      </w:pPr>
      <w:rPr>
        <w:rFonts w:ascii="Courier New" w:hAnsi="Courier New" w:hint="default"/>
      </w:rPr>
    </w:lvl>
    <w:lvl w:ilvl="5" w:tplc="9544F76C">
      <w:start w:val="1"/>
      <w:numFmt w:val="bullet"/>
      <w:lvlText w:val=""/>
      <w:lvlJc w:val="left"/>
      <w:pPr>
        <w:ind w:left="4320" w:hanging="360"/>
      </w:pPr>
      <w:rPr>
        <w:rFonts w:ascii="Wingdings" w:hAnsi="Wingdings" w:hint="default"/>
      </w:rPr>
    </w:lvl>
    <w:lvl w:ilvl="6" w:tplc="A40621D8">
      <w:start w:val="1"/>
      <w:numFmt w:val="bullet"/>
      <w:lvlText w:val=""/>
      <w:lvlJc w:val="left"/>
      <w:pPr>
        <w:ind w:left="5040" w:hanging="360"/>
      </w:pPr>
      <w:rPr>
        <w:rFonts w:ascii="Symbol" w:hAnsi="Symbol" w:hint="default"/>
      </w:rPr>
    </w:lvl>
    <w:lvl w:ilvl="7" w:tplc="D9042606">
      <w:start w:val="1"/>
      <w:numFmt w:val="bullet"/>
      <w:lvlText w:val="o"/>
      <w:lvlJc w:val="left"/>
      <w:pPr>
        <w:ind w:left="5760" w:hanging="360"/>
      </w:pPr>
      <w:rPr>
        <w:rFonts w:ascii="Courier New" w:hAnsi="Courier New" w:hint="default"/>
      </w:rPr>
    </w:lvl>
    <w:lvl w:ilvl="8" w:tplc="2B5A74B2">
      <w:start w:val="1"/>
      <w:numFmt w:val="bullet"/>
      <w:lvlText w:val=""/>
      <w:lvlJc w:val="left"/>
      <w:pPr>
        <w:ind w:left="6480" w:hanging="360"/>
      </w:pPr>
      <w:rPr>
        <w:rFonts w:ascii="Wingdings" w:hAnsi="Wingdings" w:hint="default"/>
      </w:rPr>
    </w:lvl>
  </w:abstractNum>
  <w:abstractNum w:abstractNumId="69" w15:restartNumberingAfterBreak="0">
    <w:nsid w:val="5C151CE5"/>
    <w:multiLevelType w:val="hybridMultilevel"/>
    <w:tmpl w:val="EB6AC048"/>
    <w:lvl w:ilvl="0" w:tplc="11EA8C7C">
      <w:start w:val="1"/>
      <w:numFmt w:val="bullet"/>
      <w:lvlText w:val=""/>
      <w:lvlJc w:val="left"/>
      <w:pPr>
        <w:ind w:left="720" w:hanging="360"/>
      </w:pPr>
      <w:rPr>
        <w:rFonts w:ascii="Symbol" w:hAnsi="Symbol" w:hint="default"/>
      </w:rPr>
    </w:lvl>
    <w:lvl w:ilvl="1" w:tplc="04160C7A">
      <w:start w:val="1"/>
      <w:numFmt w:val="bullet"/>
      <w:lvlText w:val="o"/>
      <w:lvlJc w:val="left"/>
      <w:pPr>
        <w:ind w:left="1440" w:hanging="360"/>
      </w:pPr>
      <w:rPr>
        <w:rFonts w:ascii="Courier New" w:hAnsi="Courier New" w:hint="default"/>
      </w:rPr>
    </w:lvl>
    <w:lvl w:ilvl="2" w:tplc="0DC0BD06">
      <w:start w:val="1"/>
      <w:numFmt w:val="bullet"/>
      <w:lvlText w:val=""/>
      <w:lvlJc w:val="left"/>
      <w:pPr>
        <w:ind w:left="2160" w:hanging="360"/>
      </w:pPr>
      <w:rPr>
        <w:rFonts w:ascii="Wingdings" w:hAnsi="Wingdings" w:hint="default"/>
      </w:rPr>
    </w:lvl>
    <w:lvl w:ilvl="3" w:tplc="36CA3130">
      <w:start w:val="1"/>
      <w:numFmt w:val="bullet"/>
      <w:lvlText w:val=""/>
      <w:lvlJc w:val="left"/>
      <w:pPr>
        <w:ind w:left="2880" w:hanging="360"/>
      </w:pPr>
      <w:rPr>
        <w:rFonts w:ascii="Symbol" w:hAnsi="Symbol" w:hint="default"/>
      </w:rPr>
    </w:lvl>
    <w:lvl w:ilvl="4" w:tplc="4B50899E">
      <w:start w:val="1"/>
      <w:numFmt w:val="bullet"/>
      <w:lvlText w:val="o"/>
      <w:lvlJc w:val="left"/>
      <w:pPr>
        <w:ind w:left="3600" w:hanging="360"/>
      </w:pPr>
      <w:rPr>
        <w:rFonts w:ascii="Courier New" w:hAnsi="Courier New" w:hint="default"/>
      </w:rPr>
    </w:lvl>
    <w:lvl w:ilvl="5" w:tplc="E68C2AAC">
      <w:start w:val="1"/>
      <w:numFmt w:val="bullet"/>
      <w:lvlText w:val=""/>
      <w:lvlJc w:val="left"/>
      <w:pPr>
        <w:ind w:left="4320" w:hanging="360"/>
      </w:pPr>
      <w:rPr>
        <w:rFonts w:ascii="Wingdings" w:hAnsi="Wingdings" w:hint="default"/>
      </w:rPr>
    </w:lvl>
    <w:lvl w:ilvl="6" w:tplc="91D29A24">
      <w:start w:val="1"/>
      <w:numFmt w:val="bullet"/>
      <w:lvlText w:val=""/>
      <w:lvlJc w:val="left"/>
      <w:pPr>
        <w:ind w:left="5040" w:hanging="360"/>
      </w:pPr>
      <w:rPr>
        <w:rFonts w:ascii="Symbol" w:hAnsi="Symbol" w:hint="default"/>
      </w:rPr>
    </w:lvl>
    <w:lvl w:ilvl="7" w:tplc="D5D6EE92">
      <w:start w:val="1"/>
      <w:numFmt w:val="bullet"/>
      <w:lvlText w:val="o"/>
      <w:lvlJc w:val="left"/>
      <w:pPr>
        <w:ind w:left="5760" w:hanging="360"/>
      </w:pPr>
      <w:rPr>
        <w:rFonts w:ascii="Courier New" w:hAnsi="Courier New" w:hint="default"/>
      </w:rPr>
    </w:lvl>
    <w:lvl w:ilvl="8" w:tplc="031EE4FA">
      <w:start w:val="1"/>
      <w:numFmt w:val="bullet"/>
      <w:lvlText w:val=""/>
      <w:lvlJc w:val="left"/>
      <w:pPr>
        <w:ind w:left="6480" w:hanging="360"/>
      </w:pPr>
      <w:rPr>
        <w:rFonts w:ascii="Wingdings" w:hAnsi="Wingdings" w:hint="default"/>
      </w:rPr>
    </w:lvl>
  </w:abstractNum>
  <w:abstractNum w:abstractNumId="70" w15:restartNumberingAfterBreak="0">
    <w:nsid w:val="5CAD22D2"/>
    <w:multiLevelType w:val="hybridMultilevel"/>
    <w:tmpl w:val="F28C87E8"/>
    <w:lvl w:ilvl="0" w:tplc="FFFFFFFF">
      <w:start w:val="1"/>
      <w:numFmt w:val="bullet"/>
      <w:lvlText w:val="•"/>
      <w:lvlJc w:val="left"/>
      <w:pPr>
        <w:ind w:left="1080" w:hanging="72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CEDF538"/>
    <w:multiLevelType w:val="hybridMultilevel"/>
    <w:tmpl w:val="BA4A27CA"/>
    <w:lvl w:ilvl="0" w:tplc="F1586FFE">
      <w:start w:val="1"/>
      <w:numFmt w:val="bullet"/>
      <w:lvlText w:val=""/>
      <w:lvlJc w:val="left"/>
      <w:pPr>
        <w:ind w:left="720" w:hanging="360"/>
      </w:pPr>
      <w:rPr>
        <w:rFonts w:ascii="Symbol" w:hAnsi="Symbol" w:hint="default"/>
      </w:rPr>
    </w:lvl>
    <w:lvl w:ilvl="1" w:tplc="F4B2180A">
      <w:start w:val="1"/>
      <w:numFmt w:val="bullet"/>
      <w:lvlText w:val="o"/>
      <w:lvlJc w:val="left"/>
      <w:pPr>
        <w:ind w:left="1440" w:hanging="360"/>
      </w:pPr>
      <w:rPr>
        <w:rFonts w:ascii="Courier New" w:hAnsi="Courier New" w:hint="default"/>
      </w:rPr>
    </w:lvl>
    <w:lvl w:ilvl="2" w:tplc="A254DA32">
      <w:start w:val="1"/>
      <w:numFmt w:val="bullet"/>
      <w:lvlText w:val=""/>
      <w:lvlJc w:val="left"/>
      <w:pPr>
        <w:ind w:left="2160" w:hanging="360"/>
      </w:pPr>
      <w:rPr>
        <w:rFonts w:ascii="Wingdings" w:hAnsi="Wingdings" w:hint="default"/>
      </w:rPr>
    </w:lvl>
    <w:lvl w:ilvl="3" w:tplc="36FA69B2">
      <w:start w:val="1"/>
      <w:numFmt w:val="bullet"/>
      <w:lvlText w:val=""/>
      <w:lvlJc w:val="left"/>
      <w:pPr>
        <w:ind w:left="2880" w:hanging="360"/>
      </w:pPr>
      <w:rPr>
        <w:rFonts w:ascii="Symbol" w:hAnsi="Symbol" w:hint="default"/>
      </w:rPr>
    </w:lvl>
    <w:lvl w:ilvl="4" w:tplc="27787F88">
      <w:start w:val="1"/>
      <w:numFmt w:val="bullet"/>
      <w:lvlText w:val="o"/>
      <w:lvlJc w:val="left"/>
      <w:pPr>
        <w:ind w:left="3600" w:hanging="360"/>
      </w:pPr>
      <w:rPr>
        <w:rFonts w:ascii="Courier New" w:hAnsi="Courier New" w:hint="default"/>
      </w:rPr>
    </w:lvl>
    <w:lvl w:ilvl="5" w:tplc="E9B2EE6A">
      <w:start w:val="1"/>
      <w:numFmt w:val="bullet"/>
      <w:lvlText w:val=""/>
      <w:lvlJc w:val="left"/>
      <w:pPr>
        <w:ind w:left="4320" w:hanging="360"/>
      </w:pPr>
      <w:rPr>
        <w:rFonts w:ascii="Wingdings" w:hAnsi="Wingdings" w:hint="default"/>
      </w:rPr>
    </w:lvl>
    <w:lvl w:ilvl="6" w:tplc="21AC091E">
      <w:start w:val="1"/>
      <w:numFmt w:val="bullet"/>
      <w:lvlText w:val=""/>
      <w:lvlJc w:val="left"/>
      <w:pPr>
        <w:ind w:left="5040" w:hanging="360"/>
      </w:pPr>
      <w:rPr>
        <w:rFonts w:ascii="Symbol" w:hAnsi="Symbol" w:hint="default"/>
      </w:rPr>
    </w:lvl>
    <w:lvl w:ilvl="7" w:tplc="16FE6582">
      <w:start w:val="1"/>
      <w:numFmt w:val="bullet"/>
      <w:lvlText w:val="o"/>
      <w:lvlJc w:val="left"/>
      <w:pPr>
        <w:ind w:left="5760" w:hanging="360"/>
      </w:pPr>
      <w:rPr>
        <w:rFonts w:ascii="Courier New" w:hAnsi="Courier New" w:hint="default"/>
      </w:rPr>
    </w:lvl>
    <w:lvl w:ilvl="8" w:tplc="B4B4F842">
      <w:start w:val="1"/>
      <w:numFmt w:val="bullet"/>
      <w:lvlText w:val=""/>
      <w:lvlJc w:val="left"/>
      <w:pPr>
        <w:ind w:left="6480" w:hanging="360"/>
      </w:pPr>
      <w:rPr>
        <w:rFonts w:ascii="Wingdings" w:hAnsi="Wingdings" w:hint="default"/>
      </w:rPr>
    </w:lvl>
  </w:abstractNum>
  <w:abstractNum w:abstractNumId="72" w15:restartNumberingAfterBreak="0">
    <w:nsid w:val="5FCE952B"/>
    <w:multiLevelType w:val="hybridMultilevel"/>
    <w:tmpl w:val="FFFFFFFF"/>
    <w:lvl w:ilvl="0" w:tplc="D62A9D2C">
      <w:start w:val="1"/>
      <w:numFmt w:val="bullet"/>
      <w:lvlText w:val=""/>
      <w:lvlJc w:val="left"/>
      <w:pPr>
        <w:ind w:left="720" w:hanging="360"/>
      </w:pPr>
      <w:rPr>
        <w:rFonts w:ascii="Symbol" w:hAnsi="Symbol" w:hint="default"/>
      </w:rPr>
    </w:lvl>
    <w:lvl w:ilvl="1" w:tplc="46CC6DAE">
      <w:start w:val="1"/>
      <w:numFmt w:val="bullet"/>
      <w:lvlText w:val="o"/>
      <w:lvlJc w:val="left"/>
      <w:pPr>
        <w:ind w:left="1440" w:hanging="360"/>
      </w:pPr>
      <w:rPr>
        <w:rFonts w:ascii="Courier New" w:hAnsi="Courier New" w:hint="default"/>
      </w:rPr>
    </w:lvl>
    <w:lvl w:ilvl="2" w:tplc="2422976A">
      <w:start w:val="1"/>
      <w:numFmt w:val="bullet"/>
      <w:lvlText w:val=""/>
      <w:lvlJc w:val="left"/>
      <w:pPr>
        <w:ind w:left="2160" w:hanging="360"/>
      </w:pPr>
      <w:rPr>
        <w:rFonts w:ascii="Wingdings" w:hAnsi="Wingdings" w:hint="default"/>
      </w:rPr>
    </w:lvl>
    <w:lvl w:ilvl="3" w:tplc="4CAA95AC">
      <w:start w:val="1"/>
      <w:numFmt w:val="bullet"/>
      <w:lvlText w:val=""/>
      <w:lvlJc w:val="left"/>
      <w:pPr>
        <w:ind w:left="2880" w:hanging="360"/>
      </w:pPr>
      <w:rPr>
        <w:rFonts w:ascii="Symbol" w:hAnsi="Symbol" w:hint="default"/>
      </w:rPr>
    </w:lvl>
    <w:lvl w:ilvl="4" w:tplc="83C0CB4C">
      <w:start w:val="1"/>
      <w:numFmt w:val="bullet"/>
      <w:lvlText w:val="o"/>
      <w:lvlJc w:val="left"/>
      <w:pPr>
        <w:ind w:left="3600" w:hanging="360"/>
      </w:pPr>
      <w:rPr>
        <w:rFonts w:ascii="Courier New" w:hAnsi="Courier New" w:hint="default"/>
      </w:rPr>
    </w:lvl>
    <w:lvl w:ilvl="5" w:tplc="B8C62DEC">
      <w:start w:val="1"/>
      <w:numFmt w:val="bullet"/>
      <w:lvlText w:val=""/>
      <w:lvlJc w:val="left"/>
      <w:pPr>
        <w:ind w:left="4320" w:hanging="360"/>
      </w:pPr>
      <w:rPr>
        <w:rFonts w:ascii="Wingdings" w:hAnsi="Wingdings" w:hint="default"/>
      </w:rPr>
    </w:lvl>
    <w:lvl w:ilvl="6" w:tplc="200A62E4">
      <w:start w:val="1"/>
      <w:numFmt w:val="bullet"/>
      <w:lvlText w:val=""/>
      <w:lvlJc w:val="left"/>
      <w:pPr>
        <w:ind w:left="5040" w:hanging="360"/>
      </w:pPr>
      <w:rPr>
        <w:rFonts w:ascii="Symbol" w:hAnsi="Symbol" w:hint="default"/>
      </w:rPr>
    </w:lvl>
    <w:lvl w:ilvl="7" w:tplc="19202890">
      <w:start w:val="1"/>
      <w:numFmt w:val="bullet"/>
      <w:lvlText w:val="o"/>
      <w:lvlJc w:val="left"/>
      <w:pPr>
        <w:ind w:left="5760" w:hanging="360"/>
      </w:pPr>
      <w:rPr>
        <w:rFonts w:ascii="Courier New" w:hAnsi="Courier New" w:hint="default"/>
      </w:rPr>
    </w:lvl>
    <w:lvl w:ilvl="8" w:tplc="64CC85D8">
      <w:start w:val="1"/>
      <w:numFmt w:val="bullet"/>
      <w:lvlText w:val=""/>
      <w:lvlJc w:val="left"/>
      <w:pPr>
        <w:ind w:left="6480" w:hanging="360"/>
      </w:pPr>
      <w:rPr>
        <w:rFonts w:ascii="Wingdings" w:hAnsi="Wingdings" w:hint="default"/>
      </w:rPr>
    </w:lvl>
  </w:abstractNum>
  <w:abstractNum w:abstractNumId="73" w15:restartNumberingAfterBreak="0">
    <w:nsid w:val="5FFC405C"/>
    <w:multiLevelType w:val="hybridMultilevel"/>
    <w:tmpl w:val="FFFFFFFF"/>
    <w:lvl w:ilvl="0" w:tplc="C26AE5D4">
      <w:start w:val="1"/>
      <w:numFmt w:val="bullet"/>
      <w:lvlText w:val=""/>
      <w:lvlJc w:val="left"/>
      <w:pPr>
        <w:ind w:left="720" w:hanging="360"/>
      </w:pPr>
      <w:rPr>
        <w:rFonts w:ascii="Symbol" w:hAnsi="Symbol" w:hint="default"/>
      </w:rPr>
    </w:lvl>
    <w:lvl w:ilvl="1" w:tplc="89C6EA0C">
      <w:start w:val="1"/>
      <w:numFmt w:val="bullet"/>
      <w:lvlText w:val="o"/>
      <w:lvlJc w:val="left"/>
      <w:pPr>
        <w:ind w:left="1440" w:hanging="360"/>
      </w:pPr>
      <w:rPr>
        <w:rFonts w:ascii="Courier New" w:hAnsi="Courier New" w:hint="default"/>
      </w:rPr>
    </w:lvl>
    <w:lvl w:ilvl="2" w:tplc="77741B38">
      <w:start w:val="1"/>
      <w:numFmt w:val="bullet"/>
      <w:lvlText w:val=""/>
      <w:lvlJc w:val="left"/>
      <w:pPr>
        <w:ind w:left="2160" w:hanging="360"/>
      </w:pPr>
      <w:rPr>
        <w:rFonts w:ascii="Wingdings" w:hAnsi="Wingdings" w:hint="default"/>
      </w:rPr>
    </w:lvl>
    <w:lvl w:ilvl="3" w:tplc="78583274">
      <w:start w:val="1"/>
      <w:numFmt w:val="bullet"/>
      <w:lvlText w:val=""/>
      <w:lvlJc w:val="left"/>
      <w:pPr>
        <w:ind w:left="2880" w:hanging="360"/>
      </w:pPr>
      <w:rPr>
        <w:rFonts w:ascii="Symbol" w:hAnsi="Symbol" w:hint="default"/>
      </w:rPr>
    </w:lvl>
    <w:lvl w:ilvl="4" w:tplc="EF38E488">
      <w:start w:val="1"/>
      <w:numFmt w:val="bullet"/>
      <w:lvlText w:val="o"/>
      <w:lvlJc w:val="left"/>
      <w:pPr>
        <w:ind w:left="3600" w:hanging="360"/>
      </w:pPr>
      <w:rPr>
        <w:rFonts w:ascii="Courier New" w:hAnsi="Courier New" w:hint="default"/>
      </w:rPr>
    </w:lvl>
    <w:lvl w:ilvl="5" w:tplc="F20C71F0">
      <w:start w:val="1"/>
      <w:numFmt w:val="bullet"/>
      <w:lvlText w:val=""/>
      <w:lvlJc w:val="left"/>
      <w:pPr>
        <w:ind w:left="4320" w:hanging="360"/>
      </w:pPr>
      <w:rPr>
        <w:rFonts w:ascii="Wingdings" w:hAnsi="Wingdings" w:hint="default"/>
      </w:rPr>
    </w:lvl>
    <w:lvl w:ilvl="6" w:tplc="99CE1050">
      <w:start w:val="1"/>
      <w:numFmt w:val="bullet"/>
      <w:lvlText w:val=""/>
      <w:lvlJc w:val="left"/>
      <w:pPr>
        <w:ind w:left="5040" w:hanging="360"/>
      </w:pPr>
      <w:rPr>
        <w:rFonts w:ascii="Symbol" w:hAnsi="Symbol" w:hint="default"/>
      </w:rPr>
    </w:lvl>
    <w:lvl w:ilvl="7" w:tplc="1980900E">
      <w:start w:val="1"/>
      <w:numFmt w:val="bullet"/>
      <w:lvlText w:val="o"/>
      <w:lvlJc w:val="left"/>
      <w:pPr>
        <w:ind w:left="5760" w:hanging="360"/>
      </w:pPr>
      <w:rPr>
        <w:rFonts w:ascii="Courier New" w:hAnsi="Courier New" w:hint="default"/>
      </w:rPr>
    </w:lvl>
    <w:lvl w:ilvl="8" w:tplc="FE162F14">
      <w:start w:val="1"/>
      <w:numFmt w:val="bullet"/>
      <w:lvlText w:val=""/>
      <w:lvlJc w:val="left"/>
      <w:pPr>
        <w:ind w:left="6480" w:hanging="360"/>
      </w:pPr>
      <w:rPr>
        <w:rFonts w:ascii="Wingdings" w:hAnsi="Wingdings" w:hint="default"/>
      </w:rPr>
    </w:lvl>
  </w:abstractNum>
  <w:abstractNum w:abstractNumId="74" w15:restartNumberingAfterBreak="0">
    <w:nsid w:val="61DB38E7"/>
    <w:multiLevelType w:val="hybridMultilevel"/>
    <w:tmpl w:val="FFFFFFFF"/>
    <w:lvl w:ilvl="0" w:tplc="2CBCA406">
      <w:start w:val="1"/>
      <w:numFmt w:val="bullet"/>
      <w:lvlText w:val=""/>
      <w:lvlJc w:val="left"/>
      <w:pPr>
        <w:ind w:left="720" w:hanging="360"/>
      </w:pPr>
      <w:rPr>
        <w:rFonts w:ascii="Symbol" w:hAnsi="Symbol" w:hint="default"/>
      </w:rPr>
    </w:lvl>
    <w:lvl w:ilvl="1" w:tplc="018E1B12">
      <w:start w:val="1"/>
      <w:numFmt w:val="bullet"/>
      <w:lvlText w:val="o"/>
      <w:lvlJc w:val="left"/>
      <w:pPr>
        <w:ind w:left="1440" w:hanging="360"/>
      </w:pPr>
      <w:rPr>
        <w:rFonts w:ascii="Courier New" w:hAnsi="Courier New" w:hint="default"/>
      </w:rPr>
    </w:lvl>
    <w:lvl w:ilvl="2" w:tplc="FB8CAF30">
      <w:start w:val="1"/>
      <w:numFmt w:val="bullet"/>
      <w:lvlText w:val=""/>
      <w:lvlJc w:val="left"/>
      <w:pPr>
        <w:ind w:left="2160" w:hanging="360"/>
      </w:pPr>
      <w:rPr>
        <w:rFonts w:ascii="Wingdings" w:hAnsi="Wingdings" w:hint="default"/>
      </w:rPr>
    </w:lvl>
    <w:lvl w:ilvl="3" w:tplc="6F78B2D8">
      <w:start w:val="1"/>
      <w:numFmt w:val="bullet"/>
      <w:lvlText w:val=""/>
      <w:lvlJc w:val="left"/>
      <w:pPr>
        <w:ind w:left="2880" w:hanging="360"/>
      </w:pPr>
      <w:rPr>
        <w:rFonts w:ascii="Symbol" w:hAnsi="Symbol" w:hint="default"/>
      </w:rPr>
    </w:lvl>
    <w:lvl w:ilvl="4" w:tplc="7FFE9478">
      <w:start w:val="1"/>
      <w:numFmt w:val="bullet"/>
      <w:lvlText w:val="o"/>
      <w:lvlJc w:val="left"/>
      <w:pPr>
        <w:ind w:left="3600" w:hanging="360"/>
      </w:pPr>
      <w:rPr>
        <w:rFonts w:ascii="Courier New" w:hAnsi="Courier New" w:hint="default"/>
      </w:rPr>
    </w:lvl>
    <w:lvl w:ilvl="5" w:tplc="4E94EB96">
      <w:start w:val="1"/>
      <w:numFmt w:val="bullet"/>
      <w:lvlText w:val=""/>
      <w:lvlJc w:val="left"/>
      <w:pPr>
        <w:ind w:left="4320" w:hanging="360"/>
      </w:pPr>
      <w:rPr>
        <w:rFonts w:ascii="Wingdings" w:hAnsi="Wingdings" w:hint="default"/>
      </w:rPr>
    </w:lvl>
    <w:lvl w:ilvl="6" w:tplc="8A00A4D0">
      <w:start w:val="1"/>
      <w:numFmt w:val="bullet"/>
      <w:lvlText w:val=""/>
      <w:lvlJc w:val="left"/>
      <w:pPr>
        <w:ind w:left="5040" w:hanging="360"/>
      </w:pPr>
      <w:rPr>
        <w:rFonts w:ascii="Symbol" w:hAnsi="Symbol" w:hint="default"/>
      </w:rPr>
    </w:lvl>
    <w:lvl w:ilvl="7" w:tplc="68305504">
      <w:start w:val="1"/>
      <w:numFmt w:val="bullet"/>
      <w:lvlText w:val="o"/>
      <w:lvlJc w:val="left"/>
      <w:pPr>
        <w:ind w:left="5760" w:hanging="360"/>
      </w:pPr>
      <w:rPr>
        <w:rFonts w:ascii="Courier New" w:hAnsi="Courier New" w:hint="default"/>
      </w:rPr>
    </w:lvl>
    <w:lvl w:ilvl="8" w:tplc="FF84397C">
      <w:start w:val="1"/>
      <w:numFmt w:val="bullet"/>
      <w:lvlText w:val=""/>
      <w:lvlJc w:val="left"/>
      <w:pPr>
        <w:ind w:left="6480" w:hanging="360"/>
      </w:pPr>
      <w:rPr>
        <w:rFonts w:ascii="Wingdings" w:hAnsi="Wingdings" w:hint="default"/>
      </w:rPr>
    </w:lvl>
  </w:abstractNum>
  <w:abstractNum w:abstractNumId="75" w15:restartNumberingAfterBreak="0">
    <w:nsid w:val="64319368"/>
    <w:multiLevelType w:val="hybridMultilevel"/>
    <w:tmpl w:val="B9FA1EBC"/>
    <w:lvl w:ilvl="0" w:tplc="8E00015E">
      <w:start w:val="1"/>
      <w:numFmt w:val="bullet"/>
      <w:lvlText w:val=""/>
      <w:lvlJc w:val="left"/>
      <w:pPr>
        <w:ind w:left="720" w:hanging="360"/>
      </w:pPr>
      <w:rPr>
        <w:rFonts w:ascii="Symbol" w:hAnsi="Symbol" w:hint="default"/>
      </w:rPr>
    </w:lvl>
    <w:lvl w:ilvl="1" w:tplc="E47E5110">
      <w:start w:val="1"/>
      <w:numFmt w:val="bullet"/>
      <w:lvlText w:val="o"/>
      <w:lvlJc w:val="left"/>
      <w:pPr>
        <w:ind w:left="1440" w:hanging="360"/>
      </w:pPr>
      <w:rPr>
        <w:rFonts w:ascii="Courier New" w:hAnsi="Courier New" w:hint="default"/>
      </w:rPr>
    </w:lvl>
    <w:lvl w:ilvl="2" w:tplc="5E602056">
      <w:start w:val="1"/>
      <w:numFmt w:val="bullet"/>
      <w:lvlText w:val=""/>
      <w:lvlJc w:val="left"/>
      <w:pPr>
        <w:ind w:left="2160" w:hanging="360"/>
      </w:pPr>
      <w:rPr>
        <w:rFonts w:ascii="Wingdings" w:hAnsi="Wingdings" w:hint="default"/>
      </w:rPr>
    </w:lvl>
    <w:lvl w:ilvl="3" w:tplc="CD48C108">
      <w:start w:val="1"/>
      <w:numFmt w:val="bullet"/>
      <w:lvlText w:val=""/>
      <w:lvlJc w:val="left"/>
      <w:pPr>
        <w:ind w:left="2880" w:hanging="360"/>
      </w:pPr>
      <w:rPr>
        <w:rFonts w:ascii="Symbol" w:hAnsi="Symbol" w:hint="default"/>
      </w:rPr>
    </w:lvl>
    <w:lvl w:ilvl="4" w:tplc="F9B4FDF4">
      <w:start w:val="1"/>
      <w:numFmt w:val="bullet"/>
      <w:lvlText w:val="o"/>
      <w:lvlJc w:val="left"/>
      <w:pPr>
        <w:ind w:left="3600" w:hanging="360"/>
      </w:pPr>
      <w:rPr>
        <w:rFonts w:ascii="Courier New" w:hAnsi="Courier New" w:hint="default"/>
      </w:rPr>
    </w:lvl>
    <w:lvl w:ilvl="5" w:tplc="163676C0">
      <w:start w:val="1"/>
      <w:numFmt w:val="bullet"/>
      <w:lvlText w:val=""/>
      <w:lvlJc w:val="left"/>
      <w:pPr>
        <w:ind w:left="4320" w:hanging="360"/>
      </w:pPr>
      <w:rPr>
        <w:rFonts w:ascii="Wingdings" w:hAnsi="Wingdings" w:hint="default"/>
      </w:rPr>
    </w:lvl>
    <w:lvl w:ilvl="6" w:tplc="25D60EDE">
      <w:start w:val="1"/>
      <w:numFmt w:val="bullet"/>
      <w:lvlText w:val=""/>
      <w:lvlJc w:val="left"/>
      <w:pPr>
        <w:ind w:left="5040" w:hanging="360"/>
      </w:pPr>
      <w:rPr>
        <w:rFonts w:ascii="Symbol" w:hAnsi="Symbol" w:hint="default"/>
      </w:rPr>
    </w:lvl>
    <w:lvl w:ilvl="7" w:tplc="A5A2B77E">
      <w:start w:val="1"/>
      <w:numFmt w:val="bullet"/>
      <w:lvlText w:val="o"/>
      <w:lvlJc w:val="left"/>
      <w:pPr>
        <w:ind w:left="5760" w:hanging="360"/>
      </w:pPr>
      <w:rPr>
        <w:rFonts w:ascii="Courier New" w:hAnsi="Courier New" w:hint="default"/>
      </w:rPr>
    </w:lvl>
    <w:lvl w:ilvl="8" w:tplc="CC4284F2">
      <w:start w:val="1"/>
      <w:numFmt w:val="bullet"/>
      <w:lvlText w:val=""/>
      <w:lvlJc w:val="left"/>
      <w:pPr>
        <w:ind w:left="6480" w:hanging="360"/>
      </w:pPr>
      <w:rPr>
        <w:rFonts w:ascii="Wingdings" w:hAnsi="Wingdings" w:hint="default"/>
      </w:rPr>
    </w:lvl>
  </w:abstractNum>
  <w:abstractNum w:abstractNumId="76" w15:restartNumberingAfterBreak="0">
    <w:nsid w:val="649EAED9"/>
    <w:multiLevelType w:val="hybridMultilevel"/>
    <w:tmpl w:val="FFFFFFFF"/>
    <w:lvl w:ilvl="0" w:tplc="7B329810">
      <w:start w:val="1"/>
      <w:numFmt w:val="bullet"/>
      <w:lvlText w:val=""/>
      <w:lvlJc w:val="left"/>
      <w:pPr>
        <w:ind w:left="720" w:hanging="360"/>
      </w:pPr>
      <w:rPr>
        <w:rFonts w:ascii="Symbol" w:hAnsi="Symbol" w:hint="default"/>
      </w:rPr>
    </w:lvl>
    <w:lvl w:ilvl="1" w:tplc="3556A896">
      <w:start w:val="1"/>
      <w:numFmt w:val="bullet"/>
      <w:lvlText w:val="o"/>
      <w:lvlJc w:val="left"/>
      <w:pPr>
        <w:ind w:left="1440" w:hanging="360"/>
      </w:pPr>
      <w:rPr>
        <w:rFonts w:ascii="Courier New" w:hAnsi="Courier New" w:hint="default"/>
      </w:rPr>
    </w:lvl>
    <w:lvl w:ilvl="2" w:tplc="ED9C0BFE">
      <w:start w:val="1"/>
      <w:numFmt w:val="bullet"/>
      <w:lvlText w:val=""/>
      <w:lvlJc w:val="left"/>
      <w:pPr>
        <w:ind w:left="2160" w:hanging="360"/>
      </w:pPr>
      <w:rPr>
        <w:rFonts w:ascii="Wingdings" w:hAnsi="Wingdings" w:hint="default"/>
      </w:rPr>
    </w:lvl>
    <w:lvl w:ilvl="3" w:tplc="79DA2F2E">
      <w:start w:val="1"/>
      <w:numFmt w:val="bullet"/>
      <w:lvlText w:val=""/>
      <w:lvlJc w:val="left"/>
      <w:pPr>
        <w:ind w:left="2880" w:hanging="360"/>
      </w:pPr>
      <w:rPr>
        <w:rFonts w:ascii="Symbol" w:hAnsi="Symbol" w:hint="default"/>
      </w:rPr>
    </w:lvl>
    <w:lvl w:ilvl="4" w:tplc="5C0E0BA6">
      <w:start w:val="1"/>
      <w:numFmt w:val="bullet"/>
      <w:lvlText w:val="o"/>
      <w:lvlJc w:val="left"/>
      <w:pPr>
        <w:ind w:left="3600" w:hanging="360"/>
      </w:pPr>
      <w:rPr>
        <w:rFonts w:ascii="Courier New" w:hAnsi="Courier New" w:hint="default"/>
      </w:rPr>
    </w:lvl>
    <w:lvl w:ilvl="5" w:tplc="596AB51E">
      <w:start w:val="1"/>
      <w:numFmt w:val="bullet"/>
      <w:lvlText w:val=""/>
      <w:lvlJc w:val="left"/>
      <w:pPr>
        <w:ind w:left="4320" w:hanging="360"/>
      </w:pPr>
      <w:rPr>
        <w:rFonts w:ascii="Wingdings" w:hAnsi="Wingdings" w:hint="default"/>
      </w:rPr>
    </w:lvl>
    <w:lvl w:ilvl="6" w:tplc="D334FCD6">
      <w:start w:val="1"/>
      <w:numFmt w:val="bullet"/>
      <w:lvlText w:val=""/>
      <w:lvlJc w:val="left"/>
      <w:pPr>
        <w:ind w:left="5040" w:hanging="360"/>
      </w:pPr>
      <w:rPr>
        <w:rFonts w:ascii="Symbol" w:hAnsi="Symbol" w:hint="default"/>
      </w:rPr>
    </w:lvl>
    <w:lvl w:ilvl="7" w:tplc="39E2E69A">
      <w:start w:val="1"/>
      <w:numFmt w:val="bullet"/>
      <w:lvlText w:val="o"/>
      <w:lvlJc w:val="left"/>
      <w:pPr>
        <w:ind w:left="5760" w:hanging="360"/>
      </w:pPr>
      <w:rPr>
        <w:rFonts w:ascii="Courier New" w:hAnsi="Courier New" w:hint="default"/>
      </w:rPr>
    </w:lvl>
    <w:lvl w:ilvl="8" w:tplc="362C9832">
      <w:start w:val="1"/>
      <w:numFmt w:val="bullet"/>
      <w:lvlText w:val=""/>
      <w:lvlJc w:val="left"/>
      <w:pPr>
        <w:ind w:left="6480" w:hanging="360"/>
      </w:pPr>
      <w:rPr>
        <w:rFonts w:ascii="Wingdings" w:hAnsi="Wingdings" w:hint="default"/>
      </w:rPr>
    </w:lvl>
  </w:abstractNum>
  <w:abstractNum w:abstractNumId="77" w15:restartNumberingAfterBreak="0">
    <w:nsid w:val="657EE9A0"/>
    <w:multiLevelType w:val="hybridMultilevel"/>
    <w:tmpl w:val="FFFFFFFF"/>
    <w:lvl w:ilvl="0" w:tplc="6644D738">
      <w:start w:val="1"/>
      <w:numFmt w:val="bullet"/>
      <w:lvlText w:val=""/>
      <w:lvlJc w:val="left"/>
      <w:pPr>
        <w:ind w:left="720" w:hanging="360"/>
      </w:pPr>
      <w:rPr>
        <w:rFonts w:ascii="Symbol" w:hAnsi="Symbol" w:hint="default"/>
      </w:rPr>
    </w:lvl>
    <w:lvl w:ilvl="1" w:tplc="3FFADD48">
      <w:start w:val="1"/>
      <w:numFmt w:val="bullet"/>
      <w:lvlText w:val="o"/>
      <w:lvlJc w:val="left"/>
      <w:pPr>
        <w:ind w:left="1440" w:hanging="360"/>
      </w:pPr>
      <w:rPr>
        <w:rFonts w:ascii="Courier New" w:hAnsi="Courier New" w:hint="default"/>
      </w:rPr>
    </w:lvl>
    <w:lvl w:ilvl="2" w:tplc="BE28BB52">
      <w:start w:val="1"/>
      <w:numFmt w:val="bullet"/>
      <w:lvlText w:val=""/>
      <w:lvlJc w:val="left"/>
      <w:pPr>
        <w:ind w:left="2160" w:hanging="360"/>
      </w:pPr>
      <w:rPr>
        <w:rFonts w:ascii="Wingdings" w:hAnsi="Wingdings" w:hint="default"/>
      </w:rPr>
    </w:lvl>
    <w:lvl w:ilvl="3" w:tplc="AA64288E">
      <w:start w:val="1"/>
      <w:numFmt w:val="bullet"/>
      <w:lvlText w:val=""/>
      <w:lvlJc w:val="left"/>
      <w:pPr>
        <w:ind w:left="2880" w:hanging="360"/>
      </w:pPr>
      <w:rPr>
        <w:rFonts w:ascii="Symbol" w:hAnsi="Symbol" w:hint="default"/>
      </w:rPr>
    </w:lvl>
    <w:lvl w:ilvl="4" w:tplc="4992E878">
      <w:start w:val="1"/>
      <w:numFmt w:val="bullet"/>
      <w:lvlText w:val="o"/>
      <w:lvlJc w:val="left"/>
      <w:pPr>
        <w:ind w:left="3600" w:hanging="360"/>
      </w:pPr>
      <w:rPr>
        <w:rFonts w:ascii="Courier New" w:hAnsi="Courier New" w:hint="default"/>
      </w:rPr>
    </w:lvl>
    <w:lvl w:ilvl="5" w:tplc="CDE2ECB0">
      <w:start w:val="1"/>
      <w:numFmt w:val="bullet"/>
      <w:lvlText w:val=""/>
      <w:lvlJc w:val="left"/>
      <w:pPr>
        <w:ind w:left="4320" w:hanging="360"/>
      </w:pPr>
      <w:rPr>
        <w:rFonts w:ascii="Wingdings" w:hAnsi="Wingdings" w:hint="default"/>
      </w:rPr>
    </w:lvl>
    <w:lvl w:ilvl="6" w:tplc="B312548A">
      <w:start w:val="1"/>
      <w:numFmt w:val="bullet"/>
      <w:lvlText w:val=""/>
      <w:lvlJc w:val="left"/>
      <w:pPr>
        <w:ind w:left="5040" w:hanging="360"/>
      </w:pPr>
      <w:rPr>
        <w:rFonts w:ascii="Symbol" w:hAnsi="Symbol" w:hint="default"/>
      </w:rPr>
    </w:lvl>
    <w:lvl w:ilvl="7" w:tplc="BD248ED8">
      <w:start w:val="1"/>
      <w:numFmt w:val="bullet"/>
      <w:lvlText w:val="o"/>
      <w:lvlJc w:val="left"/>
      <w:pPr>
        <w:ind w:left="5760" w:hanging="360"/>
      </w:pPr>
      <w:rPr>
        <w:rFonts w:ascii="Courier New" w:hAnsi="Courier New" w:hint="default"/>
      </w:rPr>
    </w:lvl>
    <w:lvl w:ilvl="8" w:tplc="72C44476">
      <w:start w:val="1"/>
      <w:numFmt w:val="bullet"/>
      <w:lvlText w:val=""/>
      <w:lvlJc w:val="left"/>
      <w:pPr>
        <w:ind w:left="6480" w:hanging="360"/>
      </w:pPr>
      <w:rPr>
        <w:rFonts w:ascii="Wingdings" w:hAnsi="Wingdings" w:hint="default"/>
      </w:rPr>
    </w:lvl>
  </w:abstractNum>
  <w:abstractNum w:abstractNumId="78" w15:restartNumberingAfterBreak="0">
    <w:nsid w:val="66170823"/>
    <w:multiLevelType w:val="hybridMultilevel"/>
    <w:tmpl w:val="90102CB4"/>
    <w:lvl w:ilvl="0" w:tplc="7B063644">
      <w:start w:val="1"/>
      <w:numFmt w:val="bullet"/>
      <w:lvlText w:val=""/>
      <w:lvlJc w:val="left"/>
      <w:pPr>
        <w:ind w:left="720" w:hanging="360"/>
      </w:pPr>
      <w:rPr>
        <w:rFonts w:ascii="Symbol" w:hAnsi="Symbol" w:hint="default"/>
      </w:rPr>
    </w:lvl>
    <w:lvl w:ilvl="1" w:tplc="273CB018">
      <w:start w:val="1"/>
      <w:numFmt w:val="bullet"/>
      <w:lvlText w:val="o"/>
      <w:lvlJc w:val="left"/>
      <w:pPr>
        <w:ind w:left="1440" w:hanging="360"/>
      </w:pPr>
      <w:rPr>
        <w:rFonts w:ascii="Courier New" w:hAnsi="Courier New" w:hint="default"/>
      </w:rPr>
    </w:lvl>
    <w:lvl w:ilvl="2" w:tplc="07B2909A">
      <w:start w:val="1"/>
      <w:numFmt w:val="bullet"/>
      <w:lvlText w:val=""/>
      <w:lvlJc w:val="left"/>
      <w:pPr>
        <w:ind w:left="2160" w:hanging="360"/>
      </w:pPr>
      <w:rPr>
        <w:rFonts w:ascii="Wingdings" w:hAnsi="Wingdings" w:hint="default"/>
      </w:rPr>
    </w:lvl>
    <w:lvl w:ilvl="3" w:tplc="EFF4E3F0">
      <w:start w:val="1"/>
      <w:numFmt w:val="bullet"/>
      <w:lvlText w:val=""/>
      <w:lvlJc w:val="left"/>
      <w:pPr>
        <w:ind w:left="2880" w:hanging="360"/>
      </w:pPr>
      <w:rPr>
        <w:rFonts w:ascii="Symbol" w:hAnsi="Symbol" w:hint="default"/>
      </w:rPr>
    </w:lvl>
    <w:lvl w:ilvl="4" w:tplc="F2DC7D24">
      <w:start w:val="1"/>
      <w:numFmt w:val="bullet"/>
      <w:lvlText w:val="o"/>
      <w:lvlJc w:val="left"/>
      <w:pPr>
        <w:ind w:left="3600" w:hanging="360"/>
      </w:pPr>
      <w:rPr>
        <w:rFonts w:ascii="Courier New" w:hAnsi="Courier New" w:hint="default"/>
      </w:rPr>
    </w:lvl>
    <w:lvl w:ilvl="5" w:tplc="3DFC6FC6">
      <w:start w:val="1"/>
      <w:numFmt w:val="bullet"/>
      <w:lvlText w:val=""/>
      <w:lvlJc w:val="left"/>
      <w:pPr>
        <w:ind w:left="4320" w:hanging="360"/>
      </w:pPr>
      <w:rPr>
        <w:rFonts w:ascii="Wingdings" w:hAnsi="Wingdings" w:hint="default"/>
      </w:rPr>
    </w:lvl>
    <w:lvl w:ilvl="6" w:tplc="80DC0E66">
      <w:start w:val="1"/>
      <w:numFmt w:val="bullet"/>
      <w:lvlText w:val=""/>
      <w:lvlJc w:val="left"/>
      <w:pPr>
        <w:ind w:left="5040" w:hanging="360"/>
      </w:pPr>
      <w:rPr>
        <w:rFonts w:ascii="Symbol" w:hAnsi="Symbol" w:hint="default"/>
      </w:rPr>
    </w:lvl>
    <w:lvl w:ilvl="7" w:tplc="B678A4DC">
      <w:start w:val="1"/>
      <w:numFmt w:val="bullet"/>
      <w:lvlText w:val="o"/>
      <w:lvlJc w:val="left"/>
      <w:pPr>
        <w:ind w:left="5760" w:hanging="360"/>
      </w:pPr>
      <w:rPr>
        <w:rFonts w:ascii="Courier New" w:hAnsi="Courier New" w:hint="default"/>
      </w:rPr>
    </w:lvl>
    <w:lvl w:ilvl="8" w:tplc="25FC773E">
      <w:start w:val="1"/>
      <w:numFmt w:val="bullet"/>
      <w:lvlText w:val=""/>
      <w:lvlJc w:val="left"/>
      <w:pPr>
        <w:ind w:left="6480" w:hanging="360"/>
      </w:pPr>
      <w:rPr>
        <w:rFonts w:ascii="Wingdings" w:hAnsi="Wingdings" w:hint="default"/>
      </w:rPr>
    </w:lvl>
  </w:abstractNum>
  <w:abstractNum w:abstractNumId="79" w15:restartNumberingAfterBreak="0">
    <w:nsid w:val="66E6D93E"/>
    <w:multiLevelType w:val="hybridMultilevel"/>
    <w:tmpl w:val="EE2249F8"/>
    <w:lvl w:ilvl="0" w:tplc="1E748CD8">
      <w:start w:val="1"/>
      <w:numFmt w:val="bullet"/>
      <w:lvlText w:val=""/>
      <w:lvlJc w:val="left"/>
      <w:pPr>
        <w:ind w:left="720" w:hanging="360"/>
      </w:pPr>
      <w:rPr>
        <w:rFonts w:ascii="Symbol" w:hAnsi="Symbol" w:hint="default"/>
      </w:rPr>
    </w:lvl>
    <w:lvl w:ilvl="1" w:tplc="E0EC7FDA">
      <w:start w:val="1"/>
      <w:numFmt w:val="bullet"/>
      <w:lvlText w:val="o"/>
      <w:lvlJc w:val="left"/>
      <w:pPr>
        <w:ind w:left="1440" w:hanging="360"/>
      </w:pPr>
      <w:rPr>
        <w:rFonts w:ascii="Courier New" w:hAnsi="Courier New" w:hint="default"/>
      </w:rPr>
    </w:lvl>
    <w:lvl w:ilvl="2" w:tplc="380A36D6">
      <w:start w:val="1"/>
      <w:numFmt w:val="bullet"/>
      <w:lvlText w:val=""/>
      <w:lvlJc w:val="left"/>
      <w:pPr>
        <w:ind w:left="2160" w:hanging="360"/>
      </w:pPr>
      <w:rPr>
        <w:rFonts w:ascii="Wingdings" w:hAnsi="Wingdings" w:hint="default"/>
      </w:rPr>
    </w:lvl>
    <w:lvl w:ilvl="3" w:tplc="2C842EBC">
      <w:start w:val="1"/>
      <w:numFmt w:val="bullet"/>
      <w:lvlText w:val=""/>
      <w:lvlJc w:val="left"/>
      <w:pPr>
        <w:ind w:left="2880" w:hanging="360"/>
      </w:pPr>
      <w:rPr>
        <w:rFonts w:ascii="Symbol" w:hAnsi="Symbol" w:hint="default"/>
      </w:rPr>
    </w:lvl>
    <w:lvl w:ilvl="4" w:tplc="31445D62">
      <w:start w:val="1"/>
      <w:numFmt w:val="bullet"/>
      <w:lvlText w:val="o"/>
      <w:lvlJc w:val="left"/>
      <w:pPr>
        <w:ind w:left="3600" w:hanging="360"/>
      </w:pPr>
      <w:rPr>
        <w:rFonts w:ascii="Courier New" w:hAnsi="Courier New" w:hint="default"/>
      </w:rPr>
    </w:lvl>
    <w:lvl w:ilvl="5" w:tplc="EEB642D6">
      <w:start w:val="1"/>
      <w:numFmt w:val="bullet"/>
      <w:lvlText w:val=""/>
      <w:lvlJc w:val="left"/>
      <w:pPr>
        <w:ind w:left="4320" w:hanging="360"/>
      </w:pPr>
      <w:rPr>
        <w:rFonts w:ascii="Wingdings" w:hAnsi="Wingdings" w:hint="default"/>
      </w:rPr>
    </w:lvl>
    <w:lvl w:ilvl="6" w:tplc="65E0A8EE">
      <w:start w:val="1"/>
      <w:numFmt w:val="bullet"/>
      <w:lvlText w:val=""/>
      <w:lvlJc w:val="left"/>
      <w:pPr>
        <w:ind w:left="5040" w:hanging="360"/>
      </w:pPr>
      <w:rPr>
        <w:rFonts w:ascii="Symbol" w:hAnsi="Symbol" w:hint="default"/>
      </w:rPr>
    </w:lvl>
    <w:lvl w:ilvl="7" w:tplc="20C0DD20">
      <w:start w:val="1"/>
      <w:numFmt w:val="bullet"/>
      <w:lvlText w:val="o"/>
      <w:lvlJc w:val="left"/>
      <w:pPr>
        <w:ind w:left="5760" w:hanging="360"/>
      </w:pPr>
      <w:rPr>
        <w:rFonts w:ascii="Courier New" w:hAnsi="Courier New" w:hint="default"/>
      </w:rPr>
    </w:lvl>
    <w:lvl w:ilvl="8" w:tplc="9A368D1E">
      <w:start w:val="1"/>
      <w:numFmt w:val="bullet"/>
      <w:lvlText w:val=""/>
      <w:lvlJc w:val="left"/>
      <w:pPr>
        <w:ind w:left="6480" w:hanging="360"/>
      </w:pPr>
      <w:rPr>
        <w:rFonts w:ascii="Wingdings" w:hAnsi="Wingdings" w:hint="default"/>
      </w:rPr>
    </w:lvl>
  </w:abstractNum>
  <w:abstractNum w:abstractNumId="80" w15:restartNumberingAfterBreak="0">
    <w:nsid w:val="695E0D53"/>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6993512A"/>
    <w:multiLevelType w:val="hybridMultilevel"/>
    <w:tmpl w:val="FFFFFFFF"/>
    <w:lvl w:ilvl="0" w:tplc="44D626BC">
      <w:start w:val="1"/>
      <w:numFmt w:val="bullet"/>
      <w:lvlText w:val=""/>
      <w:lvlJc w:val="left"/>
      <w:pPr>
        <w:ind w:left="720" w:hanging="360"/>
      </w:pPr>
      <w:rPr>
        <w:rFonts w:ascii="Symbol" w:hAnsi="Symbol" w:hint="default"/>
      </w:rPr>
    </w:lvl>
    <w:lvl w:ilvl="1" w:tplc="7D524C18">
      <w:start w:val="1"/>
      <w:numFmt w:val="bullet"/>
      <w:lvlText w:val="o"/>
      <w:lvlJc w:val="left"/>
      <w:pPr>
        <w:ind w:left="1440" w:hanging="360"/>
      </w:pPr>
      <w:rPr>
        <w:rFonts w:ascii="Courier New" w:hAnsi="Courier New" w:hint="default"/>
      </w:rPr>
    </w:lvl>
    <w:lvl w:ilvl="2" w:tplc="8FBEEC6E">
      <w:start w:val="1"/>
      <w:numFmt w:val="bullet"/>
      <w:lvlText w:val=""/>
      <w:lvlJc w:val="left"/>
      <w:pPr>
        <w:ind w:left="2160" w:hanging="360"/>
      </w:pPr>
      <w:rPr>
        <w:rFonts w:ascii="Wingdings" w:hAnsi="Wingdings" w:hint="default"/>
      </w:rPr>
    </w:lvl>
    <w:lvl w:ilvl="3" w:tplc="FEDA7706">
      <w:start w:val="1"/>
      <w:numFmt w:val="bullet"/>
      <w:lvlText w:val=""/>
      <w:lvlJc w:val="left"/>
      <w:pPr>
        <w:ind w:left="2880" w:hanging="360"/>
      </w:pPr>
      <w:rPr>
        <w:rFonts w:ascii="Symbol" w:hAnsi="Symbol" w:hint="default"/>
      </w:rPr>
    </w:lvl>
    <w:lvl w:ilvl="4" w:tplc="8CDC4D32">
      <w:start w:val="1"/>
      <w:numFmt w:val="bullet"/>
      <w:lvlText w:val="o"/>
      <w:lvlJc w:val="left"/>
      <w:pPr>
        <w:ind w:left="3600" w:hanging="360"/>
      </w:pPr>
      <w:rPr>
        <w:rFonts w:ascii="Courier New" w:hAnsi="Courier New" w:hint="default"/>
      </w:rPr>
    </w:lvl>
    <w:lvl w:ilvl="5" w:tplc="F820757C">
      <w:start w:val="1"/>
      <w:numFmt w:val="bullet"/>
      <w:lvlText w:val=""/>
      <w:lvlJc w:val="left"/>
      <w:pPr>
        <w:ind w:left="4320" w:hanging="360"/>
      </w:pPr>
      <w:rPr>
        <w:rFonts w:ascii="Wingdings" w:hAnsi="Wingdings" w:hint="default"/>
      </w:rPr>
    </w:lvl>
    <w:lvl w:ilvl="6" w:tplc="773A6B62">
      <w:start w:val="1"/>
      <w:numFmt w:val="bullet"/>
      <w:lvlText w:val=""/>
      <w:lvlJc w:val="left"/>
      <w:pPr>
        <w:ind w:left="5040" w:hanging="360"/>
      </w:pPr>
      <w:rPr>
        <w:rFonts w:ascii="Symbol" w:hAnsi="Symbol" w:hint="default"/>
      </w:rPr>
    </w:lvl>
    <w:lvl w:ilvl="7" w:tplc="04349BE6">
      <w:start w:val="1"/>
      <w:numFmt w:val="bullet"/>
      <w:lvlText w:val="o"/>
      <w:lvlJc w:val="left"/>
      <w:pPr>
        <w:ind w:left="5760" w:hanging="360"/>
      </w:pPr>
      <w:rPr>
        <w:rFonts w:ascii="Courier New" w:hAnsi="Courier New" w:hint="default"/>
      </w:rPr>
    </w:lvl>
    <w:lvl w:ilvl="8" w:tplc="773810D4">
      <w:start w:val="1"/>
      <w:numFmt w:val="bullet"/>
      <w:lvlText w:val=""/>
      <w:lvlJc w:val="left"/>
      <w:pPr>
        <w:ind w:left="6480" w:hanging="360"/>
      </w:pPr>
      <w:rPr>
        <w:rFonts w:ascii="Wingdings" w:hAnsi="Wingdings" w:hint="default"/>
      </w:rPr>
    </w:lvl>
  </w:abstractNum>
  <w:abstractNum w:abstractNumId="82" w15:restartNumberingAfterBreak="0">
    <w:nsid w:val="6B26D863"/>
    <w:multiLevelType w:val="hybridMultilevel"/>
    <w:tmpl w:val="00621192"/>
    <w:lvl w:ilvl="0" w:tplc="71F66CAC">
      <w:start w:val="1"/>
      <w:numFmt w:val="bullet"/>
      <w:lvlText w:val=""/>
      <w:lvlJc w:val="left"/>
      <w:pPr>
        <w:ind w:left="720" w:hanging="360"/>
      </w:pPr>
      <w:rPr>
        <w:rFonts w:ascii="Symbol" w:hAnsi="Symbol" w:hint="default"/>
      </w:rPr>
    </w:lvl>
    <w:lvl w:ilvl="1" w:tplc="84B46174">
      <w:start w:val="1"/>
      <w:numFmt w:val="bullet"/>
      <w:lvlText w:val="o"/>
      <w:lvlJc w:val="left"/>
      <w:pPr>
        <w:ind w:left="1440" w:hanging="360"/>
      </w:pPr>
      <w:rPr>
        <w:rFonts w:ascii="Courier New" w:hAnsi="Courier New" w:hint="default"/>
      </w:rPr>
    </w:lvl>
    <w:lvl w:ilvl="2" w:tplc="295E68FC">
      <w:start w:val="1"/>
      <w:numFmt w:val="bullet"/>
      <w:lvlText w:val=""/>
      <w:lvlJc w:val="left"/>
      <w:pPr>
        <w:ind w:left="2160" w:hanging="360"/>
      </w:pPr>
      <w:rPr>
        <w:rFonts w:ascii="Wingdings" w:hAnsi="Wingdings" w:hint="default"/>
      </w:rPr>
    </w:lvl>
    <w:lvl w:ilvl="3" w:tplc="0234E408">
      <w:start w:val="1"/>
      <w:numFmt w:val="bullet"/>
      <w:lvlText w:val=""/>
      <w:lvlJc w:val="left"/>
      <w:pPr>
        <w:ind w:left="2880" w:hanging="360"/>
      </w:pPr>
      <w:rPr>
        <w:rFonts w:ascii="Symbol" w:hAnsi="Symbol" w:hint="default"/>
      </w:rPr>
    </w:lvl>
    <w:lvl w:ilvl="4" w:tplc="B32A08F8">
      <w:start w:val="1"/>
      <w:numFmt w:val="bullet"/>
      <w:lvlText w:val="o"/>
      <w:lvlJc w:val="left"/>
      <w:pPr>
        <w:ind w:left="3600" w:hanging="360"/>
      </w:pPr>
      <w:rPr>
        <w:rFonts w:ascii="Courier New" w:hAnsi="Courier New" w:hint="default"/>
      </w:rPr>
    </w:lvl>
    <w:lvl w:ilvl="5" w:tplc="6020074A">
      <w:start w:val="1"/>
      <w:numFmt w:val="bullet"/>
      <w:lvlText w:val=""/>
      <w:lvlJc w:val="left"/>
      <w:pPr>
        <w:ind w:left="4320" w:hanging="360"/>
      </w:pPr>
      <w:rPr>
        <w:rFonts w:ascii="Wingdings" w:hAnsi="Wingdings" w:hint="default"/>
      </w:rPr>
    </w:lvl>
    <w:lvl w:ilvl="6" w:tplc="F822F0DA">
      <w:start w:val="1"/>
      <w:numFmt w:val="bullet"/>
      <w:lvlText w:val=""/>
      <w:lvlJc w:val="left"/>
      <w:pPr>
        <w:ind w:left="5040" w:hanging="360"/>
      </w:pPr>
      <w:rPr>
        <w:rFonts w:ascii="Symbol" w:hAnsi="Symbol" w:hint="default"/>
      </w:rPr>
    </w:lvl>
    <w:lvl w:ilvl="7" w:tplc="69CE7C4C">
      <w:start w:val="1"/>
      <w:numFmt w:val="bullet"/>
      <w:lvlText w:val="o"/>
      <w:lvlJc w:val="left"/>
      <w:pPr>
        <w:ind w:left="5760" w:hanging="360"/>
      </w:pPr>
      <w:rPr>
        <w:rFonts w:ascii="Courier New" w:hAnsi="Courier New" w:hint="default"/>
      </w:rPr>
    </w:lvl>
    <w:lvl w:ilvl="8" w:tplc="F7BED68A">
      <w:start w:val="1"/>
      <w:numFmt w:val="bullet"/>
      <w:lvlText w:val=""/>
      <w:lvlJc w:val="left"/>
      <w:pPr>
        <w:ind w:left="6480" w:hanging="360"/>
      </w:pPr>
      <w:rPr>
        <w:rFonts w:ascii="Wingdings" w:hAnsi="Wingdings" w:hint="default"/>
      </w:rPr>
    </w:lvl>
  </w:abstractNum>
  <w:abstractNum w:abstractNumId="83" w15:restartNumberingAfterBreak="0">
    <w:nsid w:val="6D5AD72D"/>
    <w:multiLevelType w:val="hybridMultilevel"/>
    <w:tmpl w:val="FFFFFFFF"/>
    <w:lvl w:ilvl="0" w:tplc="37DC72EE">
      <w:start w:val="1"/>
      <w:numFmt w:val="bullet"/>
      <w:lvlText w:val=""/>
      <w:lvlJc w:val="left"/>
      <w:pPr>
        <w:ind w:left="720" w:hanging="360"/>
      </w:pPr>
      <w:rPr>
        <w:rFonts w:ascii="Symbol" w:hAnsi="Symbol" w:hint="default"/>
      </w:rPr>
    </w:lvl>
    <w:lvl w:ilvl="1" w:tplc="8D043E6C">
      <w:start w:val="1"/>
      <w:numFmt w:val="bullet"/>
      <w:lvlText w:val="o"/>
      <w:lvlJc w:val="left"/>
      <w:pPr>
        <w:ind w:left="1440" w:hanging="360"/>
      </w:pPr>
      <w:rPr>
        <w:rFonts w:ascii="Courier New" w:hAnsi="Courier New" w:hint="default"/>
      </w:rPr>
    </w:lvl>
    <w:lvl w:ilvl="2" w:tplc="48265F7A">
      <w:start w:val="1"/>
      <w:numFmt w:val="bullet"/>
      <w:lvlText w:val=""/>
      <w:lvlJc w:val="left"/>
      <w:pPr>
        <w:ind w:left="2160" w:hanging="360"/>
      </w:pPr>
      <w:rPr>
        <w:rFonts w:ascii="Wingdings" w:hAnsi="Wingdings" w:hint="default"/>
      </w:rPr>
    </w:lvl>
    <w:lvl w:ilvl="3" w:tplc="446EA6BE">
      <w:start w:val="1"/>
      <w:numFmt w:val="bullet"/>
      <w:lvlText w:val=""/>
      <w:lvlJc w:val="left"/>
      <w:pPr>
        <w:ind w:left="2880" w:hanging="360"/>
      </w:pPr>
      <w:rPr>
        <w:rFonts w:ascii="Symbol" w:hAnsi="Symbol" w:hint="default"/>
      </w:rPr>
    </w:lvl>
    <w:lvl w:ilvl="4" w:tplc="43C69990">
      <w:start w:val="1"/>
      <w:numFmt w:val="bullet"/>
      <w:lvlText w:val="o"/>
      <w:lvlJc w:val="left"/>
      <w:pPr>
        <w:ind w:left="3600" w:hanging="360"/>
      </w:pPr>
      <w:rPr>
        <w:rFonts w:ascii="Courier New" w:hAnsi="Courier New" w:hint="default"/>
      </w:rPr>
    </w:lvl>
    <w:lvl w:ilvl="5" w:tplc="90904924">
      <w:start w:val="1"/>
      <w:numFmt w:val="bullet"/>
      <w:lvlText w:val=""/>
      <w:lvlJc w:val="left"/>
      <w:pPr>
        <w:ind w:left="4320" w:hanging="360"/>
      </w:pPr>
      <w:rPr>
        <w:rFonts w:ascii="Wingdings" w:hAnsi="Wingdings" w:hint="default"/>
      </w:rPr>
    </w:lvl>
    <w:lvl w:ilvl="6" w:tplc="42B6BBE0">
      <w:start w:val="1"/>
      <w:numFmt w:val="bullet"/>
      <w:lvlText w:val=""/>
      <w:lvlJc w:val="left"/>
      <w:pPr>
        <w:ind w:left="5040" w:hanging="360"/>
      </w:pPr>
      <w:rPr>
        <w:rFonts w:ascii="Symbol" w:hAnsi="Symbol" w:hint="default"/>
      </w:rPr>
    </w:lvl>
    <w:lvl w:ilvl="7" w:tplc="04D84BBE">
      <w:start w:val="1"/>
      <w:numFmt w:val="bullet"/>
      <w:lvlText w:val="o"/>
      <w:lvlJc w:val="left"/>
      <w:pPr>
        <w:ind w:left="5760" w:hanging="360"/>
      </w:pPr>
      <w:rPr>
        <w:rFonts w:ascii="Courier New" w:hAnsi="Courier New" w:hint="default"/>
      </w:rPr>
    </w:lvl>
    <w:lvl w:ilvl="8" w:tplc="4F609DDC">
      <w:start w:val="1"/>
      <w:numFmt w:val="bullet"/>
      <w:lvlText w:val=""/>
      <w:lvlJc w:val="left"/>
      <w:pPr>
        <w:ind w:left="6480" w:hanging="360"/>
      </w:pPr>
      <w:rPr>
        <w:rFonts w:ascii="Wingdings" w:hAnsi="Wingdings" w:hint="default"/>
      </w:rPr>
    </w:lvl>
  </w:abstractNum>
  <w:abstractNum w:abstractNumId="84" w15:restartNumberingAfterBreak="0">
    <w:nsid w:val="6ED80485"/>
    <w:multiLevelType w:val="hybridMultilevel"/>
    <w:tmpl w:val="959C219A"/>
    <w:lvl w:ilvl="0" w:tplc="99144208">
      <w:start w:val="1"/>
      <w:numFmt w:val="bullet"/>
      <w:lvlText w:val=""/>
      <w:lvlJc w:val="left"/>
      <w:pPr>
        <w:ind w:left="720" w:hanging="360"/>
      </w:pPr>
      <w:rPr>
        <w:rFonts w:ascii="Symbol" w:hAnsi="Symbol" w:hint="default"/>
      </w:rPr>
    </w:lvl>
    <w:lvl w:ilvl="1" w:tplc="C09A6EB4">
      <w:start w:val="1"/>
      <w:numFmt w:val="bullet"/>
      <w:lvlText w:val="o"/>
      <w:lvlJc w:val="left"/>
      <w:pPr>
        <w:ind w:left="1440" w:hanging="360"/>
      </w:pPr>
      <w:rPr>
        <w:rFonts w:ascii="Courier New" w:hAnsi="Courier New" w:hint="default"/>
      </w:rPr>
    </w:lvl>
    <w:lvl w:ilvl="2" w:tplc="6C6CE7CC">
      <w:start w:val="1"/>
      <w:numFmt w:val="bullet"/>
      <w:lvlText w:val=""/>
      <w:lvlJc w:val="left"/>
      <w:pPr>
        <w:ind w:left="2160" w:hanging="360"/>
      </w:pPr>
      <w:rPr>
        <w:rFonts w:ascii="Wingdings" w:hAnsi="Wingdings" w:hint="default"/>
      </w:rPr>
    </w:lvl>
    <w:lvl w:ilvl="3" w:tplc="23B2CFE6">
      <w:start w:val="1"/>
      <w:numFmt w:val="bullet"/>
      <w:lvlText w:val=""/>
      <w:lvlJc w:val="left"/>
      <w:pPr>
        <w:ind w:left="2880" w:hanging="360"/>
      </w:pPr>
      <w:rPr>
        <w:rFonts w:ascii="Symbol" w:hAnsi="Symbol" w:hint="default"/>
      </w:rPr>
    </w:lvl>
    <w:lvl w:ilvl="4" w:tplc="2E828914">
      <w:start w:val="1"/>
      <w:numFmt w:val="bullet"/>
      <w:lvlText w:val="o"/>
      <w:lvlJc w:val="left"/>
      <w:pPr>
        <w:ind w:left="3600" w:hanging="360"/>
      </w:pPr>
      <w:rPr>
        <w:rFonts w:ascii="Courier New" w:hAnsi="Courier New" w:hint="default"/>
      </w:rPr>
    </w:lvl>
    <w:lvl w:ilvl="5" w:tplc="421ED170">
      <w:start w:val="1"/>
      <w:numFmt w:val="bullet"/>
      <w:lvlText w:val=""/>
      <w:lvlJc w:val="left"/>
      <w:pPr>
        <w:ind w:left="4320" w:hanging="360"/>
      </w:pPr>
      <w:rPr>
        <w:rFonts w:ascii="Wingdings" w:hAnsi="Wingdings" w:hint="default"/>
      </w:rPr>
    </w:lvl>
    <w:lvl w:ilvl="6" w:tplc="6C1027B0">
      <w:start w:val="1"/>
      <w:numFmt w:val="bullet"/>
      <w:lvlText w:val=""/>
      <w:lvlJc w:val="left"/>
      <w:pPr>
        <w:ind w:left="5040" w:hanging="360"/>
      </w:pPr>
      <w:rPr>
        <w:rFonts w:ascii="Symbol" w:hAnsi="Symbol" w:hint="default"/>
      </w:rPr>
    </w:lvl>
    <w:lvl w:ilvl="7" w:tplc="006C7C42">
      <w:start w:val="1"/>
      <w:numFmt w:val="bullet"/>
      <w:lvlText w:val="o"/>
      <w:lvlJc w:val="left"/>
      <w:pPr>
        <w:ind w:left="5760" w:hanging="360"/>
      </w:pPr>
      <w:rPr>
        <w:rFonts w:ascii="Courier New" w:hAnsi="Courier New" w:hint="default"/>
      </w:rPr>
    </w:lvl>
    <w:lvl w:ilvl="8" w:tplc="70A8557C">
      <w:start w:val="1"/>
      <w:numFmt w:val="bullet"/>
      <w:lvlText w:val=""/>
      <w:lvlJc w:val="left"/>
      <w:pPr>
        <w:ind w:left="6480" w:hanging="360"/>
      </w:pPr>
      <w:rPr>
        <w:rFonts w:ascii="Wingdings" w:hAnsi="Wingdings" w:hint="default"/>
      </w:rPr>
    </w:lvl>
  </w:abstractNum>
  <w:abstractNum w:abstractNumId="85" w15:restartNumberingAfterBreak="0">
    <w:nsid w:val="6F30681A"/>
    <w:multiLevelType w:val="hybridMultilevel"/>
    <w:tmpl w:val="FFFFFFFF"/>
    <w:lvl w:ilvl="0" w:tplc="9D98441C">
      <w:start w:val="1"/>
      <w:numFmt w:val="bullet"/>
      <w:lvlText w:val=""/>
      <w:lvlJc w:val="left"/>
      <w:pPr>
        <w:ind w:left="720" w:hanging="360"/>
      </w:pPr>
      <w:rPr>
        <w:rFonts w:ascii="Symbol" w:hAnsi="Symbol" w:hint="default"/>
      </w:rPr>
    </w:lvl>
    <w:lvl w:ilvl="1" w:tplc="75D03542">
      <w:start w:val="1"/>
      <w:numFmt w:val="bullet"/>
      <w:lvlText w:val="o"/>
      <w:lvlJc w:val="left"/>
      <w:pPr>
        <w:ind w:left="1440" w:hanging="360"/>
      </w:pPr>
      <w:rPr>
        <w:rFonts w:ascii="Courier New" w:hAnsi="Courier New" w:hint="default"/>
      </w:rPr>
    </w:lvl>
    <w:lvl w:ilvl="2" w:tplc="8AD48BAC">
      <w:start w:val="1"/>
      <w:numFmt w:val="bullet"/>
      <w:lvlText w:val=""/>
      <w:lvlJc w:val="left"/>
      <w:pPr>
        <w:ind w:left="2160" w:hanging="360"/>
      </w:pPr>
      <w:rPr>
        <w:rFonts w:ascii="Wingdings" w:hAnsi="Wingdings" w:hint="default"/>
      </w:rPr>
    </w:lvl>
    <w:lvl w:ilvl="3" w:tplc="CF64B56E">
      <w:start w:val="1"/>
      <w:numFmt w:val="bullet"/>
      <w:lvlText w:val=""/>
      <w:lvlJc w:val="left"/>
      <w:pPr>
        <w:ind w:left="2880" w:hanging="360"/>
      </w:pPr>
      <w:rPr>
        <w:rFonts w:ascii="Symbol" w:hAnsi="Symbol" w:hint="default"/>
      </w:rPr>
    </w:lvl>
    <w:lvl w:ilvl="4" w:tplc="C47C5C4A">
      <w:start w:val="1"/>
      <w:numFmt w:val="bullet"/>
      <w:lvlText w:val="o"/>
      <w:lvlJc w:val="left"/>
      <w:pPr>
        <w:ind w:left="3600" w:hanging="360"/>
      </w:pPr>
      <w:rPr>
        <w:rFonts w:ascii="Courier New" w:hAnsi="Courier New" w:hint="default"/>
      </w:rPr>
    </w:lvl>
    <w:lvl w:ilvl="5" w:tplc="01705EFE">
      <w:start w:val="1"/>
      <w:numFmt w:val="bullet"/>
      <w:lvlText w:val=""/>
      <w:lvlJc w:val="left"/>
      <w:pPr>
        <w:ind w:left="4320" w:hanging="360"/>
      </w:pPr>
      <w:rPr>
        <w:rFonts w:ascii="Wingdings" w:hAnsi="Wingdings" w:hint="default"/>
      </w:rPr>
    </w:lvl>
    <w:lvl w:ilvl="6" w:tplc="C5607CA6">
      <w:start w:val="1"/>
      <w:numFmt w:val="bullet"/>
      <w:lvlText w:val=""/>
      <w:lvlJc w:val="left"/>
      <w:pPr>
        <w:ind w:left="5040" w:hanging="360"/>
      </w:pPr>
      <w:rPr>
        <w:rFonts w:ascii="Symbol" w:hAnsi="Symbol" w:hint="default"/>
      </w:rPr>
    </w:lvl>
    <w:lvl w:ilvl="7" w:tplc="497C71CC">
      <w:start w:val="1"/>
      <w:numFmt w:val="bullet"/>
      <w:lvlText w:val="o"/>
      <w:lvlJc w:val="left"/>
      <w:pPr>
        <w:ind w:left="5760" w:hanging="360"/>
      </w:pPr>
      <w:rPr>
        <w:rFonts w:ascii="Courier New" w:hAnsi="Courier New" w:hint="default"/>
      </w:rPr>
    </w:lvl>
    <w:lvl w:ilvl="8" w:tplc="25F0D2D6">
      <w:start w:val="1"/>
      <w:numFmt w:val="bullet"/>
      <w:lvlText w:val=""/>
      <w:lvlJc w:val="left"/>
      <w:pPr>
        <w:ind w:left="6480" w:hanging="360"/>
      </w:pPr>
      <w:rPr>
        <w:rFonts w:ascii="Wingdings" w:hAnsi="Wingdings" w:hint="default"/>
      </w:rPr>
    </w:lvl>
  </w:abstractNum>
  <w:abstractNum w:abstractNumId="86" w15:restartNumberingAfterBreak="0">
    <w:nsid w:val="70D57C47"/>
    <w:multiLevelType w:val="hybridMultilevel"/>
    <w:tmpl w:val="E8EC4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34EDF28"/>
    <w:multiLevelType w:val="hybridMultilevel"/>
    <w:tmpl w:val="7F30D8A8"/>
    <w:lvl w:ilvl="0" w:tplc="3A9604D4">
      <w:start w:val="1"/>
      <w:numFmt w:val="bullet"/>
      <w:lvlText w:val=""/>
      <w:lvlJc w:val="left"/>
      <w:pPr>
        <w:ind w:left="720" w:hanging="360"/>
      </w:pPr>
      <w:rPr>
        <w:rFonts w:ascii="Symbol" w:hAnsi="Symbol" w:hint="default"/>
      </w:rPr>
    </w:lvl>
    <w:lvl w:ilvl="1" w:tplc="A1EE95AC">
      <w:start w:val="1"/>
      <w:numFmt w:val="bullet"/>
      <w:lvlText w:val="o"/>
      <w:lvlJc w:val="left"/>
      <w:pPr>
        <w:ind w:left="1440" w:hanging="360"/>
      </w:pPr>
      <w:rPr>
        <w:rFonts w:ascii="Courier New" w:hAnsi="Courier New" w:hint="default"/>
      </w:rPr>
    </w:lvl>
    <w:lvl w:ilvl="2" w:tplc="854E98F2">
      <w:start w:val="1"/>
      <w:numFmt w:val="bullet"/>
      <w:lvlText w:val=""/>
      <w:lvlJc w:val="left"/>
      <w:pPr>
        <w:ind w:left="2160" w:hanging="360"/>
      </w:pPr>
      <w:rPr>
        <w:rFonts w:ascii="Wingdings" w:hAnsi="Wingdings" w:hint="default"/>
      </w:rPr>
    </w:lvl>
    <w:lvl w:ilvl="3" w:tplc="1A00F4E4">
      <w:start w:val="1"/>
      <w:numFmt w:val="bullet"/>
      <w:lvlText w:val=""/>
      <w:lvlJc w:val="left"/>
      <w:pPr>
        <w:ind w:left="2880" w:hanging="360"/>
      </w:pPr>
      <w:rPr>
        <w:rFonts w:ascii="Symbol" w:hAnsi="Symbol" w:hint="default"/>
      </w:rPr>
    </w:lvl>
    <w:lvl w:ilvl="4" w:tplc="95BE2A0E">
      <w:start w:val="1"/>
      <w:numFmt w:val="bullet"/>
      <w:lvlText w:val="o"/>
      <w:lvlJc w:val="left"/>
      <w:pPr>
        <w:ind w:left="3600" w:hanging="360"/>
      </w:pPr>
      <w:rPr>
        <w:rFonts w:ascii="Courier New" w:hAnsi="Courier New" w:hint="default"/>
      </w:rPr>
    </w:lvl>
    <w:lvl w:ilvl="5" w:tplc="A7807D36">
      <w:start w:val="1"/>
      <w:numFmt w:val="bullet"/>
      <w:lvlText w:val=""/>
      <w:lvlJc w:val="left"/>
      <w:pPr>
        <w:ind w:left="4320" w:hanging="360"/>
      </w:pPr>
      <w:rPr>
        <w:rFonts w:ascii="Wingdings" w:hAnsi="Wingdings" w:hint="default"/>
      </w:rPr>
    </w:lvl>
    <w:lvl w:ilvl="6" w:tplc="E32C8A04">
      <w:start w:val="1"/>
      <w:numFmt w:val="bullet"/>
      <w:lvlText w:val=""/>
      <w:lvlJc w:val="left"/>
      <w:pPr>
        <w:ind w:left="5040" w:hanging="360"/>
      </w:pPr>
      <w:rPr>
        <w:rFonts w:ascii="Symbol" w:hAnsi="Symbol" w:hint="default"/>
      </w:rPr>
    </w:lvl>
    <w:lvl w:ilvl="7" w:tplc="2CECBBA2">
      <w:start w:val="1"/>
      <w:numFmt w:val="bullet"/>
      <w:lvlText w:val="o"/>
      <w:lvlJc w:val="left"/>
      <w:pPr>
        <w:ind w:left="5760" w:hanging="360"/>
      </w:pPr>
      <w:rPr>
        <w:rFonts w:ascii="Courier New" w:hAnsi="Courier New" w:hint="default"/>
      </w:rPr>
    </w:lvl>
    <w:lvl w:ilvl="8" w:tplc="BBAC2642">
      <w:start w:val="1"/>
      <w:numFmt w:val="bullet"/>
      <w:lvlText w:val=""/>
      <w:lvlJc w:val="left"/>
      <w:pPr>
        <w:ind w:left="6480" w:hanging="360"/>
      </w:pPr>
      <w:rPr>
        <w:rFonts w:ascii="Wingdings" w:hAnsi="Wingdings" w:hint="default"/>
      </w:rPr>
    </w:lvl>
  </w:abstractNum>
  <w:abstractNum w:abstractNumId="88" w15:restartNumberingAfterBreak="0">
    <w:nsid w:val="7420428F"/>
    <w:multiLevelType w:val="hybridMultilevel"/>
    <w:tmpl w:val="6E1C7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5D9F9CF"/>
    <w:multiLevelType w:val="hybridMultilevel"/>
    <w:tmpl w:val="EFBA68DA"/>
    <w:lvl w:ilvl="0" w:tplc="E2A8FD0E">
      <w:start w:val="1"/>
      <w:numFmt w:val="bullet"/>
      <w:lvlText w:val=""/>
      <w:lvlJc w:val="left"/>
      <w:pPr>
        <w:ind w:left="720" w:hanging="360"/>
      </w:pPr>
      <w:rPr>
        <w:rFonts w:ascii="Symbol" w:hAnsi="Symbol" w:hint="default"/>
      </w:rPr>
    </w:lvl>
    <w:lvl w:ilvl="1" w:tplc="BCB6197C">
      <w:start w:val="1"/>
      <w:numFmt w:val="bullet"/>
      <w:lvlText w:val="o"/>
      <w:lvlJc w:val="left"/>
      <w:pPr>
        <w:ind w:left="1440" w:hanging="360"/>
      </w:pPr>
      <w:rPr>
        <w:rFonts w:ascii="Courier New" w:hAnsi="Courier New" w:hint="default"/>
      </w:rPr>
    </w:lvl>
    <w:lvl w:ilvl="2" w:tplc="17E0737A">
      <w:start w:val="1"/>
      <w:numFmt w:val="bullet"/>
      <w:lvlText w:val=""/>
      <w:lvlJc w:val="left"/>
      <w:pPr>
        <w:ind w:left="2160" w:hanging="360"/>
      </w:pPr>
      <w:rPr>
        <w:rFonts w:ascii="Wingdings" w:hAnsi="Wingdings" w:hint="default"/>
      </w:rPr>
    </w:lvl>
    <w:lvl w:ilvl="3" w:tplc="B022A578">
      <w:start w:val="1"/>
      <w:numFmt w:val="bullet"/>
      <w:lvlText w:val=""/>
      <w:lvlJc w:val="left"/>
      <w:pPr>
        <w:ind w:left="2880" w:hanging="360"/>
      </w:pPr>
      <w:rPr>
        <w:rFonts w:ascii="Symbol" w:hAnsi="Symbol" w:hint="default"/>
      </w:rPr>
    </w:lvl>
    <w:lvl w:ilvl="4" w:tplc="60180F48">
      <w:start w:val="1"/>
      <w:numFmt w:val="bullet"/>
      <w:lvlText w:val="o"/>
      <w:lvlJc w:val="left"/>
      <w:pPr>
        <w:ind w:left="3600" w:hanging="360"/>
      </w:pPr>
      <w:rPr>
        <w:rFonts w:ascii="Courier New" w:hAnsi="Courier New" w:hint="default"/>
      </w:rPr>
    </w:lvl>
    <w:lvl w:ilvl="5" w:tplc="975E5BE6">
      <w:start w:val="1"/>
      <w:numFmt w:val="bullet"/>
      <w:lvlText w:val=""/>
      <w:lvlJc w:val="left"/>
      <w:pPr>
        <w:ind w:left="4320" w:hanging="360"/>
      </w:pPr>
      <w:rPr>
        <w:rFonts w:ascii="Wingdings" w:hAnsi="Wingdings" w:hint="default"/>
      </w:rPr>
    </w:lvl>
    <w:lvl w:ilvl="6" w:tplc="1CCACB5E">
      <w:start w:val="1"/>
      <w:numFmt w:val="bullet"/>
      <w:lvlText w:val=""/>
      <w:lvlJc w:val="left"/>
      <w:pPr>
        <w:ind w:left="5040" w:hanging="360"/>
      </w:pPr>
      <w:rPr>
        <w:rFonts w:ascii="Symbol" w:hAnsi="Symbol" w:hint="default"/>
      </w:rPr>
    </w:lvl>
    <w:lvl w:ilvl="7" w:tplc="82CAE96E">
      <w:start w:val="1"/>
      <w:numFmt w:val="bullet"/>
      <w:lvlText w:val="o"/>
      <w:lvlJc w:val="left"/>
      <w:pPr>
        <w:ind w:left="5760" w:hanging="360"/>
      </w:pPr>
      <w:rPr>
        <w:rFonts w:ascii="Courier New" w:hAnsi="Courier New" w:hint="default"/>
      </w:rPr>
    </w:lvl>
    <w:lvl w:ilvl="8" w:tplc="E620EFBE">
      <w:start w:val="1"/>
      <w:numFmt w:val="bullet"/>
      <w:lvlText w:val=""/>
      <w:lvlJc w:val="left"/>
      <w:pPr>
        <w:ind w:left="6480" w:hanging="360"/>
      </w:pPr>
      <w:rPr>
        <w:rFonts w:ascii="Wingdings" w:hAnsi="Wingdings" w:hint="default"/>
      </w:rPr>
    </w:lvl>
  </w:abstractNum>
  <w:abstractNum w:abstractNumId="90" w15:restartNumberingAfterBreak="0">
    <w:nsid w:val="765DCC34"/>
    <w:multiLevelType w:val="hybridMultilevel"/>
    <w:tmpl w:val="FFFFFFFF"/>
    <w:lvl w:ilvl="0" w:tplc="0F0EF5A0">
      <w:start w:val="1"/>
      <w:numFmt w:val="bullet"/>
      <w:lvlText w:val=""/>
      <w:lvlJc w:val="left"/>
      <w:pPr>
        <w:ind w:left="720" w:hanging="360"/>
      </w:pPr>
      <w:rPr>
        <w:rFonts w:ascii="Symbol" w:hAnsi="Symbol" w:hint="default"/>
      </w:rPr>
    </w:lvl>
    <w:lvl w:ilvl="1" w:tplc="B54A4C6A">
      <w:start w:val="1"/>
      <w:numFmt w:val="bullet"/>
      <w:lvlText w:val="o"/>
      <w:lvlJc w:val="left"/>
      <w:pPr>
        <w:ind w:left="1440" w:hanging="360"/>
      </w:pPr>
      <w:rPr>
        <w:rFonts w:ascii="Courier New" w:hAnsi="Courier New" w:hint="default"/>
      </w:rPr>
    </w:lvl>
    <w:lvl w:ilvl="2" w:tplc="13448B8C">
      <w:start w:val="1"/>
      <w:numFmt w:val="bullet"/>
      <w:lvlText w:val=""/>
      <w:lvlJc w:val="left"/>
      <w:pPr>
        <w:ind w:left="2160" w:hanging="360"/>
      </w:pPr>
      <w:rPr>
        <w:rFonts w:ascii="Wingdings" w:hAnsi="Wingdings" w:hint="default"/>
      </w:rPr>
    </w:lvl>
    <w:lvl w:ilvl="3" w:tplc="1E66B894">
      <w:start w:val="1"/>
      <w:numFmt w:val="bullet"/>
      <w:lvlText w:val=""/>
      <w:lvlJc w:val="left"/>
      <w:pPr>
        <w:ind w:left="2880" w:hanging="360"/>
      </w:pPr>
      <w:rPr>
        <w:rFonts w:ascii="Symbol" w:hAnsi="Symbol" w:hint="default"/>
      </w:rPr>
    </w:lvl>
    <w:lvl w:ilvl="4" w:tplc="9744720A">
      <w:start w:val="1"/>
      <w:numFmt w:val="bullet"/>
      <w:lvlText w:val="o"/>
      <w:lvlJc w:val="left"/>
      <w:pPr>
        <w:ind w:left="3600" w:hanging="360"/>
      </w:pPr>
      <w:rPr>
        <w:rFonts w:ascii="Courier New" w:hAnsi="Courier New" w:hint="default"/>
      </w:rPr>
    </w:lvl>
    <w:lvl w:ilvl="5" w:tplc="6B307622">
      <w:start w:val="1"/>
      <w:numFmt w:val="bullet"/>
      <w:lvlText w:val=""/>
      <w:lvlJc w:val="left"/>
      <w:pPr>
        <w:ind w:left="4320" w:hanging="360"/>
      </w:pPr>
      <w:rPr>
        <w:rFonts w:ascii="Wingdings" w:hAnsi="Wingdings" w:hint="default"/>
      </w:rPr>
    </w:lvl>
    <w:lvl w:ilvl="6" w:tplc="532646D2">
      <w:start w:val="1"/>
      <w:numFmt w:val="bullet"/>
      <w:lvlText w:val=""/>
      <w:lvlJc w:val="left"/>
      <w:pPr>
        <w:ind w:left="5040" w:hanging="360"/>
      </w:pPr>
      <w:rPr>
        <w:rFonts w:ascii="Symbol" w:hAnsi="Symbol" w:hint="default"/>
      </w:rPr>
    </w:lvl>
    <w:lvl w:ilvl="7" w:tplc="5F884CAE">
      <w:start w:val="1"/>
      <w:numFmt w:val="bullet"/>
      <w:lvlText w:val="o"/>
      <w:lvlJc w:val="left"/>
      <w:pPr>
        <w:ind w:left="5760" w:hanging="360"/>
      </w:pPr>
      <w:rPr>
        <w:rFonts w:ascii="Courier New" w:hAnsi="Courier New" w:hint="default"/>
      </w:rPr>
    </w:lvl>
    <w:lvl w:ilvl="8" w:tplc="046ACB9C">
      <w:start w:val="1"/>
      <w:numFmt w:val="bullet"/>
      <w:lvlText w:val=""/>
      <w:lvlJc w:val="left"/>
      <w:pPr>
        <w:ind w:left="6480" w:hanging="360"/>
      </w:pPr>
      <w:rPr>
        <w:rFonts w:ascii="Wingdings" w:hAnsi="Wingdings" w:hint="default"/>
      </w:rPr>
    </w:lvl>
  </w:abstractNum>
  <w:abstractNum w:abstractNumId="91" w15:restartNumberingAfterBreak="0">
    <w:nsid w:val="767B1C81"/>
    <w:multiLevelType w:val="hybridMultilevel"/>
    <w:tmpl w:val="753023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77BD0ECB"/>
    <w:multiLevelType w:val="hybridMultilevel"/>
    <w:tmpl w:val="099C19F0"/>
    <w:lvl w:ilvl="0" w:tplc="783864B0">
      <w:start w:val="1"/>
      <w:numFmt w:val="bullet"/>
      <w:lvlText w:val=""/>
      <w:lvlJc w:val="left"/>
      <w:pPr>
        <w:ind w:left="720" w:hanging="360"/>
      </w:pPr>
      <w:rPr>
        <w:rFonts w:ascii="Symbol" w:hAnsi="Symbol" w:hint="default"/>
      </w:rPr>
    </w:lvl>
    <w:lvl w:ilvl="1" w:tplc="1526B094">
      <w:start w:val="1"/>
      <w:numFmt w:val="bullet"/>
      <w:lvlText w:val="o"/>
      <w:lvlJc w:val="left"/>
      <w:pPr>
        <w:ind w:left="1440" w:hanging="360"/>
      </w:pPr>
      <w:rPr>
        <w:rFonts w:ascii="Courier New" w:hAnsi="Courier New" w:hint="default"/>
      </w:rPr>
    </w:lvl>
    <w:lvl w:ilvl="2" w:tplc="A4AA78DE">
      <w:start w:val="1"/>
      <w:numFmt w:val="bullet"/>
      <w:lvlText w:val=""/>
      <w:lvlJc w:val="left"/>
      <w:pPr>
        <w:ind w:left="2160" w:hanging="360"/>
      </w:pPr>
      <w:rPr>
        <w:rFonts w:ascii="Wingdings" w:hAnsi="Wingdings" w:hint="default"/>
      </w:rPr>
    </w:lvl>
    <w:lvl w:ilvl="3" w:tplc="769EFA1C">
      <w:start w:val="1"/>
      <w:numFmt w:val="bullet"/>
      <w:lvlText w:val=""/>
      <w:lvlJc w:val="left"/>
      <w:pPr>
        <w:ind w:left="2880" w:hanging="360"/>
      </w:pPr>
      <w:rPr>
        <w:rFonts w:ascii="Symbol" w:hAnsi="Symbol" w:hint="default"/>
      </w:rPr>
    </w:lvl>
    <w:lvl w:ilvl="4" w:tplc="C59A215C">
      <w:start w:val="1"/>
      <w:numFmt w:val="bullet"/>
      <w:lvlText w:val="o"/>
      <w:lvlJc w:val="left"/>
      <w:pPr>
        <w:ind w:left="3600" w:hanging="360"/>
      </w:pPr>
      <w:rPr>
        <w:rFonts w:ascii="Courier New" w:hAnsi="Courier New" w:hint="default"/>
      </w:rPr>
    </w:lvl>
    <w:lvl w:ilvl="5" w:tplc="102E217E">
      <w:start w:val="1"/>
      <w:numFmt w:val="bullet"/>
      <w:lvlText w:val=""/>
      <w:lvlJc w:val="left"/>
      <w:pPr>
        <w:ind w:left="4320" w:hanging="360"/>
      </w:pPr>
      <w:rPr>
        <w:rFonts w:ascii="Wingdings" w:hAnsi="Wingdings" w:hint="default"/>
      </w:rPr>
    </w:lvl>
    <w:lvl w:ilvl="6" w:tplc="5A306B0A">
      <w:start w:val="1"/>
      <w:numFmt w:val="bullet"/>
      <w:lvlText w:val=""/>
      <w:lvlJc w:val="left"/>
      <w:pPr>
        <w:ind w:left="5040" w:hanging="360"/>
      </w:pPr>
      <w:rPr>
        <w:rFonts w:ascii="Symbol" w:hAnsi="Symbol" w:hint="default"/>
      </w:rPr>
    </w:lvl>
    <w:lvl w:ilvl="7" w:tplc="C49AC724">
      <w:start w:val="1"/>
      <w:numFmt w:val="bullet"/>
      <w:lvlText w:val="o"/>
      <w:lvlJc w:val="left"/>
      <w:pPr>
        <w:ind w:left="5760" w:hanging="360"/>
      </w:pPr>
      <w:rPr>
        <w:rFonts w:ascii="Courier New" w:hAnsi="Courier New" w:hint="default"/>
      </w:rPr>
    </w:lvl>
    <w:lvl w:ilvl="8" w:tplc="53229BC8">
      <w:start w:val="1"/>
      <w:numFmt w:val="bullet"/>
      <w:lvlText w:val=""/>
      <w:lvlJc w:val="left"/>
      <w:pPr>
        <w:ind w:left="6480" w:hanging="360"/>
      </w:pPr>
      <w:rPr>
        <w:rFonts w:ascii="Wingdings" w:hAnsi="Wingdings" w:hint="default"/>
      </w:rPr>
    </w:lvl>
  </w:abstractNum>
  <w:abstractNum w:abstractNumId="93" w15:restartNumberingAfterBreak="0">
    <w:nsid w:val="79F574FF"/>
    <w:multiLevelType w:val="hybridMultilevel"/>
    <w:tmpl w:val="6BA4F8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B60AA7C"/>
    <w:multiLevelType w:val="hybridMultilevel"/>
    <w:tmpl w:val="FFFFFFFF"/>
    <w:lvl w:ilvl="0" w:tplc="C4545968">
      <w:start w:val="1"/>
      <w:numFmt w:val="bullet"/>
      <w:lvlText w:val=""/>
      <w:lvlJc w:val="left"/>
      <w:pPr>
        <w:ind w:left="720" w:hanging="360"/>
      </w:pPr>
      <w:rPr>
        <w:rFonts w:ascii="Symbol" w:hAnsi="Symbol" w:hint="default"/>
      </w:rPr>
    </w:lvl>
    <w:lvl w:ilvl="1" w:tplc="715A2894">
      <w:start w:val="1"/>
      <w:numFmt w:val="bullet"/>
      <w:lvlText w:val="o"/>
      <w:lvlJc w:val="left"/>
      <w:pPr>
        <w:ind w:left="1440" w:hanging="360"/>
      </w:pPr>
      <w:rPr>
        <w:rFonts w:ascii="Courier New" w:hAnsi="Courier New" w:hint="default"/>
      </w:rPr>
    </w:lvl>
    <w:lvl w:ilvl="2" w:tplc="1C1E18DE">
      <w:start w:val="1"/>
      <w:numFmt w:val="bullet"/>
      <w:lvlText w:val=""/>
      <w:lvlJc w:val="left"/>
      <w:pPr>
        <w:ind w:left="2160" w:hanging="360"/>
      </w:pPr>
      <w:rPr>
        <w:rFonts w:ascii="Wingdings" w:hAnsi="Wingdings" w:hint="default"/>
      </w:rPr>
    </w:lvl>
    <w:lvl w:ilvl="3" w:tplc="57E0BD64">
      <w:start w:val="1"/>
      <w:numFmt w:val="bullet"/>
      <w:lvlText w:val=""/>
      <w:lvlJc w:val="left"/>
      <w:pPr>
        <w:ind w:left="2880" w:hanging="360"/>
      </w:pPr>
      <w:rPr>
        <w:rFonts w:ascii="Symbol" w:hAnsi="Symbol" w:hint="default"/>
      </w:rPr>
    </w:lvl>
    <w:lvl w:ilvl="4" w:tplc="3C503AB0">
      <w:start w:val="1"/>
      <w:numFmt w:val="bullet"/>
      <w:lvlText w:val="o"/>
      <w:lvlJc w:val="left"/>
      <w:pPr>
        <w:ind w:left="3600" w:hanging="360"/>
      </w:pPr>
      <w:rPr>
        <w:rFonts w:ascii="Courier New" w:hAnsi="Courier New" w:hint="default"/>
      </w:rPr>
    </w:lvl>
    <w:lvl w:ilvl="5" w:tplc="D49887BC">
      <w:start w:val="1"/>
      <w:numFmt w:val="bullet"/>
      <w:lvlText w:val=""/>
      <w:lvlJc w:val="left"/>
      <w:pPr>
        <w:ind w:left="4320" w:hanging="360"/>
      </w:pPr>
      <w:rPr>
        <w:rFonts w:ascii="Wingdings" w:hAnsi="Wingdings" w:hint="default"/>
      </w:rPr>
    </w:lvl>
    <w:lvl w:ilvl="6" w:tplc="D5F01570">
      <w:start w:val="1"/>
      <w:numFmt w:val="bullet"/>
      <w:lvlText w:val=""/>
      <w:lvlJc w:val="left"/>
      <w:pPr>
        <w:ind w:left="5040" w:hanging="360"/>
      </w:pPr>
      <w:rPr>
        <w:rFonts w:ascii="Symbol" w:hAnsi="Symbol" w:hint="default"/>
      </w:rPr>
    </w:lvl>
    <w:lvl w:ilvl="7" w:tplc="E528B6EC">
      <w:start w:val="1"/>
      <w:numFmt w:val="bullet"/>
      <w:lvlText w:val="o"/>
      <w:lvlJc w:val="left"/>
      <w:pPr>
        <w:ind w:left="5760" w:hanging="360"/>
      </w:pPr>
      <w:rPr>
        <w:rFonts w:ascii="Courier New" w:hAnsi="Courier New" w:hint="default"/>
      </w:rPr>
    </w:lvl>
    <w:lvl w:ilvl="8" w:tplc="0BBA4D0E">
      <w:start w:val="1"/>
      <w:numFmt w:val="bullet"/>
      <w:lvlText w:val=""/>
      <w:lvlJc w:val="left"/>
      <w:pPr>
        <w:ind w:left="6480" w:hanging="360"/>
      </w:pPr>
      <w:rPr>
        <w:rFonts w:ascii="Wingdings" w:hAnsi="Wingdings" w:hint="default"/>
      </w:rPr>
    </w:lvl>
  </w:abstractNum>
  <w:abstractNum w:abstractNumId="95" w15:restartNumberingAfterBreak="0">
    <w:nsid w:val="7CFFF876"/>
    <w:multiLevelType w:val="hybridMultilevel"/>
    <w:tmpl w:val="E39204F6"/>
    <w:lvl w:ilvl="0" w:tplc="A5CC241A">
      <w:start w:val="1"/>
      <w:numFmt w:val="bullet"/>
      <w:lvlText w:val=""/>
      <w:lvlJc w:val="left"/>
      <w:pPr>
        <w:ind w:left="720" w:hanging="360"/>
      </w:pPr>
      <w:rPr>
        <w:rFonts w:ascii="Symbol" w:hAnsi="Symbol" w:hint="default"/>
      </w:rPr>
    </w:lvl>
    <w:lvl w:ilvl="1" w:tplc="742ADC4C">
      <w:start w:val="1"/>
      <w:numFmt w:val="bullet"/>
      <w:lvlText w:val="o"/>
      <w:lvlJc w:val="left"/>
      <w:pPr>
        <w:ind w:left="1440" w:hanging="360"/>
      </w:pPr>
      <w:rPr>
        <w:rFonts w:ascii="Courier New" w:hAnsi="Courier New" w:hint="default"/>
      </w:rPr>
    </w:lvl>
    <w:lvl w:ilvl="2" w:tplc="EC20393A">
      <w:start w:val="1"/>
      <w:numFmt w:val="bullet"/>
      <w:lvlText w:val=""/>
      <w:lvlJc w:val="left"/>
      <w:pPr>
        <w:ind w:left="2160" w:hanging="360"/>
      </w:pPr>
      <w:rPr>
        <w:rFonts w:ascii="Wingdings" w:hAnsi="Wingdings" w:hint="default"/>
      </w:rPr>
    </w:lvl>
    <w:lvl w:ilvl="3" w:tplc="E042F0CA">
      <w:start w:val="1"/>
      <w:numFmt w:val="bullet"/>
      <w:lvlText w:val=""/>
      <w:lvlJc w:val="left"/>
      <w:pPr>
        <w:ind w:left="2880" w:hanging="360"/>
      </w:pPr>
      <w:rPr>
        <w:rFonts w:ascii="Symbol" w:hAnsi="Symbol" w:hint="default"/>
      </w:rPr>
    </w:lvl>
    <w:lvl w:ilvl="4" w:tplc="165C3D9C">
      <w:start w:val="1"/>
      <w:numFmt w:val="bullet"/>
      <w:lvlText w:val="o"/>
      <w:lvlJc w:val="left"/>
      <w:pPr>
        <w:ind w:left="3600" w:hanging="360"/>
      </w:pPr>
      <w:rPr>
        <w:rFonts w:ascii="Courier New" w:hAnsi="Courier New" w:hint="default"/>
      </w:rPr>
    </w:lvl>
    <w:lvl w:ilvl="5" w:tplc="EA6272EA">
      <w:start w:val="1"/>
      <w:numFmt w:val="bullet"/>
      <w:lvlText w:val=""/>
      <w:lvlJc w:val="left"/>
      <w:pPr>
        <w:ind w:left="4320" w:hanging="360"/>
      </w:pPr>
      <w:rPr>
        <w:rFonts w:ascii="Wingdings" w:hAnsi="Wingdings" w:hint="default"/>
      </w:rPr>
    </w:lvl>
    <w:lvl w:ilvl="6" w:tplc="FFF29628">
      <w:start w:val="1"/>
      <w:numFmt w:val="bullet"/>
      <w:lvlText w:val=""/>
      <w:lvlJc w:val="left"/>
      <w:pPr>
        <w:ind w:left="5040" w:hanging="360"/>
      </w:pPr>
      <w:rPr>
        <w:rFonts w:ascii="Symbol" w:hAnsi="Symbol" w:hint="default"/>
      </w:rPr>
    </w:lvl>
    <w:lvl w:ilvl="7" w:tplc="E21CFFCE">
      <w:start w:val="1"/>
      <w:numFmt w:val="bullet"/>
      <w:lvlText w:val="o"/>
      <w:lvlJc w:val="left"/>
      <w:pPr>
        <w:ind w:left="5760" w:hanging="360"/>
      </w:pPr>
      <w:rPr>
        <w:rFonts w:ascii="Courier New" w:hAnsi="Courier New" w:hint="default"/>
      </w:rPr>
    </w:lvl>
    <w:lvl w:ilvl="8" w:tplc="24845F02">
      <w:start w:val="1"/>
      <w:numFmt w:val="bullet"/>
      <w:lvlText w:val=""/>
      <w:lvlJc w:val="left"/>
      <w:pPr>
        <w:ind w:left="6480" w:hanging="360"/>
      </w:pPr>
      <w:rPr>
        <w:rFonts w:ascii="Wingdings" w:hAnsi="Wingdings" w:hint="default"/>
      </w:rPr>
    </w:lvl>
  </w:abstractNum>
  <w:abstractNum w:abstractNumId="96" w15:restartNumberingAfterBreak="0">
    <w:nsid w:val="7FCA0485"/>
    <w:multiLevelType w:val="hybridMultilevel"/>
    <w:tmpl w:val="CE74BD52"/>
    <w:lvl w:ilvl="0" w:tplc="A4FAA468">
      <w:start w:val="1"/>
      <w:numFmt w:val="bullet"/>
      <w:lvlText w:val=""/>
      <w:lvlJc w:val="left"/>
      <w:pPr>
        <w:ind w:left="720" w:hanging="360"/>
      </w:pPr>
      <w:rPr>
        <w:rFonts w:ascii="Symbol" w:hAnsi="Symbol" w:hint="default"/>
      </w:rPr>
    </w:lvl>
    <w:lvl w:ilvl="1" w:tplc="ADD8A9C4">
      <w:start w:val="1"/>
      <w:numFmt w:val="bullet"/>
      <w:lvlText w:val="o"/>
      <w:lvlJc w:val="left"/>
      <w:pPr>
        <w:ind w:left="1440" w:hanging="360"/>
      </w:pPr>
      <w:rPr>
        <w:rFonts w:ascii="Courier New" w:hAnsi="Courier New" w:hint="default"/>
      </w:rPr>
    </w:lvl>
    <w:lvl w:ilvl="2" w:tplc="41606D38">
      <w:start w:val="1"/>
      <w:numFmt w:val="bullet"/>
      <w:lvlText w:val=""/>
      <w:lvlJc w:val="left"/>
      <w:pPr>
        <w:ind w:left="2160" w:hanging="360"/>
      </w:pPr>
      <w:rPr>
        <w:rFonts w:ascii="Wingdings" w:hAnsi="Wingdings" w:hint="default"/>
      </w:rPr>
    </w:lvl>
    <w:lvl w:ilvl="3" w:tplc="89089B4C">
      <w:start w:val="1"/>
      <w:numFmt w:val="bullet"/>
      <w:lvlText w:val=""/>
      <w:lvlJc w:val="left"/>
      <w:pPr>
        <w:ind w:left="2880" w:hanging="360"/>
      </w:pPr>
      <w:rPr>
        <w:rFonts w:ascii="Symbol" w:hAnsi="Symbol" w:hint="default"/>
      </w:rPr>
    </w:lvl>
    <w:lvl w:ilvl="4" w:tplc="224C1004">
      <w:start w:val="1"/>
      <w:numFmt w:val="bullet"/>
      <w:lvlText w:val="o"/>
      <w:lvlJc w:val="left"/>
      <w:pPr>
        <w:ind w:left="3600" w:hanging="360"/>
      </w:pPr>
      <w:rPr>
        <w:rFonts w:ascii="Courier New" w:hAnsi="Courier New" w:hint="default"/>
      </w:rPr>
    </w:lvl>
    <w:lvl w:ilvl="5" w:tplc="B5C4CFAC">
      <w:start w:val="1"/>
      <w:numFmt w:val="bullet"/>
      <w:lvlText w:val=""/>
      <w:lvlJc w:val="left"/>
      <w:pPr>
        <w:ind w:left="4320" w:hanging="360"/>
      </w:pPr>
      <w:rPr>
        <w:rFonts w:ascii="Wingdings" w:hAnsi="Wingdings" w:hint="default"/>
      </w:rPr>
    </w:lvl>
    <w:lvl w:ilvl="6" w:tplc="8FB4518C">
      <w:start w:val="1"/>
      <w:numFmt w:val="bullet"/>
      <w:lvlText w:val=""/>
      <w:lvlJc w:val="left"/>
      <w:pPr>
        <w:ind w:left="5040" w:hanging="360"/>
      </w:pPr>
      <w:rPr>
        <w:rFonts w:ascii="Symbol" w:hAnsi="Symbol" w:hint="default"/>
      </w:rPr>
    </w:lvl>
    <w:lvl w:ilvl="7" w:tplc="D82ED694">
      <w:start w:val="1"/>
      <w:numFmt w:val="bullet"/>
      <w:lvlText w:val="o"/>
      <w:lvlJc w:val="left"/>
      <w:pPr>
        <w:ind w:left="5760" w:hanging="360"/>
      </w:pPr>
      <w:rPr>
        <w:rFonts w:ascii="Courier New" w:hAnsi="Courier New" w:hint="default"/>
      </w:rPr>
    </w:lvl>
    <w:lvl w:ilvl="8" w:tplc="62CA582C">
      <w:start w:val="1"/>
      <w:numFmt w:val="bullet"/>
      <w:lvlText w:val=""/>
      <w:lvlJc w:val="left"/>
      <w:pPr>
        <w:ind w:left="6480" w:hanging="360"/>
      </w:pPr>
      <w:rPr>
        <w:rFonts w:ascii="Wingdings" w:hAnsi="Wingdings" w:hint="default"/>
      </w:rPr>
    </w:lvl>
  </w:abstractNum>
  <w:num w:numId="1" w16cid:durableId="1651443505">
    <w:abstractNumId w:val="87"/>
  </w:num>
  <w:num w:numId="2" w16cid:durableId="1599367941">
    <w:abstractNumId w:val="95"/>
  </w:num>
  <w:num w:numId="3" w16cid:durableId="568463607">
    <w:abstractNumId w:val="61"/>
  </w:num>
  <w:num w:numId="4" w16cid:durableId="761755674">
    <w:abstractNumId w:val="6"/>
  </w:num>
  <w:num w:numId="5" w16cid:durableId="44838133">
    <w:abstractNumId w:val="29"/>
  </w:num>
  <w:num w:numId="6" w16cid:durableId="271328645">
    <w:abstractNumId w:val="79"/>
  </w:num>
  <w:num w:numId="7" w16cid:durableId="1784566949">
    <w:abstractNumId w:val="32"/>
  </w:num>
  <w:num w:numId="8" w16cid:durableId="1258364698">
    <w:abstractNumId w:val="96"/>
  </w:num>
  <w:num w:numId="9" w16cid:durableId="452556243">
    <w:abstractNumId w:val="82"/>
  </w:num>
  <w:num w:numId="10" w16cid:durableId="1898662279">
    <w:abstractNumId w:val="37"/>
  </w:num>
  <w:num w:numId="11" w16cid:durableId="2102410757">
    <w:abstractNumId w:val="55"/>
  </w:num>
  <w:num w:numId="12" w16cid:durableId="757404424">
    <w:abstractNumId w:val="24"/>
  </w:num>
  <w:num w:numId="13" w16cid:durableId="948970866">
    <w:abstractNumId w:val="22"/>
  </w:num>
  <w:num w:numId="14" w16cid:durableId="250508166">
    <w:abstractNumId w:val="45"/>
  </w:num>
  <w:num w:numId="15" w16cid:durableId="49230844">
    <w:abstractNumId w:val="90"/>
  </w:num>
  <w:num w:numId="16" w16cid:durableId="1161969436">
    <w:abstractNumId w:val="60"/>
  </w:num>
  <w:num w:numId="17" w16cid:durableId="613749096">
    <w:abstractNumId w:val="85"/>
  </w:num>
  <w:num w:numId="18" w16cid:durableId="1956063325">
    <w:abstractNumId w:val="65"/>
  </w:num>
  <w:num w:numId="19" w16cid:durableId="1610893594">
    <w:abstractNumId w:val="10"/>
  </w:num>
  <w:num w:numId="20" w16cid:durableId="1991402971">
    <w:abstractNumId w:val="34"/>
  </w:num>
  <w:num w:numId="21" w16cid:durableId="937106137">
    <w:abstractNumId w:val="59"/>
  </w:num>
  <w:num w:numId="22" w16cid:durableId="1922837287">
    <w:abstractNumId w:val="28"/>
  </w:num>
  <w:num w:numId="23" w16cid:durableId="254750922">
    <w:abstractNumId w:val="74"/>
  </w:num>
  <w:num w:numId="24" w16cid:durableId="2113014736">
    <w:abstractNumId w:val="50"/>
  </w:num>
  <w:num w:numId="25" w16cid:durableId="270672524">
    <w:abstractNumId w:val="36"/>
  </w:num>
  <w:num w:numId="26" w16cid:durableId="1985311173">
    <w:abstractNumId w:val="68"/>
  </w:num>
  <w:num w:numId="27" w16cid:durableId="1043365032">
    <w:abstractNumId w:val="76"/>
  </w:num>
  <w:num w:numId="28" w16cid:durableId="457181914">
    <w:abstractNumId w:val="48"/>
  </w:num>
  <w:num w:numId="29" w16cid:durableId="1655908883">
    <w:abstractNumId w:val="83"/>
  </w:num>
  <w:num w:numId="30" w16cid:durableId="850070900">
    <w:abstractNumId w:val="51"/>
  </w:num>
  <w:num w:numId="31" w16cid:durableId="1154644046">
    <w:abstractNumId w:val="15"/>
  </w:num>
  <w:num w:numId="32" w16cid:durableId="722023554">
    <w:abstractNumId w:val="77"/>
  </w:num>
  <w:num w:numId="33" w16cid:durableId="625626641">
    <w:abstractNumId w:val="20"/>
  </w:num>
  <w:num w:numId="34" w16cid:durableId="47842477">
    <w:abstractNumId w:val="72"/>
  </w:num>
  <w:num w:numId="35" w16cid:durableId="857040729">
    <w:abstractNumId w:val="39"/>
  </w:num>
  <w:num w:numId="36" w16cid:durableId="744685678">
    <w:abstractNumId w:val="81"/>
  </w:num>
  <w:num w:numId="37" w16cid:durableId="995761839">
    <w:abstractNumId w:val="13"/>
  </w:num>
  <w:num w:numId="38" w16cid:durableId="159203318">
    <w:abstractNumId w:val="25"/>
  </w:num>
  <w:num w:numId="39" w16cid:durableId="1770663347">
    <w:abstractNumId w:val="38"/>
  </w:num>
  <w:num w:numId="40" w16cid:durableId="850215858">
    <w:abstractNumId w:val="53"/>
  </w:num>
  <w:num w:numId="41" w16cid:durableId="644553080">
    <w:abstractNumId w:val="56"/>
  </w:num>
  <w:num w:numId="42" w16cid:durableId="548801784">
    <w:abstractNumId w:val="54"/>
  </w:num>
  <w:num w:numId="43" w16cid:durableId="1276715807">
    <w:abstractNumId w:val="26"/>
  </w:num>
  <w:num w:numId="44" w16cid:durableId="392626782">
    <w:abstractNumId w:val="86"/>
  </w:num>
  <w:num w:numId="45" w16cid:durableId="1740706390">
    <w:abstractNumId w:val="16"/>
  </w:num>
  <w:num w:numId="46" w16cid:durableId="564680932">
    <w:abstractNumId w:val="67"/>
  </w:num>
  <w:num w:numId="47" w16cid:durableId="846477854">
    <w:abstractNumId w:val="70"/>
  </w:num>
  <w:num w:numId="48" w16cid:durableId="1912546189">
    <w:abstractNumId w:val="21"/>
  </w:num>
  <w:num w:numId="49" w16cid:durableId="620233264">
    <w:abstractNumId w:val="27"/>
  </w:num>
  <w:num w:numId="50" w16cid:durableId="905526763">
    <w:abstractNumId w:val="30"/>
  </w:num>
  <w:num w:numId="51" w16cid:durableId="848447894">
    <w:abstractNumId w:val="52"/>
  </w:num>
  <w:num w:numId="52" w16cid:durableId="800610020">
    <w:abstractNumId w:val="43"/>
  </w:num>
  <w:num w:numId="53" w16cid:durableId="178082762">
    <w:abstractNumId w:val="40"/>
  </w:num>
  <w:num w:numId="54" w16cid:durableId="1592159752">
    <w:abstractNumId w:val="4"/>
  </w:num>
  <w:num w:numId="55" w16cid:durableId="1665432355">
    <w:abstractNumId w:val="69"/>
  </w:num>
  <w:num w:numId="56" w16cid:durableId="567501111">
    <w:abstractNumId w:val="89"/>
  </w:num>
  <w:num w:numId="57" w16cid:durableId="688413775">
    <w:abstractNumId w:val="8"/>
  </w:num>
  <w:num w:numId="58" w16cid:durableId="1545673089">
    <w:abstractNumId w:val="84"/>
  </w:num>
  <w:num w:numId="59" w16cid:durableId="2138183336">
    <w:abstractNumId w:val="71"/>
  </w:num>
  <w:num w:numId="60" w16cid:durableId="1205433">
    <w:abstractNumId w:val="75"/>
  </w:num>
  <w:num w:numId="61" w16cid:durableId="1078598621">
    <w:abstractNumId w:val="23"/>
  </w:num>
  <w:num w:numId="62" w16cid:durableId="1563787149">
    <w:abstractNumId w:val="19"/>
  </w:num>
  <w:num w:numId="63" w16cid:durableId="952326109">
    <w:abstractNumId w:val="94"/>
  </w:num>
  <w:num w:numId="64" w16cid:durableId="399406951">
    <w:abstractNumId w:val="63"/>
  </w:num>
  <w:num w:numId="65" w16cid:durableId="562645892">
    <w:abstractNumId w:val="31"/>
  </w:num>
  <w:num w:numId="66" w16cid:durableId="908272121">
    <w:abstractNumId w:val="44"/>
  </w:num>
  <w:num w:numId="67" w16cid:durableId="437792455">
    <w:abstractNumId w:val="73"/>
  </w:num>
  <w:num w:numId="68" w16cid:durableId="736822837">
    <w:abstractNumId w:val="5"/>
  </w:num>
  <w:num w:numId="69" w16cid:durableId="957099584">
    <w:abstractNumId w:val="93"/>
  </w:num>
  <w:num w:numId="70" w16cid:durableId="488521993">
    <w:abstractNumId w:val="35"/>
  </w:num>
  <w:num w:numId="71" w16cid:durableId="603849018">
    <w:abstractNumId w:val="41"/>
  </w:num>
  <w:num w:numId="72" w16cid:durableId="151023122">
    <w:abstractNumId w:val="88"/>
  </w:num>
  <w:num w:numId="73" w16cid:durableId="1775443766">
    <w:abstractNumId w:val="11"/>
  </w:num>
  <w:num w:numId="74" w16cid:durableId="1344893013">
    <w:abstractNumId w:val="42"/>
  </w:num>
  <w:num w:numId="75" w16cid:durableId="2062561092">
    <w:abstractNumId w:val="2"/>
  </w:num>
  <w:num w:numId="76" w16cid:durableId="34816767">
    <w:abstractNumId w:val="91"/>
  </w:num>
  <w:num w:numId="77" w16cid:durableId="623393104">
    <w:abstractNumId w:val="1"/>
  </w:num>
  <w:num w:numId="78" w16cid:durableId="638457792">
    <w:abstractNumId w:val="66"/>
  </w:num>
  <w:num w:numId="79" w16cid:durableId="1229269589">
    <w:abstractNumId w:val="49"/>
  </w:num>
  <w:num w:numId="80" w16cid:durableId="129400271">
    <w:abstractNumId w:val="58"/>
  </w:num>
  <w:num w:numId="81" w16cid:durableId="1482500104">
    <w:abstractNumId w:val="80"/>
  </w:num>
  <w:num w:numId="82" w16cid:durableId="344670963">
    <w:abstractNumId w:val="33"/>
  </w:num>
  <w:num w:numId="83" w16cid:durableId="1373655332">
    <w:abstractNumId w:val="12"/>
  </w:num>
  <w:num w:numId="84" w16cid:durableId="2075005399">
    <w:abstractNumId w:val="9"/>
  </w:num>
  <w:num w:numId="85" w16cid:durableId="1370378294">
    <w:abstractNumId w:val="78"/>
  </w:num>
  <w:num w:numId="86" w16cid:durableId="627664562">
    <w:abstractNumId w:val="64"/>
  </w:num>
  <w:num w:numId="87" w16cid:durableId="326982836">
    <w:abstractNumId w:val="92"/>
  </w:num>
  <w:num w:numId="88" w16cid:durableId="74472022">
    <w:abstractNumId w:val="18"/>
  </w:num>
  <w:num w:numId="89" w16cid:durableId="1402944841">
    <w:abstractNumId w:val="17"/>
  </w:num>
  <w:num w:numId="90" w16cid:durableId="1108046926">
    <w:abstractNumId w:val="3"/>
  </w:num>
  <w:num w:numId="91" w16cid:durableId="2032293858">
    <w:abstractNumId w:val="7"/>
  </w:num>
  <w:num w:numId="92" w16cid:durableId="694307281">
    <w:abstractNumId w:val="46"/>
  </w:num>
  <w:num w:numId="93" w16cid:durableId="401027696">
    <w:abstractNumId w:val="62"/>
  </w:num>
  <w:num w:numId="94" w16cid:durableId="1437486551">
    <w:abstractNumId w:val="57"/>
  </w:num>
  <w:num w:numId="95" w16cid:durableId="1529634430">
    <w:abstractNumId w:val="47"/>
  </w:num>
  <w:num w:numId="96" w16cid:durableId="870414830">
    <w:abstractNumId w:val="0"/>
  </w:num>
  <w:num w:numId="97" w16cid:durableId="438255913">
    <w:abstractNumId w:val="14"/>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FBC"/>
    <w:rsid w:val="00002385"/>
    <w:rsid w:val="000027E7"/>
    <w:rsid w:val="00002AF4"/>
    <w:rsid w:val="00002B5E"/>
    <w:rsid w:val="00003F84"/>
    <w:rsid w:val="00004341"/>
    <w:rsid w:val="0000469E"/>
    <w:rsid w:val="00004E35"/>
    <w:rsid w:val="00004EFC"/>
    <w:rsid w:val="000057D9"/>
    <w:rsid w:val="0000622B"/>
    <w:rsid w:val="00006458"/>
    <w:rsid w:val="000072CB"/>
    <w:rsid w:val="000078A5"/>
    <w:rsid w:val="000078D8"/>
    <w:rsid w:val="00007D1E"/>
    <w:rsid w:val="00007D65"/>
    <w:rsid w:val="00010C58"/>
    <w:rsid w:val="000112A4"/>
    <w:rsid w:val="0001156C"/>
    <w:rsid w:val="0001183E"/>
    <w:rsid w:val="000118CB"/>
    <w:rsid w:val="00011CB0"/>
    <w:rsid w:val="000121A1"/>
    <w:rsid w:val="000122C8"/>
    <w:rsid w:val="00012E0A"/>
    <w:rsid w:val="00013524"/>
    <w:rsid w:val="00014565"/>
    <w:rsid w:val="00014CE5"/>
    <w:rsid w:val="000151CA"/>
    <w:rsid w:val="0001557A"/>
    <w:rsid w:val="00015B63"/>
    <w:rsid w:val="00015CC5"/>
    <w:rsid w:val="00016C03"/>
    <w:rsid w:val="00016C0D"/>
    <w:rsid w:val="00016CC1"/>
    <w:rsid w:val="0001761F"/>
    <w:rsid w:val="0001778F"/>
    <w:rsid w:val="00017EC3"/>
    <w:rsid w:val="0002037B"/>
    <w:rsid w:val="00020A9D"/>
    <w:rsid w:val="00020CC0"/>
    <w:rsid w:val="000235FB"/>
    <w:rsid w:val="00023739"/>
    <w:rsid w:val="00023A3E"/>
    <w:rsid w:val="00023B0E"/>
    <w:rsid w:val="000248AD"/>
    <w:rsid w:val="00025055"/>
    <w:rsid w:val="00025B25"/>
    <w:rsid w:val="00025E6A"/>
    <w:rsid w:val="000262EE"/>
    <w:rsid w:val="00026496"/>
    <w:rsid w:val="0002651C"/>
    <w:rsid w:val="00026F45"/>
    <w:rsid w:val="0002765A"/>
    <w:rsid w:val="00027D71"/>
    <w:rsid w:val="00027FD5"/>
    <w:rsid w:val="00030253"/>
    <w:rsid w:val="00030960"/>
    <w:rsid w:val="000310DB"/>
    <w:rsid w:val="00031826"/>
    <w:rsid w:val="00031A23"/>
    <w:rsid w:val="00031ACF"/>
    <w:rsid w:val="00031F09"/>
    <w:rsid w:val="00032352"/>
    <w:rsid w:val="00032F66"/>
    <w:rsid w:val="000330D2"/>
    <w:rsid w:val="00033579"/>
    <w:rsid w:val="0003382F"/>
    <w:rsid w:val="00033AE6"/>
    <w:rsid w:val="000343EC"/>
    <w:rsid w:val="00034B54"/>
    <w:rsid w:val="00034BB5"/>
    <w:rsid w:val="00034E2B"/>
    <w:rsid w:val="00034F2E"/>
    <w:rsid w:val="000353D9"/>
    <w:rsid w:val="0003646D"/>
    <w:rsid w:val="00036E86"/>
    <w:rsid w:val="00037014"/>
    <w:rsid w:val="000370AA"/>
    <w:rsid w:val="00037EF2"/>
    <w:rsid w:val="0004110B"/>
    <w:rsid w:val="000411A2"/>
    <w:rsid w:val="0004124A"/>
    <w:rsid w:val="000415DE"/>
    <w:rsid w:val="000417B4"/>
    <w:rsid w:val="00041D9D"/>
    <w:rsid w:val="00041E27"/>
    <w:rsid w:val="000426CD"/>
    <w:rsid w:val="000427AE"/>
    <w:rsid w:val="00042931"/>
    <w:rsid w:val="00042B48"/>
    <w:rsid w:val="000436A7"/>
    <w:rsid w:val="00043900"/>
    <w:rsid w:val="00044BD5"/>
    <w:rsid w:val="00045054"/>
    <w:rsid w:val="0004570B"/>
    <w:rsid w:val="0004575F"/>
    <w:rsid w:val="00046400"/>
    <w:rsid w:val="00050128"/>
    <w:rsid w:val="00050C25"/>
    <w:rsid w:val="000510D7"/>
    <w:rsid w:val="000510FB"/>
    <w:rsid w:val="00051238"/>
    <w:rsid w:val="000513A3"/>
    <w:rsid w:val="00051E62"/>
    <w:rsid w:val="00051E8B"/>
    <w:rsid w:val="0005248A"/>
    <w:rsid w:val="00052F00"/>
    <w:rsid w:val="0005322A"/>
    <w:rsid w:val="000538B6"/>
    <w:rsid w:val="00053BE7"/>
    <w:rsid w:val="000547AE"/>
    <w:rsid w:val="00054DBB"/>
    <w:rsid w:val="000550E6"/>
    <w:rsid w:val="00056CDF"/>
    <w:rsid w:val="00056DD3"/>
    <w:rsid w:val="0005710B"/>
    <w:rsid w:val="000571ED"/>
    <w:rsid w:val="000576E5"/>
    <w:rsid w:val="00057F23"/>
    <w:rsid w:val="000602F0"/>
    <w:rsid w:val="00060678"/>
    <w:rsid w:val="00060AC1"/>
    <w:rsid w:val="00060B00"/>
    <w:rsid w:val="00061089"/>
    <w:rsid w:val="000614C5"/>
    <w:rsid w:val="00061B7A"/>
    <w:rsid w:val="00061D4C"/>
    <w:rsid w:val="00061E24"/>
    <w:rsid w:val="000620A9"/>
    <w:rsid w:val="000621B6"/>
    <w:rsid w:val="00062320"/>
    <w:rsid w:val="0006296A"/>
    <w:rsid w:val="000631E0"/>
    <w:rsid w:val="000638DB"/>
    <w:rsid w:val="00064FE3"/>
    <w:rsid w:val="00065DB2"/>
    <w:rsid w:val="000660A7"/>
    <w:rsid w:val="000662AC"/>
    <w:rsid w:val="000668AD"/>
    <w:rsid w:val="00066B3F"/>
    <w:rsid w:val="00067445"/>
    <w:rsid w:val="000675AD"/>
    <w:rsid w:val="00067F0A"/>
    <w:rsid w:val="000702CD"/>
    <w:rsid w:val="000703A3"/>
    <w:rsid w:val="00070583"/>
    <w:rsid w:val="0007061A"/>
    <w:rsid w:val="00070A41"/>
    <w:rsid w:val="00070B10"/>
    <w:rsid w:val="00070C3B"/>
    <w:rsid w:val="00070ED8"/>
    <w:rsid w:val="00071255"/>
    <w:rsid w:val="000716E4"/>
    <w:rsid w:val="000722EF"/>
    <w:rsid w:val="00072758"/>
    <w:rsid w:val="0007275D"/>
    <w:rsid w:val="0007278E"/>
    <w:rsid w:val="000729DA"/>
    <w:rsid w:val="00072B84"/>
    <w:rsid w:val="000733C5"/>
    <w:rsid w:val="00073A18"/>
    <w:rsid w:val="00074189"/>
    <w:rsid w:val="000741A6"/>
    <w:rsid w:val="00074421"/>
    <w:rsid w:val="0007480E"/>
    <w:rsid w:val="0007490D"/>
    <w:rsid w:val="00074914"/>
    <w:rsid w:val="00075147"/>
    <w:rsid w:val="000752DF"/>
    <w:rsid w:val="00075337"/>
    <w:rsid w:val="00075AE6"/>
    <w:rsid w:val="00076FA2"/>
    <w:rsid w:val="00077B72"/>
    <w:rsid w:val="00077DD5"/>
    <w:rsid w:val="0007C631"/>
    <w:rsid w:val="0007CF1A"/>
    <w:rsid w:val="000803D7"/>
    <w:rsid w:val="00080510"/>
    <w:rsid w:val="0008086C"/>
    <w:rsid w:val="00081B98"/>
    <w:rsid w:val="00081DE7"/>
    <w:rsid w:val="000825E5"/>
    <w:rsid w:val="00082656"/>
    <w:rsid w:val="00082EA2"/>
    <w:rsid w:val="00083219"/>
    <w:rsid w:val="0008345B"/>
    <w:rsid w:val="000834B0"/>
    <w:rsid w:val="00084A1B"/>
    <w:rsid w:val="00084AE8"/>
    <w:rsid w:val="00084BFB"/>
    <w:rsid w:val="00084D70"/>
    <w:rsid w:val="0008530A"/>
    <w:rsid w:val="000855C5"/>
    <w:rsid w:val="00086543"/>
    <w:rsid w:val="00086731"/>
    <w:rsid w:val="00086738"/>
    <w:rsid w:val="000873BA"/>
    <w:rsid w:val="00087AB0"/>
    <w:rsid w:val="00090566"/>
    <w:rsid w:val="00090927"/>
    <w:rsid w:val="00090B26"/>
    <w:rsid w:val="00090C8C"/>
    <w:rsid w:val="00090E3B"/>
    <w:rsid w:val="00090F04"/>
    <w:rsid w:val="0009108D"/>
    <w:rsid w:val="00092728"/>
    <w:rsid w:val="000930FF"/>
    <w:rsid w:val="0009333A"/>
    <w:rsid w:val="00094057"/>
    <w:rsid w:val="00094172"/>
    <w:rsid w:val="00094730"/>
    <w:rsid w:val="00094BAD"/>
    <w:rsid w:val="00095AB1"/>
    <w:rsid w:val="00095ADE"/>
    <w:rsid w:val="000963F8"/>
    <w:rsid w:val="0009684D"/>
    <w:rsid w:val="000971DF"/>
    <w:rsid w:val="00097A49"/>
    <w:rsid w:val="00097A99"/>
    <w:rsid w:val="00097C9C"/>
    <w:rsid w:val="000A027B"/>
    <w:rsid w:val="000A08B2"/>
    <w:rsid w:val="000A0D0F"/>
    <w:rsid w:val="000A169A"/>
    <w:rsid w:val="000A1F78"/>
    <w:rsid w:val="000A1F9B"/>
    <w:rsid w:val="000A214D"/>
    <w:rsid w:val="000A22F7"/>
    <w:rsid w:val="000A243E"/>
    <w:rsid w:val="000A2F3E"/>
    <w:rsid w:val="000A3125"/>
    <w:rsid w:val="000A3CF8"/>
    <w:rsid w:val="000A428C"/>
    <w:rsid w:val="000A42FC"/>
    <w:rsid w:val="000A435B"/>
    <w:rsid w:val="000A484D"/>
    <w:rsid w:val="000A4C19"/>
    <w:rsid w:val="000A51F2"/>
    <w:rsid w:val="000A5C23"/>
    <w:rsid w:val="000A6065"/>
    <w:rsid w:val="000A774E"/>
    <w:rsid w:val="000A77C0"/>
    <w:rsid w:val="000A7852"/>
    <w:rsid w:val="000B00D0"/>
    <w:rsid w:val="000B07BA"/>
    <w:rsid w:val="000B08EE"/>
    <w:rsid w:val="000B0B4C"/>
    <w:rsid w:val="000B0D97"/>
    <w:rsid w:val="000B2536"/>
    <w:rsid w:val="000B258C"/>
    <w:rsid w:val="000B2597"/>
    <w:rsid w:val="000B25FC"/>
    <w:rsid w:val="000B2690"/>
    <w:rsid w:val="000B2CA7"/>
    <w:rsid w:val="000B31F0"/>
    <w:rsid w:val="000B33F1"/>
    <w:rsid w:val="000B3935"/>
    <w:rsid w:val="000B3A11"/>
    <w:rsid w:val="000B4B10"/>
    <w:rsid w:val="000B4BD1"/>
    <w:rsid w:val="000B4CEB"/>
    <w:rsid w:val="000B4DD4"/>
    <w:rsid w:val="000B52E4"/>
    <w:rsid w:val="000B5E7B"/>
    <w:rsid w:val="000B6EEA"/>
    <w:rsid w:val="000B7581"/>
    <w:rsid w:val="000B7634"/>
    <w:rsid w:val="000B7BBC"/>
    <w:rsid w:val="000B7DCB"/>
    <w:rsid w:val="000B7E20"/>
    <w:rsid w:val="000C0551"/>
    <w:rsid w:val="000C0AA0"/>
    <w:rsid w:val="000C1503"/>
    <w:rsid w:val="000C17E3"/>
    <w:rsid w:val="000C1976"/>
    <w:rsid w:val="000C1D35"/>
    <w:rsid w:val="000C1DE6"/>
    <w:rsid w:val="000C2123"/>
    <w:rsid w:val="000C2173"/>
    <w:rsid w:val="000C228F"/>
    <w:rsid w:val="000C33CE"/>
    <w:rsid w:val="000C34F2"/>
    <w:rsid w:val="000C438D"/>
    <w:rsid w:val="000C4E88"/>
    <w:rsid w:val="000C5413"/>
    <w:rsid w:val="000C5457"/>
    <w:rsid w:val="000C5ACF"/>
    <w:rsid w:val="000C60CF"/>
    <w:rsid w:val="000C6232"/>
    <w:rsid w:val="000C6325"/>
    <w:rsid w:val="000C6810"/>
    <w:rsid w:val="000C685C"/>
    <w:rsid w:val="000C6EEE"/>
    <w:rsid w:val="000C70FF"/>
    <w:rsid w:val="000C739C"/>
    <w:rsid w:val="000C76E7"/>
    <w:rsid w:val="000C774E"/>
    <w:rsid w:val="000C7A94"/>
    <w:rsid w:val="000C7C48"/>
    <w:rsid w:val="000D0186"/>
    <w:rsid w:val="000D0756"/>
    <w:rsid w:val="000D075A"/>
    <w:rsid w:val="000D13C4"/>
    <w:rsid w:val="000D149B"/>
    <w:rsid w:val="000D1696"/>
    <w:rsid w:val="000D1D18"/>
    <w:rsid w:val="000D2A2C"/>
    <w:rsid w:val="000D2CFB"/>
    <w:rsid w:val="000D2F6C"/>
    <w:rsid w:val="000D32EF"/>
    <w:rsid w:val="000D3C49"/>
    <w:rsid w:val="000D3DDD"/>
    <w:rsid w:val="000D4136"/>
    <w:rsid w:val="000D45AF"/>
    <w:rsid w:val="000D5128"/>
    <w:rsid w:val="000D5250"/>
    <w:rsid w:val="000D53EE"/>
    <w:rsid w:val="000D5EDF"/>
    <w:rsid w:val="000D623A"/>
    <w:rsid w:val="000D6C4C"/>
    <w:rsid w:val="000D6DFE"/>
    <w:rsid w:val="000D71A9"/>
    <w:rsid w:val="000D71B8"/>
    <w:rsid w:val="000D73AC"/>
    <w:rsid w:val="000D747E"/>
    <w:rsid w:val="000E0030"/>
    <w:rsid w:val="000E043C"/>
    <w:rsid w:val="000E079A"/>
    <w:rsid w:val="000E0C1F"/>
    <w:rsid w:val="000E0E1F"/>
    <w:rsid w:val="000E0FB3"/>
    <w:rsid w:val="000E1249"/>
    <w:rsid w:val="000E1A49"/>
    <w:rsid w:val="000E276D"/>
    <w:rsid w:val="000E3249"/>
    <w:rsid w:val="000E33B3"/>
    <w:rsid w:val="000E3EB3"/>
    <w:rsid w:val="000E4373"/>
    <w:rsid w:val="000E54B5"/>
    <w:rsid w:val="000E59D0"/>
    <w:rsid w:val="000E61E1"/>
    <w:rsid w:val="000E6247"/>
    <w:rsid w:val="000E65B5"/>
    <w:rsid w:val="000E68D5"/>
    <w:rsid w:val="000E702C"/>
    <w:rsid w:val="000E74BD"/>
    <w:rsid w:val="000E7EE1"/>
    <w:rsid w:val="000E7EEF"/>
    <w:rsid w:val="000F035A"/>
    <w:rsid w:val="000F08D1"/>
    <w:rsid w:val="000F0D39"/>
    <w:rsid w:val="000F0F74"/>
    <w:rsid w:val="000F10A1"/>
    <w:rsid w:val="000F13F3"/>
    <w:rsid w:val="000F142B"/>
    <w:rsid w:val="000F24F6"/>
    <w:rsid w:val="000F2782"/>
    <w:rsid w:val="000F2874"/>
    <w:rsid w:val="000F2992"/>
    <w:rsid w:val="000F2D08"/>
    <w:rsid w:val="000F2D82"/>
    <w:rsid w:val="000F2E10"/>
    <w:rsid w:val="000F36BC"/>
    <w:rsid w:val="000F39BA"/>
    <w:rsid w:val="000F3B76"/>
    <w:rsid w:val="000F406F"/>
    <w:rsid w:val="000F4071"/>
    <w:rsid w:val="000F4690"/>
    <w:rsid w:val="000F4EC0"/>
    <w:rsid w:val="000F52C2"/>
    <w:rsid w:val="000F5A68"/>
    <w:rsid w:val="000F5F2B"/>
    <w:rsid w:val="000F61EB"/>
    <w:rsid w:val="000F6DA8"/>
    <w:rsid w:val="000F7036"/>
    <w:rsid w:val="000F71AC"/>
    <w:rsid w:val="000F7D88"/>
    <w:rsid w:val="000F7FF2"/>
    <w:rsid w:val="001011DB"/>
    <w:rsid w:val="001011E9"/>
    <w:rsid w:val="001015E9"/>
    <w:rsid w:val="00101AF2"/>
    <w:rsid w:val="00101B7B"/>
    <w:rsid w:val="00101FDB"/>
    <w:rsid w:val="001022B5"/>
    <w:rsid w:val="00102D37"/>
    <w:rsid w:val="00102F06"/>
    <w:rsid w:val="001031A1"/>
    <w:rsid w:val="001035A6"/>
    <w:rsid w:val="00103C07"/>
    <w:rsid w:val="00103C89"/>
    <w:rsid w:val="00104757"/>
    <w:rsid w:val="001047F2"/>
    <w:rsid w:val="00104A4E"/>
    <w:rsid w:val="00104DBB"/>
    <w:rsid w:val="0010525F"/>
    <w:rsid w:val="0010548E"/>
    <w:rsid w:val="0010594B"/>
    <w:rsid w:val="00105B97"/>
    <w:rsid w:val="00105FCA"/>
    <w:rsid w:val="00106014"/>
    <w:rsid w:val="00106262"/>
    <w:rsid w:val="00106C51"/>
    <w:rsid w:val="00106EDD"/>
    <w:rsid w:val="0010787C"/>
    <w:rsid w:val="00107CA7"/>
    <w:rsid w:val="00110A16"/>
    <w:rsid w:val="00112098"/>
    <w:rsid w:val="00112201"/>
    <w:rsid w:val="0011229D"/>
    <w:rsid w:val="00112C6C"/>
    <w:rsid w:val="00112F9D"/>
    <w:rsid w:val="00113086"/>
    <w:rsid w:val="00113DEB"/>
    <w:rsid w:val="00113EA4"/>
    <w:rsid w:val="001147BB"/>
    <w:rsid w:val="00114D3A"/>
    <w:rsid w:val="00114E6D"/>
    <w:rsid w:val="0011544C"/>
    <w:rsid w:val="001154A7"/>
    <w:rsid w:val="00115EF0"/>
    <w:rsid w:val="0011653F"/>
    <w:rsid w:val="00116670"/>
    <w:rsid w:val="00116BF1"/>
    <w:rsid w:val="0011724D"/>
    <w:rsid w:val="001175A9"/>
    <w:rsid w:val="00117FD0"/>
    <w:rsid w:val="00120031"/>
    <w:rsid w:val="001201C4"/>
    <w:rsid w:val="00120442"/>
    <w:rsid w:val="00120669"/>
    <w:rsid w:val="001209EE"/>
    <w:rsid w:val="00121040"/>
    <w:rsid w:val="001213CC"/>
    <w:rsid w:val="00121884"/>
    <w:rsid w:val="00121CAD"/>
    <w:rsid w:val="00122459"/>
    <w:rsid w:val="001225A1"/>
    <w:rsid w:val="00122AF2"/>
    <w:rsid w:val="00122DA1"/>
    <w:rsid w:val="00122EB0"/>
    <w:rsid w:val="001234E2"/>
    <w:rsid w:val="00123784"/>
    <w:rsid w:val="00123FBF"/>
    <w:rsid w:val="00124C5D"/>
    <w:rsid w:val="0012541B"/>
    <w:rsid w:val="00126D20"/>
    <w:rsid w:val="00126D37"/>
    <w:rsid w:val="00127540"/>
    <w:rsid w:val="00130124"/>
    <w:rsid w:val="0013024B"/>
    <w:rsid w:val="00130290"/>
    <w:rsid w:val="00130476"/>
    <w:rsid w:val="00130813"/>
    <w:rsid w:val="00130BB5"/>
    <w:rsid w:val="00131A29"/>
    <w:rsid w:val="0013203A"/>
    <w:rsid w:val="001325E2"/>
    <w:rsid w:val="00132B52"/>
    <w:rsid w:val="00132F1A"/>
    <w:rsid w:val="00133AD8"/>
    <w:rsid w:val="00133CEB"/>
    <w:rsid w:val="00134388"/>
    <w:rsid w:val="001345EF"/>
    <w:rsid w:val="001349C2"/>
    <w:rsid w:val="001352E4"/>
    <w:rsid w:val="001353F3"/>
    <w:rsid w:val="00135580"/>
    <w:rsid w:val="001356EC"/>
    <w:rsid w:val="001359E1"/>
    <w:rsid w:val="00135A77"/>
    <w:rsid w:val="00135C4B"/>
    <w:rsid w:val="00135EDB"/>
    <w:rsid w:val="00136114"/>
    <w:rsid w:val="001363BC"/>
    <w:rsid w:val="001364A3"/>
    <w:rsid w:val="00136A27"/>
    <w:rsid w:val="00136B0F"/>
    <w:rsid w:val="00136C30"/>
    <w:rsid w:val="00136D7F"/>
    <w:rsid w:val="00137128"/>
    <w:rsid w:val="001373E9"/>
    <w:rsid w:val="0013781B"/>
    <w:rsid w:val="001378E7"/>
    <w:rsid w:val="00137F11"/>
    <w:rsid w:val="001400EF"/>
    <w:rsid w:val="001408B3"/>
    <w:rsid w:val="00140AE1"/>
    <w:rsid w:val="001414B5"/>
    <w:rsid w:val="0014193C"/>
    <w:rsid w:val="00141EB3"/>
    <w:rsid w:val="00142E8C"/>
    <w:rsid w:val="001430B8"/>
    <w:rsid w:val="00143944"/>
    <w:rsid w:val="00143A2A"/>
    <w:rsid w:val="001441CA"/>
    <w:rsid w:val="00144913"/>
    <w:rsid w:val="00144AA6"/>
    <w:rsid w:val="00145CE7"/>
    <w:rsid w:val="00146348"/>
    <w:rsid w:val="00147068"/>
    <w:rsid w:val="001471A9"/>
    <w:rsid w:val="0014781C"/>
    <w:rsid w:val="00147823"/>
    <w:rsid w:val="00147976"/>
    <w:rsid w:val="00147B4A"/>
    <w:rsid w:val="00147E44"/>
    <w:rsid w:val="00150084"/>
    <w:rsid w:val="00150C59"/>
    <w:rsid w:val="00151BC0"/>
    <w:rsid w:val="00151F7D"/>
    <w:rsid w:val="0015245D"/>
    <w:rsid w:val="001527B4"/>
    <w:rsid w:val="00152C6F"/>
    <w:rsid w:val="0015375B"/>
    <w:rsid w:val="00153C00"/>
    <w:rsid w:val="00153C4B"/>
    <w:rsid w:val="001544D1"/>
    <w:rsid w:val="001549EC"/>
    <w:rsid w:val="00154B92"/>
    <w:rsid w:val="00155329"/>
    <w:rsid w:val="0015535A"/>
    <w:rsid w:val="0015551A"/>
    <w:rsid w:val="00155800"/>
    <w:rsid w:val="0015591C"/>
    <w:rsid w:val="0015592F"/>
    <w:rsid w:val="00155E12"/>
    <w:rsid w:val="001563B9"/>
    <w:rsid w:val="001563E8"/>
    <w:rsid w:val="00156B8C"/>
    <w:rsid w:val="00156D5A"/>
    <w:rsid w:val="00157543"/>
    <w:rsid w:val="00157CB4"/>
    <w:rsid w:val="001600B4"/>
    <w:rsid w:val="00160136"/>
    <w:rsid w:val="001605D6"/>
    <w:rsid w:val="0016119A"/>
    <w:rsid w:val="00161691"/>
    <w:rsid w:val="00162DDB"/>
    <w:rsid w:val="00162FFC"/>
    <w:rsid w:val="00163088"/>
    <w:rsid w:val="0016357B"/>
    <w:rsid w:val="00163746"/>
    <w:rsid w:val="001637F8"/>
    <w:rsid w:val="00164AB0"/>
    <w:rsid w:val="001651E7"/>
    <w:rsid w:val="00165329"/>
    <w:rsid w:val="00165462"/>
    <w:rsid w:val="0016559D"/>
    <w:rsid w:val="00165D8A"/>
    <w:rsid w:val="00165E9A"/>
    <w:rsid w:val="00166AE6"/>
    <w:rsid w:val="00166BF7"/>
    <w:rsid w:val="00166E02"/>
    <w:rsid w:val="00166F16"/>
    <w:rsid w:val="00167336"/>
    <w:rsid w:val="001674E1"/>
    <w:rsid w:val="0016776C"/>
    <w:rsid w:val="0016794F"/>
    <w:rsid w:val="001679B7"/>
    <w:rsid w:val="00170622"/>
    <w:rsid w:val="00170773"/>
    <w:rsid w:val="0017078D"/>
    <w:rsid w:val="001707E1"/>
    <w:rsid w:val="00170B51"/>
    <w:rsid w:val="00170B69"/>
    <w:rsid w:val="0017143E"/>
    <w:rsid w:val="0017164B"/>
    <w:rsid w:val="0017180F"/>
    <w:rsid w:val="0017185A"/>
    <w:rsid w:val="0017187E"/>
    <w:rsid w:val="0017198E"/>
    <w:rsid w:val="00171B1A"/>
    <w:rsid w:val="00171C67"/>
    <w:rsid w:val="00171E60"/>
    <w:rsid w:val="00171F73"/>
    <w:rsid w:val="001728FA"/>
    <w:rsid w:val="00172ECF"/>
    <w:rsid w:val="00172F9A"/>
    <w:rsid w:val="00173422"/>
    <w:rsid w:val="001738A2"/>
    <w:rsid w:val="00174726"/>
    <w:rsid w:val="00174C54"/>
    <w:rsid w:val="00175E70"/>
    <w:rsid w:val="0017601B"/>
    <w:rsid w:val="00176100"/>
    <w:rsid w:val="001761AA"/>
    <w:rsid w:val="00176241"/>
    <w:rsid w:val="0017626E"/>
    <w:rsid w:val="00176DA8"/>
    <w:rsid w:val="0017739B"/>
    <w:rsid w:val="0017742D"/>
    <w:rsid w:val="00177CE5"/>
    <w:rsid w:val="00180105"/>
    <w:rsid w:val="00180298"/>
    <w:rsid w:val="00180450"/>
    <w:rsid w:val="0018052B"/>
    <w:rsid w:val="00180728"/>
    <w:rsid w:val="0018148D"/>
    <w:rsid w:val="00181511"/>
    <w:rsid w:val="00181F08"/>
    <w:rsid w:val="00181F7B"/>
    <w:rsid w:val="00182550"/>
    <w:rsid w:val="00182941"/>
    <w:rsid w:val="00182BFA"/>
    <w:rsid w:val="0018311D"/>
    <w:rsid w:val="001836A0"/>
    <w:rsid w:val="00183D71"/>
    <w:rsid w:val="00184000"/>
    <w:rsid w:val="0018418B"/>
    <w:rsid w:val="00184653"/>
    <w:rsid w:val="00184676"/>
    <w:rsid w:val="00184E38"/>
    <w:rsid w:val="0018511A"/>
    <w:rsid w:val="00185B54"/>
    <w:rsid w:val="00185CEC"/>
    <w:rsid w:val="00186784"/>
    <w:rsid w:val="00186875"/>
    <w:rsid w:val="00186D1B"/>
    <w:rsid w:val="00186ED1"/>
    <w:rsid w:val="001872DE"/>
    <w:rsid w:val="00187505"/>
    <w:rsid w:val="001875E4"/>
    <w:rsid w:val="00187E59"/>
    <w:rsid w:val="00190017"/>
    <w:rsid w:val="00190716"/>
    <w:rsid w:val="00190D1A"/>
    <w:rsid w:val="001912FC"/>
    <w:rsid w:val="00191342"/>
    <w:rsid w:val="00191A3C"/>
    <w:rsid w:val="00191D02"/>
    <w:rsid w:val="00191EAD"/>
    <w:rsid w:val="00191FB7"/>
    <w:rsid w:val="00192080"/>
    <w:rsid w:val="001932D5"/>
    <w:rsid w:val="00193535"/>
    <w:rsid w:val="00193B69"/>
    <w:rsid w:val="00194238"/>
    <w:rsid w:val="001944FC"/>
    <w:rsid w:val="00194510"/>
    <w:rsid w:val="00194583"/>
    <w:rsid w:val="00194693"/>
    <w:rsid w:val="00194707"/>
    <w:rsid w:val="001956B7"/>
    <w:rsid w:val="00196414"/>
    <w:rsid w:val="001966F5"/>
    <w:rsid w:val="00196861"/>
    <w:rsid w:val="00197617"/>
    <w:rsid w:val="00197A54"/>
    <w:rsid w:val="001A0212"/>
    <w:rsid w:val="001A046E"/>
    <w:rsid w:val="001A0C4E"/>
    <w:rsid w:val="001A1605"/>
    <w:rsid w:val="001A179C"/>
    <w:rsid w:val="001A1AB3"/>
    <w:rsid w:val="001A213E"/>
    <w:rsid w:val="001A2153"/>
    <w:rsid w:val="001A2518"/>
    <w:rsid w:val="001A3ECB"/>
    <w:rsid w:val="001A3EF4"/>
    <w:rsid w:val="001A414B"/>
    <w:rsid w:val="001A41C0"/>
    <w:rsid w:val="001A4789"/>
    <w:rsid w:val="001A48E1"/>
    <w:rsid w:val="001A506F"/>
    <w:rsid w:val="001A5199"/>
    <w:rsid w:val="001A51A6"/>
    <w:rsid w:val="001A51F4"/>
    <w:rsid w:val="001A5A76"/>
    <w:rsid w:val="001A5B54"/>
    <w:rsid w:val="001A6A58"/>
    <w:rsid w:val="001A6E1A"/>
    <w:rsid w:val="001A70E9"/>
    <w:rsid w:val="001A71BB"/>
    <w:rsid w:val="001A7409"/>
    <w:rsid w:val="001A78BE"/>
    <w:rsid w:val="001A9B3B"/>
    <w:rsid w:val="001B0D93"/>
    <w:rsid w:val="001B0E63"/>
    <w:rsid w:val="001B10F9"/>
    <w:rsid w:val="001B15EC"/>
    <w:rsid w:val="001B17D9"/>
    <w:rsid w:val="001B1AD5"/>
    <w:rsid w:val="001B1B21"/>
    <w:rsid w:val="001B1C4D"/>
    <w:rsid w:val="001B2135"/>
    <w:rsid w:val="001B3022"/>
    <w:rsid w:val="001B3058"/>
    <w:rsid w:val="001B33BA"/>
    <w:rsid w:val="001B350A"/>
    <w:rsid w:val="001B38CC"/>
    <w:rsid w:val="001B4C00"/>
    <w:rsid w:val="001B5516"/>
    <w:rsid w:val="001B63B1"/>
    <w:rsid w:val="001B65FD"/>
    <w:rsid w:val="001B66C8"/>
    <w:rsid w:val="001B694A"/>
    <w:rsid w:val="001B6B34"/>
    <w:rsid w:val="001B6BA1"/>
    <w:rsid w:val="001B7159"/>
    <w:rsid w:val="001B754D"/>
    <w:rsid w:val="001B7EDA"/>
    <w:rsid w:val="001C005C"/>
    <w:rsid w:val="001C0D2C"/>
    <w:rsid w:val="001C1008"/>
    <w:rsid w:val="001C1526"/>
    <w:rsid w:val="001C164F"/>
    <w:rsid w:val="001C17E4"/>
    <w:rsid w:val="001C1BFA"/>
    <w:rsid w:val="001C1ECA"/>
    <w:rsid w:val="001C1F9C"/>
    <w:rsid w:val="001C289C"/>
    <w:rsid w:val="001C3124"/>
    <w:rsid w:val="001C32B0"/>
    <w:rsid w:val="001C3679"/>
    <w:rsid w:val="001C3A83"/>
    <w:rsid w:val="001C3BD0"/>
    <w:rsid w:val="001C3C7C"/>
    <w:rsid w:val="001C4219"/>
    <w:rsid w:val="001C4694"/>
    <w:rsid w:val="001C4E53"/>
    <w:rsid w:val="001C501F"/>
    <w:rsid w:val="001C53AD"/>
    <w:rsid w:val="001C55D7"/>
    <w:rsid w:val="001C5652"/>
    <w:rsid w:val="001C5962"/>
    <w:rsid w:val="001C6851"/>
    <w:rsid w:val="001C6CF3"/>
    <w:rsid w:val="001C6EB1"/>
    <w:rsid w:val="001C6FB2"/>
    <w:rsid w:val="001C7071"/>
    <w:rsid w:val="001C7291"/>
    <w:rsid w:val="001C7686"/>
    <w:rsid w:val="001C76CD"/>
    <w:rsid w:val="001C7C73"/>
    <w:rsid w:val="001C7E60"/>
    <w:rsid w:val="001D034B"/>
    <w:rsid w:val="001D0502"/>
    <w:rsid w:val="001D257D"/>
    <w:rsid w:val="001D2630"/>
    <w:rsid w:val="001D2653"/>
    <w:rsid w:val="001D26A1"/>
    <w:rsid w:val="001D2C9B"/>
    <w:rsid w:val="001D2CCD"/>
    <w:rsid w:val="001D2CF1"/>
    <w:rsid w:val="001D3097"/>
    <w:rsid w:val="001D3369"/>
    <w:rsid w:val="001D36FE"/>
    <w:rsid w:val="001D37F3"/>
    <w:rsid w:val="001D3A43"/>
    <w:rsid w:val="001D3C46"/>
    <w:rsid w:val="001D3FAD"/>
    <w:rsid w:val="001D4428"/>
    <w:rsid w:val="001D4C54"/>
    <w:rsid w:val="001D5001"/>
    <w:rsid w:val="001D53E6"/>
    <w:rsid w:val="001D5CFA"/>
    <w:rsid w:val="001D62C6"/>
    <w:rsid w:val="001D65B5"/>
    <w:rsid w:val="001D690E"/>
    <w:rsid w:val="001D691F"/>
    <w:rsid w:val="001D6AC2"/>
    <w:rsid w:val="001D6B6E"/>
    <w:rsid w:val="001D6D34"/>
    <w:rsid w:val="001D6DBB"/>
    <w:rsid w:val="001D7588"/>
    <w:rsid w:val="001E056A"/>
    <w:rsid w:val="001E0AD9"/>
    <w:rsid w:val="001E0DC4"/>
    <w:rsid w:val="001E14E1"/>
    <w:rsid w:val="001E187D"/>
    <w:rsid w:val="001E1DA3"/>
    <w:rsid w:val="001E1F40"/>
    <w:rsid w:val="001E1F76"/>
    <w:rsid w:val="001E26D7"/>
    <w:rsid w:val="001E274E"/>
    <w:rsid w:val="001E27A9"/>
    <w:rsid w:val="001E29FD"/>
    <w:rsid w:val="001E326B"/>
    <w:rsid w:val="001E335D"/>
    <w:rsid w:val="001E3544"/>
    <w:rsid w:val="001E3785"/>
    <w:rsid w:val="001E3882"/>
    <w:rsid w:val="001E3E2C"/>
    <w:rsid w:val="001E3E5A"/>
    <w:rsid w:val="001E4112"/>
    <w:rsid w:val="001E4717"/>
    <w:rsid w:val="001E4DF9"/>
    <w:rsid w:val="001E4F57"/>
    <w:rsid w:val="001E5088"/>
    <w:rsid w:val="001E510A"/>
    <w:rsid w:val="001E5829"/>
    <w:rsid w:val="001E6439"/>
    <w:rsid w:val="001E6CD3"/>
    <w:rsid w:val="001E6F7B"/>
    <w:rsid w:val="001E6FAF"/>
    <w:rsid w:val="001E7730"/>
    <w:rsid w:val="001F0716"/>
    <w:rsid w:val="001F0A19"/>
    <w:rsid w:val="001F0A87"/>
    <w:rsid w:val="001F0E6D"/>
    <w:rsid w:val="001F108E"/>
    <w:rsid w:val="001F14EC"/>
    <w:rsid w:val="001F1931"/>
    <w:rsid w:val="001F24D3"/>
    <w:rsid w:val="001F25AE"/>
    <w:rsid w:val="001F2614"/>
    <w:rsid w:val="001F2FFA"/>
    <w:rsid w:val="001F31B1"/>
    <w:rsid w:val="001F33EE"/>
    <w:rsid w:val="001F39C0"/>
    <w:rsid w:val="001F3EFB"/>
    <w:rsid w:val="001F40DE"/>
    <w:rsid w:val="001F4993"/>
    <w:rsid w:val="001F4B6A"/>
    <w:rsid w:val="001F4C9A"/>
    <w:rsid w:val="001F531B"/>
    <w:rsid w:val="001F56CC"/>
    <w:rsid w:val="001F59DA"/>
    <w:rsid w:val="001F6321"/>
    <w:rsid w:val="001F63F9"/>
    <w:rsid w:val="001F6B0B"/>
    <w:rsid w:val="001F7387"/>
    <w:rsid w:val="001F7455"/>
    <w:rsid w:val="001F7686"/>
    <w:rsid w:val="001F7F9E"/>
    <w:rsid w:val="002007B1"/>
    <w:rsid w:val="00201092"/>
    <w:rsid w:val="002012C0"/>
    <w:rsid w:val="0020168B"/>
    <w:rsid w:val="00201CDF"/>
    <w:rsid w:val="0020282F"/>
    <w:rsid w:val="0020284A"/>
    <w:rsid w:val="00202B70"/>
    <w:rsid w:val="00203684"/>
    <w:rsid w:val="00203967"/>
    <w:rsid w:val="00203CD7"/>
    <w:rsid w:val="0020422F"/>
    <w:rsid w:val="00204921"/>
    <w:rsid w:val="0020558F"/>
    <w:rsid w:val="002057EC"/>
    <w:rsid w:val="00205818"/>
    <w:rsid w:val="0020603E"/>
    <w:rsid w:val="00206293"/>
    <w:rsid w:val="002072EC"/>
    <w:rsid w:val="002077E9"/>
    <w:rsid w:val="00207A33"/>
    <w:rsid w:val="00207E77"/>
    <w:rsid w:val="002106E7"/>
    <w:rsid w:val="00210B6E"/>
    <w:rsid w:val="00210DF8"/>
    <w:rsid w:val="00210F78"/>
    <w:rsid w:val="00211AFE"/>
    <w:rsid w:val="00211BB1"/>
    <w:rsid w:val="002125C9"/>
    <w:rsid w:val="002125F9"/>
    <w:rsid w:val="00212903"/>
    <w:rsid w:val="00212DB5"/>
    <w:rsid w:val="0021353F"/>
    <w:rsid w:val="00213E12"/>
    <w:rsid w:val="002140CC"/>
    <w:rsid w:val="002141BF"/>
    <w:rsid w:val="0021427B"/>
    <w:rsid w:val="002149E0"/>
    <w:rsid w:val="00214D43"/>
    <w:rsid w:val="0021503A"/>
    <w:rsid w:val="0021541B"/>
    <w:rsid w:val="00215521"/>
    <w:rsid w:val="002157B3"/>
    <w:rsid w:val="002159DD"/>
    <w:rsid w:val="00215D5F"/>
    <w:rsid w:val="00216AD9"/>
    <w:rsid w:val="00216F14"/>
    <w:rsid w:val="00217759"/>
    <w:rsid w:val="002177EF"/>
    <w:rsid w:val="00217A7A"/>
    <w:rsid w:val="00217C38"/>
    <w:rsid w:val="00217F8D"/>
    <w:rsid w:val="00220AC1"/>
    <w:rsid w:val="00220B34"/>
    <w:rsid w:val="00220BEC"/>
    <w:rsid w:val="00220E66"/>
    <w:rsid w:val="002217B5"/>
    <w:rsid w:val="00221896"/>
    <w:rsid w:val="00221AB2"/>
    <w:rsid w:val="00222AAC"/>
    <w:rsid w:val="00222B5A"/>
    <w:rsid w:val="00222E05"/>
    <w:rsid w:val="0022304B"/>
    <w:rsid w:val="00223451"/>
    <w:rsid w:val="002238FD"/>
    <w:rsid w:val="00223B08"/>
    <w:rsid w:val="0022443A"/>
    <w:rsid w:val="002246D3"/>
    <w:rsid w:val="00224828"/>
    <w:rsid w:val="00224BAC"/>
    <w:rsid w:val="00225108"/>
    <w:rsid w:val="00225433"/>
    <w:rsid w:val="00225625"/>
    <w:rsid w:val="00225751"/>
    <w:rsid w:val="00225930"/>
    <w:rsid w:val="002259F2"/>
    <w:rsid w:val="00225BED"/>
    <w:rsid w:val="002263C6"/>
    <w:rsid w:val="002265A9"/>
    <w:rsid w:val="0022704B"/>
    <w:rsid w:val="002277AC"/>
    <w:rsid w:val="00227860"/>
    <w:rsid w:val="00227E6B"/>
    <w:rsid w:val="0022E9EA"/>
    <w:rsid w:val="00230367"/>
    <w:rsid w:val="00230426"/>
    <w:rsid w:val="002305FF"/>
    <w:rsid w:val="00230872"/>
    <w:rsid w:val="00231370"/>
    <w:rsid w:val="002315C9"/>
    <w:rsid w:val="002323B9"/>
    <w:rsid w:val="002323CE"/>
    <w:rsid w:val="0023246D"/>
    <w:rsid w:val="00232478"/>
    <w:rsid w:val="002325A4"/>
    <w:rsid w:val="002329B7"/>
    <w:rsid w:val="00232C8D"/>
    <w:rsid w:val="00233A5F"/>
    <w:rsid w:val="00233AE0"/>
    <w:rsid w:val="00233CD8"/>
    <w:rsid w:val="00233D5C"/>
    <w:rsid w:val="00233EA1"/>
    <w:rsid w:val="00233FCF"/>
    <w:rsid w:val="00234552"/>
    <w:rsid w:val="00234D85"/>
    <w:rsid w:val="002357A6"/>
    <w:rsid w:val="00235EF9"/>
    <w:rsid w:val="0023624A"/>
    <w:rsid w:val="0023641B"/>
    <w:rsid w:val="00236E69"/>
    <w:rsid w:val="00237610"/>
    <w:rsid w:val="00237ABE"/>
    <w:rsid w:val="00237AD6"/>
    <w:rsid w:val="00240E97"/>
    <w:rsid w:val="00241185"/>
    <w:rsid w:val="002415A0"/>
    <w:rsid w:val="00241B1A"/>
    <w:rsid w:val="00241C88"/>
    <w:rsid w:val="0024294F"/>
    <w:rsid w:val="00242EA3"/>
    <w:rsid w:val="002448AF"/>
    <w:rsid w:val="00244C7C"/>
    <w:rsid w:val="002453F5"/>
    <w:rsid w:val="00245A18"/>
    <w:rsid w:val="00245E36"/>
    <w:rsid w:val="0024620B"/>
    <w:rsid w:val="00246443"/>
    <w:rsid w:val="00247014"/>
    <w:rsid w:val="002472B6"/>
    <w:rsid w:val="00247ACB"/>
    <w:rsid w:val="00247CF7"/>
    <w:rsid w:val="00247F43"/>
    <w:rsid w:val="00250156"/>
    <w:rsid w:val="00250489"/>
    <w:rsid w:val="00250654"/>
    <w:rsid w:val="0025100E"/>
    <w:rsid w:val="002510C4"/>
    <w:rsid w:val="0025160E"/>
    <w:rsid w:val="00251808"/>
    <w:rsid w:val="00251C7C"/>
    <w:rsid w:val="00251D37"/>
    <w:rsid w:val="00251DA4"/>
    <w:rsid w:val="00252454"/>
    <w:rsid w:val="00252A0C"/>
    <w:rsid w:val="0025356F"/>
    <w:rsid w:val="00253920"/>
    <w:rsid w:val="0025489B"/>
    <w:rsid w:val="00254A59"/>
    <w:rsid w:val="002551EA"/>
    <w:rsid w:val="00255E45"/>
    <w:rsid w:val="002565D0"/>
    <w:rsid w:val="0025680C"/>
    <w:rsid w:val="00256EBB"/>
    <w:rsid w:val="00256FB8"/>
    <w:rsid w:val="00257440"/>
    <w:rsid w:val="00257762"/>
    <w:rsid w:val="002579ED"/>
    <w:rsid w:val="00257B86"/>
    <w:rsid w:val="00260DCC"/>
    <w:rsid w:val="00260EFD"/>
    <w:rsid w:val="00261051"/>
    <w:rsid w:val="002617EF"/>
    <w:rsid w:val="00261B86"/>
    <w:rsid w:val="002628D5"/>
    <w:rsid w:val="00262DC4"/>
    <w:rsid w:val="0026429D"/>
    <w:rsid w:val="00264700"/>
    <w:rsid w:val="00264E3D"/>
    <w:rsid w:val="00265250"/>
    <w:rsid w:val="00265723"/>
    <w:rsid w:val="00265CE3"/>
    <w:rsid w:val="00265EDB"/>
    <w:rsid w:val="00266020"/>
    <w:rsid w:val="00266538"/>
    <w:rsid w:val="00266543"/>
    <w:rsid w:val="0026659F"/>
    <w:rsid w:val="0026671F"/>
    <w:rsid w:val="0026682A"/>
    <w:rsid w:val="00266CFD"/>
    <w:rsid w:val="00266F95"/>
    <w:rsid w:val="002677B0"/>
    <w:rsid w:val="00267919"/>
    <w:rsid w:val="00270277"/>
    <w:rsid w:val="00270780"/>
    <w:rsid w:val="00271321"/>
    <w:rsid w:val="0027140E"/>
    <w:rsid w:val="00272493"/>
    <w:rsid w:val="002728FD"/>
    <w:rsid w:val="00272A51"/>
    <w:rsid w:val="00272D4C"/>
    <w:rsid w:val="002731F8"/>
    <w:rsid w:val="0027347A"/>
    <w:rsid w:val="00273662"/>
    <w:rsid w:val="0027385B"/>
    <w:rsid w:val="00274326"/>
    <w:rsid w:val="002749D8"/>
    <w:rsid w:val="00274FF5"/>
    <w:rsid w:val="002753DA"/>
    <w:rsid w:val="00275682"/>
    <w:rsid w:val="002756DB"/>
    <w:rsid w:val="0027698A"/>
    <w:rsid w:val="00276E57"/>
    <w:rsid w:val="0027FF8F"/>
    <w:rsid w:val="002803EB"/>
    <w:rsid w:val="0028041F"/>
    <w:rsid w:val="00280821"/>
    <w:rsid w:val="00280C07"/>
    <w:rsid w:val="002813EC"/>
    <w:rsid w:val="00282934"/>
    <w:rsid w:val="00282BE6"/>
    <w:rsid w:val="00282E37"/>
    <w:rsid w:val="002831B7"/>
    <w:rsid w:val="00283321"/>
    <w:rsid w:val="00283658"/>
    <w:rsid w:val="0028376B"/>
    <w:rsid w:val="00283C90"/>
    <w:rsid w:val="00283DBB"/>
    <w:rsid w:val="0028404B"/>
    <w:rsid w:val="00284889"/>
    <w:rsid w:val="0028495B"/>
    <w:rsid w:val="00284CD8"/>
    <w:rsid w:val="00285250"/>
    <w:rsid w:val="00286BBB"/>
    <w:rsid w:val="00287576"/>
    <w:rsid w:val="00287CB8"/>
    <w:rsid w:val="0029040A"/>
    <w:rsid w:val="002904FF"/>
    <w:rsid w:val="00290A84"/>
    <w:rsid w:val="00290C3A"/>
    <w:rsid w:val="00291342"/>
    <w:rsid w:val="00291CB0"/>
    <w:rsid w:val="002926A4"/>
    <w:rsid w:val="00292D65"/>
    <w:rsid w:val="00292E3A"/>
    <w:rsid w:val="00293470"/>
    <w:rsid w:val="002936A1"/>
    <w:rsid w:val="00293AFA"/>
    <w:rsid w:val="00293EAC"/>
    <w:rsid w:val="00295456"/>
    <w:rsid w:val="002959D1"/>
    <w:rsid w:val="00295A5E"/>
    <w:rsid w:val="00295B92"/>
    <w:rsid w:val="002961C4"/>
    <w:rsid w:val="002970C8"/>
    <w:rsid w:val="0029757F"/>
    <w:rsid w:val="00297626"/>
    <w:rsid w:val="002976CB"/>
    <w:rsid w:val="0029781F"/>
    <w:rsid w:val="00297D8E"/>
    <w:rsid w:val="002A07F9"/>
    <w:rsid w:val="002A2422"/>
    <w:rsid w:val="002A2488"/>
    <w:rsid w:val="002A2709"/>
    <w:rsid w:val="002A2D6F"/>
    <w:rsid w:val="002A2EF8"/>
    <w:rsid w:val="002A355D"/>
    <w:rsid w:val="002A442B"/>
    <w:rsid w:val="002A461D"/>
    <w:rsid w:val="002A5576"/>
    <w:rsid w:val="002A675C"/>
    <w:rsid w:val="002A723A"/>
    <w:rsid w:val="002A7331"/>
    <w:rsid w:val="002A7762"/>
    <w:rsid w:val="002B00C2"/>
    <w:rsid w:val="002B0137"/>
    <w:rsid w:val="002B0143"/>
    <w:rsid w:val="002B03AC"/>
    <w:rsid w:val="002B0BA4"/>
    <w:rsid w:val="002B14C9"/>
    <w:rsid w:val="002B19F4"/>
    <w:rsid w:val="002B2347"/>
    <w:rsid w:val="002B2620"/>
    <w:rsid w:val="002B2BE8"/>
    <w:rsid w:val="002B2C8B"/>
    <w:rsid w:val="002B2D6D"/>
    <w:rsid w:val="002B2F6B"/>
    <w:rsid w:val="002B3E72"/>
    <w:rsid w:val="002B45E4"/>
    <w:rsid w:val="002B4AF3"/>
    <w:rsid w:val="002B4E87"/>
    <w:rsid w:val="002B4FAA"/>
    <w:rsid w:val="002B50E5"/>
    <w:rsid w:val="002B5289"/>
    <w:rsid w:val="002B55AB"/>
    <w:rsid w:val="002B5A25"/>
    <w:rsid w:val="002B5F15"/>
    <w:rsid w:val="002B6376"/>
    <w:rsid w:val="002B6747"/>
    <w:rsid w:val="002B6976"/>
    <w:rsid w:val="002B6BEC"/>
    <w:rsid w:val="002B7374"/>
    <w:rsid w:val="002B744F"/>
    <w:rsid w:val="002B7F91"/>
    <w:rsid w:val="002C0682"/>
    <w:rsid w:val="002C0C1B"/>
    <w:rsid w:val="002C15BF"/>
    <w:rsid w:val="002C17EF"/>
    <w:rsid w:val="002C18C1"/>
    <w:rsid w:val="002C22BC"/>
    <w:rsid w:val="002C2466"/>
    <w:rsid w:val="002C24BF"/>
    <w:rsid w:val="002C2EDD"/>
    <w:rsid w:val="002C308A"/>
    <w:rsid w:val="002C357A"/>
    <w:rsid w:val="002C3BCE"/>
    <w:rsid w:val="002C3E2A"/>
    <w:rsid w:val="002C41D7"/>
    <w:rsid w:val="002C41DC"/>
    <w:rsid w:val="002C429D"/>
    <w:rsid w:val="002C47BF"/>
    <w:rsid w:val="002C5123"/>
    <w:rsid w:val="002C58B3"/>
    <w:rsid w:val="002C648A"/>
    <w:rsid w:val="002C660F"/>
    <w:rsid w:val="002C6F4D"/>
    <w:rsid w:val="002C77D8"/>
    <w:rsid w:val="002C7C2A"/>
    <w:rsid w:val="002C7C91"/>
    <w:rsid w:val="002D026D"/>
    <w:rsid w:val="002D0389"/>
    <w:rsid w:val="002D0594"/>
    <w:rsid w:val="002D0734"/>
    <w:rsid w:val="002D0E7B"/>
    <w:rsid w:val="002D10CD"/>
    <w:rsid w:val="002D1EC7"/>
    <w:rsid w:val="002D21AD"/>
    <w:rsid w:val="002D21D2"/>
    <w:rsid w:val="002D316A"/>
    <w:rsid w:val="002D3561"/>
    <w:rsid w:val="002D368D"/>
    <w:rsid w:val="002D3C0F"/>
    <w:rsid w:val="002D430D"/>
    <w:rsid w:val="002D48EE"/>
    <w:rsid w:val="002D4BEE"/>
    <w:rsid w:val="002D5619"/>
    <w:rsid w:val="002D5935"/>
    <w:rsid w:val="002D601F"/>
    <w:rsid w:val="002D6AB0"/>
    <w:rsid w:val="002D7193"/>
    <w:rsid w:val="002D71AE"/>
    <w:rsid w:val="002D7825"/>
    <w:rsid w:val="002D7F57"/>
    <w:rsid w:val="002E009E"/>
    <w:rsid w:val="002E0130"/>
    <w:rsid w:val="002E0194"/>
    <w:rsid w:val="002E0E31"/>
    <w:rsid w:val="002E0F33"/>
    <w:rsid w:val="002E1369"/>
    <w:rsid w:val="002E1C3E"/>
    <w:rsid w:val="002E1D5F"/>
    <w:rsid w:val="002E21D9"/>
    <w:rsid w:val="002E2DE0"/>
    <w:rsid w:val="002E2F3C"/>
    <w:rsid w:val="002E39E4"/>
    <w:rsid w:val="002E4E0D"/>
    <w:rsid w:val="002E513A"/>
    <w:rsid w:val="002E51C4"/>
    <w:rsid w:val="002E5731"/>
    <w:rsid w:val="002E63E9"/>
    <w:rsid w:val="002E646F"/>
    <w:rsid w:val="002E6F68"/>
    <w:rsid w:val="002E70A5"/>
    <w:rsid w:val="002E7152"/>
    <w:rsid w:val="002F02AB"/>
    <w:rsid w:val="002F06E0"/>
    <w:rsid w:val="002F0B00"/>
    <w:rsid w:val="002F0FB6"/>
    <w:rsid w:val="002F1225"/>
    <w:rsid w:val="002F1258"/>
    <w:rsid w:val="002F12E1"/>
    <w:rsid w:val="002F2519"/>
    <w:rsid w:val="002F2B3D"/>
    <w:rsid w:val="002F2C39"/>
    <w:rsid w:val="002F2C49"/>
    <w:rsid w:val="002F2DC6"/>
    <w:rsid w:val="002F2E99"/>
    <w:rsid w:val="002F3400"/>
    <w:rsid w:val="002F3FB5"/>
    <w:rsid w:val="002F435E"/>
    <w:rsid w:val="002F45FE"/>
    <w:rsid w:val="002F49FA"/>
    <w:rsid w:val="002F4CF4"/>
    <w:rsid w:val="002F525C"/>
    <w:rsid w:val="002F5373"/>
    <w:rsid w:val="002F539D"/>
    <w:rsid w:val="002F55BD"/>
    <w:rsid w:val="002F57E9"/>
    <w:rsid w:val="002F5E02"/>
    <w:rsid w:val="002F601D"/>
    <w:rsid w:val="002F6171"/>
    <w:rsid w:val="002F6660"/>
    <w:rsid w:val="002F68D3"/>
    <w:rsid w:val="002F6EA7"/>
    <w:rsid w:val="002F6FAF"/>
    <w:rsid w:val="002F70A5"/>
    <w:rsid w:val="002F7148"/>
    <w:rsid w:val="002F72D4"/>
    <w:rsid w:val="002F76EF"/>
    <w:rsid w:val="002F796A"/>
    <w:rsid w:val="002F7BD8"/>
    <w:rsid w:val="00300F68"/>
    <w:rsid w:val="0030157B"/>
    <w:rsid w:val="003019F7"/>
    <w:rsid w:val="00301A4C"/>
    <w:rsid w:val="0030254A"/>
    <w:rsid w:val="00302FB6"/>
    <w:rsid w:val="003036B6"/>
    <w:rsid w:val="00303774"/>
    <w:rsid w:val="00303B7E"/>
    <w:rsid w:val="00304282"/>
    <w:rsid w:val="00304595"/>
    <w:rsid w:val="00304AB1"/>
    <w:rsid w:val="00305080"/>
    <w:rsid w:val="00305B7C"/>
    <w:rsid w:val="00306C6A"/>
    <w:rsid w:val="00306CCD"/>
    <w:rsid w:val="0030712B"/>
    <w:rsid w:val="003078A3"/>
    <w:rsid w:val="003078E1"/>
    <w:rsid w:val="00307943"/>
    <w:rsid w:val="00310659"/>
    <w:rsid w:val="003110FD"/>
    <w:rsid w:val="00311C8B"/>
    <w:rsid w:val="00311CDE"/>
    <w:rsid w:val="0031259E"/>
    <w:rsid w:val="003127DA"/>
    <w:rsid w:val="00312D42"/>
    <w:rsid w:val="003133AF"/>
    <w:rsid w:val="003135E5"/>
    <w:rsid w:val="00313CF3"/>
    <w:rsid w:val="00314128"/>
    <w:rsid w:val="00314935"/>
    <w:rsid w:val="003152AA"/>
    <w:rsid w:val="003161EA"/>
    <w:rsid w:val="00316C7B"/>
    <w:rsid w:val="00316D95"/>
    <w:rsid w:val="003173D8"/>
    <w:rsid w:val="0031749B"/>
    <w:rsid w:val="00317704"/>
    <w:rsid w:val="003177CF"/>
    <w:rsid w:val="0032067F"/>
    <w:rsid w:val="00320F7E"/>
    <w:rsid w:val="003211E1"/>
    <w:rsid w:val="0032141B"/>
    <w:rsid w:val="003219EA"/>
    <w:rsid w:val="00321AF5"/>
    <w:rsid w:val="003223D5"/>
    <w:rsid w:val="00322B3E"/>
    <w:rsid w:val="00322BA9"/>
    <w:rsid w:val="003235B6"/>
    <w:rsid w:val="00323655"/>
    <w:rsid w:val="00323CF6"/>
    <w:rsid w:val="003246C8"/>
    <w:rsid w:val="003247BC"/>
    <w:rsid w:val="00324AEC"/>
    <w:rsid w:val="00324DA5"/>
    <w:rsid w:val="00324EFE"/>
    <w:rsid w:val="00324F7D"/>
    <w:rsid w:val="003251CC"/>
    <w:rsid w:val="00325DD6"/>
    <w:rsid w:val="00325F40"/>
    <w:rsid w:val="00326182"/>
    <w:rsid w:val="003262BD"/>
    <w:rsid w:val="003279EB"/>
    <w:rsid w:val="0033091B"/>
    <w:rsid w:val="00330C23"/>
    <w:rsid w:val="00330C45"/>
    <w:rsid w:val="003310A4"/>
    <w:rsid w:val="003319F5"/>
    <w:rsid w:val="00331FD5"/>
    <w:rsid w:val="00332418"/>
    <w:rsid w:val="003325D3"/>
    <w:rsid w:val="0033286D"/>
    <w:rsid w:val="00332C54"/>
    <w:rsid w:val="0033334D"/>
    <w:rsid w:val="00333460"/>
    <w:rsid w:val="00334BA8"/>
    <w:rsid w:val="00335909"/>
    <w:rsid w:val="00335C16"/>
    <w:rsid w:val="00335D15"/>
    <w:rsid w:val="003363AE"/>
    <w:rsid w:val="00336423"/>
    <w:rsid w:val="0033662B"/>
    <w:rsid w:val="00336E0E"/>
    <w:rsid w:val="00336E87"/>
    <w:rsid w:val="00336FF2"/>
    <w:rsid w:val="00337E2C"/>
    <w:rsid w:val="00340ABB"/>
    <w:rsid w:val="00340CC8"/>
    <w:rsid w:val="00340DE0"/>
    <w:rsid w:val="003422D4"/>
    <w:rsid w:val="0034261B"/>
    <w:rsid w:val="00342A99"/>
    <w:rsid w:val="00342AC9"/>
    <w:rsid w:val="00343673"/>
    <w:rsid w:val="00343970"/>
    <w:rsid w:val="00343E58"/>
    <w:rsid w:val="00343F95"/>
    <w:rsid w:val="003442E5"/>
    <w:rsid w:val="003444FF"/>
    <w:rsid w:val="0034523C"/>
    <w:rsid w:val="0034585A"/>
    <w:rsid w:val="003459E5"/>
    <w:rsid w:val="003460B6"/>
    <w:rsid w:val="00346504"/>
    <w:rsid w:val="00346560"/>
    <w:rsid w:val="00346941"/>
    <w:rsid w:val="003469BA"/>
    <w:rsid w:val="00346FEB"/>
    <w:rsid w:val="00347117"/>
    <w:rsid w:val="00347A80"/>
    <w:rsid w:val="00350608"/>
    <w:rsid w:val="003511EA"/>
    <w:rsid w:val="0035126D"/>
    <w:rsid w:val="0035147C"/>
    <w:rsid w:val="003519C4"/>
    <w:rsid w:val="00351A2F"/>
    <w:rsid w:val="00351EF1"/>
    <w:rsid w:val="0035263D"/>
    <w:rsid w:val="00352A1B"/>
    <w:rsid w:val="00352B0C"/>
    <w:rsid w:val="00353A2F"/>
    <w:rsid w:val="00353B25"/>
    <w:rsid w:val="00353B70"/>
    <w:rsid w:val="00353D01"/>
    <w:rsid w:val="00353EB2"/>
    <w:rsid w:val="00354820"/>
    <w:rsid w:val="00355295"/>
    <w:rsid w:val="00355B1F"/>
    <w:rsid w:val="00355BE9"/>
    <w:rsid w:val="00356504"/>
    <w:rsid w:val="00356A57"/>
    <w:rsid w:val="00356A7D"/>
    <w:rsid w:val="00356B5B"/>
    <w:rsid w:val="00356DC9"/>
    <w:rsid w:val="00356E78"/>
    <w:rsid w:val="00357DEE"/>
    <w:rsid w:val="00360B5A"/>
    <w:rsid w:val="003610CC"/>
    <w:rsid w:val="003611DD"/>
    <w:rsid w:val="0036153A"/>
    <w:rsid w:val="003631C4"/>
    <w:rsid w:val="0036327E"/>
    <w:rsid w:val="00363629"/>
    <w:rsid w:val="0036418A"/>
    <w:rsid w:val="00364474"/>
    <w:rsid w:val="0036465B"/>
    <w:rsid w:val="00364E81"/>
    <w:rsid w:val="00364EBE"/>
    <w:rsid w:val="00364F37"/>
    <w:rsid w:val="0036524E"/>
    <w:rsid w:val="003655C4"/>
    <w:rsid w:val="00365C39"/>
    <w:rsid w:val="00366A6C"/>
    <w:rsid w:val="00366FB6"/>
    <w:rsid w:val="003670B6"/>
    <w:rsid w:val="00367FD7"/>
    <w:rsid w:val="003702D9"/>
    <w:rsid w:val="00370CCF"/>
    <w:rsid w:val="00370D6D"/>
    <w:rsid w:val="00370F96"/>
    <w:rsid w:val="00371200"/>
    <w:rsid w:val="003716AE"/>
    <w:rsid w:val="00371855"/>
    <w:rsid w:val="0037215E"/>
    <w:rsid w:val="0037293E"/>
    <w:rsid w:val="00372EE7"/>
    <w:rsid w:val="00373350"/>
    <w:rsid w:val="00373845"/>
    <w:rsid w:val="003739F6"/>
    <w:rsid w:val="00373C94"/>
    <w:rsid w:val="0037401C"/>
    <w:rsid w:val="0037462D"/>
    <w:rsid w:val="00374ECD"/>
    <w:rsid w:val="00375635"/>
    <w:rsid w:val="00375737"/>
    <w:rsid w:val="00375A5A"/>
    <w:rsid w:val="00375C11"/>
    <w:rsid w:val="00375CF6"/>
    <w:rsid w:val="0037608B"/>
    <w:rsid w:val="003762F9"/>
    <w:rsid w:val="003763D0"/>
    <w:rsid w:val="00377244"/>
    <w:rsid w:val="00377639"/>
    <w:rsid w:val="0037794C"/>
    <w:rsid w:val="00377AF1"/>
    <w:rsid w:val="00380139"/>
    <w:rsid w:val="003805F9"/>
    <w:rsid w:val="0038062F"/>
    <w:rsid w:val="00380662"/>
    <w:rsid w:val="003809E3"/>
    <w:rsid w:val="00380B49"/>
    <w:rsid w:val="00381002"/>
    <w:rsid w:val="003811D7"/>
    <w:rsid w:val="00381202"/>
    <w:rsid w:val="00381D45"/>
    <w:rsid w:val="00381E7F"/>
    <w:rsid w:val="00382B44"/>
    <w:rsid w:val="0038339B"/>
    <w:rsid w:val="00383A64"/>
    <w:rsid w:val="00383FA4"/>
    <w:rsid w:val="003844D6"/>
    <w:rsid w:val="00384545"/>
    <w:rsid w:val="003848CC"/>
    <w:rsid w:val="00384C2C"/>
    <w:rsid w:val="0038539F"/>
    <w:rsid w:val="00385BBA"/>
    <w:rsid w:val="00385BCA"/>
    <w:rsid w:val="00385E5C"/>
    <w:rsid w:val="003862F1"/>
    <w:rsid w:val="00386443"/>
    <w:rsid w:val="00386AB6"/>
    <w:rsid w:val="00386DA6"/>
    <w:rsid w:val="00386EAB"/>
    <w:rsid w:val="00387290"/>
    <w:rsid w:val="00387407"/>
    <w:rsid w:val="00387B82"/>
    <w:rsid w:val="00390062"/>
    <w:rsid w:val="003901DB"/>
    <w:rsid w:val="00390796"/>
    <w:rsid w:val="00390D3B"/>
    <w:rsid w:val="0039161F"/>
    <w:rsid w:val="00391984"/>
    <w:rsid w:val="00391C9A"/>
    <w:rsid w:val="003920FC"/>
    <w:rsid w:val="00392792"/>
    <w:rsid w:val="003928DC"/>
    <w:rsid w:val="00392944"/>
    <w:rsid w:val="00392ABA"/>
    <w:rsid w:val="00392B3E"/>
    <w:rsid w:val="00392BAB"/>
    <w:rsid w:val="00392C4F"/>
    <w:rsid w:val="003942E1"/>
    <w:rsid w:val="00394546"/>
    <w:rsid w:val="0039561E"/>
    <w:rsid w:val="00395836"/>
    <w:rsid w:val="00395B9B"/>
    <w:rsid w:val="00395E2C"/>
    <w:rsid w:val="00395EF2"/>
    <w:rsid w:val="00396439"/>
    <w:rsid w:val="00396B47"/>
    <w:rsid w:val="00396E97"/>
    <w:rsid w:val="00397818"/>
    <w:rsid w:val="003A012C"/>
    <w:rsid w:val="003A092F"/>
    <w:rsid w:val="003A0C79"/>
    <w:rsid w:val="003A0D7F"/>
    <w:rsid w:val="003A141C"/>
    <w:rsid w:val="003A1604"/>
    <w:rsid w:val="003A1AEB"/>
    <w:rsid w:val="003A1B07"/>
    <w:rsid w:val="003A1F2D"/>
    <w:rsid w:val="003A212A"/>
    <w:rsid w:val="003A2153"/>
    <w:rsid w:val="003A23BB"/>
    <w:rsid w:val="003A2526"/>
    <w:rsid w:val="003A2D59"/>
    <w:rsid w:val="003A3210"/>
    <w:rsid w:val="003A38A2"/>
    <w:rsid w:val="003A3A53"/>
    <w:rsid w:val="003A3B0C"/>
    <w:rsid w:val="003A3F34"/>
    <w:rsid w:val="003A407F"/>
    <w:rsid w:val="003A4722"/>
    <w:rsid w:val="003A4937"/>
    <w:rsid w:val="003A4950"/>
    <w:rsid w:val="003A4B52"/>
    <w:rsid w:val="003A4CAD"/>
    <w:rsid w:val="003A4D15"/>
    <w:rsid w:val="003A5760"/>
    <w:rsid w:val="003A5820"/>
    <w:rsid w:val="003A5835"/>
    <w:rsid w:val="003A5A43"/>
    <w:rsid w:val="003A5E9E"/>
    <w:rsid w:val="003A6148"/>
    <w:rsid w:val="003A621D"/>
    <w:rsid w:val="003A64B0"/>
    <w:rsid w:val="003A6E40"/>
    <w:rsid w:val="003A6FB3"/>
    <w:rsid w:val="003A70FE"/>
    <w:rsid w:val="003A7122"/>
    <w:rsid w:val="003A71B8"/>
    <w:rsid w:val="003A7225"/>
    <w:rsid w:val="003A72D1"/>
    <w:rsid w:val="003B07AC"/>
    <w:rsid w:val="003B07E6"/>
    <w:rsid w:val="003B0844"/>
    <w:rsid w:val="003B08A8"/>
    <w:rsid w:val="003B0A63"/>
    <w:rsid w:val="003B118B"/>
    <w:rsid w:val="003B181A"/>
    <w:rsid w:val="003B18F8"/>
    <w:rsid w:val="003B2271"/>
    <w:rsid w:val="003B2391"/>
    <w:rsid w:val="003B299A"/>
    <w:rsid w:val="003B29ED"/>
    <w:rsid w:val="003B2C9C"/>
    <w:rsid w:val="003B2E2D"/>
    <w:rsid w:val="003B2E59"/>
    <w:rsid w:val="003B3194"/>
    <w:rsid w:val="003B39D1"/>
    <w:rsid w:val="003B4199"/>
    <w:rsid w:val="003B4354"/>
    <w:rsid w:val="003B5477"/>
    <w:rsid w:val="003B557F"/>
    <w:rsid w:val="003B566F"/>
    <w:rsid w:val="003B5C6C"/>
    <w:rsid w:val="003B5CA0"/>
    <w:rsid w:val="003B5DB3"/>
    <w:rsid w:val="003B5E00"/>
    <w:rsid w:val="003B62A3"/>
    <w:rsid w:val="003B651D"/>
    <w:rsid w:val="003B6661"/>
    <w:rsid w:val="003B684E"/>
    <w:rsid w:val="003B6895"/>
    <w:rsid w:val="003B7010"/>
    <w:rsid w:val="003B75B8"/>
    <w:rsid w:val="003B75F1"/>
    <w:rsid w:val="003B7ED8"/>
    <w:rsid w:val="003B7FE6"/>
    <w:rsid w:val="003C0372"/>
    <w:rsid w:val="003C0B26"/>
    <w:rsid w:val="003C1542"/>
    <w:rsid w:val="003C1935"/>
    <w:rsid w:val="003C197C"/>
    <w:rsid w:val="003C199A"/>
    <w:rsid w:val="003C1EC8"/>
    <w:rsid w:val="003C297F"/>
    <w:rsid w:val="003C2A36"/>
    <w:rsid w:val="003C2A8B"/>
    <w:rsid w:val="003C2FEE"/>
    <w:rsid w:val="003C3CBC"/>
    <w:rsid w:val="003C4EBA"/>
    <w:rsid w:val="003C54A3"/>
    <w:rsid w:val="003C54DC"/>
    <w:rsid w:val="003C5884"/>
    <w:rsid w:val="003C5AEF"/>
    <w:rsid w:val="003C5EA2"/>
    <w:rsid w:val="003C5ECC"/>
    <w:rsid w:val="003C6540"/>
    <w:rsid w:val="003C6ACA"/>
    <w:rsid w:val="003C6B13"/>
    <w:rsid w:val="003C7730"/>
    <w:rsid w:val="003C7805"/>
    <w:rsid w:val="003C783E"/>
    <w:rsid w:val="003C7EF1"/>
    <w:rsid w:val="003D013A"/>
    <w:rsid w:val="003D02BC"/>
    <w:rsid w:val="003D05F7"/>
    <w:rsid w:val="003D1505"/>
    <w:rsid w:val="003D1707"/>
    <w:rsid w:val="003D1845"/>
    <w:rsid w:val="003D1C21"/>
    <w:rsid w:val="003D1C32"/>
    <w:rsid w:val="003D2116"/>
    <w:rsid w:val="003D272C"/>
    <w:rsid w:val="003D2A05"/>
    <w:rsid w:val="003D2E65"/>
    <w:rsid w:val="003D3578"/>
    <w:rsid w:val="003D35F0"/>
    <w:rsid w:val="003D360C"/>
    <w:rsid w:val="003D3CCC"/>
    <w:rsid w:val="003D4427"/>
    <w:rsid w:val="003D4485"/>
    <w:rsid w:val="003D4561"/>
    <w:rsid w:val="003D471A"/>
    <w:rsid w:val="003D502F"/>
    <w:rsid w:val="003D536C"/>
    <w:rsid w:val="003D556B"/>
    <w:rsid w:val="003D5B94"/>
    <w:rsid w:val="003D5BCF"/>
    <w:rsid w:val="003D5FC6"/>
    <w:rsid w:val="003D60C2"/>
    <w:rsid w:val="003D6556"/>
    <w:rsid w:val="003D6586"/>
    <w:rsid w:val="003D7104"/>
    <w:rsid w:val="003D7BA2"/>
    <w:rsid w:val="003D7D17"/>
    <w:rsid w:val="003D7E0E"/>
    <w:rsid w:val="003E00D4"/>
    <w:rsid w:val="003E0B16"/>
    <w:rsid w:val="003E1201"/>
    <w:rsid w:val="003E1970"/>
    <w:rsid w:val="003E1C9E"/>
    <w:rsid w:val="003E1E2A"/>
    <w:rsid w:val="003E1FB5"/>
    <w:rsid w:val="003E2073"/>
    <w:rsid w:val="003E2312"/>
    <w:rsid w:val="003E280A"/>
    <w:rsid w:val="003E310F"/>
    <w:rsid w:val="003E377E"/>
    <w:rsid w:val="003E38B3"/>
    <w:rsid w:val="003E40F2"/>
    <w:rsid w:val="003E455F"/>
    <w:rsid w:val="003E482B"/>
    <w:rsid w:val="003E4CB6"/>
    <w:rsid w:val="003E4E85"/>
    <w:rsid w:val="003E5961"/>
    <w:rsid w:val="003E5C42"/>
    <w:rsid w:val="003E5FC7"/>
    <w:rsid w:val="003E61AB"/>
    <w:rsid w:val="003E62E7"/>
    <w:rsid w:val="003E64F9"/>
    <w:rsid w:val="003E656E"/>
    <w:rsid w:val="003E6AD6"/>
    <w:rsid w:val="003E6F55"/>
    <w:rsid w:val="003E7422"/>
    <w:rsid w:val="003E797D"/>
    <w:rsid w:val="003E7E9C"/>
    <w:rsid w:val="003E7F14"/>
    <w:rsid w:val="003F00A7"/>
    <w:rsid w:val="003F0C37"/>
    <w:rsid w:val="003F0DC9"/>
    <w:rsid w:val="003F0EC6"/>
    <w:rsid w:val="003F157F"/>
    <w:rsid w:val="003F21ED"/>
    <w:rsid w:val="003F2559"/>
    <w:rsid w:val="003F2E24"/>
    <w:rsid w:val="003F30ED"/>
    <w:rsid w:val="003F3207"/>
    <w:rsid w:val="003F4862"/>
    <w:rsid w:val="003F4988"/>
    <w:rsid w:val="003F4BCB"/>
    <w:rsid w:val="003F4CC7"/>
    <w:rsid w:val="003F6029"/>
    <w:rsid w:val="003F63FC"/>
    <w:rsid w:val="003F6514"/>
    <w:rsid w:val="003F6612"/>
    <w:rsid w:val="003F6745"/>
    <w:rsid w:val="003F67AE"/>
    <w:rsid w:val="003F6C2A"/>
    <w:rsid w:val="003F6E9F"/>
    <w:rsid w:val="003F7833"/>
    <w:rsid w:val="003F7996"/>
    <w:rsid w:val="0040017B"/>
    <w:rsid w:val="004003A3"/>
    <w:rsid w:val="004004D5"/>
    <w:rsid w:val="00400CDF"/>
    <w:rsid w:val="004012D2"/>
    <w:rsid w:val="004012D9"/>
    <w:rsid w:val="0040194F"/>
    <w:rsid w:val="00403073"/>
    <w:rsid w:val="00403AF7"/>
    <w:rsid w:val="00404253"/>
    <w:rsid w:val="00404657"/>
    <w:rsid w:val="004046AC"/>
    <w:rsid w:val="00404839"/>
    <w:rsid w:val="00404C6F"/>
    <w:rsid w:val="00404EA4"/>
    <w:rsid w:val="00405981"/>
    <w:rsid w:val="00405F13"/>
    <w:rsid w:val="00406B22"/>
    <w:rsid w:val="00406BC7"/>
    <w:rsid w:val="00407227"/>
    <w:rsid w:val="00407727"/>
    <w:rsid w:val="004079D4"/>
    <w:rsid w:val="00407CA5"/>
    <w:rsid w:val="00410218"/>
    <w:rsid w:val="004102EC"/>
    <w:rsid w:val="00410B37"/>
    <w:rsid w:val="00411084"/>
    <w:rsid w:val="00411A81"/>
    <w:rsid w:val="00411DEF"/>
    <w:rsid w:val="004127A7"/>
    <w:rsid w:val="0041307E"/>
    <w:rsid w:val="00413094"/>
    <w:rsid w:val="00414133"/>
    <w:rsid w:val="00414BE1"/>
    <w:rsid w:val="0041529F"/>
    <w:rsid w:val="00415411"/>
    <w:rsid w:val="00415DF6"/>
    <w:rsid w:val="00415FDA"/>
    <w:rsid w:val="004160CE"/>
    <w:rsid w:val="00416311"/>
    <w:rsid w:val="00416D46"/>
    <w:rsid w:val="00416E08"/>
    <w:rsid w:val="0041716F"/>
    <w:rsid w:val="0041727E"/>
    <w:rsid w:val="004172DC"/>
    <w:rsid w:val="0041752B"/>
    <w:rsid w:val="00417D36"/>
    <w:rsid w:val="004200A9"/>
    <w:rsid w:val="0042135A"/>
    <w:rsid w:val="00421368"/>
    <w:rsid w:val="0042138A"/>
    <w:rsid w:val="004217F6"/>
    <w:rsid w:val="0042183D"/>
    <w:rsid w:val="004218D8"/>
    <w:rsid w:val="00421DA6"/>
    <w:rsid w:val="00422614"/>
    <w:rsid w:val="0042313A"/>
    <w:rsid w:val="004231B0"/>
    <w:rsid w:val="004231EA"/>
    <w:rsid w:val="00423215"/>
    <w:rsid w:val="00423C8C"/>
    <w:rsid w:val="00424538"/>
    <w:rsid w:val="004246E7"/>
    <w:rsid w:val="0042470D"/>
    <w:rsid w:val="00424D4E"/>
    <w:rsid w:val="004255C5"/>
    <w:rsid w:val="00425CA5"/>
    <w:rsid w:val="0042644F"/>
    <w:rsid w:val="00426623"/>
    <w:rsid w:val="00426727"/>
    <w:rsid w:val="0042693A"/>
    <w:rsid w:val="00427205"/>
    <w:rsid w:val="00427410"/>
    <w:rsid w:val="0043048E"/>
    <w:rsid w:val="00431028"/>
    <w:rsid w:val="004316E3"/>
    <w:rsid w:val="00431C0D"/>
    <w:rsid w:val="004324CA"/>
    <w:rsid w:val="0043261F"/>
    <w:rsid w:val="00433327"/>
    <w:rsid w:val="004345B3"/>
    <w:rsid w:val="00434930"/>
    <w:rsid w:val="00434C1F"/>
    <w:rsid w:val="004356D6"/>
    <w:rsid w:val="00435A25"/>
    <w:rsid w:val="00435B53"/>
    <w:rsid w:val="00435ED0"/>
    <w:rsid w:val="0043608E"/>
    <w:rsid w:val="004361D5"/>
    <w:rsid w:val="004366AB"/>
    <w:rsid w:val="004366D4"/>
    <w:rsid w:val="004368D4"/>
    <w:rsid w:val="00436EB3"/>
    <w:rsid w:val="00437134"/>
    <w:rsid w:val="00437463"/>
    <w:rsid w:val="00437770"/>
    <w:rsid w:val="00437ABB"/>
    <w:rsid w:val="00437BD6"/>
    <w:rsid w:val="00440525"/>
    <w:rsid w:val="00440B3C"/>
    <w:rsid w:val="00441A00"/>
    <w:rsid w:val="00441E01"/>
    <w:rsid w:val="004422A9"/>
    <w:rsid w:val="004423F3"/>
    <w:rsid w:val="00442F6C"/>
    <w:rsid w:val="00444266"/>
    <w:rsid w:val="00444561"/>
    <w:rsid w:val="0044490F"/>
    <w:rsid w:val="00444F31"/>
    <w:rsid w:val="004460EE"/>
    <w:rsid w:val="004466EE"/>
    <w:rsid w:val="004471ED"/>
    <w:rsid w:val="004473E4"/>
    <w:rsid w:val="00447E9D"/>
    <w:rsid w:val="00450119"/>
    <w:rsid w:val="0045065F"/>
    <w:rsid w:val="004506A7"/>
    <w:rsid w:val="00450924"/>
    <w:rsid w:val="004509B5"/>
    <w:rsid w:val="00450EB5"/>
    <w:rsid w:val="004510A2"/>
    <w:rsid w:val="00451729"/>
    <w:rsid w:val="00451977"/>
    <w:rsid w:val="00451BAC"/>
    <w:rsid w:val="00452069"/>
    <w:rsid w:val="004522A3"/>
    <w:rsid w:val="004524F0"/>
    <w:rsid w:val="00452853"/>
    <w:rsid w:val="00452903"/>
    <w:rsid w:val="00453182"/>
    <w:rsid w:val="00453192"/>
    <w:rsid w:val="0045335C"/>
    <w:rsid w:val="004536F0"/>
    <w:rsid w:val="0045398E"/>
    <w:rsid w:val="00453B11"/>
    <w:rsid w:val="00453EAF"/>
    <w:rsid w:val="004540C1"/>
    <w:rsid w:val="00454582"/>
    <w:rsid w:val="004547C6"/>
    <w:rsid w:val="00454937"/>
    <w:rsid w:val="00454CFF"/>
    <w:rsid w:val="00454E3A"/>
    <w:rsid w:val="00454ED2"/>
    <w:rsid w:val="00455492"/>
    <w:rsid w:val="004554E7"/>
    <w:rsid w:val="00455795"/>
    <w:rsid w:val="0045590C"/>
    <w:rsid w:val="00455CC7"/>
    <w:rsid w:val="00455F3D"/>
    <w:rsid w:val="00456C57"/>
    <w:rsid w:val="00457077"/>
    <w:rsid w:val="004572EE"/>
    <w:rsid w:val="0045754F"/>
    <w:rsid w:val="0045789B"/>
    <w:rsid w:val="00457A5F"/>
    <w:rsid w:val="00457F5C"/>
    <w:rsid w:val="00460230"/>
    <w:rsid w:val="004602EE"/>
    <w:rsid w:val="0046034C"/>
    <w:rsid w:val="004607C1"/>
    <w:rsid w:val="004610A0"/>
    <w:rsid w:val="00461423"/>
    <w:rsid w:val="00461ADB"/>
    <w:rsid w:val="0046285A"/>
    <w:rsid w:val="00463526"/>
    <w:rsid w:val="004637D1"/>
    <w:rsid w:val="004637ED"/>
    <w:rsid w:val="00463A72"/>
    <w:rsid w:val="004643A2"/>
    <w:rsid w:val="0046501B"/>
    <w:rsid w:val="0046526D"/>
    <w:rsid w:val="00465454"/>
    <w:rsid w:val="004657D5"/>
    <w:rsid w:val="00465843"/>
    <w:rsid w:val="00466252"/>
    <w:rsid w:val="00466567"/>
    <w:rsid w:val="00466B55"/>
    <w:rsid w:val="00466BB4"/>
    <w:rsid w:val="00466EAA"/>
    <w:rsid w:val="0046729B"/>
    <w:rsid w:val="00467C62"/>
    <w:rsid w:val="0047021F"/>
    <w:rsid w:val="004705CC"/>
    <w:rsid w:val="00470BDD"/>
    <w:rsid w:val="00471381"/>
    <w:rsid w:val="00471EE2"/>
    <w:rsid w:val="004721ED"/>
    <w:rsid w:val="004729CD"/>
    <w:rsid w:val="00473655"/>
    <w:rsid w:val="00473EF7"/>
    <w:rsid w:val="00473FC2"/>
    <w:rsid w:val="00474222"/>
    <w:rsid w:val="0047610E"/>
    <w:rsid w:val="004769A4"/>
    <w:rsid w:val="0047759C"/>
    <w:rsid w:val="00477BA3"/>
    <w:rsid w:val="00477F31"/>
    <w:rsid w:val="00477F9E"/>
    <w:rsid w:val="004800E7"/>
    <w:rsid w:val="004804D0"/>
    <w:rsid w:val="004806F7"/>
    <w:rsid w:val="00480D9E"/>
    <w:rsid w:val="00481A5C"/>
    <w:rsid w:val="0048257E"/>
    <w:rsid w:val="00483674"/>
    <w:rsid w:val="004836BA"/>
    <w:rsid w:val="00483757"/>
    <w:rsid w:val="00484348"/>
    <w:rsid w:val="00484DE8"/>
    <w:rsid w:val="00485068"/>
    <w:rsid w:val="004852F9"/>
    <w:rsid w:val="0048538D"/>
    <w:rsid w:val="00485723"/>
    <w:rsid w:val="004859D9"/>
    <w:rsid w:val="00485CA4"/>
    <w:rsid w:val="00485D9E"/>
    <w:rsid w:val="004861FB"/>
    <w:rsid w:val="0048632F"/>
    <w:rsid w:val="0048637B"/>
    <w:rsid w:val="00486CE0"/>
    <w:rsid w:val="00487065"/>
    <w:rsid w:val="00487235"/>
    <w:rsid w:val="0048732B"/>
    <w:rsid w:val="0048754A"/>
    <w:rsid w:val="00487D9D"/>
    <w:rsid w:val="004901CA"/>
    <w:rsid w:val="004904F2"/>
    <w:rsid w:val="004908B0"/>
    <w:rsid w:val="00490B33"/>
    <w:rsid w:val="00490E36"/>
    <w:rsid w:val="0049119C"/>
    <w:rsid w:val="00491677"/>
    <w:rsid w:val="004916A3"/>
    <w:rsid w:val="00491A0E"/>
    <w:rsid w:val="00491C6C"/>
    <w:rsid w:val="00491CCD"/>
    <w:rsid w:val="00492035"/>
    <w:rsid w:val="0049220F"/>
    <w:rsid w:val="004923DB"/>
    <w:rsid w:val="00492735"/>
    <w:rsid w:val="00492873"/>
    <w:rsid w:val="004931DE"/>
    <w:rsid w:val="0049349E"/>
    <w:rsid w:val="004936D2"/>
    <w:rsid w:val="004936F1"/>
    <w:rsid w:val="00493AFA"/>
    <w:rsid w:val="00494057"/>
    <w:rsid w:val="0049486C"/>
    <w:rsid w:val="00494FCD"/>
    <w:rsid w:val="004955CA"/>
    <w:rsid w:val="00495BC7"/>
    <w:rsid w:val="00495BF3"/>
    <w:rsid w:val="00495D12"/>
    <w:rsid w:val="00496679"/>
    <w:rsid w:val="004966F4"/>
    <w:rsid w:val="00496F22"/>
    <w:rsid w:val="004970C8"/>
    <w:rsid w:val="0049737B"/>
    <w:rsid w:val="004973CA"/>
    <w:rsid w:val="004977DC"/>
    <w:rsid w:val="0049796C"/>
    <w:rsid w:val="004A05ED"/>
    <w:rsid w:val="004A087A"/>
    <w:rsid w:val="004A0ABA"/>
    <w:rsid w:val="004A0D56"/>
    <w:rsid w:val="004A1120"/>
    <w:rsid w:val="004A191B"/>
    <w:rsid w:val="004A29A9"/>
    <w:rsid w:val="004A32AE"/>
    <w:rsid w:val="004A42EE"/>
    <w:rsid w:val="004A47C4"/>
    <w:rsid w:val="004A517B"/>
    <w:rsid w:val="004A5233"/>
    <w:rsid w:val="004A5278"/>
    <w:rsid w:val="004A540F"/>
    <w:rsid w:val="004A545D"/>
    <w:rsid w:val="004A59B6"/>
    <w:rsid w:val="004A5EEA"/>
    <w:rsid w:val="004A637B"/>
    <w:rsid w:val="004A656E"/>
    <w:rsid w:val="004A66AB"/>
    <w:rsid w:val="004A6A51"/>
    <w:rsid w:val="004A6AD2"/>
    <w:rsid w:val="004A6BB7"/>
    <w:rsid w:val="004A7138"/>
    <w:rsid w:val="004A71A2"/>
    <w:rsid w:val="004A73EF"/>
    <w:rsid w:val="004A7443"/>
    <w:rsid w:val="004A75BB"/>
    <w:rsid w:val="004A783F"/>
    <w:rsid w:val="004A791A"/>
    <w:rsid w:val="004A7B90"/>
    <w:rsid w:val="004A7F41"/>
    <w:rsid w:val="004B005D"/>
    <w:rsid w:val="004B049B"/>
    <w:rsid w:val="004B0AEC"/>
    <w:rsid w:val="004B0CED"/>
    <w:rsid w:val="004B0E19"/>
    <w:rsid w:val="004B1028"/>
    <w:rsid w:val="004B1060"/>
    <w:rsid w:val="004B13C0"/>
    <w:rsid w:val="004B140B"/>
    <w:rsid w:val="004B1590"/>
    <w:rsid w:val="004B1B82"/>
    <w:rsid w:val="004B1E50"/>
    <w:rsid w:val="004B2603"/>
    <w:rsid w:val="004B30AA"/>
    <w:rsid w:val="004B3779"/>
    <w:rsid w:val="004B47ED"/>
    <w:rsid w:val="004B4ACC"/>
    <w:rsid w:val="004B530C"/>
    <w:rsid w:val="004B57DB"/>
    <w:rsid w:val="004B6C35"/>
    <w:rsid w:val="004B78D7"/>
    <w:rsid w:val="004B7D66"/>
    <w:rsid w:val="004B7DF0"/>
    <w:rsid w:val="004C08D9"/>
    <w:rsid w:val="004C09C0"/>
    <w:rsid w:val="004C10C9"/>
    <w:rsid w:val="004C17B4"/>
    <w:rsid w:val="004C1BF9"/>
    <w:rsid w:val="004C1EA7"/>
    <w:rsid w:val="004C24DD"/>
    <w:rsid w:val="004C26BA"/>
    <w:rsid w:val="004C2DB9"/>
    <w:rsid w:val="004C2E98"/>
    <w:rsid w:val="004C319A"/>
    <w:rsid w:val="004C3284"/>
    <w:rsid w:val="004C388A"/>
    <w:rsid w:val="004C3F49"/>
    <w:rsid w:val="004C4D73"/>
    <w:rsid w:val="004C5081"/>
    <w:rsid w:val="004C5139"/>
    <w:rsid w:val="004C521A"/>
    <w:rsid w:val="004C55CB"/>
    <w:rsid w:val="004C5F90"/>
    <w:rsid w:val="004C6328"/>
    <w:rsid w:val="004C6595"/>
    <w:rsid w:val="004C6B76"/>
    <w:rsid w:val="004C737C"/>
    <w:rsid w:val="004C7630"/>
    <w:rsid w:val="004C78A0"/>
    <w:rsid w:val="004C7B35"/>
    <w:rsid w:val="004D0693"/>
    <w:rsid w:val="004D081D"/>
    <w:rsid w:val="004D0BD3"/>
    <w:rsid w:val="004D0D9B"/>
    <w:rsid w:val="004D0DDB"/>
    <w:rsid w:val="004D0FA7"/>
    <w:rsid w:val="004D14B7"/>
    <w:rsid w:val="004D1D28"/>
    <w:rsid w:val="004D2353"/>
    <w:rsid w:val="004D2906"/>
    <w:rsid w:val="004D3282"/>
    <w:rsid w:val="004D336D"/>
    <w:rsid w:val="004D3A75"/>
    <w:rsid w:val="004D3B6D"/>
    <w:rsid w:val="004D3BFA"/>
    <w:rsid w:val="004D44C5"/>
    <w:rsid w:val="004D474F"/>
    <w:rsid w:val="004D50F1"/>
    <w:rsid w:val="004D5787"/>
    <w:rsid w:val="004D594C"/>
    <w:rsid w:val="004D5C87"/>
    <w:rsid w:val="004D7573"/>
    <w:rsid w:val="004D77AD"/>
    <w:rsid w:val="004D7838"/>
    <w:rsid w:val="004D7A23"/>
    <w:rsid w:val="004E0B50"/>
    <w:rsid w:val="004E0BF3"/>
    <w:rsid w:val="004E12B9"/>
    <w:rsid w:val="004E1A69"/>
    <w:rsid w:val="004E1F9E"/>
    <w:rsid w:val="004E229D"/>
    <w:rsid w:val="004E22EA"/>
    <w:rsid w:val="004E2B3B"/>
    <w:rsid w:val="004E362B"/>
    <w:rsid w:val="004E38F1"/>
    <w:rsid w:val="004E39AD"/>
    <w:rsid w:val="004E3FE0"/>
    <w:rsid w:val="004E65A1"/>
    <w:rsid w:val="004E66CB"/>
    <w:rsid w:val="004E6B77"/>
    <w:rsid w:val="004E6CE6"/>
    <w:rsid w:val="004E71C9"/>
    <w:rsid w:val="004E775D"/>
    <w:rsid w:val="004EC4B1"/>
    <w:rsid w:val="004F0934"/>
    <w:rsid w:val="004F0B8A"/>
    <w:rsid w:val="004F0C7E"/>
    <w:rsid w:val="004F164A"/>
    <w:rsid w:val="004F222B"/>
    <w:rsid w:val="004F2E05"/>
    <w:rsid w:val="004F3A63"/>
    <w:rsid w:val="004F3AC4"/>
    <w:rsid w:val="004F3DC2"/>
    <w:rsid w:val="004F3F4A"/>
    <w:rsid w:val="004F455A"/>
    <w:rsid w:val="004F4587"/>
    <w:rsid w:val="004F4693"/>
    <w:rsid w:val="004F494B"/>
    <w:rsid w:val="004F4A73"/>
    <w:rsid w:val="004F5E5D"/>
    <w:rsid w:val="004F65EF"/>
    <w:rsid w:val="004F6605"/>
    <w:rsid w:val="004F68F3"/>
    <w:rsid w:val="004F693B"/>
    <w:rsid w:val="004F6CA0"/>
    <w:rsid w:val="004F6EEE"/>
    <w:rsid w:val="005001D2"/>
    <w:rsid w:val="005012D4"/>
    <w:rsid w:val="005025C7"/>
    <w:rsid w:val="005028DC"/>
    <w:rsid w:val="00502EBC"/>
    <w:rsid w:val="00503393"/>
    <w:rsid w:val="005037A6"/>
    <w:rsid w:val="005038A6"/>
    <w:rsid w:val="00503937"/>
    <w:rsid w:val="00503F24"/>
    <w:rsid w:val="0050475F"/>
    <w:rsid w:val="00504DD9"/>
    <w:rsid w:val="00504E06"/>
    <w:rsid w:val="00504E7D"/>
    <w:rsid w:val="00504EF0"/>
    <w:rsid w:val="00505319"/>
    <w:rsid w:val="00506401"/>
    <w:rsid w:val="00507479"/>
    <w:rsid w:val="005074A7"/>
    <w:rsid w:val="00507973"/>
    <w:rsid w:val="00507E46"/>
    <w:rsid w:val="005105E8"/>
    <w:rsid w:val="00510C68"/>
    <w:rsid w:val="00510D0B"/>
    <w:rsid w:val="00510F74"/>
    <w:rsid w:val="00511442"/>
    <w:rsid w:val="005119A2"/>
    <w:rsid w:val="00511CF1"/>
    <w:rsid w:val="005121A1"/>
    <w:rsid w:val="005122A0"/>
    <w:rsid w:val="005126AE"/>
    <w:rsid w:val="00512E54"/>
    <w:rsid w:val="00513197"/>
    <w:rsid w:val="00513250"/>
    <w:rsid w:val="005138C5"/>
    <w:rsid w:val="00513FD2"/>
    <w:rsid w:val="005143F9"/>
    <w:rsid w:val="0051449B"/>
    <w:rsid w:val="0051453D"/>
    <w:rsid w:val="0051462A"/>
    <w:rsid w:val="005146DA"/>
    <w:rsid w:val="0051486B"/>
    <w:rsid w:val="00514CAB"/>
    <w:rsid w:val="00515137"/>
    <w:rsid w:val="005164E7"/>
    <w:rsid w:val="00516A64"/>
    <w:rsid w:val="00516DFD"/>
    <w:rsid w:val="00516E2A"/>
    <w:rsid w:val="0051719E"/>
    <w:rsid w:val="00517540"/>
    <w:rsid w:val="00517700"/>
    <w:rsid w:val="0051775B"/>
    <w:rsid w:val="005177E0"/>
    <w:rsid w:val="00517C1E"/>
    <w:rsid w:val="00517D24"/>
    <w:rsid w:val="00520196"/>
    <w:rsid w:val="0052063C"/>
    <w:rsid w:val="0052065D"/>
    <w:rsid w:val="00520844"/>
    <w:rsid w:val="0052085D"/>
    <w:rsid w:val="00520CFF"/>
    <w:rsid w:val="005210AB"/>
    <w:rsid w:val="00521119"/>
    <w:rsid w:val="00521264"/>
    <w:rsid w:val="00521A64"/>
    <w:rsid w:val="0052205A"/>
    <w:rsid w:val="00522A89"/>
    <w:rsid w:val="00523188"/>
    <w:rsid w:val="00523202"/>
    <w:rsid w:val="005232C5"/>
    <w:rsid w:val="005238B2"/>
    <w:rsid w:val="005245E8"/>
    <w:rsid w:val="00524A75"/>
    <w:rsid w:val="00524BF3"/>
    <w:rsid w:val="00525E77"/>
    <w:rsid w:val="00525F79"/>
    <w:rsid w:val="00526152"/>
    <w:rsid w:val="0052700F"/>
    <w:rsid w:val="00527561"/>
    <w:rsid w:val="005276CD"/>
    <w:rsid w:val="005303C1"/>
    <w:rsid w:val="00530402"/>
    <w:rsid w:val="0053075A"/>
    <w:rsid w:val="00530C12"/>
    <w:rsid w:val="00530F91"/>
    <w:rsid w:val="0053158F"/>
    <w:rsid w:val="0053159C"/>
    <w:rsid w:val="00531C73"/>
    <w:rsid w:val="005324A5"/>
    <w:rsid w:val="00532605"/>
    <w:rsid w:val="00533134"/>
    <w:rsid w:val="005335EA"/>
    <w:rsid w:val="0053474B"/>
    <w:rsid w:val="00534D7B"/>
    <w:rsid w:val="00534E42"/>
    <w:rsid w:val="005352D2"/>
    <w:rsid w:val="0053567F"/>
    <w:rsid w:val="00535732"/>
    <w:rsid w:val="005358FA"/>
    <w:rsid w:val="00535A3C"/>
    <w:rsid w:val="00535F40"/>
    <w:rsid w:val="00535F83"/>
    <w:rsid w:val="00535F85"/>
    <w:rsid w:val="005364C3"/>
    <w:rsid w:val="0053678D"/>
    <w:rsid w:val="00536952"/>
    <w:rsid w:val="0053720F"/>
    <w:rsid w:val="00537869"/>
    <w:rsid w:val="00539587"/>
    <w:rsid w:val="0053F5AE"/>
    <w:rsid w:val="00540426"/>
    <w:rsid w:val="00540CD9"/>
    <w:rsid w:val="005412A8"/>
    <w:rsid w:val="005412DF"/>
    <w:rsid w:val="00541956"/>
    <w:rsid w:val="00541A25"/>
    <w:rsid w:val="00541C53"/>
    <w:rsid w:val="0054241A"/>
    <w:rsid w:val="0054247D"/>
    <w:rsid w:val="005424B2"/>
    <w:rsid w:val="00542CF9"/>
    <w:rsid w:val="0054316D"/>
    <w:rsid w:val="00543519"/>
    <w:rsid w:val="005439DB"/>
    <w:rsid w:val="00543E2C"/>
    <w:rsid w:val="00543F33"/>
    <w:rsid w:val="0054471F"/>
    <w:rsid w:val="00544807"/>
    <w:rsid w:val="00544EB5"/>
    <w:rsid w:val="00545065"/>
    <w:rsid w:val="005450D0"/>
    <w:rsid w:val="0054541C"/>
    <w:rsid w:val="00545B25"/>
    <w:rsid w:val="0054710D"/>
    <w:rsid w:val="005475AA"/>
    <w:rsid w:val="00547799"/>
    <w:rsid w:val="00547940"/>
    <w:rsid w:val="00547D4B"/>
    <w:rsid w:val="00547F86"/>
    <w:rsid w:val="0055019B"/>
    <w:rsid w:val="005501A0"/>
    <w:rsid w:val="00550A99"/>
    <w:rsid w:val="00550B25"/>
    <w:rsid w:val="00550E3E"/>
    <w:rsid w:val="00550E7E"/>
    <w:rsid w:val="00550FD1"/>
    <w:rsid w:val="0055138E"/>
    <w:rsid w:val="005514BD"/>
    <w:rsid w:val="00551C08"/>
    <w:rsid w:val="00551F6D"/>
    <w:rsid w:val="00552872"/>
    <w:rsid w:val="00552CA9"/>
    <w:rsid w:val="005532E8"/>
    <w:rsid w:val="00553D13"/>
    <w:rsid w:val="00553D8F"/>
    <w:rsid w:val="0055433C"/>
    <w:rsid w:val="00554680"/>
    <w:rsid w:val="00554DBA"/>
    <w:rsid w:val="0055521E"/>
    <w:rsid w:val="005557B0"/>
    <w:rsid w:val="00555E9C"/>
    <w:rsid w:val="00555FED"/>
    <w:rsid w:val="00556B5C"/>
    <w:rsid w:val="00557BAB"/>
    <w:rsid w:val="00557D04"/>
    <w:rsid w:val="0056180F"/>
    <w:rsid w:val="0056194B"/>
    <w:rsid w:val="00562209"/>
    <w:rsid w:val="005624D2"/>
    <w:rsid w:val="005628E6"/>
    <w:rsid w:val="00562968"/>
    <w:rsid w:val="00563190"/>
    <w:rsid w:val="00563673"/>
    <w:rsid w:val="00564048"/>
    <w:rsid w:val="00564463"/>
    <w:rsid w:val="00564503"/>
    <w:rsid w:val="005645CE"/>
    <w:rsid w:val="0056467E"/>
    <w:rsid w:val="00564D53"/>
    <w:rsid w:val="00564EEA"/>
    <w:rsid w:val="0056511B"/>
    <w:rsid w:val="005657BD"/>
    <w:rsid w:val="0056671A"/>
    <w:rsid w:val="00567538"/>
    <w:rsid w:val="00567891"/>
    <w:rsid w:val="00567F2B"/>
    <w:rsid w:val="00570073"/>
    <w:rsid w:val="00570761"/>
    <w:rsid w:val="005709C1"/>
    <w:rsid w:val="005709E6"/>
    <w:rsid w:val="005710FD"/>
    <w:rsid w:val="005711AF"/>
    <w:rsid w:val="005719E6"/>
    <w:rsid w:val="00571C58"/>
    <w:rsid w:val="00572299"/>
    <w:rsid w:val="00572847"/>
    <w:rsid w:val="00572E51"/>
    <w:rsid w:val="00573829"/>
    <w:rsid w:val="00573985"/>
    <w:rsid w:val="00574618"/>
    <w:rsid w:val="0057464C"/>
    <w:rsid w:val="00574946"/>
    <w:rsid w:val="00574B5F"/>
    <w:rsid w:val="0057527C"/>
    <w:rsid w:val="00575C23"/>
    <w:rsid w:val="00575D4D"/>
    <w:rsid w:val="0057658A"/>
    <w:rsid w:val="0057671F"/>
    <w:rsid w:val="00576842"/>
    <w:rsid w:val="00576CF4"/>
    <w:rsid w:val="00576D9E"/>
    <w:rsid w:val="00576E44"/>
    <w:rsid w:val="005776AC"/>
    <w:rsid w:val="005776D0"/>
    <w:rsid w:val="0058027F"/>
    <w:rsid w:val="00580720"/>
    <w:rsid w:val="00580A0E"/>
    <w:rsid w:val="00580F79"/>
    <w:rsid w:val="005812C9"/>
    <w:rsid w:val="005817B8"/>
    <w:rsid w:val="00581E38"/>
    <w:rsid w:val="005825DB"/>
    <w:rsid w:val="00582B65"/>
    <w:rsid w:val="00582DC8"/>
    <w:rsid w:val="00582FEC"/>
    <w:rsid w:val="00583167"/>
    <w:rsid w:val="0058335A"/>
    <w:rsid w:val="00583447"/>
    <w:rsid w:val="00583896"/>
    <w:rsid w:val="0058447A"/>
    <w:rsid w:val="00584988"/>
    <w:rsid w:val="00584F2D"/>
    <w:rsid w:val="005852AA"/>
    <w:rsid w:val="00585EF6"/>
    <w:rsid w:val="00586042"/>
    <w:rsid w:val="0058692D"/>
    <w:rsid w:val="00586ADC"/>
    <w:rsid w:val="005870DA"/>
    <w:rsid w:val="005872AB"/>
    <w:rsid w:val="0058780A"/>
    <w:rsid w:val="00587CF6"/>
    <w:rsid w:val="00587F6A"/>
    <w:rsid w:val="005900D5"/>
    <w:rsid w:val="005903D8"/>
    <w:rsid w:val="0059043C"/>
    <w:rsid w:val="00590D80"/>
    <w:rsid w:val="00591579"/>
    <w:rsid w:val="00591B31"/>
    <w:rsid w:val="00591B49"/>
    <w:rsid w:val="00591D13"/>
    <w:rsid w:val="00592E93"/>
    <w:rsid w:val="00593290"/>
    <w:rsid w:val="00593302"/>
    <w:rsid w:val="00593BB9"/>
    <w:rsid w:val="0059418D"/>
    <w:rsid w:val="00594A46"/>
    <w:rsid w:val="00594D9D"/>
    <w:rsid w:val="00595EFB"/>
    <w:rsid w:val="0059640C"/>
    <w:rsid w:val="00596720"/>
    <w:rsid w:val="005969CB"/>
    <w:rsid w:val="00597349"/>
    <w:rsid w:val="00597A78"/>
    <w:rsid w:val="00597BFC"/>
    <w:rsid w:val="005A0360"/>
    <w:rsid w:val="005A0C54"/>
    <w:rsid w:val="005A0D7A"/>
    <w:rsid w:val="005A1795"/>
    <w:rsid w:val="005A1D7C"/>
    <w:rsid w:val="005A242A"/>
    <w:rsid w:val="005A2851"/>
    <w:rsid w:val="005A32FE"/>
    <w:rsid w:val="005A3AF3"/>
    <w:rsid w:val="005A3BDE"/>
    <w:rsid w:val="005A44A4"/>
    <w:rsid w:val="005A45A6"/>
    <w:rsid w:val="005A4873"/>
    <w:rsid w:val="005A4ABC"/>
    <w:rsid w:val="005A4E34"/>
    <w:rsid w:val="005A570C"/>
    <w:rsid w:val="005A5CE6"/>
    <w:rsid w:val="005A6103"/>
    <w:rsid w:val="005A611D"/>
    <w:rsid w:val="005A6247"/>
    <w:rsid w:val="005A6387"/>
    <w:rsid w:val="005A692F"/>
    <w:rsid w:val="005A6B1D"/>
    <w:rsid w:val="005A726B"/>
    <w:rsid w:val="005A75A5"/>
    <w:rsid w:val="005A7D93"/>
    <w:rsid w:val="005A7DD8"/>
    <w:rsid w:val="005A7E73"/>
    <w:rsid w:val="005A7F77"/>
    <w:rsid w:val="005A7FD9"/>
    <w:rsid w:val="005B0821"/>
    <w:rsid w:val="005B0EAE"/>
    <w:rsid w:val="005B0FF9"/>
    <w:rsid w:val="005B12C9"/>
    <w:rsid w:val="005B1629"/>
    <w:rsid w:val="005B1A20"/>
    <w:rsid w:val="005B1E95"/>
    <w:rsid w:val="005B26A6"/>
    <w:rsid w:val="005B2D32"/>
    <w:rsid w:val="005B31E0"/>
    <w:rsid w:val="005B36D0"/>
    <w:rsid w:val="005B3BEC"/>
    <w:rsid w:val="005B414F"/>
    <w:rsid w:val="005B415F"/>
    <w:rsid w:val="005B4742"/>
    <w:rsid w:val="005B515D"/>
    <w:rsid w:val="005B5BF2"/>
    <w:rsid w:val="005B5C23"/>
    <w:rsid w:val="005B65FB"/>
    <w:rsid w:val="005B6BB6"/>
    <w:rsid w:val="005B6C51"/>
    <w:rsid w:val="005B6E5B"/>
    <w:rsid w:val="005B6F6D"/>
    <w:rsid w:val="005B74C6"/>
    <w:rsid w:val="005B758C"/>
    <w:rsid w:val="005B787D"/>
    <w:rsid w:val="005C037C"/>
    <w:rsid w:val="005C0556"/>
    <w:rsid w:val="005C0633"/>
    <w:rsid w:val="005C0F62"/>
    <w:rsid w:val="005C1CCA"/>
    <w:rsid w:val="005C2E84"/>
    <w:rsid w:val="005C3234"/>
    <w:rsid w:val="005C3318"/>
    <w:rsid w:val="005C3787"/>
    <w:rsid w:val="005C3C14"/>
    <w:rsid w:val="005C3ED2"/>
    <w:rsid w:val="005C49B0"/>
    <w:rsid w:val="005C49C8"/>
    <w:rsid w:val="005C4BBA"/>
    <w:rsid w:val="005C4C96"/>
    <w:rsid w:val="005C589E"/>
    <w:rsid w:val="005C601F"/>
    <w:rsid w:val="005C611E"/>
    <w:rsid w:val="005C6B94"/>
    <w:rsid w:val="005C6D54"/>
    <w:rsid w:val="005C7E03"/>
    <w:rsid w:val="005D08CC"/>
    <w:rsid w:val="005D0A84"/>
    <w:rsid w:val="005D1B5A"/>
    <w:rsid w:val="005D25F9"/>
    <w:rsid w:val="005D282D"/>
    <w:rsid w:val="005D28A7"/>
    <w:rsid w:val="005D2935"/>
    <w:rsid w:val="005D2D7E"/>
    <w:rsid w:val="005D35D0"/>
    <w:rsid w:val="005D385C"/>
    <w:rsid w:val="005D38DA"/>
    <w:rsid w:val="005D39B8"/>
    <w:rsid w:val="005D4A0C"/>
    <w:rsid w:val="005D4F9A"/>
    <w:rsid w:val="005D525A"/>
    <w:rsid w:val="005D53EC"/>
    <w:rsid w:val="005D5907"/>
    <w:rsid w:val="005D6797"/>
    <w:rsid w:val="005D6EBF"/>
    <w:rsid w:val="005D70D6"/>
    <w:rsid w:val="005D7CF3"/>
    <w:rsid w:val="005D7E04"/>
    <w:rsid w:val="005DAB2A"/>
    <w:rsid w:val="005E01DD"/>
    <w:rsid w:val="005E047A"/>
    <w:rsid w:val="005E0D39"/>
    <w:rsid w:val="005E15BD"/>
    <w:rsid w:val="005E15FE"/>
    <w:rsid w:val="005E18D5"/>
    <w:rsid w:val="005E1D18"/>
    <w:rsid w:val="005E1DDD"/>
    <w:rsid w:val="005E1DF4"/>
    <w:rsid w:val="005E271F"/>
    <w:rsid w:val="005E2732"/>
    <w:rsid w:val="005E2876"/>
    <w:rsid w:val="005E378C"/>
    <w:rsid w:val="005E4154"/>
    <w:rsid w:val="005E41B5"/>
    <w:rsid w:val="005E44CC"/>
    <w:rsid w:val="005E4F7E"/>
    <w:rsid w:val="005E544F"/>
    <w:rsid w:val="005E5586"/>
    <w:rsid w:val="005E559D"/>
    <w:rsid w:val="005E5703"/>
    <w:rsid w:val="005E57AB"/>
    <w:rsid w:val="005E5DB8"/>
    <w:rsid w:val="005E5E1D"/>
    <w:rsid w:val="005E62ED"/>
    <w:rsid w:val="005E6AB6"/>
    <w:rsid w:val="005E7343"/>
    <w:rsid w:val="005E7570"/>
    <w:rsid w:val="005E796D"/>
    <w:rsid w:val="005F0785"/>
    <w:rsid w:val="005F0CCF"/>
    <w:rsid w:val="005F1992"/>
    <w:rsid w:val="005F1B8A"/>
    <w:rsid w:val="005F1C82"/>
    <w:rsid w:val="005F1FD8"/>
    <w:rsid w:val="005F291A"/>
    <w:rsid w:val="005F2975"/>
    <w:rsid w:val="005F32FC"/>
    <w:rsid w:val="005F34D9"/>
    <w:rsid w:val="005F384B"/>
    <w:rsid w:val="005F3957"/>
    <w:rsid w:val="005F4012"/>
    <w:rsid w:val="005F49DA"/>
    <w:rsid w:val="005F6226"/>
    <w:rsid w:val="005F6436"/>
    <w:rsid w:val="005F721C"/>
    <w:rsid w:val="005F74B5"/>
    <w:rsid w:val="005F75DC"/>
    <w:rsid w:val="005FC923"/>
    <w:rsid w:val="00600113"/>
    <w:rsid w:val="00600A95"/>
    <w:rsid w:val="006011D9"/>
    <w:rsid w:val="00601425"/>
    <w:rsid w:val="0060187F"/>
    <w:rsid w:val="00602AC2"/>
    <w:rsid w:val="00602EC9"/>
    <w:rsid w:val="0060473D"/>
    <w:rsid w:val="006052D4"/>
    <w:rsid w:val="006053D9"/>
    <w:rsid w:val="00605631"/>
    <w:rsid w:val="00605EB8"/>
    <w:rsid w:val="006061B2"/>
    <w:rsid w:val="00606B75"/>
    <w:rsid w:val="00606E2A"/>
    <w:rsid w:val="00606F59"/>
    <w:rsid w:val="00607082"/>
    <w:rsid w:val="006075F0"/>
    <w:rsid w:val="00607B0A"/>
    <w:rsid w:val="006103AD"/>
    <w:rsid w:val="006104B2"/>
    <w:rsid w:val="0061057A"/>
    <w:rsid w:val="00610719"/>
    <w:rsid w:val="0061204E"/>
    <w:rsid w:val="00612448"/>
    <w:rsid w:val="006124A6"/>
    <w:rsid w:val="00612CF6"/>
    <w:rsid w:val="006130E7"/>
    <w:rsid w:val="00613100"/>
    <w:rsid w:val="006132FC"/>
    <w:rsid w:val="00613398"/>
    <w:rsid w:val="0061412B"/>
    <w:rsid w:val="006147FB"/>
    <w:rsid w:val="00614AFD"/>
    <w:rsid w:val="00614BD3"/>
    <w:rsid w:val="00614BDE"/>
    <w:rsid w:val="00614F8A"/>
    <w:rsid w:val="006150DC"/>
    <w:rsid w:val="00615826"/>
    <w:rsid w:val="00615A5C"/>
    <w:rsid w:val="00615B2C"/>
    <w:rsid w:val="0061601F"/>
    <w:rsid w:val="00616D8A"/>
    <w:rsid w:val="006170DE"/>
    <w:rsid w:val="0061763C"/>
    <w:rsid w:val="00620532"/>
    <w:rsid w:val="0062058F"/>
    <w:rsid w:val="00620A89"/>
    <w:rsid w:val="006213F8"/>
    <w:rsid w:val="0062158E"/>
    <w:rsid w:val="00622326"/>
    <w:rsid w:val="00622B15"/>
    <w:rsid w:val="0062300D"/>
    <w:rsid w:val="00623B7C"/>
    <w:rsid w:val="006240EF"/>
    <w:rsid w:val="0062425C"/>
    <w:rsid w:val="00624769"/>
    <w:rsid w:val="00624C85"/>
    <w:rsid w:val="006261EB"/>
    <w:rsid w:val="00626769"/>
    <w:rsid w:val="0062679C"/>
    <w:rsid w:val="00626A01"/>
    <w:rsid w:val="00626B07"/>
    <w:rsid w:val="00626FC6"/>
    <w:rsid w:val="00627EA4"/>
    <w:rsid w:val="00630186"/>
    <w:rsid w:val="006306D7"/>
    <w:rsid w:val="00630DD8"/>
    <w:rsid w:val="00630F95"/>
    <w:rsid w:val="00631869"/>
    <w:rsid w:val="0063199D"/>
    <w:rsid w:val="00632305"/>
    <w:rsid w:val="006327F0"/>
    <w:rsid w:val="00632B78"/>
    <w:rsid w:val="00632E0D"/>
    <w:rsid w:val="00633531"/>
    <w:rsid w:val="006345FF"/>
    <w:rsid w:val="006359DA"/>
    <w:rsid w:val="006364FA"/>
    <w:rsid w:val="00637949"/>
    <w:rsid w:val="0064039D"/>
    <w:rsid w:val="006408EC"/>
    <w:rsid w:val="00640AC4"/>
    <w:rsid w:val="00640BBF"/>
    <w:rsid w:val="00640DCF"/>
    <w:rsid w:val="0064109A"/>
    <w:rsid w:val="006410F9"/>
    <w:rsid w:val="00641C2B"/>
    <w:rsid w:val="006421A4"/>
    <w:rsid w:val="00643505"/>
    <w:rsid w:val="0064365D"/>
    <w:rsid w:val="00643CB3"/>
    <w:rsid w:val="00643CB8"/>
    <w:rsid w:val="006447FC"/>
    <w:rsid w:val="00644C9F"/>
    <w:rsid w:val="0064543B"/>
    <w:rsid w:val="00645527"/>
    <w:rsid w:val="00645C0F"/>
    <w:rsid w:val="00645C7F"/>
    <w:rsid w:val="00646081"/>
    <w:rsid w:val="00646192"/>
    <w:rsid w:val="0064645C"/>
    <w:rsid w:val="00646694"/>
    <w:rsid w:val="00646B94"/>
    <w:rsid w:val="00646D7E"/>
    <w:rsid w:val="00646E95"/>
    <w:rsid w:val="0064789F"/>
    <w:rsid w:val="0064E93C"/>
    <w:rsid w:val="0065006D"/>
    <w:rsid w:val="006500CE"/>
    <w:rsid w:val="00650563"/>
    <w:rsid w:val="0065081C"/>
    <w:rsid w:val="00650B47"/>
    <w:rsid w:val="00650B75"/>
    <w:rsid w:val="00650D14"/>
    <w:rsid w:val="00651066"/>
    <w:rsid w:val="006517E2"/>
    <w:rsid w:val="00652121"/>
    <w:rsid w:val="0065217C"/>
    <w:rsid w:val="006527B8"/>
    <w:rsid w:val="00652CE7"/>
    <w:rsid w:val="0065329D"/>
    <w:rsid w:val="006533B4"/>
    <w:rsid w:val="006541B2"/>
    <w:rsid w:val="006542BC"/>
    <w:rsid w:val="006548D3"/>
    <w:rsid w:val="00654A3D"/>
    <w:rsid w:val="00654C1C"/>
    <w:rsid w:val="00654D74"/>
    <w:rsid w:val="006552CA"/>
    <w:rsid w:val="006558B6"/>
    <w:rsid w:val="00655F55"/>
    <w:rsid w:val="00656552"/>
    <w:rsid w:val="0065663B"/>
    <w:rsid w:val="006568C2"/>
    <w:rsid w:val="00657F54"/>
    <w:rsid w:val="0066009B"/>
    <w:rsid w:val="006601D7"/>
    <w:rsid w:val="006603E0"/>
    <w:rsid w:val="00660412"/>
    <w:rsid w:val="00660484"/>
    <w:rsid w:val="00660D56"/>
    <w:rsid w:val="0066145A"/>
    <w:rsid w:val="00661564"/>
    <w:rsid w:val="0066191A"/>
    <w:rsid w:val="00661ABB"/>
    <w:rsid w:val="00661ED3"/>
    <w:rsid w:val="0066209B"/>
    <w:rsid w:val="006624C4"/>
    <w:rsid w:val="00662864"/>
    <w:rsid w:val="006629B1"/>
    <w:rsid w:val="00662D02"/>
    <w:rsid w:val="00663D16"/>
    <w:rsid w:val="00663E62"/>
    <w:rsid w:val="00663EE6"/>
    <w:rsid w:val="00663FB4"/>
    <w:rsid w:val="0066405B"/>
    <w:rsid w:val="006641BE"/>
    <w:rsid w:val="00664506"/>
    <w:rsid w:val="006651FB"/>
    <w:rsid w:val="006652DF"/>
    <w:rsid w:val="0066550D"/>
    <w:rsid w:val="006658EA"/>
    <w:rsid w:val="00665FC6"/>
    <w:rsid w:val="00666042"/>
    <w:rsid w:val="006665A3"/>
    <w:rsid w:val="0066694D"/>
    <w:rsid w:val="00666B46"/>
    <w:rsid w:val="00666D7E"/>
    <w:rsid w:val="00667275"/>
    <w:rsid w:val="006675C7"/>
    <w:rsid w:val="0066771C"/>
    <w:rsid w:val="0066783C"/>
    <w:rsid w:val="00667B84"/>
    <w:rsid w:val="006701A4"/>
    <w:rsid w:val="00670DFA"/>
    <w:rsid w:val="00670ED0"/>
    <w:rsid w:val="0067101D"/>
    <w:rsid w:val="006714FF"/>
    <w:rsid w:val="00671A40"/>
    <w:rsid w:val="0067212E"/>
    <w:rsid w:val="006722A4"/>
    <w:rsid w:val="00672D54"/>
    <w:rsid w:val="00672E39"/>
    <w:rsid w:val="006737BE"/>
    <w:rsid w:val="00673FDE"/>
    <w:rsid w:val="00674177"/>
    <w:rsid w:val="00674242"/>
    <w:rsid w:val="00674735"/>
    <w:rsid w:val="00674831"/>
    <w:rsid w:val="00674B25"/>
    <w:rsid w:val="00675A5F"/>
    <w:rsid w:val="00675C52"/>
    <w:rsid w:val="00675FCB"/>
    <w:rsid w:val="006763BB"/>
    <w:rsid w:val="00676812"/>
    <w:rsid w:val="00676F56"/>
    <w:rsid w:val="00677891"/>
    <w:rsid w:val="00677DBE"/>
    <w:rsid w:val="00677ED4"/>
    <w:rsid w:val="00680D96"/>
    <w:rsid w:val="00680F8A"/>
    <w:rsid w:val="006811FD"/>
    <w:rsid w:val="00681746"/>
    <w:rsid w:val="00681E26"/>
    <w:rsid w:val="00681E3B"/>
    <w:rsid w:val="0068244C"/>
    <w:rsid w:val="00682BAE"/>
    <w:rsid w:val="00682F3C"/>
    <w:rsid w:val="0068305C"/>
    <w:rsid w:val="0068313D"/>
    <w:rsid w:val="00683C33"/>
    <w:rsid w:val="00683D8E"/>
    <w:rsid w:val="00684255"/>
    <w:rsid w:val="0068477E"/>
    <w:rsid w:val="006850E2"/>
    <w:rsid w:val="0068562D"/>
    <w:rsid w:val="006857EA"/>
    <w:rsid w:val="0068624E"/>
    <w:rsid w:val="0068694A"/>
    <w:rsid w:val="00687002"/>
    <w:rsid w:val="006870DA"/>
    <w:rsid w:val="00687317"/>
    <w:rsid w:val="00687B29"/>
    <w:rsid w:val="00687B5C"/>
    <w:rsid w:val="00690E27"/>
    <w:rsid w:val="006913A1"/>
    <w:rsid w:val="0069149E"/>
    <w:rsid w:val="0069179A"/>
    <w:rsid w:val="0069190A"/>
    <w:rsid w:val="00692116"/>
    <w:rsid w:val="00692152"/>
    <w:rsid w:val="00693673"/>
    <w:rsid w:val="00693BBF"/>
    <w:rsid w:val="00693C86"/>
    <w:rsid w:val="0069417D"/>
    <w:rsid w:val="006942E0"/>
    <w:rsid w:val="00694744"/>
    <w:rsid w:val="0069480C"/>
    <w:rsid w:val="0069492B"/>
    <w:rsid w:val="00694E8A"/>
    <w:rsid w:val="00694F04"/>
    <w:rsid w:val="00695233"/>
    <w:rsid w:val="006952B8"/>
    <w:rsid w:val="00695801"/>
    <w:rsid w:val="0069589E"/>
    <w:rsid w:val="006958FA"/>
    <w:rsid w:val="00695A50"/>
    <w:rsid w:val="00695CCD"/>
    <w:rsid w:val="00695DF0"/>
    <w:rsid w:val="00696160"/>
    <w:rsid w:val="0069623F"/>
    <w:rsid w:val="0069631B"/>
    <w:rsid w:val="00696392"/>
    <w:rsid w:val="00696819"/>
    <w:rsid w:val="0069712F"/>
    <w:rsid w:val="00697205"/>
    <w:rsid w:val="00697291"/>
    <w:rsid w:val="00697875"/>
    <w:rsid w:val="00697C33"/>
    <w:rsid w:val="006A06CD"/>
    <w:rsid w:val="006A0C24"/>
    <w:rsid w:val="006A15DE"/>
    <w:rsid w:val="006A19D1"/>
    <w:rsid w:val="006A2990"/>
    <w:rsid w:val="006A2B93"/>
    <w:rsid w:val="006A3454"/>
    <w:rsid w:val="006A35B8"/>
    <w:rsid w:val="006A3C78"/>
    <w:rsid w:val="006A40E6"/>
    <w:rsid w:val="006A4783"/>
    <w:rsid w:val="006A48B6"/>
    <w:rsid w:val="006A493E"/>
    <w:rsid w:val="006A4D3F"/>
    <w:rsid w:val="006A5CBC"/>
    <w:rsid w:val="006A62A7"/>
    <w:rsid w:val="006A65CE"/>
    <w:rsid w:val="006A6924"/>
    <w:rsid w:val="006A698E"/>
    <w:rsid w:val="006A6E88"/>
    <w:rsid w:val="006A715C"/>
    <w:rsid w:val="006A7965"/>
    <w:rsid w:val="006A7D08"/>
    <w:rsid w:val="006A7DE3"/>
    <w:rsid w:val="006A7FA9"/>
    <w:rsid w:val="006B05D4"/>
    <w:rsid w:val="006B0B64"/>
    <w:rsid w:val="006B12C5"/>
    <w:rsid w:val="006B1EFB"/>
    <w:rsid w:val="006B2026"/>
    <w:rsid w:val="006B20C1"/>
    <w:rsid w:val="006B2690"/>
    <w:rsid w:val="006B2A09"/>
    <w:rsid w:val="006B2E3A"/>
    <w:rsid w:val="006B338F"/>
    <w:rsid w:val="006B33B6"/>
    <w:rsid w:val="006B346D"/>
    <w:rsid w:val="006B35AC"/>
    <w:rsid w:val="006B4851"/>
    <w:rsid w:val="006B4CE7"/>
    <w:rsid w:val="006B5084"/>
    <w:rsid w:val="006B5315"/>
    <w:rsid w:val="006B538C"/>
    <w:rsid w:val="006B55A3"/>
    <w:rsid w:val="006B5B53"/>
    <w:rsid w:val="006B6750"/>
    <w:rsid w:val="006B6A57"/>
    <w:rsid w:val="006B6C12"/>
    <w:rsid w:val="006B6FC6"/>
    <w:rsid w:val="006B77CC"/>
    <w:rsid w:val="006C000F"/>
    <w:rsid w:val="006C0097"/>
    <w:rsid w:val="006C0977"/>
    <w:rsid w:val="006C0E07"/>
    <w:rsid w:val="006C1360"/>
    <w:rsid w:val="006C13D5"/>
    <w:rsid w:val="006C1861"/>
    <w:rsid w:val="006C1EC4"/>
    <w:rsid w:val="006C218F"/>
    <w:rsid w:val="006C2327"/>
    <w:rsid w:val="006C2348"/>
    <w:rsid w:val="006C24A9"/>
    <w:rsid w:val="006C28C1"/>
    <w:rsid w:val="006C2CC8"/>
    <w:rsid w:val="006C3B45"/>
    <w:rsid w:val="006C4109"/>
    <w:rsid w:val="006C4181"/>
    <w:rsid w:val="006C4E2F"/>
    <w:rsid w:val="006C50AF"/>
    <w:rsid w:val="006C51CA"/>
    <w:rsid w:val="006C52F1"/>
    <w:rsid w:val="006C5547"/>
    <w:rsid w:val="006C5D69"/>
    <w:rsid w:val="006C5E10"/>
    <w:rsid w:val="006C6133"/>
    <w:rsid w:val="006C6BE1"/>
    <w:rsid w:val="006C6CB8"/>
    <w:rsid w:val="006D017B"/>
    <w:rsid w:val="006D056A"/>
    <w:rsid w:val="006D0C0F"/>
    <w:rsid w:val="006D1B08"/>
    <w:rsid w:val="006D1E64"/>
    <w:rsid w:val="006D2847"/>
    <w:rsid w:val="006D2C54"/>
    <w:rsid w:val="006D2C7E"/>
    <w:rsid w:val="006D2CDC"/>
    <w:rsid w:val="006D2E44"/>
    <w:rsid w:val="006D34A5"/>
    <w:rsid w:val="006D34CE"/>
    <w:rsid w:val="006D37A0"/>
    <w:rsid w:val="006D3C6B"/>
    <w:rsid w:val="006D3E97"/>
    <w:rsid w:val="006D4296"/>
    <w:rsid w:val="006D4341"/>
    <w:rsid w:val="006D4C3B"/>
    <w:rsid w:val="006D4E15"/>
    <w:rsid w:val="006D4F66"/>
    <w:rsid w:val="006D4FE5"/>
    <w:rsid w:val="006D517E"/>
    <w:rsid w:val="006D56D3"/>
    <w:rsid w:val="006D57F4"/>
    <w:rsid w:val="006D6687"/>
    <w:rsid w:val="006D67C1"/>
    <w:rsid w:val="006D6885"/>
    <w:rsid w:val="006D7784"/>
    <w:rsid w:val="006D7A80"/>
    <w:rsid w:val="006D7D1A"/>
    <w:rsid w:val="006D7E02"/>
    <w:rsid w:val="006D7E76"/>
    <w:rsid w:val="006E06A4"/>
    <w:rsid w:val="006E0ABB"/>
    <w:rsid w:val="006E0AED"/>
    <w:rsid w:val="006E1861"/>
    <w:rsid w:val="006E1A0A"/>
    <w:rsid w:val="006E26BF"/>
    <w:rsid w:val="006E2B70"/>
    <w:rsid w:val="006E3341"/>
    <w:rsid w:val="006E3A51"/>
    <w:rsid w:val="006E4D1E"/>
    <w:rsid w:val="006E4E3A"/>
    <w:rsid w:val="006E4EC2"/>
    <w:rsid w:val="006E531A"/>
    <w:rsid w:val="006E552C"/>
    <w:rsid w:val="006E5FE9"/>
    <w:rsid w:val="006E6413"/>
    <w:rsid w:val="006E65B4"/>
    <w:rsid w:val="006E65BD"/>
    <w:rsid w:val="006E6DC4"/>
    <w:rsid w:val="006E7062"/>
    <w:rsid w:val="006E70B8"/>
    <w:rsid w:val="006E70FC"/>
    <w:rsid w:val="006E773E"/>
    <w:rsid w:val="006E79F0"/>
    <w:rsid w:val="006E7F45"/>
    <w:rsid w:val="006F0131"/>
    <w:rsid w:val="006F0CF6"/>
    <w:rsid w:val="006F0D8B"/>
    <w:rsid w:val="006F1210"/>
    <w:rsid w:val="006F14A6"/>
    <w:rsid w:val="006F15B7"/>
    <w:rsid w:val="006F15BD"/>
    <w:rsid w:val="006F1B5C"/>
    <w:rsid w:val="006F1C84"/>
    <w:rsid w:val="006F1CC4"/>
    <w:rsid w:val="006F1CF5"/>
    <w:rsid w:val="006F1D57"/>
    <w:rsid w:val="006F2636"/>
    <w:rsid w:val="006F2738"/>
    <w:rsid w:val="006F2932"/>
    <w:rsid w:val="006F3651"/>
    <w:rsid w:val="006F41D5"/>
    <w:rsid w:val="006F4E0B"/>
    <w:rsid w:val="006F527F"/>
    <w:rsid w:val="006F5B6C"/>
    <w:rsid w:val="006F5CF2"/>
    <w:rsid w:val="006F6C5B"/>
    <w:rsid w:val="006F6FF8"/>
    <w:rsid w:val="006F7B41"/>
    <w:rsid w:val="006F7F31"/>
    <w:rsid w:val="006F7F91"/>
    <w:rsid w:val="0070031E"/>
    <w:rsid w:val="007003DB"/>
    <w:rsid w:val="0070051A"/>
    <w:rsid w:val="0070059E"/>
    <w:rsid w:val="007012B2"/>
    <w:rsid w:val="00701747"/>
    <w:rsid w:val="00701FA3"/>
    <w:rsid w:val="0070204E"/>
    <w:rsid w:val="0070213D"/>
    <w:rsid w:val="0070253D"/>
    <w:rsid w:val="00702D29"/>
    <w:rsid w:val="00703214"/>
    <w:rsid w:val="00703ACE"/>
    <w:rsid w:val="00703DC4"/>
    <w:rsid w:val="00703E2A"/>
    <w:rsid w:val="00703EB6"/>
    <w:rsid w:val="00703F0E"/>
    <w:rsid w:val="00704037"/>
    <w:rsid w:val="00704544"/>
    <w:rsid w:val="007048D3"/>
    <w:rsid w:val="00704C86"/>
    <w:rsid w:val="00704C90"/>
    <w:rsid w:val="0070502C"/>
    <w:rsid w:val="00705063"/>
    <w:rsid w:val="00705260"/>
    <w:rsid w:val="007054EC"/>
    <w:rsid w:val="00705AB9"/>
    <w:rsid w:val="00705FD0"/>
    <w:rsid w:val="00707429"/>
    <w:rsid w:val="00707498"/>
    <w:rsid w:val="007075F4"/>
    <w:rsid w:val="0070763E"/>
    <w:rsid w:val="0070764C"/>
    <w:rsid w:val="0070784A"/>
    <w:rsid w:val="0071003C"/>
    <w:rsid w:val="0071093B"/>
    <w:rsid w:val="00711EC6"/>
    <w:rsid w:val="00712506"/>
    <w:rsid w:val="00712553"/>
    <w:rsid w:val="00712DFC"/>
    <w:rsid w:val="007130CE"/>
    <w:rsid w:val="00713A92"/>
    <w:rsid w:val="00713D35"/>
    <w:rsid w:val="0071465C"/>
    <w:rsid w:val="007147D2"/>
    <w:rsid w:val="007148B7"/>
    <w:rsid w:val="00714C1F"/>
    <w:rsid w:val="0071539E"/>
    <w:rsid w:val="007157CC"/>
    <w:rsid w:val="007157D0"/>
    <w:rsid w:val="00715BA2"/>
    <w:rsid w:val="0071663C"/>
    <w:rsid w:val="00717075"/>
    <w:rsid w:val="00717AE1"/>
    <w:rsid w:val="007203DC"/>
    <w:rsid w:val="00721621"/>
    <w:rsid w:val="0072162C"/>
    <w:rsid w:val="00721E5C"/>
    <w:rsid w:val="0072202E"/>
    <w:rsid w:val="007222E5"/>
    <w:rsid w:val="00722502"/>
    <w:rsid w:val="007227C7"/>
    <w:rsid w:val="00722BD1"/>
    <w:rsid w:val="00722CA5"/>
    <w:rsid w:val="0072330E"/>
    <w:rsid w:val="0072394D"/>
    <w:rsid w:val="007240F6"/>
    <w:rsid w:val="0072430C"/>
    <w:rsid w:val="00724797"/>
    <w:rsid w:val="00724BCA"/>
    <w:rsid w:val="00724E03"/>
    <w:rsid w:val="00725065"/>
    <w:rsid w:val="00725776"/>
    <w:rsid w:val="00725840"/>
    <w:rsid w:val="00725DEE"/>
    <w:rsid w:val="00725ED1"/>
    <w:rsid w:val="00725EF0"/>
    <w:rsid w:val="00726033"/>
    <w:rsid w:val="007267DD"/>
    <w:rsid w:val="00726828"/>
    <w:rsid w:val="00726B1D"/>
    <w:rsid w:val="00727089"/>
    <w:rsid w:val="007271A4"/>
    <w:rsid w:val="00727A31"/>
    <w:rsid w:val="00727D82"/>
    <w:rsid w:val="00730228"/>
    <w:rsid w:val="007303CB"/>
    <w:rsid w:val="00730D0F"/>
    <w:rsid w:val="00730EAF"/>
    <w:rsid w:val="00730F35"/>
    <w:rsid w:val="00731447"/>
    <w:rsid w:val="0073164B"/>
    <w:rsid w:val="00732464"/>
    <w:rsid w:val="00732474"/>
    <w:rsid w:val="007324C5"/>
    <w:rsid w:val="00733439"/>
    <w:rsid w:val="00733607"/>
    <w:rsid w:val="00733787"/>
    <w:rsid w:val="007338B2"/>
    <w:rsid w:val="00735097"/>
    <w:rsid w:val="0073533B"/>
    <w:rsid w:val="00735E96"/>
    <w:rsid w:val="007361FA"/>
    <w:rsid w:val="00736255"/>
    <w:rsid w:val="00736734"/>
    <w:rsid w:val="007368BB"/>
    <w:rsid w:val="00736936"/>
    <w:rsid w:val="00736AEC"/>
    <w:rsid w:val="00737012"/>
    <w:rsid w:val="00737CD2"/>
    <w:rsid w:val="00737E3E"/>
    <w:rsid w:val="00738472"/>
    <w:rsid w:val="00740E9A"/>
    <w:rsid w:val="00740EA0"/>
    <w:rsid w:val="0074100F"/>
    <w:rsid w:val="007413FD"/>
    <w:rsid w:val="00741824"/>
    <w:rsid w:val="0074192A"/>
    <w:rsid w:val="00741BAF"/>
    <w:rsid w:val="00742293"/>
    <w:rsid w:val="00742468"/>
    <w:rsid w:val="007427BF"/>
    <w:rsid w:val="00742A29"/>
    <w:rsid w:val="00742F8F"/>
    <w:rsid w:val="00743559"/>
    <w:rsid w:val="00743916"/>
    <w:rsid w:val="00743B59"/>
    <w:rsid w:val="00743E7F"/>
    <w:rsid w:val="007443BD"/>
    <w:rsid w:val="00744550"/>
    <w:rsid w:val="00744775"/>
    <w:rsid w:val="00744847"/>
    <w:rsid w:val="00744DDB"/>
    <w:rsid w:val="00745027"/>
    <w:rsid w:val="00745390"/>
    <w:rsid w:val="00745C02"/>
    <w:rsid w:val="0074748F"/>
    <w:rsid w:val="00747E4F"/>
    <w:rsid w:val="00750B36"/>
    <w:rsid w:val="00750F15"/>
    <w:rsid w:val="00750FE9"/>
    <w:rsid w:val="00751351"/>
    <w:rsid w:val="00751762"/>
    <w:rsid w:val="00751A25"/>
    <w:rsid w:val="007525C3"/>
    <w:rsid w:val="00752D9D"/>
    <w:rsid w:val="00752E58"/>
    <w:rsid w:val="00752E82"/>
    <w:rsid w:val="0075304B"/>
    <w:rsid w:val="0075315B"/>
    <w:rsid w:val="0075332D"/>
    <w:rsid w:val="007542BF"/>
    <w:rsid w:val="007543D1"/>
    <w:rsid w:val="00754A61"/>
    <w:rsid w:val="00754BD3"/>
    <w:rsid w:val="00755037"/>
    <w:rsid w:val="007554C0"/>
    <w:rsid w:val="00755B72"/>
    <w:rsid w:val="00756295"/>
    <w:rsid w:val="00756597"/>
    <w:rsid w:val="00757ADA"/>
    <w:rsid w:val="00757C17"/>
    <w:rsid w:val="00757DBE"/>
    <w:rsid w:val="00757E08"/>
    <w:rsid w:val="00757EF0"/>
    <w:rsid w:val="0076159E"/>
    <w:rsid w:val="007615D2"/>
    <w:rsid w:val="0076225B"/>
    <w:rsid w:val="007623D4"/>
    <w:rsid w:val="00763584"/>
    <w:rsid w:val="007635F7"/>
    <w:rsid w:val="00763A5F"/>
    <w:rsid w:val="00763ADB"/>
    <w:rsid w:val="00763F9F"/>
    <w:rsid w:val="00764038"/>
    <w:rsid w:val="00764460"/>
    <w:rsid w:val="007647C9"/>
    <w:rsid w:val="0076488D"/>
    <w:rsid w:val="0076572C"/>
    <w:rsid w:val="00765B11"/>
    <w:rsid w:val="00766B3C"/>
    <w:rsid w:val="00767A5B"/>
    <w:rsid w:val="00767BD8"/>
    <w:rsid w:val="00767CB9"/>
    <w:rsid w:val="00767E1C"/>
    <w:rsid w:val="00770037"/>
    <w:rsid w:val="00770127"/>
    <w:rsid w:val="0077069E"/>
    <w:rsid w:val="00770CF9"/>
    <w:rsid w:val="00770DFD"/>
    <w:rsid w:val="00771284"/>
    <w:rsid w:val="00771D0C"/>
    <w:rsid w:val="0077235F"/>
    <w:rsid w:val="00772453"/>
    <w:rsid w:val="007725C7"/>
    <w:rsid w:val="00773649"/>
    <w:rsid w:val="00773722"/>
    <w:rsid w:val="00773F9E"/>
    <w:rsid w:val="00774307"/>
    <w:rsid w:val="0077504B"/>
    <w:rsid w:val="007752EA"/>
    <w:rsid w:val="0077553F"/>
    <w:rsid w:val="00775838"/>
    <w:rsid w:val="00775ECA"/>
    <w:rsid w:val="0077647D"/>
    <w:rsid w:val="007764D6"/>
    <w:rsid w:val="00776647"/>
    <w:rsid w:val="00776898"/>
    <w:rsid w:val="00776A5A"/>
    <w:rsid w:val="00776F6D"/>
    <w:rsid w:val="007770CF"/>
    <w:rsid w:val="0077710C"/>
    <w:rsid w:val="00777277"/>
    <w:rsid w:val="007776FA"/>
    <w:rsid w:val="00777731"/>
    <w:rsid w:val="00777FEA"/>
    <w:rsid w:val="007805DD"/>
    <w:rsid w:val="00780937"/>
    <w:rsid w:val="00781B08"/>
    <w:rsid w:val="00781D78"/>
    <w:rsid w:val="007828CB"/>
    <w:rsid w:val="00782E49"/>
    <w:rsid w:val="00782F29"/>
    <w:rsid w:val="0078318C"/>
    <w:rsid w:val="007834C4"/>
    <w:rsid w:val="0078385D"/>
    <w:rsid w:val="00783CA7"/>
    <w:rsid w:val="00784023"/>
    <w:rsid w:val="00784691"/>
    <w:rsid w:val="00784AC1"/>
    <w:rsid w:val="00784D0E"/>
    <w:rsid w:val="00785162"/>
    <w:rsid w:val="00785449"/>
    <w:rsid w:val="00785BF2"/>
    <w:rsid w:val="007860FC"/>
    <w:rsid w:val="007861BA"/>
    <w:rsid w:val="007861D5"/>
    <w:rsid w:val="0078642E"/>
    <w:rsid w:val="00787331"/>
    <w:rsid w:val="00787A27"/>
    <w:rsid w:val="0079066D"/>
    <w:rsid w:val="0079099B"/>
    <w:rsid w:val="00790C1F"/>
    <w:rsid w:val="00790D17"/>
    <w:rsid w:val="007910A9"/>
    <w:rsid w:val="00792137"/>
    <w:rsid w:val="007924A8"/>
    <w:rsid w:val="0079279E"/>
    <w:rsid w:val="007928D4"/>
    <w:rsid w:val="0079316A"/>
    <w:rsid w:val="007934BB"/>
    <w:rsid w:val="0079362D"/>
    <w:rsid w:val="007936DF"/>
    <w:rsid w:val="00793899"/>
    <w:rsid w:val="0079393B"/>
    <w:rsid w:val="00793C5D"/>
    <w:rsid w:val="0079467E"/>
    <w:rsid w:val="007947A6"/>
    <w:rsid w:val="007948D7"/>
    <w:rsid w:val="00794D64"/>
    <w:rsid w:val="00795239"/>
    <w:rsid w:val="00795A76"/>
    <w:rsid w:val="0079674F"/>
    <w:rsid w:val="00796902"/>
    <w:rsid w:val="00796B49"/>
    <w:rsid w:val="00797131"/>
    <w:rsid w:val="0079770C"/>
    <w:rsid w:val="007979BE"/>
    <w:rsid w:val="00797D88"/>
    <w:rsid w:val="007A0179"/>
    <w:rsid w:val="007A0349"/>
    <w:rsid w:val="007A075D"/>
    <w:rsid w:val="007A081B"/>
    <w:rsid w:val="007A0862"/>
    <w:rsid w:val="007A0AFD"/>
    <w:rsid w:val="007A0DDE"/>
    <w:rsid w:val="007A1445"/>
    <w:rsid w:val="007A17B9"/>
    <w:rsid w:val="007A200F"/>
    <w:rsid w:val="007A32A4"/>
    <w:rsid w:val="007A34DD"/>
    <w:rsid w:val="007A3D50"/>
    <w:rsid w:val="007A443C"/>
    <w:rsid w:val="007A44E3"/>
    <w:rsid w:val="007A54C7"/>
    <w:rsid w:val="007A621C"/>
    <w:rsid w:val="007A6343"/>
    <w:rsid w:val="007A73F2"/>
    <w:rsid w:val="007A768B"/>
    <w:rsid w:val="007A7986"/>
    <w:rsid w:val="007B01C1"/>
    <w:rsid w:val="007B0777"/>
    <w:rsid w:val="007B1678"/>
    <w:rsid w:val="007B181B"/>
    <w:rsid w:val="007B1937"/>
    <w:rsid w:val="007B2397"/>
    <w:rsid w:val="007B2642"/>
    <w:rsid w:val="007B26C4"/>
    <w:rsid w:val="007B2B94"/>
    <w:rsid w:val="007B2F18"/>
    <w:rsid w:val="007B2F4A"/>
    <w:rsid w:val="007B381E"/>
    <w:rsid w:val="007B3A92"/>
    <w:rsid w:val="007B3C5F"/>
    <w:rsid w:val="007B3F71"/>
    <w:rsid w:val="007B40EE"/>
    <w:rsid w:val="007B44F8"/>
    <w:rsid w:val="007B45D3"/>
    <w:rsid w:val="007B4628"/>
    <w:rsid w:val="007B4871"/>
    <w:rsid w:val="007B4952"/>
    <w:rsid w:val="007B4969"/>
    <w:rsid w:val="007B4F2D"/>
    <w:rsid w:val="007B5829"/>
    <w:rsid w:val="007B5869"/>
    <w:rsid w:val="007B59EA"/>
    <w:rsid w:val="007B5BC6"/>
    <w:rsid w:val="007B63A2"/>
    <w:rsid w:val="007B67EE"/>
    <w:rsid w:val="007B74DE"/>
    <w:rsid w:val="007B79AF"/>
    <w:rsid w:val="007B7E95"/>
    <w:rsid w:val="007B7EAD"/>
    <w:rsid w:val="007C0BD4"/>
    <w:rsid w:val="007C0FFC"/>
    <w:rsid w:val="007C2413"/>
    <w:rsid w:val="007C2C8F"/>
    <w:rsid w:val="007C2CD6"/>
    <w:rsid w:val="007C2D4F"/>
    <w:rsid w:val="007C3661"/>
    <w:rsid w:val="007C36CD"/>
    <w:rsid w:val="007C393A"/>
    <w:rsid w:val="007C4C92"/>
    <w:rsid w:val="007C540C"/>
    <w:rsid w:val="007C58F9"/>
    <w:rsid w:val="007C5BED"/>
    <w:rsid w:val="007C5DEF"/>
    <w:rsid w:val="007C5DF7"/>
    <w:rsid w:val="007C6831"/>
    <w:rsid w:val="007C6C98"/>
    <w:rsid w:val="007C765A"/>
    <w:rsid w:val="007C77A9"/>
    <w:rsid w:val="007C7B98"/>
    <w:rsid w:val="007D01FD"/>
    <w:rsid w:val="007D03B4"/>
    <w:rsid w:val="007D0833"/>
    <w:rsid w:val="007D0A50"/>
    <w:rsid w:val="007D0B8F"/>
    <w:rsid w:val="007D1087"/>
    <w:rsid w:val="007D10A8"/>
    <w:rsid w:val="007D162A"/>
    <w:rsid w:val="007D18C5"/>
    <w:rsid w:val="007D3277"/>
    <w:rsid w:val="007D44EF"/>
    <w:rsid w:val="007D5AF0"/>
    <w:rsid w:val="007D5EC5"/>
    <w:rsid w:val="007D5F6C"/>
    <w:rsid w:val="007D6152"/>
    <w:rsid w:val="007D61FF"/>
    <w:rsid w:val="007D65DE"/>
    <w:rsid w:val="007D6832"/>
    <w:rsid w:val="007D6C39"/>
    <w:rsid w:val="007D6CAB"/>
    <w:rsid w:val="007D6D49"/>
    <w:rsid w:val="007D7786"/>
    <w:rsid w:val="007D77E8"/>
    <w:rsid w:val="007D7899"/>
    <w:rsid w:val="007E00ED"/>
    <w:rsid w:val="007E0A34"/>
    <w:rsid w:val="007E0FF6"/>
    <w:rsid w:val="007E0FF8"/>
    <w:rsid w:val="007E12B2"/>
    <w:rsid w:val="007E156E"/>
    <w:rsid w:val="007E18EC"/>
    <w:rsid w:val="007E1AC0"/>
    <w:rsid w:val="007E267B"/>
    <w:rsid w:val="007E2E12"/>
    <w:rsid w:val="007E2E98"/>
    <w:rsid w:val="007E35D4"/>
    <w:rsid w:val="007E3609"/>
    <w:rsid w:val="007E3959"/>
    <w:rsid w:val="007E4160"/>
    <w:rsid w:val="007E44E5"/>
    <w:rsid w:val="007E49C3"/>
    <w:rsid w:val="007E4F47"/>
    <w:rsid w:val="007E54A4"/>
    <w:rsid w:val="007E661D"/>
    <w:rsid w:val="007E67E8"/>
    <w:rsid w:val="007E68A9"/>
    <w:rsid w:val="007E7195"/>
    <w:rsid w:val="007E7198"/>
    <w:rsid w:val="007E7340"/>
    <w:rsid w:val="007F02F7"/>
    <w:rsid w:val="007F17E1"/>
    <w:rsid w:val="007F1EC0"/>
    <w:rsid w:val="007F2136"/>
    <w:rsid w:val="007F2293"/>
    <w:rsid w:val="007F2513"/>
    <w:rsid w:val="007F2616"/>
    <w:rsid w:val="007F2C14"/>
    <w:rsid w:val="007F37A0"/>
    <w:rsid w:val="007F422C"/>
    <w:rsid w:val="007F42D2"/>
    <w:rsid w:val="007F43FA"/>
    <w:rsid w:val="007F4B4A"/>
    <w:rsid w:val="007F4FA1"/>
    <w:rsid w:val="007F530A"/>
    <w:rsid w:val="007F5AF7"/>
    <w:rsid w:val="007F5B01"/>
    <w:rsid w:val="007F5ECA"/>
    <w:rsid w:val="007F6243"/>
    <w:rsid w:val="007F6D2A"/>
    <w:rsid w:val="007F76EA"/>
    <w:rsid w:val="007F7FA4"/>
    <w:rsid w:val="00800360"/>
    <w:rsid w:val="008009CC"/>
    <w:rsid w:val="00800AFC"/>
    <w:rsid w:val="00800D5C"/>
    <w:rsid w:val="00800DBD"/>
    <w:rsid w:val="00800F93"/>
    <w:rsid w:val="00801358"/>
    <w:rsid w:val="00801431"/>
    <w:rsid w:val="0080183B"/>
    <w:rsid w:val="00802A92"/>
    <w:rsid w:val="00802B31"/>
    <w:rsid w:val="00803043"/>
    <w:rsid w:val="008030D7"/>
    <w:rsid w:val="00803221"/>
    <w:rsid w:val="008033C6"/>
    <w:rsid w:val="00803DD3"/>
    <w:rsid w:val="008044E4"/>
    <w:rsid w:val="00804B9F"/>
    <w:rsid w:val="00804C7C"/>
    <w:rsid w:val="00804CC9"/>
    <w:rsid w:val="0080552B"/>
    <w:rsid w:val="00805AE1"/>
    <w:rsid w:val="00805D9F"/>
    <w:rsid w:val="0080632B"/>
    <w:rsid w:val="00806593"/>
    <w:rsid w:val="0080664B"/>
    <w:rsid w:val="00806878"/>
    <w:rsid w:val="008069B2"/>
    <w:rsid w:val="00807667"/>
    <w:rsid w:val="00807AD0"/>
    <w:rsid w:val="00807CFA"/>
    <w:rsid w:val="008103A7"/>
    <w:rsid w:val="008104A9"/>
    <w:rsid w:val="008110B1"/>
    <w:rsid w:val="00811C56"/>
    <w:rsid w:val="00812345"/>
    <w:rsid w:val="00812D45"/>
    <w:rsid w:val="0081323E"/>
    <w:rsid w:val="0081378F"/>
    <w:rsid w:val="00813ACE"/>
    <w:rsid w:val="00813CB9"/>
    <w:rsid w:val="00813DDB"/>
    <w:rsid w:val="00813FB1"/>
    <w:rsid w:val="00814873"/>
    <w:rsid w:val="008148B6"/>
    <w:rsid w:val="00814C0B"/>
    <w:rsid w:val="00814E74"/>
    <w:rsid w:val="00814FD6"/>
    <w:rsid w:val="00815270"/>
    <w:rsid w:val="0081566B"/>
    <w:rsid w:val="0081601A"/>
    <w:rsid w:val="0081624E"/>
    <w:rsid w:val="00816270"/>
    <w:rsid w:val="0081771B"/>
    <w:rsid w:val="008177F5"/>
    <w:rsid w:val="00817827"/>
    <w:rsid w:val="00817966"/>
    <w:rsid w:val="008205B7"/>
    <w:rsid w:val="00820861"/>
    <w:rsid w:val="00820F9A"/>
    <w:rsid w:val="0082142E"/>
    <w:rsid w:val="008217AB"/>
    <w:rsid w:val="00821923"/>
    <w:rsid w:val="00821B8F"/>
    <w:rsid w:val="00821D54"/>
    <w:rsid w:val="00821FDB"/>
    <w:rsid w:val="00822161"/>
    <w:rsid w:val="008222B9"/>
    <w:rsid w:val="00822587"/>
    <w:rsid w:val="00822622"/>
    <w:rsid w:val="00822742"/>
    <w:rsid w:val="008227DD"/>
    <w:rsid w:val="00823250"/>
    <w:rsid w:val="00824A59"/>
    <w:rsid w:val="00824F4A"/>
    <w:rsid w:val="0082538F"/>
    <w:rsid w:val="0082543F"/>
    <w:rsid w:val="00825585"/>
    <w:rsid w:val="00825D7C"/>
    <w:rsid w:val="0082661D"/>
    <w:rsid w:val="00826890"/>
    <w:rsid w:val="0082695E"/>
    <w:rsid w:val="00827674"/>
    <w:rsid w:val="00827FEC"/>
    <w:rsid w:val="00827FEE"/>
    <w:rsid w:val="00830DFF"/>
    <w:rsid w:val="00831E90"/>
    <w:rsid w:val="008325BE"/>
    <w:rsid w:val="00833398"/>
    <w:rsid w:val="00834601"/>
    <w:rsid w:val="008347A5"/>
    <w:rsid w:val="00834AD6"/>
    <w:rsid w:val="00834D23"/>
    <w:rsid w:val="008356BE"/>
    <w:rsid w:val="00835AC7"/>
    <w:rsid w:val="00835BA4"/>
    <w:rsid w:val="00835ECB"/>
    <w:rsid w:val="00835F8A"/>
    <w:rsid w:val="0083604E"/>
    <w:rsid w:val="00836273"/>
    <w:rsid w:val="00836572"/>
    <w:rsid w:val="008367F5"/>
    <w:rsid w:val="00837030"/>
    <w:rsid w:val="008377CC"/>
    <w:rsid w:val="0083786E"/>
    <w:rsid w:val="00840309"/>
    <w:rsid w:val="00840700"/>
    <w:rsid w:val="0084114F"/>
    <w:rsid w:val="008415C9"/>
    <w:rsid w:val="00841D2A"/>
    <w:rsid w:val="0084334A"/>
    <w:rsid w:val="0084354A"/>
    <w:rsid w:val="00843561"/>
    <w:rsid w:val="008435C3"/>
    <w:rsid w:val="008447FD"/>
    <w:rsid w:val="0084484A"/>
    <w:rsid w:val="00844B02"/>
    <w:rsid w:val="00845283"/>
    <w:rsid w:val="00845357"/>
    <w:rsid w:val="008462F1"/>
    <w:rsid w:val="008463D8"/>
    <w:rsid w:val="008465AF"/>
    <w:rsid w:val="0084693A"/>
    <w:rsid w:val="00846A8E"/>
    <w:rsid w:val="00847EA4"/>
    <w:rsid w:val="00850AB2"/>
    <w:rsid w:val="0085124D"/>
    <w:rsid w:val="0085141F"/>
    <w:rsid w:val="0085147B"/>
    <w:rsid w:val="008514C4"/>
    <w:rsid w:val="008515E5"/>
    <w:rsid w:val="00851E7E"/>
    <w:rsid w:val="008535B3"/>
    <w:rsid w:val="008537CF"/>
    <w:rsid w:val="00853E5F"/>
    <w:rsid w:val="00855306"/>
    <w:rsid w:val="00855D36"/>
    <w:rsid w:val="008564A5"/>
    <w:rsid w:val="0085760B"/>
    <w:rsid w:val="00857991"/>
    <w:rsid w:val="0085C0B4"/>
    <w:rsid w:val="008600A6"/>
    <w:rsid w:val="008601B0"/>
    <w:rsid w:val="00860231"/>
    <w:rsid w:val="008602F3"/>
    <w:rsid w:val="008609D5"/>
    <w:rsid w:val="00860E30"/>
    <w:rsid w:val="00860E53"/>
    <w:rsid w:val="00860EFF"/>
    <w:rsid w:val="008615DA"/>
    <w:rsid w:val="008617B2"/>
    <w:rsid w:val="008617FA"/>
    <w:rsid w:val="00861C8B"/>
    <w:rsid w:val="008625C9"/>
    <w:rsid w:val="00863220"/>
    <w:rsid w:val="008635C7"/>
    <w:rsid w:val="008635F2"/>
    <w:rsid w:val="00863910"/>
    <w:rsid w:val="00864085"/>
    <w:rsid w:val="00864CEE"/>
    <w:rsid w:val="00864EB4"/>
    <w:rsid w:val="00865355"/>
    <w:rsid w:val="008655E4"/>
    <w:rsid w:val="008661B7"/>
    <w:rsid w:val="00866C94"/>
    <w:rsid w:val="008679D0"/>
    <w:rsid w:val="00867AA1"/>
    <w:rsid w:val="00870D63"/>
    <w:rsid w:val="00870FFC"/>
    <w:rsid w:val="00871193"/>
    <w:rsid w:val="00871982"/>
    <w:rsid w:val="00871AF7"/>
    <w:rsid w:val="00871B74"/>
    <w:rsid w:val="00871DAF"/>
    <w:rsid w:val="00871EE9"/>
    <w:rsid w:val="00871F50"/>
    <w:rsid w:val="0087235E"/>
    <w:rsid w:val="00872569"/>
    <w:rsid w:val="00872B53"/>
    <w:rsid w:val="00872FE9"/>
    <w:rsid w:val="008730B7"/>
    <w:rsid w:val="008734C3"/>
    <w:rsid w:val="008738AC"/>
    <w:rsid w:val="00873A31"/>
    <w:rsid w:val="00873A4A"/>
    <w:rsid w:val="008747E9"/>
    <w:rsid w:val="00874E88"/>
    <w:rsid w:val="00875134"/>
    <w:rsid w:val="00876537"/>
    <w:rsid w:val="00876AED"/>
    <w:rsid w:val="00877F26"/>
    <w:rsid w:val="00880353"/>
    <w:rsid w:val="00881358"/>
    <w:rsid w:val="00881C06"/>
    <w:rsid w:val="0088205E"/>
    <w:rsid w:val="0088301E"/>
    <w:rsid w:val="00883AB1"/>
    <w:rsid w:val="00883C26"/>
    <w:rsid w:val="00883E58"/>
    <w:rsid w:val="008841B9"/>
    <w:rsid w:val="00884D07"/>
    <w:rsid w:val="00884FAF"/>
    <w:rsid w:val="008854F8"/>
    <w:rsid w:val="008857F6"/>
    <w:rsid w:val="00885D23"/>
    <w:rsid w:val="00885D24"/>
    <w:rsid w:val="00886042"/>
    <w:rsid w:val="00886275"/>
    <w:rsid w:val="0088628D"/>
    <w:rsid w:val="008865EC"/>
    <w:rsid w:val="00886903"/>
    <w:rsid w:val="00886AE8"/>
    <w:rsid w:val="008870CF"/>
    <w:rsid w:val="0088762D"/>
    <w:rsid w:val="008876AB"/>
    <w:rsid w:val="008878D0"/>
    <w:rsid w:val="00887987"/>
    <w:rsid w:val="00887A44"/>
    <w:rsid w:val="008904A5"/>
    <w:rsid w:val="00890F60"/>
    <w:rsid w:val="00891103"/>
    <w:rsid w:val="008914B7"/>
    <w:rsid w:val="0089184A"/>
    <w:rsid w:val="00891937"/>
    <w:rsid w:val="00891B91"/>
    <w:rsid w:val="00891C3A"/>
    <w:rsid w:val="00891F3E"/>
    <w:rsid w:val="00891F8A"/>
    <w:rsid w:val="00893204"/>
    <w:rsid w:val="0089376A"/>
    <w:rsid w:val="00894264"/>
    <w:rsid w:val="00894BF3"/>
    <w:rsid w:val="00894D6F"/>
    <w:rsid w:val="00894FFF"/>
    <w:rsid w:val="00895037"/>
    <w:rsid w:val="0089534D"/>
    <w:rsid w:val="008953A8"/>
    <w:rsid w:val="00895982"/>
    <w:rsid w:val="00895BBE"/>
    <w:rsid w:val="00895BD4"/>
    <w:rsid w:val="0089602E"/>
    <w:rsid w:val="00896BDD"/>
    <w:rsid w:val="00896C98"/>
    <w:rsid w:val="00896D4E"/>
    <w:rsid w:val="00896E83"/>
    <w:rsid w:val="00896F23"/>
    <w:rsid w:val="0089711B"/>
    <w:rsid w:val="008971C6"/>
    <w:rsid w:val="0089736A"/>
    <w:rsid w:val="00897817"/>
    <w:rsid w:val="00897F77"/>
    <w:rsid w:val="008A0202"/>
    <w:rsid w:val="008A022C"/>
    <w:rsid w:val="008A0CCC"/>
    <w:rsid w:val="008A175A"/>
    <w:rsid w:val="008A1949"/>
    <w:rsid w:val="008A1D95"/>
    <w:rsid w:val="008A2C50"/>
    <w:rsid w:val="008A3AAA"/>
    <w:rsid w:val="008A3CCB"/>
    <w:rsid w:val="008A3DE2"/>
    <w:rsid w:val="008A3E51"/>
    <w:rsid w:val="008A3E97"/>
    <w:rsid w:val="008A3EDC"/>
    <w:rsid w:val="008A4132"/>
    <w:rsid w:val="008A469F"/>
    <w:rsid w:val="008A4A79"/>
    <w:rsid w:val="008A5ED9"/>
    <w:rsid w:val="008A6DC6"/>
    <w:rsid w:val="008A7D06"/>
    <w:rsid w:val="008B049E"/>
    <w:rsid w:val="008B0E70"/>
    <w:rsid w:val="008B108A"/>
    <w:rsid w:val="008B11AB"/>
    <w:rsid w:val="008B1DF5"/>
    <w:rsid w:val="008B20BE"/>
    <w:rsid w:val="008B2177"/>
    <w:rsid w:val="008B3A4F"/>
    <w:rsid w:val="008B3D52"/>
    <w:rsid w:val="008B49CD"/>
    <w:rsid w:val="008B5B5A"/>
    <w:rsid w:val="008B63B5"/>
    <w:rsid w:val="008B65E0"/>
    <w:rsid w:val="008B6856"/>
    <w:rsid w:val="008B69E4"/>
    <w:rsid w:val="008B7548"/>
    <w:rsid w:val="008B75C8"/>
    <w:rsid w:val="008B763F"/>
    <w:rsid w:val="008B7C9A"/>
    <w:rsid w:val="008C0412"/>
    <w:rsid w:val="008C074A"/>
    <w:rsid w:val="008C0783"/>
    <w:rsid w:val="008C0A13"/>
    <w:rsid w:val="008C0B45"/>
    <w:rsid w:val="008C0B58"/>
    <w:rsid w:val="008C11B8"/>
    <w:rsid w:val="008C1488"/>
    <w:rsid w:val="008C1739"/>
    <w:rsid w:val="008C1BA6"/>
    <w:rsid w:val="008C1F2F"/>
    <w:rsid w:val="008C2A30"/>
    <w:rsid w:val="008C2DBD"/>
    <w:rsid w:val="008C2DEC"/>
    <w:rsid w:val="008C3374"/>
    <w:rsid w:val="008C3CB9"/>
    <w:rsid w:val="008C58F3"/>
    <w:rsid w:val="008C5A51"/>
    <w:rsid w:val="008C5B1C"/>
    <w:rsid w:val="008C6D73"/>
    <w:rsid w:val="008C6DC6"/>
    <w:rsid w:val="008C6EEB"/>
    <w:rsid w:val="008C735C"/>
    <w:rsid w:val="008C7CD7"/>
    <w:rsid w:val="008D1448"/>
    <w:rsid w:val="008D17E5"/>
    <w:rsid w:val="008D1AAE"/>
    <w:rsid w:val="008D2215"/>
    <w:rsid w:val="008D2264"/>
    <w:rsid w:val="008D248C"/>
    <w:rsid w:val="008D278D"/>
    <w:rsid w:val="008D27B0"/>
    <w:rsid w:val="008D2ACE"/>
    <w:rsid w:val="008D2B3D"/>
    <w:rsid w:val="008D3262"/>
    <w:rsid w:val="008D3A6A"/>
    <w:rsid w:val="008D4573"/>
    <w:rsid w:val="008D50A9"/>
    <w:rsid w:val="008D5745"/>
    <w:rsid w:val="008D5781"/>
    <w:rsid w:val="008D57D0"/>
    <w:rsid w:val="008D5B6A"/>
    <w:rsid w:val="008D5CF0"/>
    <w:rsid w:val="008D6053"/>
    <w:rsid w:val="008D60C1"/>
    <w:rsid w:val="008D6DDA"/>
    <w:rsid w:val="008D75A5"/>
    <w:rsid w:val="008D75C8"/>
    <w:rsid w:val="008D7DDD"/>
    <w:rsid w:val="008D7E9D"/>
    <w:rsid w:val="008E00C5"/>
    <w:rsid w:val="008E0808"/>
    <w:rsid w:val="008E1168"/>
    <w:rsid w:val="008E12BD"/>
    <w:rsid w:val="008E162F"/>
    <w:rsid w:val="008E18EC"/>
    <w:rsid w:val="008E1A96"/>
    <w:rsid w:val="008E1DD2"/>
    <w:rsid w:val="008E1FE0"/>
    <w:rsid w:val="008E2005"/>
    <w:rsid w:val="008E2514"/>
    <w:rsid w:val="008E2C19"/>
    <w:rsid w:val="008E2DB8"/>
    <w:rsid w:val="008E348E"/>
    <w:rsid w:val="008E3AC9"/>
    <w:rsid w:val="008E3BB1"/>
    <w:rsid w:val="008E3C95"/>
    <w:rsid w:val="008E4259"/>
    <w:rsid w:val="008E45F0"/>
    <w:rsid w:val="008E5070"/>
    <w:rsid w:val="008E53AE"/>
    <w:rsid w:val="008E5796"/>
    <w:rsid w:val="008E594D"/>
    <w:rsid w:val="008E5B08"/>
    <w:rsid w:val="008E5EA0"/>
    <w:rsid w:val="008E6E15"/>
    <w:rsid w:val="008E6EF3"/>
    <w:rsid w:val="008E7A52"/>
    <w:rsid w:val="008E7DB8"/>
    <w:rsid w:val="008F0414"/>
    <w:rsid w:val="008F0620"/>
    <w:rsid w:val="008F08F6"/>
    <w:rsid w:val="008F0E35"/>
    <w:rsid w:val="008F1293"/>
    <w:rsid w:val="008F12D2"/>
    <w:rsid w:val="008F1D63"/>
    <w:rsid w:val="008F2112"/>
    <w:rsid w:val="008F3166"/>
    <w:rsid w:val="008F3DA4"/>
    <w:rsid w:val="008F574C"/>
    <w:rsid w:val="008F5C43"/>
    <w:rsid w:val="008F6F1B"/>
    <w:rsid w:val="008F7F8D"/>
    <w:rsid w:val="009006F8"/>
    <w:rsid w:val="009007BC"/>
    <w:rsid w:val="009009B2"/>
    <w:rsid w:val="009015EE"/>
    <w:rsid w:val="009019FA"/>
    <w:rsid w:val="00901AAC"/>
    <w:rsid w:val="00901DDD"/>
    <w:rsid w:val="009022BE"/>
    <w:rsid w:val="0090267A"/>
    <w:rsid w:val="00902C32"/>
    <w:rsid w:val="00902D39"/>
    <w:rsid w:val="00902E11"/>
    <w:rsid w:val="009034FE"/>
    <w:rsid w:val="009036EA"/>
    <w:rsid w:val="00903C12"/>
    <w:rsid w:val="00904687"/>
    <w:rsid w:val="0090522C"/>
    <w:rsid w:val="00906039"/>
    <w:rsid w:val="00906829"/>
    <w:rsid w:val="00906850"/>
    <w:rsid w:val="0090758E"/>
    <w:rsid w:val="00907A98"/>
    <w:rsid w:val="00910320"/>
    <w:rsid w:val="00910CB5"/>
    <w:rsid w:val="00910DE7"/>
    <w:rsid w:val="0091114B"/>
    <w:rsid w:val="00911297"/>
    <w:rsid w:val="009113AD"/>
    <w:rsid w:val="0091142A"/>
    <w:rsid w:val="00911B42"/>
    <w:rsid w:val="00911D39"/>
    <w:rsid w:val="00912960"/>
    <w:rsid w:val="00913060"/>
    <w:rsid w:val="009137CA"/>
    <w:rsid w:val="00913AFC"/>
    <w:rsid w:val="00914055"/>
    <w:rsid w:val="009146DF"/>
    <w:rsid w:val="009148BE"/>
    <w:rsid w:val="00914F86"/>
    <w:rsid w:val="009159CA"/>
    <w:rsid w:val="00915DEE"/>
    <w:rsid w:val="00916313"/>
    <w:rsid w:val="00916881"/>
    <w:rsid w:val="00916DDC"/>
    <w:rsid w:val="00916E0E"/>
    <w:rsid w:val="00916E47"/>
    <w:rsid w:val="00916FED"/>
    <w:rsid w:val="00916FF9"/>
    <w:rsid w:val="00917FBC"/>
    <w:rsid w:val="0092035A"/>
    <w:rsid w:val="009205E5"/>
    <w:rsid w:val="009205F3"/>
    <w:rsid w:val="009213C2"/>
    <w:rsid w:val="00921B2B"/>
    <w:rsid w:val="00921ECE"/>
    <w:rsid w:val="00922662"/>
    <w:rsid w:val="00922807"/>
    <w:rsid w:val="00922D14"/>
    <w:rsid w:val="00923239"/>
    <w:rsid w:val="0092387A"/>
    <w:rsid w:val="009240A7"/>
    <w:rsid w:val="009244DB"/>
    <w:rsid w:val="0092492C"/>
    <w:rsid w:val="00924C76"/>
    <w:rsid w:val="00924D1E"/>
    <w:rsid w:val="009250A2"/>
    <w:rsid w:val="009252B4"/>
    <w:rsid w:val="00925554"/>
    <w:rsid w:val="009259F7"/>
    <w:rsid w:val="00925CF9"/>
    <w:rsid w:val="0092624B"/>
    <w:rsid w:val="00926B9E"/>
    <w:rsid w:val="00926D71"/>
    <w:rsid w:val="00927551"/>
    <w:rsid w:val="00927C21"/>
    <w:rsid w:val="00927F03"/>
    <w:rsid w:val="009285B8"/>
    <w:rsid w:val="0092EB2C"/>
    <w:rsid w:val="00930429"/>
    <w:rsid w:val="009304A9"/>
    <w:rsid w:val="009306D4"/>
    <w:rsid w:val="0093107E"/>
    <w:rsid w:val="009310D1"/>
    <w:rsid w:val="0093115E"/>
    <w:rsid w:val="00932776"/>
    <w:rsid w:val="009334C0"/>
    <w:rsid w:val="00933A74"/>
    <w:rsid w:val="00934015"/>
    <w:rsid w:val="0093498A"/>
    <w:rsid w:val="009349E8"/>
    <w:rsid w:val="009356A0"/>
    <w:rsid w:val="0093595B"/>
    <w:rsid w:val="00935D93"/>
    <w:rsid w:val="0093657D"/>
    <w:rsid w:val="0093686C"/>
    <w:rsid w:val="00937210"/>
    <w:rsid w:val="0093744B"/>
    <w:rsid w:val="00937748"/>
    <w:rsid w:val="009377D8"/>
    <w:rsid w:val="009377E8"/>
    <w:rsid w:val="00937DF9"/>
    <w:rsid w:val="009408B9"/>
    <w:rsid w:val="00940E2A"/>
    <w:rsid w:val="0094128F"/>
    <w:rsid w:val="00941334"/>
    <w:rsid w:val="00941DB2"/>
    <w:rsid w:val="00941F0D"/>
    <w:rsid w:val="00942F6B"/>
    <w:rsid w:val="00943090"/>
    <w:rsid w:val="0094311B"/>
    <w:rsid w:val="00943214"/>
    <w:rsid w:val="009435AF"/>
    <w:rsid w:val="009435C4"/>
    <w:rsid w:val="0094386E"/>
    <w:rsid w:val="00943CA6"/>
    <w:rsid w:val="00943E4E"/>
    <w:rsid w:val="00944192"/>
    <w:rsid w:val="009446A1"/>
    <w:rsid w:val="00944A4E"/>
    <w:rsid w:val="009451EC"/>
    <w:rsid w:val="0094552B"/>
    <w:rsid w:val="00945778"/>
    <w:rsid w:val="009458F7"/>
    <w:rsid w:val="009461E1"/>
    <w:rsid w:val="00946219"/>
    <w:rsid w:val="009465B1"/>
    <w:rsid w:val="00946607"/>
    <w:rsid w:val="009468AA"/>
    <w:rsid w:val="009468BE"/>
    <w:rsid w:val="00946CB3"/>
    <w:rsid w:val="00947A63"/>
    <w:rsid w:val="00950124"/>
    <w:rsid w:val="00950311"/>
    <w:rsid w:val="009518EF"/>
    <w:rsid w:val="00952337"/>
    <w:rsid w:val="0095339C"/>
    <w:rsid w:val="00953615"/>
    <w:rsid w:val="009538A1"/>
    <w:rsid w:val="00954C99"/>
    <w:rsid w:val="00954CAF"/>
    <w:rsid w:val="00954D5C"/>
    <w:rsid w:val="00955164"/>
    <w:rsid w:val="009553C9"/>
    <w:rsid w:val="009558D1"/>
    <w:rsid w:val="00955C91"/>
    <w:rsid w:val="00955DDF"/>
    <w:rsid w:val="009563D7"/>
    <w:rsid w:val="00956F5A"/>
    <w:rsid w:val="0095704C"/>
    <w:rsid w:val="00957353"/>
    <w:rsid w:val="0095785D"/>
    <w:rsid w:val="009579E3"/>
    <w:rsid w:val="00957C18"/>
    <w:rsid w:val="00960017"/>
    <w:rsid w:val="0096018D"/>
    <w:rsid w:val="0096031D"/>
    <w:rsid w:val="009614CB"/>
    <w:rsid w:val="00961595"/>
    <w:rsid w:val="0096194B"/>
    <w:rsid w:val="00961B0E"/>
    <w:rsid w:val="0096229D"/>
    <w:rsid w:val="009623B0"/>
    <w:rsid w:val="00962600"/>
    <w:rsid w:val="009627C0"/>
    <w:rsid w:val="009629B8"/>
    <w:rsid w:val="00962EBF"/>
    <w:rsid w:val="009637AB"/>
    <w:rsid w:val="0096382B"/>
    <w:rsid w:val="009638E5"/>
    <w:rsid w:val="00963E27"/>
    <w:rsid w:val="00964151"/>
    <w:rsid w:val="0096429F"/>
    <w:rsid w:val="00964703"/>
    <w:rsid w:val="009649C5"/>
    <w:rsid w:val="00964FB0"/>
    <w:rsid w:val="0096535D"/>
    <w:rsid w:val="0096637B"/>
    <w:rsid w:val="00967D76"/>
    <w:rsid w:val="009704CF"/>
    <w:rsid w:val="009705D9"/>
    <w:rsid w:val="00970630"/>
    <w:rsid w:val="00970725"/>
    <w:rsid w:val="00970CC6"/>
    <w:rsid w:val="00971124"/>
    <w:rsid w:val="009713E1"/>
    <w:rsid w:val="009713EC"/>
    <w:rsid w:val="00971781"/>
    <w:rsid w:val="0097212D"/>
    <w:rsid w:val="009722D2"/>
    <w:rsid w:val="0097237E"/>
    <w:rsid w:val="0097249E"/>
    <w:rsid w:val="00972D1E"/>
    <w:rsid w:val="00972FD5"/>
    <w:rsid w:val="0097361A"/>
    <w:rsid w:val="00973741"/>
    <w:rsid w:val="0097391B"/>
    <w:rsid w:val="009739AB"/>
    <w:rsid w:val="00973DFD"/>
    <w:rsid w:val="00974496"/>
    <w:rsid w:val="00975907"/>
    <w:rsid w:val="00975D77"/>
    <w:rsid w:val="00975F98"/>
    <w:rsid w:val="009761A1"/>
    <w:rsid w:val="0097626A"/>
    <w:rsid w:val="009768A0"/>
    <w:rsid w:val="0097756D"/>
    <w:rsid w:val="00977960"/>
    <w:rsid w:val="009805C1"/>
    <w:rsid w:val="009807F2"/>
    <w:rsid w:val="00980AA2"/>
    <w:rsid w:val="00980E76"/>
    <w:rsid w:val="00980F84"/>
    <w:rsid w:val="009818D2"/>
    <w:rsid w:val="00982019"/>
    <w:rsid w:val="009820A3"/>
    <w:rsid w:val="0098285F"/>
    <w:rsid w:val="00982860"/>
    <w:rsid w:val="00982923"/>
    <w:rsid w:val="0098394F"/>
    <w:rsid w:val="00983DC9"/>
    <w:rsid w:val="00985389"/>
    <w:rsid w:val="009861D2"/>
    <w:rsid w:val="009863A0"/>
    <w:rsid w:val="00986474"/>
    <w:rsid w:val="0098664F"/>
    <w:rsid w:val="00986674"/>
    <w:rsid w:val="00986E73"/>
    <w:rsid w:val="00986EDE"/>
    <w:rsid w:val="009870D4"/>
    <w:rsid w:val="00987A32"/>
    <w:rsid w:val="00987C5E"/>
    <w:rsid w:val="009900B7"/>
    <w:rsid w:val="00990776"/>
    <w:rsid w:val="0099112B"/>
    <w:rsid w:val="0099178C"/>
    <w:rsid w:val="00991B19"/>
    <w:rsid w:val="00991E75"/>
    <w:rsid w:val="00991F5E"/>
    <w:rsid w:val="00991F77"/>
    <w:rsid w:val="00992811"/>
    <w:rsid w:val="00992849"/>
    <w:rsid w:val="00992B89"/>
    <w:rsid w:val="00992CB7"/>
    <w:rsid w:val="009937F2"/>
    <w:rsid w:val="00993BD9"/>
    <w:rsid w:val="00993E30"/>
    <w:rsid w:val="00994763"/>
    <w:rsid w:val="009953F3"/>
    <w:rsid w:val="00995864"/>
    <w:rsid w:val="00995CD4"/>
    <w:rsid w:val="00996091"/>
    <w:rsid w:val="00996407"/>
    <w:rsid w:val="0099689F"/>
    <w:rsid w:val="00996F03"/>
    <w:rsid w:val="0099704B"/>
    <w:rsid w:val="0099724A"/>
    <w:rsid w:val="009977DF"/>
    <w:rsid w:val="00997934"/>
    <w:rsid w:val="00997A2F"/>
    <w:rsid w:val="009A00ED"/>
    <w:rsid w:val="009A027B"/>
    <w:rsid w:val="009A04F7"/>
    <w:rsid w:val="009A1054"/>
    <w:rsid w:val="009A13DA"/>
    <w:rsid w:val="009A17B8"/>
    <w:rsid w:val="009A18A6"/>
    <w:rsid w:val="009A1A35"/>
    <w:rsid w:val="009A1D79"/>
    <w:rsid w:val="009A2815"/>
    <w:rsid w:val="009A3CC5"/>
    <w:rsid w:val="009A4065"/>
    <w:rsid w:val="009A5290"/>
    <w:rsid w:val="009A7197"/>
    <w:rsid w:val="009A768C"/>
    <w:rsid w:val="009A7890"/>
    <w:rsid w:val="009A7D1D"/>
    <w:rsid w:val="009A7E7C"/>
    <w:rsid w:val="009A7F63"/>
    <w:rsid w:val="009B0503"/>
    <w:rsid w:val="009B085F"/>
    <w:rsid w:val="009B08E5"/>
    <w:rsid w:val="009B0CCA"/>
    <w:rsid w:val="009B0D29"/>
    <w:rsid w:val="009B20E5"/>
    <w:rsid w:val="009B26D2"/>
    <w:rsid w:val="009B286B"/>
    <w:rsid w:val="009B29AE"/>
    <w:rsid w:val="009B3208"/>
    <w:rsid w:val="009B36F6"/>
    <w:rsid w:val="009B383C"/>
    <w:rsid w:val="009B3EB8"/>
    <w:rsid w:val="009B4585"/>
    <w:rsid w:val="009B52BE"/>
    <w:rsid w:val="009B52EB"/>
    <w:rsid w:val="009B5693"/>
    <w:rsid w:val="009B6059"/>
    <w:rsid w:val="009B696D"/>
    <w:rsid w:val="009B6A5F"/>
    <w:rsid w:val="009B6E66"/>
    <w:rsid w:val="009B6EFA"/>
    <w:rsid w:val="009B78CB"/>
    <w:rsid w:val="009B9539"/>
    <w:rsid w:val="009C005D"/>
    <w:rsid w:val="009C0196"/>
    <w:rsid w:val="009C02E7"/>
    <w:rsid w:val="009C0457"/>
    <w:rsid w:val="009C04C8"/>
    <w:rsid w:val="009C09F0"/>
    <w:rsid w:val="009C0C15"/>
    <w:rsid w:val="009C0E83"/>
    <w:rsid w:val="009C0F82"/>
    <w:rsid w:val="009C0FB7"/>
    <w:rsid w:val="009C1027"/>
    <w:rsid w:val="009C12A2"/>
    <w:rsid w:val="009C1644"/>
    <w:rsid w:val="009C1758"/>
    <w:rsid w:val="009C1BA4"/>
    <w:rsid w:val="009C1FD7"/>
    <w:rsid w:val="009C2595"/>
    <w:rsid w:val="009C25C2"/>
    <w:rsid w:val="009C2D3F"/>
    <w:rsid w:val="009C3016"/>
    <w:rsid w:val="009C3152"/>
    <w:rsid w:val="009C350B"/>
    <w:rsid w:val="009C3790"/>
    <w:rsid w:val="009C3A94"/>
    <w:rsid w:val="009C3C20"/>
    <w:rsid w:val="009C43CC"/>
    <w:rsid w:val="009C44AF"/>
    <w:rsid w:val="009C4658"/>
    <w:rsid w:val="009C4737"/>
    <w:rsid w:val="009C5871"/>
    <w:rsid w:val="009C5B5D"/>
    <w:rsid w:val="009C6166"/>
    <w:rsid w:val="009C6C4F"/>
    <w:rsid w:val="009C6CF0"/>
    <w:rsid w:val="009C707C"/>
    <w:rsid w:val="009C75EA"/>
    <w:rsid w:val="009C769F"/>
    <w:rsid w:val="009D01AB"/>
    <w:rsid w:val="009D0C05"/>
    <w:rsid w:val="009D0C14"/>
    <w:rsid w:val="009D1A87"/>
    <w:rsid w:val="009D23FD"/>
    <w:rsid w:val="009D2DA5"/>
    <w:rsid w:val="009D43A5"/>
    <w:rsid w:val="009D43FD"/>
    <w:rsid w:val="009D4DB6"/>
    <w:rsid w:val="009D525A"/>
    <w:rsid w:val="009D5468"/>
    <w:rsid w:val="009D659A"/>
    <w:rsid w:val="009D67FE"/>
    <w:rsid w:val="009D6B17"/>
    <w:rsid w:val="009D6C44"/>
    <w:rsid w:val="009D7CD8"/>
    <w:rsid w:val="009D7EE8"/>
    <w:rsid w:val="009E0030"/>
    <w:rsid w:val="009E0A6D"/>
    <w:rsid w:val="009E0C95"/>
    <w:rsid w:val="009E1084"/>
    <w:rsid w:val="009E111E"/>
    <w:rsid w:val="009E141A"/>
    <w:rsid w:val="009E1E82"/>
    <w:rsid w:val="009E2A3C"/>
    <w:rsid w:val="009E3337"/>
    <w:rsid w:val="009E34B3"/>
    <w:rsid w:val="009E3AA0"/>
    <w:rsid w:val="009E3B5D"/>
    <w:rsid w:val="009E3C4E"/>
    <w:rsid w:val="009E4002"/>
    <w:rsid w:val="009E467B"/>
    <w:rsid w:val="009E46DB"/>
    <w:rsid w:val="009E491C"/>
    <w:rsid w:val="009E49E5"/>
    <w:rsid w:val="009E5AEB"/>
    <w:rsid w:val="009E5B63"/>
    <w:rsid w:val="009E6585"/>
    <w:rsid w:val="009E6780"/>
    <w:rsid w:val="009E6CAB"/>
    <w:rsid w:val="009E6FCC"/>
    <w:rsid w:val="009E7082"/>
    <w:rsid w:val="009E70B8"/>
    <w:rsid w:val="009E70F0"/>
    <w:rsid w:val="009E779E"/>
    <w:rsid w:val="009E7894"/>
    <w:rsid w:val="009F0278"/>
    <w:rsid w:val="009F139A"/>
    <w:rsid w:val="009F176B"/>
    <w:rsid w:val="009F18C1"/>
    <w:rsid w:val="009F1928"/>
    <w:rsid w:val="009F23BD"/>
    <w:rsid w:val="009F259C"/>
    <w:rsid w:val="009F3546"/>
    <w:rsid w:val="009F3BBA"/>
    <w:rsid w:val="009F3D49"/>
    <w:rsid w:val="009F5966"/>
    <w:rsid w:val="009F5D4E"/>
    <w:rsid w:val="009F5E67"/>
    <w:rsid w:val="009F6CAF"/>
    <w:rsid w:val="009F6D27"/>
    <w:rsid w:val="009F6ED3"/>
    <w:rsid w:val="009F6FCC"/>
    <w:rsid w:val="00A002AE"/>
    <w:rsid w:val="00A00AAD"/>
    <w:rsid w:val="00A012B0"/>
    <w:rsid w:val="00A01336"/>
    <w:rsid w:val="00A01546"/>
    <w:rsid w:val="00A01651"/>
    <w:rsid w:val="00A01B9A"/>
    <w:rsid w:val="00A01CB7"/>
    <w:rsid w:val="00A02268"/>
    <w:rsid w:val="00A02368"/>
    <w:rsid w:val="00A034F8"/>
    <w:rsid w:val="00A0357C"/>
    <w:rsid w:val="00A035E2"/>
    <w:rsid w:val="00A03682"/>
    <w:rsid w:val="00A03770"/>
    <w:rsid w:val="00A03AA8"/>
    <w:rsid w:val="00A04133"/>
    <w:rsid w:val="00A04307"/>
    <w:rsid w:val="00A04563"/>
    <w:rsid w:val="00A04671"/>
    <w:rsid w:val="00A04CAF"/>
    <w:rsid w:val="00A04DD2"/>
    <w:rsid w:val="00A05087"/>
    <w:rsid w:val="00A0538E"/>
    <w:rsid w:val="00A05631"/>
    <w:rsid w:val="00A06BD3"/>
    <w:rsid w:val="00A074C4"/>
    <w:rsid w:val="00A07955"/>
    <w:rsid w:val="00A1083F"/>
    <w:rsid w:val="00A1120D"/>
    <w:rsid w:val="00A11A52"/>
    <w:rsid w:val="00A12259"/>
    <w:rsid w:val="00A128F3"/>
    <w:rsid w:val="00A1294A"/>
    <w:rsid w:val="00A12D2A"/>
    <w:rsid w:val="00A1329E"/>
    <w:rsid w:val="00A13382"/>
    <w:rsid w:val="00A135FB"/>
    <w:rsid w:val="00A13604"/>
    <w:rsid w:val="00A13A71"/>
    <w:rsid w:val="00A14430"/>
    <w:rsid w:val="00A148A1"/>
    <w:rsid w:val="00A14B8E"/>
    <w:rsid w:val="00A14C01"/>
    <w:rsid w:val="00A14C42"/>
    <w:rsid w:val="00A15494"/>
    <w:rsid w:val="00A16860"/>
    <w:rsid w:val="00A16E91"/>
    <w:rsid w:val="00A17180"/>
    <w:rsid w:val="00A175FE"/>
    <w:rsid w:val="00A176A4"/>
    <w:rsid w:val="00A20116"/>
    <w:rsid w:val="00A20597"/>
    <w:rsid w:val="00A21075"/>
    <w:rsid w:val="00A211D8"/>
    <w:rsid w:val="00A216E9"/>
    <w:rsid w:val="00A21CCF"/>
    <w:rsid w:val="00A21EDE"/>
    <w:rsid w:val="00A221BA"/>
    <w:rsid w:val="00A22D16"/>
    <w:rsid w:val="00A22E46"/>
    <w:rsid w:val="00A23032"/>
    <w:rsid w:val="00A23F21"/>
    <w:rsid w:val="00A2431D"/>
    <w:rsid w:val="00A246D7"/>
    <w:rsid w:val="00A24D17"/>
    <w:rsid w:val="00A25307"/>
    <w:rsid w:val="00A2533D"/>
    <w:rsid w:val="00A259D7"/>
    <w:rsid w:val="00A26080"/>
    <w:rsid w:val="00A2629F"/>
    <w:rsid w:val="00A262C3"/>
    <w:rsid w:val="00A26753"/>
    <w:rsid w:val="00A26EE3"/>
    <w:rsid w:val="00A2723F"/>
    <w:rsid w:val="00A2741D"/>
    <w:rsid w:val="00A27CE6"/>
    <w:rsid w:val="00A27E2D"/>
    <w:rsid w:val="00A300C6"/>
    <w:rsid w:val="00A30373"/>
    <w:rsid w:val="00A30711"/>
    <w:rsid w:val="00A307E4"/>
    <w:rsid w:val="00A30D79"/>
    <w:rsid w:val="00A317DF"/>
    <w:rsid w:val="00A31A90"/>
    <w:rsid w:val="00A31D5D"/>
    <w:rsid w:val="00A320C6"/>
    <w:rsid w:val="00A32550"/>
    <w:rsid w:val="00A32ACC"/>
    <w:rsid w:val="00A32DAF"/>
    <w:rsid w:val="00A33244"/>
    <w:rsid w:val="00A338F5"/>
    <w:rsid w:val="00A33E42"/>
    <w:rsid w:val="00A347A5"/>
    <w:rsid w:val="00A34F3A"/>
    <w:rsid w:val="00A35248"/>
    <w:rsid w:val="00A35268"/>
    <w:rsid w:val="00A36756"/>
    <w:rsid w:val="00A3679C"/>
    <w:rsid w:val="00A37441"/>
    <w:rsid w:val="00A3763F"/>
    <w:rsid w:val="00A376C7"/>
    <w:rsid w:val="00A37800"/>
    <w:rsid w:val="00A37F5A"/>
    <w:rsid w:val="00A4094C"/>
    <w:rsid w:val="00A40E5B"/>
    <w:rsid w:val="00A41394"/>
    <w:rsid w:val="00A417E6"/>
    <w:rsid w:val="00A41996"/>
    <w:rsid w:val="00A41BCE"/>
    <w:rsid w:val="00A425FA"/>
    <w:rsid w:val="00A42751"/>
    <w:rsid w:val="00A436E5"/>
    <w:rsid w:val="00A443DE"/>
    <w:rsid w:val="00A44535"/>
    <w:rsid w:val="00A44558"/>
    <w:rsid w:val="00A44EEE"/>
    <w:rsid w:val="00A46A5E"/>
    <w:rsid w:val="00A46BC2"/>
    <w:rsid w:val="00A47426"/>
    <w:rsid w:val="00A47A9E"/>
    <w:rsid w:val="00A50275"/>
    <w:rsid w:val="00A506B7"/>
    <w:rsid w:val="00A5094E"/>
    <w:rsid w:val="00A50DC7"/>
    <w:rsid w:val="00A513EA"/>
    <w:rsid w:val="00A515C8"/>
    <w:rsid w:val="00A5170C"/>
    <w:rsid w:val="00A51CB1"/>
    <w:rsid w:val="00A52BC1"/>
    <w:rsid w:val="00A52C7D"/>
    <w:rsid w:val="00A52D8C"/>
    <w:rsid w:val="00A53813"/>
    <w:rsid w:val="00A53905"/>
    <w:rsid w:val="00A54494"/>
    <w:rsid w:val="00A5486F"/>
    <w:rsid w:val="00A55598"/>
    <w:rsid w:val="00A55C2A"/>
    <w:rsid w:val="00A55E51"/>
    <w:rsid w:val="00A55FEB"/>
    <w:rsid w:val="00A56021"/>
    <w:rsid w:val="00A5622E"/>
    <w:rsid w:val="00A562A4"/>
    <w:rsid w:val="00A576AA"/>
    <w:rsid w:val="00A57FD6"/>
    <w:rsid w:val="00A601D2"/>
    <w:rsid w:val="00A6067C"/>
    <w:rsid w:val="00A608C9"/>
    <w:rsid w:val="00A60C04"/>
    <w:rsid w:val="00A61308"/>
    <w:rsid w:val="00A61871"/>
    <w:rsid w:val="00A61EBC"/>
    <w:rsid w:val="00A61ECE"/>
    <w:rsid w:val="00A624E8"/>
    <w:rsid w:val="00A62862"/>
    <w:rsid w:val="00A62A4C"/>
    <w:rsid w:val="00A62C8F"/>
    <w:rsid w:val="00A633E3"/>
    <w:rsid w:val="00A6346F"/>
    <w:rsid w:val="00A64448"/>
    <w:rsid w:val="00A64CE0"/>
    <w:rsid w:val="00A64F4C"/>
    <w:rsid w:val="00A6501C"/>
    <w:rsid w:val="00A65317"/>
    <w:rsid w:val="00A6559E"/>
    <w:rsid w:val="00A65BAC"/>
    <w:rsid w:val="00A65C08"/>
    <w:rsid w:val="00A65F2B"/>
    <w:rsid w:val="00A66ACC"/>
    <w:rsid w:val="00A66ADE"/>
    <w:rsid w:val="00A66C91"/>
    <w:rsid w:val="00A66CFE"/>
    <w:rsid w:val="00A66DDB"/>
    <w:rsid w:val="00A66F3E"/>
    <w:rsid w:val="00A67415"/>
    <w:rsid w:val="00A67AAD"/>
    <w:rsid w:val="00A67B74"/>
    <w:rsid w:val="00A6FCED"/>
    <w:rsid w:val="00A707A8"/>
    <w:rsid w:val="00A707D8"/>
    <w:rsid w:val="00A70D4B"/>
    <w:rsid w:val="00A70DA5"/>
    <w:rsid w:val="00A711BB"/>
    <w:rsid w:val="00A71318"/>
    <w:rsid w:val="00A715CC"/>
    <w:rsid w:val="00A71A79"/>
    <w:rsid w:val="00A72078"/>
    <w:rsid w:val="00A72CF2"/>
    <w:rsid w:val="00A72D76"/>
    <w:rsid w:val="00A73253"/>
    <w:rsid w:val="00A74015"/>
    <w:rsid w:val="00A74141"/>
    <w:rsid w:val="00A743D8"/>
    <w:rsid w:val="00A74576"/>
    <w:rsid w:val="00A7486E"/>
    <w:rsid w:val="00A749F3"/>
    <w:rsid w:val="00A7555E"/>
    <w:rsid w:val="00A75974"/>
    <w:rsid w:val="00A75C05"/>
    <w:rsid w:val="00A75CBF"/>
    <w:rsid w:val="00A75CF3"/>
    <w:rsid w:val="00A75F36"/>
    <w:rsid w:val="00A76882"/>
    <w:rsid w:val="00A76B45"/>
    <w:rsid w:val="00A76D05"/>
    <w:rsid w:val="00A77210"/>
    <w:rsid w:val="00A77465"/>
    <w:rsid w:val="00A7749C"/>
    <w:rsid w:val="00A778C9"/>
    <w:rsid w:val="00A77D1B"/>
    <w:rsid w:val="00A77F04"/>
    <w:rsid w:val="00A81C23"/>
    <w:rsid w:val="00A81CB6"/>
    <w:rsid w:val="00A821CE"/>
    <w:rsid w:val="00A8260C"/>
    <w:rsid w:val="00A82BA7"/>
    <w:rsid w:val="00A83535"/>
    <w:rsid w:val="00A83E88"/>
    <w:rsid w:val="00A8420C"/>
    <w:rsid w:val="00A842E5"/>
    <w:rsid w:val="00A842FA"/>
    <w:rsid w:val="00A8499C"/>
    <w:rsid w:val="00A84CCE"/>
    <w:rsid w:val="00A84F12"/>
    <w:rsid w:val="00A85058"/>
    <w:rsid w:val="00A8550D"/>
    <w:rsid w:val="00A85667"/>
    <w:rsid w:val="00A85F6B"/>
    <w:rsid w:val="00A86182"/>
    <w:rsid w:val="00A8623B"/>
    <w:rsid w:val="00A863E2"/>
    <w:rsid w:val="00A867BE"/>
    <w:rsid w:val="00A86C3C"/>
    <w:rsid w:val="00A870DA"/>
    <w:rsid w:val="00A872B9"/>
    <w:rsid w:val="00A876D8"/>
    <w:rsid w:val="00A8799D"/>
    <w:rsid w:val="00A87ABF"/>
    <w:rsid w:val="00A88A11"/>
    <w:rsid w:val="00A90A21"/>
    <w:rsid w:val="00A90CD6"/>
    <w:rsid w:val="00A90D08"/>
    <w:rsid w:val="00A91584"/>
    <w:rsid w:val="00A9172D"/>
    <w:rsid w:val="00A91772"/>
    <w:rsid w:val="00A921EF"/>
    <w:rsid w:val="00A926FF"/>
    <w:rsid w:val="00A92A7E"/>
    <w:rsid w:val="00A92A89"/>
    <w:rsid w:val="00A93B64"/>
    <w:rsid w:val="00A94993"/>
    <w:rsid w:val="00A95488"/>
    <w:rsid w:val="00A955AB"/>
    <w:rsid w:val="00A95C63"/>
    <w:rsid w:val="00A95E7F"/>
    <w:rsid w:val="00A9684F"/>
    <w:rsid w:val="00A96B1F"/>
    <w:rsid w:val="00A96BBB"/>
    <w:rsid w:val="00A9717C"/>
    <w:rsid w:val="00A97967"/>
    <w:rsid w:val="00AA06AF"/>
    <w:rsid w:val="00AA0F69"/>
    <w:rsid w:val="00AA110C"/>
    <w:rsid w:val="00AA1492"/>
    <w:rsid w:val="00AA1739"/>
    <w:rsid w:val="00AA1817"/>
    <w:rsid w:val="00AA18FB"/>
    <w:rsid w:val="00AA2398"/>
    <w:rsid w:val="00AA23E5"/>
    <w:rsid w:val="00AA2EF4"/>
    <w:rsid w:val="00AA3106"/>
    <w:rsid w:val="00AA38CA"/>
    <w:rsid w:val="00AA3AD1"/>
    <w:rsid w:val="00AA4470"/>
    <w:rsid w:val="00AA52CD"/>
    <w:rsid w:val="00AA5969"/>
    <w:rsid w:val="00AA5A02"/>
    <w:rsid w:val="00AA62B2"/>
    <w:rsid w:val="00AA6747"/>
    <w:rsid w:val="00AA6755"/>
    <w:rsid w:val="00AA6D6C"/>
    <w:rsid w:val="00AA7161"/>
    <w:rsid w:val="00AA7203"/>
    <w:rsid w:val="00AA730F"/>
    <w:rsid w:val="00AB039B"/>
    <w:rsid w:val="00AB0641"/>
    <w:rsid w:val="00AB083B"/>
    <w:rsid w:val="00AB0B6F"/>
    <w:rsid w:val="00AB11CA"/>
    <w:rsid w:val="00AB23C4"/>
    <w:rsid w:val="00AB23DC"/>
    <w:rsid w:val="00AB2590"/>
    <w:rsid w:val="00AB347D"/>
    <w:rsid w:val="00AB3536"/>
    <w:rsid w:val="00AB38AD"/>
    <w:rsid w:val="00AB4727"/>
    <w:rsid w:val="00AB4AF4"/>
    <w:rsid w:val="00AB54C7"/>
    <w:rsid w:val="00AB5D89"/>
    <w:rsid w:val="00AB6859"/>
    <w:rsid w:val="00AB6F45"/>
    <w:rsid w:val="00AB6FBA"/>
    <w:rsid w:val="00AB7245"/>
    <w:rsid w:val="00AB732F"/>
    <w:rsid w:val="00AB771D"/>
    <w:rsid w:val="00AB7BD7"/>
    <w:rsid w:val="00AB7C1C"/>
    <w:rsid w:val="00AB7D55"/>
    <w:rsid w:val="00AC0192"/>
    <w:rsid w:val="00AC07A4"/>
    <w:rsid w:val="00AC0F53"/>
    <w:rsid w:val="00AC129B"/>
    <w:rsid w:val="00AC1893"/>
    <w:rsid w:val="00AC1E1A"/>
    <w:rsid w:val="00AC2470"/>
    <w:rsid w:val="00AC3F78"/>
    <w:rsid w:val="00AC4013"/>
    <w:rsid w:val="00AC432F"/>
    <w:rsid w:val="00AC4760"/>
    <w:rsid w:val="00AC4B58"/>
    <w:rsid w:val="00AC4D67"/>
    <w:rsid w:val="00AC53D2"/>
    <w:rsid w:val="00AC551C"/>
    <w:rsid w:val="00AC5749"/>
    <w:rsid w:val="00AC587C"/>
    <w:rsid w:val="00AC5A3F"/>
    <w:rsid w:val="00AC5CD8"/>
    <w:rsid w:val="00AC6211"/>
    <w:rsid w:val="00AC665B"/>
    <w:rsid w:val="00AC668C"/>
    <w:rsid w:val="00AC681C"/>
    <w:rsid w:val="00AC7016"/>
    <w:rsid w:val="00AC71B2"/>
    <w:rsid w:val="00AC71E6"/>
    <w:rsid w:val="00AC77B2"/>
    <w:rsid w:val="00AC786B"/>
    <w:rsid w:val="00ACA5FD"/>
    <w:rsid w:val="00AD01BA"/>
    <w:rsid w:val="00AD03A7"/>
    <w:rsid w:val="00AD0681"/>
    <w:rsid w:val="00AD092C"/>
    <w:rsid w:val="00AD0D3D"/>
    <w:rsid w:val="00AD1AE0"/>
    <w:rsid w:val="00AD1C21"/>
    <w:rsid w:val="00AD1D77"/>
    <w:rsid w:val="00AD26E3"/>
    <w:rsid w:val="00AD2966"/>
    <w:rsid w:val="00AD2D10"/>
    <w:rsid w:val="00AD3123"/>
    <w:rsid w:val="00AD31A2"/>
    <w:rsid w:val="00AD3663"/>
    <w:rsid w:val="00AD3787"/>
    <w:rsid w:val="00AD3C68"/>
    <w:rsid w:val="00AD3D90"/>
    <w:rsid w:val="00AD4243"/>
    <w:rsid w:val="00AD4ADA"/>
    <w:rsid w:val="00AD4AF8"/>
    <w:rsid w:val="00AD50DD"/>
    <w:rsid w:val="00AD528A"/>
    <w:rsid w:val="00AD5301"/>
    <w:rsid w:val="00AD5B3F"/>
    <w:rsid w:val="00AD620E"/>
    <w:rsid w:val="00AD66D9"/>
    <w:rsid w:val="00AD67FD"/>
    <w:rsid w:val="00AD6B14"/>
    <w:rsid w:val="00AD767E"/>
    <w:rsid w:val="00AD776B"/>
    <w:rsid w:val="00AD7EB8"/>
    <w:rsid w:val="00AE04BC"/>
    <w:rsid w:val="00AE0A48"/>
    <w:rsid w:val="00AE0ED3"/>
    <w:rsid w:val="00AE10E4"/>
    <w:rsid w:val="00AE1241"/>
    <w:rsid w:val="00AE1495"/>
    <w:rsid w:val="00AE14C9"/>
    <w:rsid w:val="00AE1769"/>
    <w:rsid w:val="00AE1833"/>
    <w:rsid w:val="00AE1AE0"/>
    <w:rsid w:val="00AE1AF0"/>
    <w:rsid w:val="00AE2116"/>
    <w:rsid w:val="00AE2B49"/>
    <w:rsid w:val="00AE2C58"/>
    <w:rsid w:val="00AE2FD4"/>
    <w:rsid w:val="00AE34C1"/>
    <w:rsid w:val="00AE39D9"/>
    <w:rsid w:val="00AE3F62"/>
    <w:rsid w:val="00AE437F"/>
    <w:rsid w:val="00AE4446"/>
    <w:rsid w:val="00AE44C6"/>
    <w:rsid w:val="00AE45BF"/>
    <w:rsid w:val="00AE49B8"/>
    <w:rsid w:val="00AE4BA4"/>
    <w:rsid w:val="00AE4C2F"/>
    <w:rsid w:val="00AE5113"/>
    <w:rsid w:val="00AE5253"/>
    <w:rsid w:val="00AE54D6"/>
    <w:rsid w:val="00AE5623"/>
    <w:rsid w:val="00AE56E1"/>
    <w:rsid w:val="00AE58BB"/>
    <w:rsid w:val="00AE5D94"/>
    <w:rsid w:val="00AE5F87"/>
    <w:rsid w:val="00AE62C6"/>
    <w:rsid w:val="00AE630F"/>
    <w:rsid w:val="00AE66D5"/>
    <w:rsid w:val="00AE6AA5"/>
    <w:rsid w:val="00AE714F"/>
    <w:rsid w:val="00AE7EB9"/>
    <w:rsid w:val="00AF05B2"/>
    <w:rsid w:val="00AF065A"/>
    <w:rsid w:val="00AF0A9D"/>
    <w:rsid w:val="00AF1012"/>
    <w:rsid w:val="00AF1077"/>
    <w:rsid w:val="00AF1358"/>
    <w:rsid w:val="00AF1386"/>
    <w:rsid w:val="00AF1994"/>
    <w:rsid w:val="00AF236C"/>
    <w:rsid w:val="00AF24E5"/>
    <w:rsid w:val="00AF2510"/>
    <w:rsid w:val="00AF26A1"/>
    <w:rsid w:val="00AF285E"/>
    <w:rsid w:val="00AF2953"/>
    <w:rsid w:val="00AF2A75"/>
    <w:rsid w:val="00AF2D74"/>
    <w:rsid w:val="00AF34FC"/>
    <w:rsid w:val="00AF3756"/>
    <w:rsid w:val="00AF3BC9"/>
    <w:rsid w:val="00AF4BAE"/>
    <w:rsid w:val="00AF5143"/>
    <w:rsid w:val="00AF51E2"/>
    <w:rsid w:val="00AF531D"/>
    <w:rsid w:val="00AF5B50"/>
    <w:rsid w:val="00AF5D81"/>
    <w:rsid w:val="00AF6373"/>
    <w:rsid w:val="00AF6690"/>
    <w:rsid w:val="00AF68B2"/>
    <w:rsid w:val="00AF6B8A"/>
    <w:rsid w:val="00AF6CCD"/>
    <w:rsid w:val="00AF6E79"/>
    <w:rsid w:val="00AF6EF3"/>
    <w:rsid w:val="00B00829"/>
    <w:rsid w:val="00B00E4B"/>
    <w:rsid w:val="00B01044"/>
    <w:rsid w:val="00B014FF"/>
    <w:rsid w:val="00B018EF"/>
    <w:rsid w:val="00B019EC"/>
    <w:rsid w:val="00B01ED8"/>
    <w:rsid w:val="00B0221F"/>
    <w:rsid w:val="00B0228A"/>
    <w:rsid w:val="00B0289C"/>
    <w:rsid w:val="00B02CD3"/>
    <w:rsid w:val="00B03555"/>
    <w:rsid w:val="00B037B0"/>
    <w:rsid w:val="00B0388F"/>
    <w:rsid w:val="00B03A13"/>
    <w:rsid w:val="00B04159"/>
    <w:rsid w:val="00B046C6"/>
    <w:rsid w:val="00B04CA4"/>
    <w:rsid w:val="00B04F80"/>
    <w:rsid w:val="00B0511B"/>
    <w:rsid w:val="00B057B7"/>
    <w:rsid w:val="00B05FCA"/>
    <w:rsid w:val="00B06997"/>
    <w:rsid w:val="00B069E9"/>
    <w:rsid w:val="00B06A1E"/>
    <w:rsid w:val="00B06B35"/>
    <w:rsid w:val="00B07190"/>
    <w:rsid w:val="00B0726E"/>
    <w:rsid w:val="00B0747E"/>
    <w:rsid w:val="00B075D2"/>
    <w:rsid w:val="00B079C6"/>
    <w:rsid w:val="00B07C5F"/>
    <w:rsid w:val="00B07DE1"/>
    <w:rsid w:val="00B0C196"/>
    <w:rsid w:val="00B10170"/>
    <w:rsid w:val="00B107C7"/>
    <w:rsid w:val="00B108D5"/>
    <w:rsid w:val="00B10AF5"/>
    <w:rsid w:val="00B11258"/>
    <w:rsid w:val="00B1131A"/>
    <w:rsid w:val="00B11C7F"/>
    <w:rsid w:val="00B12334"/>
    <w:rsid w:val="00B13A84"/>
    <w:rsid w:val="00B13C9A"/>
    <w:rsid w:val="00B14219"/>
    <w:rsid w:val="00B14497"/>
    <w:rsid w:val="00B14696"/>
    <w:rsid w:val="00B14744"/>
    <w:rsid w:val="00B14E51"/>
    <w:rsid w:val="00B14FF6"/>
    <w:rsid w:val="00B151BA"/>
    <w:rsid w:val="00B151FD"/>
    <w:rsid w:val="00B157B2"/>
    <w:rsid w:val="00B15AB9"/>
    <w:rsid w:val="00B15D9B"/>
    <w:rsid w:val="00B15F56"/>
    <w:rsid w:val="00B16053"/>
    <w:rsid w:val="00B16F7A"/>
    <w:rsid w:val="00B1702C"/>
    <w:rsid w:val="00B1787B"/>
    <w:rsid w:val="00B17D45"/>
    <w:rsid w:val="00B17E05"/>
    <w:rsid w:val="00B17E4E"/>
    <w:rsid w:val="00B17EDA"/>
    <w:rsid w:val="00B20C4E"/>
    <w:rsid w:val="00B2120F"/>
    <w:rsid w:val="00B21A4E"/>
    <w:rsid w:val="00B2346A"/>
    <w:rsid w:val="00B2391C"/>
    <w:rsid w:val="00B23E85"/>
    <w:rsid w:val="00B241B9"/>
    <w:rsid w:val="00B241EA"/>
    <w:rsid w:val="00B24243"/>
    <w:rsid w:val="00B25142"/>
    <w:rsid w:val="00B2586A"/>
    <w:rsid w:val="00B26038"/>
    <w:rsid w:val="00B26100"/>
    <w:rsid w:val="00B26D1A"/>
    <w:rsid w:val="00B27247"/>
    <w:rsid w:val="00B30715"/>
    <w:rsid w:val="00B309E6"/>
    <w:rsid w:val="00B3133C"/>
    <w:rsid w:val="00B3164D"/>
    <w:rsid w:val="00B31B10"/>
    <w:rsid w:val="00B31DE3"/>
    <w:rsid w:val="00B31E02"/>
    <w:rsid w:val="00B31E66"/>
    <w:rsid w:val="00B3217E"/>
    <w:rsid w:val="00B32C1D"/>
    <w:rsid w:val="00B32DF2"/>
    <w:rsid w:val="00B335AF"/>
    <w:rsid w:val="00B339EF"/>
    <w:rsid w:val="00B33A82"/>
    <w:rsid w:val="00B340BB"/>
    <w:rsid w:val="00B3463C"/>
    <w:rsid w:val="00B34705"/>
    <w:rsid w:val="00B34A10"/>
    <w:rsid w:val="00B34ABC"/>
    <w:rsid w:val="00B35697"/>
    <w:rsid w:val="00B35C1B"/>
    <w:rsid w:val="00B35C9E"/>
    <w:rsid w:val="00B36026"/>
    <w:rsid w:val="00B36439"/>
    <w:rsid w:val="00B3677C"/>
    <w:rsid w:val="00B3679A"/>
    <w:rsid w:val="00B368C4"/>
    <w:rsid w:val="00B36C90"/>
    <w:rsid w:val="00B36CEE"/>
    <w:rsid w:val="00B37621"/>
    <w:rsid w:val="00B37AA9"/>
    <w:rsid w:val="00B40858"/>
    <w:rsid w:val="00B40936"/>
    <w:rsid w:val="00B410EC"/>
    <w:rsid w:val="00B415AD"/>
    <w:rsid w:val="00B41CF2"/>
    <w:rsid w:val="00B42133"/>
    <w:rsid w:val="00B42629"/>
    <w:rsid w:val="00B42AED"/>
    <w:rsid w:val="00B42D28"/>
    <w:rsid w:val="00B431E7"/>
    <w:rsid w:val="00B43717"/>
    <w:rsid w:val="00B43EF6"/>
    <w:rsid w:val="00B446FC"/>
    <w:rsid w:val="00B44A99"/>
    <w:rsid w:val="00B45955"/>
    <w:rsid w:val="00B45E05"/>
    <w:rsid w:val="00B46288"/>
    <w:rsid w:val="00B46320"/>
    <w:rsid w:val="00B46348"/>
    <w:rsid w:val="00B468A3"/>
    <w:rsid w:val="00B47733"/>
    <w:rsid w:val="00B47F43"/>
    <w:rsid w:val="00B5068C"/>
    <w:rsid w:val="00B507AE"/>
    <w:rsid w:val="00B50E54"/>
    <w:rsid w:val="00B516A6"/>
    <w:rsid w:val="00B51774"/>
    <w:rsid w:val="00B51971"/>
    <w:rsid w:val="00B5291B"/>
    <w:rsid w:val="00B53015"/>
    <w:rsid w:val="00B535FC"/>
    <w:rsid w:val="00B53A24"/>
    <w:rsid w:val="00B544E5"/>
    <w:rsid w:val="00B54C3F"/>
    <w:rsid w:val="00B55143"/>
    <w:rsid w:val="00B55899"/>
    <w:rsid w:val="00B55AA3"/>
    <w:rsid w:val="00B56615"/>
    <w:rsid w:val="00B5676C"/>
    <w:rsid w:val="00B572C7"/>
    <w:rsid w:val="00B576A1"/>
    <w:rsid w:val="00B57A49"/>
    <w:rsid w:val="00B5FD53"/>
    <w:rsid w:val="00B6038C"/>
    <w:rsid w:val="00B61071"/>
    <w:rsid w:val="00B61F49"/>
    <w:rsid w:val="00B625A1"/>
    <w:rsid w:val="00B62BC8"/>
    <w:rsid w:val="00B62C02"/>
    <w:rsid w:val="00B63205"/>
    <w:rsid w:val="00B63590"/>
    <w:rsid w:val="00B6359C"/>
    <w:rsid w:val="00B6388E"/>
    <w:rsid w:val="00B63C86"/>
    <w:rsid w:val="00B63EEE"/>
    <w:rsid w:val="00B641A6"/>
    <w:rsid w:val="00B64411"/>
    <w:rsid w:val="00B64B55"/>
    <w:rsid w:val="00B64FBC"/>
    <w:rsid w:val="00B6596C"/>
    <w:rsid w:val="00B65AC2"/>
    <w:rsid w:val="00B65EC9"/>
    <w:rsid w:val="00B6715A"/>
    <w:rsid w:val="00B673BE"/>
    <w:rsid w:val="00B67453"/>
    <w:rsid w:val="00B67894"/>
    <w:rsid w:val="00B67BF9"/>
    <w:rsid w:val="00B70545"/>
    <w:rsid w:val="00B7066C"/>
    <w:rsid w:val="00B707CC"/>
    <w:rsid w:val="00B708C8"/>
    <w:rsid w:val="00B71B2B"/>
    <w:rsid w:val="00B72408"/>
    <w:rsid w:val="00B7279A"/>
    <w:rsid w:val="00B72AD4"/>
    <w:rsid w:val="00B72DA9"/>
    <w:rsid w:val="00B72F0F"/>
    <w:rsid w:val="00B72FAD"/>
    <w:rsid w:val="00B731FF"/>
    <w:rsid w:val="00B7323C"/>
    <w:rsid w:val="00B73554"/>
    <w:rsid w:val="00B73598"/>
    <w:rsid w:val="00B736A3"/>
    <w:rsid w:val="00B738B6"/>
    <w:rsid w:val="00B73965"/>
    <w:rsid w:val="00B74079"/>
    <w:rsid w:val="00B74CDE"/>
    <w:rsid w:val="00B75AD7"/>
    <w:rsid w:val="00B75BD6"/>
    <w:rsid w:val="00B75DB7"/>
    <w:rsid w:val="00B76477"/>
    <w:rsid w:val="00B76866"/>
    <w:rsid w:val="00B76C01"/>
    <w:rsid w:val="00B76F66"/>
    <w:rsid w:val="00B77028"/>
    <w:rsid w:val="00B77339"/>
    <w:rsid w:val="00B773C5"/>
    <w:rsid w:val="00B77EFD"/>
    <w:rsid w:val="00B7D99E"/>
    <w:rsid w:val="00B80265"/>
    <w:rsid w:val="00B81236"/>
    <w:rsid w:val="00B81513"/>
    <w:rsid w:val="00B8165D"/>
    <w:rsid w:val="00B816AF"/>
    <w:rsid w:val="00B81B89"/>
    <w:rsid w:val="00B81C1D"/>
    <w:rsid w:val="00B82828"/>
    <w:rsid w:val="00B82878"/>
    <w:rsid w:val="00B82AF2"/>
    <w:rsid w:val="00B82C1A"/>
    <w:rsid w:val="00B82C39"/>
    <w:rsid w:val="00B83076"/>
    <w:rsid w:val="00B835F9"/>
    <w:rsid w:val="00B8390F"/>
    <w:rsid w:val="00B85012"/>
    <w:rsid w:val="00B85DEC"/>
    <w:rsid w:val="00B86258"/>
    <w:rsid w:val="00B86509"/>
    <w:rsid w:val="00B877F0"/>
    <w:rsid w:val="00B90E8A"/>
    <w:rsid w:val="00B9138F"/>
    <w:rsid w:val="00B91D06"/>
    <w:rsid w:val="00B9250B"/>
    <w:rsid w:val="00B92CA4"/>
    <w:rsid w:val="00B9347B"/>
    <w:rsid w:val="00B93D1E"/>
    <w:rsid w:val="00B94185"/>
    <w:rsid w:val="00B942FA"/>
    <w:rsid w:val="00B94704"/>
    <w:rsid w:val="00B94847"/>
    <w:rsid w:val="00B94D01"/>
    <w:rsid w:val="00B95005"/>
    <w:rsid w:val="00B9546C"/>
    <w:rsid w:val="00B96125"/>
    <w:rsid w:val="00B961C7"/>
    <w:rsid w:val="00B96292"/>
    <w:rsid w:val="00B97210"/>
    <w:rsid w:val="00B9755B"/>
    <w:rsid w:val="00BA0DD2"/>
    <w:rsid w:val="00BA171B"/>
    <w:rsid w:val="00BA173E"/>
    <w:rsid w:val="00BA1B65"/>
    <w:rsid w:val="00BA1C10"/>
    <w:rsid w:val="00BA2443"/>
    <w:rsid w:val="00BA2865"/>
    <w:rsid w:val="00BA30D4"/>
    <w:rsid w:val="00BA333F"/>
    <w:rsid w:val="00BA3843"/>
    <w:rsid w:val="00BA3881"/>
    <w:rsid w:val="00BA3898"/>
    <w:rsid w:val="00BA3A11"/>
    <w:rsid w:val="00BA3FC9"/>
    <w:rsid w:val="00BA4364"/>
    <w:rsid w:val="00BA45EF"/>
    <w:rsid w:val="00BA5440"/>
    <w:rsid w:val="00BA5948"/>
    <w:rsid w:val="00BA5B62"/>
    <w:rsid w:val="00BA604B"/>
    <w:rsid w:val="00BA6A03"/>
    <w:rsid w:val="00BA6E03"/>
    <w:rsid w:val="00BA73CD"/>
    <w:rsid w:val="00BA7567"/>
    <w:rsid w:val="00BA768E"/>
    <w:rsid w:val="00BA7B5B"/>
    <w:rsid w:val="00BA7C6D"/>
    <w:rsid w:val="00BB0290"/>
    <w:rsid w:val="00BB0344"/>
    <w:rsid w:val="00BB05C6"/>
    <w:rsid w:val="00BB08C3"/>
    <w:rsid w:val="00BB0AAC"/>
    <w:rsid w:val="00BB1BAA"/>
    <w:rsid w:val="00BB1FA4"/>
    <w:rsid w:val="00BB206F"/>
    <w:rsid w:val="00BB2111"/>
    <w:rsid w:val="00BB26AB"/>
    <w:rsid w:val="00BB375E"/>
    <w:rsid w:val="00BB3D86"/>
    <w:rsid w:val="00BB43D5"/>
    <w:rsid w:val="00BB45B5"/>
    <w:rsid w:val="00BB4635"/>
    <w:rsid w:val="00BB4647"/>
    <w:rsid w:val="00BB47C4"/>
    <w:rsid w:val="00BB4918"/>
    <w:rsid w:val="00BB4C8D"/>
    <w:rsid w:val="00BB4D0A"/>
    <w:rsid w:val="00BB5498"/>
    <w:rsid w:val="00BB5A9D"/>
    <w:rsid w:val="00BB5B5D"/>
    <w:rsid w:val="00BB5E24"/>
    <w:rsid w:val="00BB5E57"/>
    <w:rsid w:val="00BB67AE"/>
    <w:rsid w:val="00BB70A9"/>
    <w:rsid w:val="00BB73EE"/>
    <w:rsid w:val="00BB7D1E"/>
    <w:rsid w:val="00BC04D3"/>
    <w:rsid w:val="00BC06B2"/>
    <w:rsid w:val="00BC0FD9"/>
    <w:rsid w:val="00BC1FC8"/>
    <w:rsid w:val="00BC2297"/>
    <w:rsid w:val="00BC267C"/>
    <w:rsid w:val="00BC26A6"/>
    <w:rsid w:val="00BC2A0F"/>
    <w:rsid w:val="00BC2B08"/>
    <w:rsid w:val="00BC2BC7"/>
    <w:rsid w:val="00BC2DE4"/>
    <w:rsid w:val="00BC329A"/>
    <w:rsid w:val="00BC33B1"/>
    <w:rsid w:val="00BC40EE"/>
    <w:rsid w:val="00BC41B7"/>
    <w:rsid w:val="00BC45A0"/>
    <w:rsid w:val="00BC4653"/>
    <w:rsid w:val="00BC4702"/>
    <w:rsid w:val="00BC486D"/>
    <w:rsid w:val="00BC4B40"/>
    <w:rsid w:val="00BC4F81"/>
    <w:rsid w:val="00BC580C"/>
    <w:rsid w:val="00BC6046"/>
    <w:rsid w:val="00BC627C"/>
    <w:rsid w:val="00BC66F1"/>
    <w:rsid w:val="00BC6F94"/>
    <w:rsid w:val="00BC7682"/>
    <w:rsid w:val="00BD00F2"/>
    <w:rsid w:val="00BD0484"/>
    <w:rsid w:val="00BD1BFB"/>
    <w:rsid w:val="00BD1C8C"/>
    <w:rsid w:val="00BD2363"/>
    <w:rsid w:val="00BD2DB3"/>
    <w:rsid w:val="00BD3068"/>
    <w:rsid w:val="00BD3583"/>
    <w:rsid w:val="00BD3E8B"/>
    <w:rsid w:val="00BD40CC"/>
    <w:rsid w:val="00BD4EB2"/>
    <w:rsid w:val="00BD547D"/>
    <w:rsid w:val="00BD56DB"/>
    <w:rsid w:val="00BD624B"/>
    <w:rsid w:val="00BD635E"/>
    <w:rsid w:val="00BD6B35"/>
    <w:rsid w:val="00BD731A"/>
    <w:rsid w:val="00BD74AF"/>
    <w:rsid w:val="00BD7EB9"/>
    <w:rsid w:val="00BD7F3C"/>
    <w:rsid w:val="00BE03BF"/>
    <w:rsid w:val="00BE13A0"/>
    <w:rsid w:val="00BE1530"/>
    <w:rsid w:val="00BE15EA"/>
    <w:rsid w:val="00BE18F6"/>
    <w:rsid w:val="00BE1DCF"/>
    <w:rsid w:val="00BE1DD2"/>
    <w:rsid w:val="00BE201F"/>
    <w:rsid w:val="00BE2A71"/>
    <w:rsid w:val="00BE2B9C"/>
    <w:rsid w:val="00BE3084"/>
    <w:rsid w:val="00BE30BC"/>
    <w:rsid w:val="00BE336F"/>
    <w:rsid w:val="00BE383E"/>
    <w:rsid w:val="00BE38A2"/>
    <w:rsid w:val="00BE3B80"/>
    <w:rsid w:val="00BE3C09"/>
    <w:rsid w:val="00BE4622"/>
    <w:rsid w:val="00BE4699"/>
    <w:rsid w:val="00BE474A"/>
    <w:rsid w:val="00BE4DCE"/>
    <w:rsid w:val="00BE4FBF"/>
    <w:rsid w:val="00BE5BD8"/>
    <w:rsid w:val="00BE682B"/>
    <w:rsid w:val="00BE6867"/>
    <w:rsid w:val="00BE6DE2"/>
    <w:rsid w:val="00BE6E9A"/>
    <w:rsid w:val="00BE71A2"/>
    <w:rsid w:val="00BE78BD"/>
    <w:rsid w:val="00BE7AFF"/>
    <w:rsid w:val="00BE7C44"/>
    <w:rsid w:val="00BF0398"/>
    <w:rsid w:val="00BF0D02"/>
    <w:rsid w:val="00BF0FBC"/>
    <w:rsid w:val="00BF144D"/>
    <w:rsid w:val="00BF177A"/>
    <w:rsid w:val="00BF187A"/>
    <w:rsid w:val="00BF22A3"/>
    <w:rsid w:val="00BF2C72"/>
    <w:rsid w:val="00BF3AFF"/>
    <w:rsid w:val="00BF4408"/>
    <w:rsid w:val="00BF452B"/>
    <w:rsid w:val="00BF4975"/>
    <w:rsid w:val="00BF4F19"/>
    <w:rsid w:val="00BF5540"/>
    <w:rsid w:val="00BF5A48"/>
    <w:rsid w:val="00BF5D0C"/>
    <w:rsid w:val="00BF6376"/>
    <w:rsid w:val="00BF6532"/>
    <w:rsid w:val="00BF66EC"/>
    <w:rsid w:val="00BF6A05"/>
    <w:rsid w:val="00BF72F3"/>
    <w:rsid w:val="00BF7345"/>
    <w:rsid w:val="00BF7C74"/>
    <w:rsid w:val="00C00369"/>
    <w:rsid w:val="00C0036E"/>
    <w:rsid w:val="00C00447"/>
    <w:rsid w:val="00C00D16"/>
    <w:rsid w:val="00C00E19"/>
    <w:rsid w:val="00C01124"/>
    <w:rsid w:val="00C0153B"/>
    <w:rsid w:val="00C01E5C"/>
    <w:rsid w:val="00C01F52"/>
    <w:rsid w:val="00C01FE5"/>
    <w:rsid w:val="00C02BC7"/>
    <w:rsid w:val="00C0325E"/>
    <w:rsid w:val="00C0344E"/>
    <w:rsid w:val="00C039BD"/>
    <w:rsid w:val="00C03A48"/>
    <w:rsid w:val="00C040A1"/>
    <w:rsid w:val="00C041CD"/>
    <w:rsid w:val="00C04793"/>
    <w:rsid w:val="00C04D17"/>
    <w:rsid w:val="00C04D88"/>
    <w:rsid w:val="00C0586D"/>
    <w:rsid w:val="00C0589F"/>
    <w:rsid w:val="00C059F3"/>
    <w:rsid w:val="00C05B19"/>
    <w:rsid w:val="00C0608E"/>
    <w:rsid w:val="00C062BF"/>
    <w:rsid w:val="00C06454"/>
    <w:rsid w:val="00C06971"/>
    <w:rsid w:val="00C06B0E"/>
    <w:rsid w:val="00C072EC"/>
    <w:rsid w:val="00C073B4"/>
    <w:rsid w:val="00C075E3"/>
    <w:rsid w:val="00C07928"/>
    <w:rsid w:val="00C07E84"/>
    <w:rsid w:val="00C103DB"/>
    <w:rsid w:val="00C1068B"/>
    <w:rsid w:val="00C1090E"/>
    <w:rsid w:val="00C10A4B"/>
    <w:rsid w:val="00C10A6F"/>
    <w:rsid w:val="00C10AD0"/>
    <w:rsid w:val="00C10C2F"/>
    <w:rsid w:val="00C1155A"/>
    <w:rsid w:val="00C11D75"/>
    <w:rsid w:val="00C11F6C"/>
    <w:rsid w:val="00C12AF6"/>
    <w:rsid w:val="00C12BC5"/>
    <w:rsid w:val="00C12E55"/>
    <w:rsid w:val="00C131B0"/>
    <w:rsid w:val="00C131F3"/>
    <w:rsid w:val="00C1341B"/>
    <w:rsid w:val="00C139D1"/>
    <w:rsid w:val="00C13CF5"/>
    <w:rsid w:val="00C13D21"/>
    <w:rsid w:val="00C13DB5"/>
    <w:rsid w:val="00C1422E"/>
    <w:rsid w:val="00C143E1"/>
    <w:rsid w:val="00C14536"/>
    <w:rsid w:val="00C148CE"/>
    <w:rsid w:val="00C14C37"/>
    <w:rsid w:val="00C14C3B"/>
    <w:rsid w:val="00C15522"/>
    <w:rsid w:val="00C15971"/>
    <w:rsid w:val="00C15E73"/>
    <w:rsid w:val="00C1609E"/>
    <w:rsid w:val="00C16562"/>
    <w:rsid w:val="00C166A5"/>
    <w:rsid w:val="00C168DA"/>
    <w:rsid w:val="00C16A2A"/>
    <w:rsid w:val="00C172B4"/>
    <w:rsid w:val="00C17B04"/>
    <w:rsid w:val="00C20150"/>
    <w:rsid w:val="00C20285"/>
    <w:rsid w:val="00C20356"/>
    <w:rsid w:val="00C20784"/>
    <w:rsid w:val="00C2101B"/>
    <w:rsid w:val="00C217B6"/>
    <w:rsid w:val="00C22077"/>
    <w:rsid w:val="00C22914"/>
    <w:rsid w:val="00C22927"/>
    <w:rsid w:val="00C22F68"/>
    <w:rsid w:val="00C23021"/>
    <w:rsid w:val="00C23A7B"/>
    <w:rsid w:val="00C23B28"/>
    <w:rsid w:val="00C23BE3"/>
    <w:rsid w:val="00C241F4"/>
    <w:rsid w:val="00C24ACE"/>
    <w:rsid w:val="00C24DBD"/>
    <w:rsid w:val="00C251ED"/>
    <w:rsid w:val="00C2570C"/>
    <w:rsid w:val="00C2659D"/>
    <w:rsid w:val="00C26843"/>
    <w:rsid w:val="00C2739B"/>
    <w:rsid w:val="00C2767E"/>
    <w:rsid w:val="00C276A5"/>
    <w:rsid w:val="00C2772A"/>
    <w:rsid w:val="00C2792E"/>
    <w:rsid w:val="00C27DBE"/>
    <w:rsid w:val="00C30130"/>
    <w:rsid w:val="00C30FB1"/>
    <w:rsid w:val="00C3135B"/>
    <w:rsid w:val="00C32068"/>
    <w:rsid w:val="00C3276A"/>
    <w:rsid w:val="00C32871"/>
    <w:rsid w:val="00C32EBF"/>
    <w:rsid w:val="00C3321C"/>
    <w:rsid w:val="00C33CD2"/>
    <w:rsid w:val="00C33EBF"/>
    <w:rsid w:val="00C33EDA"/>
    <w:rsid w:val="00C3474E"/>
    <w:rsid w:val="00C352D5"/>
    <w:rsid w:val="00C35466"/>
    <w:rsid w:val="00C35521"/>
    <w:rsid w:val="00C35CEE"/>
    <w:rsid w:val="00C35D25"/>
    <w:rsid w:val="00C368D4"/>
    <w:rsid w:val="00C375B9"/>
    <w:rsid w:val="00C37FB3"/>
    <w:rsid w:val="00C40422"/>
    <w:rsid w:val="00C409A2"/>
    <w:rsid w:val="00C40F17"/>
    <w:rsid w:val="00C40F26"/>
    <w:rsid w:val="00C4124E"/>
    <w:rsid w:val="00C41751"/>
    <w:rsid w:val="00C419E7"/>
    <w:rsid w:val="00C42594"/>
    <w:rsid w:val="00C4340C"/>
    <w:rsid w:val="00C435C7"/>
    <w:rsid w:val="00C435D6"/>
    <w:rsid w:val="00C43C83"/>
    <w:rsid w:val="00C43E7F"/>
    <w:rsid w:val="00C44073"/>
    <w:rsid w:val="00C4422A"/>
    <w:rsid w:val="00C444FF"/>
    <w:rsid w:val="00C44732"/>
    <w:rsid w:val="00C449A0"/>
    <w:rsid w:val="00C44B49"/>
    <w:rsid w:val="00C44C1D"/>
    <w:rsid w:val="00C44E19"/>
    <w:rsid w:val="00C4504E"/>
    <w:rsid w:val="00C46272"/>
    <w:rsid w:val="00C462CE"/>
    <w:rsid w:val="00C4673B"/>
    <w:rsid w:val="00C46DAF"/>
    <w:rsid w:val="00C47AF0"/>
    <w:rsid w:val="00C51B30"/>
    <w:rsid w:val="00C51E7E"/>
    <w:rsid w:val="00C53282"/>
    <w:rsid w:val="00C536EC"/>
    <w:rsid w:val="00C53B69"/>
    <w:rsid w:val="00C544E8"/>
    <w:rsid w:val="00C547D5"/>
    <w:rsid w:val="00C548F5"/>
    <w:rsid w:val="00C54A00"/>
    <w:rsid w:val="00C550AC"/>
    <w:rsid w:val="00C55130"/>
    <w:rsid w:val="00C55389"/>
    <w:rsid w:val="00C555F6"/>
    <w:rsid w:val="00C55941"/>
    <w:rsid w:val="00C55FA5"/>
    <w:rsid w:val="00C5618F"/>
    <w:rsid w:val="00C5622C"/>
    <w:rsid w:val="00C5625E"/>
    <w:rsid w:val="00C56395"/>
    <w:rsid w:val="00C56D4B"/>
    <w:rsid w:val="00C57A04"/>
    <w:rsid w:val="00C5DC83"/>
    <w:rsid w:val="00C603CF"/>
    <w:rsid w:val="00C6077E"/>
    <w:rsid w:val="00C60EAA"/>
    <w:rsid w:val="00C61C8B"/>
    <w:rsid w:val="00C624BE"/>
    <w:rsid w:val="00C62523"/>
    <w:rsid w:val="00C625FB"/>
    <w:rsid w:val="00C630E4"/>
    <w:rsid w:val="00C63326"/>
    <w:rsid w:val="00C63789"/>
    <w:rsid w:val="00C63F6C"/>
    <w:rsid w:val="00C643B8"/>
    <w:rsid w:val="00C64A3C"/>
    <w:rsid w:val="00C64B48"/>
    <w:rsid w:val="00C65104"/>
    <w:rsid w:val="00C65759"/>
    <w:rsid w:val="00C6630F"/>
    <w:rsid w:val="00C6631D"/>
    <w:rsid w:val="00C665C1"/>
    <w:rsid w:val="00C66C77"/>
    <w:rsid w:val="00C66C7F"/>
    <w:rsid w:val="00C66E8B"/>
    <w:rsid w:val="00C671B7"/>
    <w:rsid w:val="00C6750C"/>
    <w:rsid w:val="00C67627"/>
    <w:rsid w:val="00C7060E"/>
    <w:rsid w:val="00C7061F"/>
    <w:rsid w:val="00C70C7D"/>
    <w:rsid w:val="00C70EB3"/>
    <w:rsid w:val="00C710BE"/>
    <w:rsid w:val="00C7110B"/>
    <w:rsid w:val="00C71587"/>
    <w:rsid w:val="00C7163F"/>
    <w:rsid w:val="00C71CD4"/>
    <w:rsid w:val="00C72150"/>
    <w:rsid w:val="00C72197"/>
    <w:rsid w:val="00C7221D"/>
    <w:rsid w:val="00C725EF"/>
    <w:rsid w:val="00C7294D"/>
    <w:rsid w:val="00C72A92"/>
    <w:rsid w:val="00C72EF2"/>
    <w:rsid w:val="00C734F4"/>
    <w:rsid w:val="00C7397D"/>
    <w:rsid w:val="00C739A2"/>
    <w:rsid w:val="00C73C8C"/>
    <w:rsid w:val="00C73CDF"/>
    <w:rsid w:val="00C74062"/>
    <w:rsid w:val="00C74522"/>
    <w:rsid w:val="00C74BB4"/>
    <w:rsid w:val="00C75213"/>
    <w:rsid w:val="00C7563A"/>
    <w:rsid w:val="00C75D5D"/>
    <w:rsid w:val="00C7619E"/>
    <w:rsid w:val="00C7655C"/>
    <w:rsid w:val="00C765B5"/>
    <w:rsid w:val="00C7671C"/>
    <w:rsid w:val="00C76944"/>
    <w:rsid w:val="00C76F63"/>
    <w:rsid w:val="00C7714C"/>
    <w:rsid w:val="00C77ACD"/>
    <w:rsid w:val="00C80159"/>
    <w:rsid w:val="00C8019F"/>
    <w:rsid w:val="00C8040D"/>
    <w:rsid w:val="00C809F4"/>
    <w:rsid w:val="00C815C4"/>
    <w:rsid w:val="00C81749"/>
    <w:rsid w:val="00C819ED"/>
    <w:rsid w:val="00C829F2"/>
    <w:rsid w:val="00C82AF3"/>
    <w:rsid w:val="00C82D99"/>
    <w:rsid w:val="00C8343B"/>
    <w:rsid w:val="00C83735"/>
    <w:rsid w:val="00C837ED"/>
    <w:rsid w:val="00C839EF"/>
    <w:rsid w:val="00C84411"/>
    <w:rsid w:val="00C8478B"/>
    <w:rsid w:val="00C84DC4"/>
    <w:rsid w:val="00C85649"/>
    <w:rsid w:val="00C85D5F"/>
    <w:rsid w:val="00C866B6"/>
    <w:rsid w:val="00C868B5"/>
    <w:rsid w:val="00C872AE"/>
    <w:rsid w:val="00C87404"/>
    <w:rsid w:val="00C878DD"/>
    <w:rsid w:val="00C87B78"/>
    <w:rsid w:val="00C901BA"/>
    <w:rsid w:val="00C90576"/>
    <w:rsid w:val="00C90ABC"/>
    <w:rsid w:val="00C90D2D"/>
    <w:rsid w:val="00C90E76"/>
    <w:rsid w:val="00C917B0"/>
    <w:rsid w:val="00C917F7"/>
    <w:rsid w:val="00C91A81"/>
    <w:rsid w:val="00C91B39"/>
    <w:rsid w:val="00C92758"/>
    <w:rsid w:val="00C92BDB"/>
    <w:rsid w:val="00C92FDA"/>
    <w:rsid w:val="00C9317C"/>
    <w:rsid w:val="00C937A2"/>
    <w:rsid w:val="00C93EC7"/>
    <w:rsid w:val="00C9493C"/>
    <w:rsid w:val="00C94B93"/>
    <w:rsid w:val="00C951AC"/>
    <w:rsid w:val="00C95FEA"/>
    <w:rsid w:val="00C9617C"/>
    <w:rsid w:val="00C964ED"/>
    <w:rsid w:val="00C967C2"/>
    <w:rsid w:val="00C96949"/>
    <w:rsid w:val="00C96A05"/>
    <w:rsid w:val="00C96D7F"/>
    <w:rsid w:val="00C973EB"/>
    <w:rsid w:val="00C975A2"/>
    <w:rsid w:val="00C97B47"/>
    <w:rsid w:val="00CA000B"/>
    <w:rsid w:val="00CA0415"/>
    <w:rsid w:val="00CA0D25"/>
    <w:rsid w:val="00CA0F71"/>
    <w:rsid w:val="00CA0F9A"/>
    <w:rsid w:val="00CA0FCE"/>
    <w:rsid w:val="00CA1474"/>
    <w:rsid w:val="00CA1900"/>
    <w:rsid w:val="00CA2320"/>
    <w:rsid w:val="00CA24C3"/>
    <w:rsid w:val="00CA2A9C"/>
    <w:rsid w:val="00CA2AB1"/>
    <w:rsid w:val="00CA309F"/>
    <w:rsid w:val="00CA4101"/>
    <w:rsid w:val="00CA5A2C"/>
    <w:rsid w:val="00CA5A8F"/>
    <w:rsid w:val="00CA60A5"/>
    <w:rsid w:val="00CA645C"/>
    <w:rsid w:val="00CA72A5"/>
    <w:rsid w:val="00CB0A6C"/>
    <w:rsid w:val="00CB0C1C"/>
    <w:rsid w:val="00CB0D67"/>
    <w:rsid w:val="00CB1006"/>
    <w:rsid w:val="00CB10B1"/>
    <w:rsid w:val="00CB2D0E"/>
    <w:rsid w:val="00CB35D9"/>
    <w:rsid w:val="00CB3A2F"/>
    <w:rsid w:val="00CB3C1A"/>
    <w:rsid w:val="00CB416C"/>
    <w:rsid w:val="00CB41AF"/>
    <w:rsid w:val="00CB45BA"/>
    <w:rsid w:val="00CB46D1"/>
    <w:rsid w:val="00CB4CC9"/>
    <w:rsid w:val="00CB51F0"/>
    <w:rsid w:val="00CB55B7"/>
    <w:rsid w:val="00CB58C2"/>
    <w:rsid w:val="00CB5A19"/>
    <w:rsid w:val="00CB5F52"/>
    <w:rsid w:val="00CB6204"/>
    <w:rsid w:val="00CB6389"/>
    <w:rsid w:val="00CB643A"/>
    <w:rsid w:val="00CB6825"/>
    <w:rsid w:val="00CB6DD3"/>
    <w:rsid w:val="00CB6F48"/>
    <w:rsid w:val="00CB6FE1"/>
    <w:rsid w:val="00CB76B4"/>
    <w:rsid w:val="00CC05E3"/>
    <w:rsid w:val="00CC0649"/>
    <w:rsid w:val="00CC06DE"/>
    <w:rsid w:val="00CC0F67"/>
    <w:rsid w:val="00CC0FDE"/>
    <w:rsid w:val="00CC15F0"/>
    <w:rsid w:val="00CC16DB"/>
    <w:rsid w:val="00CC2B27"/>
    <w:rsid w:val="00CC33D8"/>
    <w:rsid w:val="00CC3535"/>
    <w:rsid w:val="00CC3670"/>
    <w:rsid w:val="00CC38A5"/>
    <w:rsid w:val="00CC56F8"/>
    <w:rsid w:val="00CC5C56"/>
    <w:rsid w:val="00CC62FD"/>
    <w:rsid w:val="00CC63CD"/>
    <w:rsid w:val="00CC65A3"/>
    <w:rsid w:val="00CC6FBB"/>
    <w:rsid w:val="00CC73F1"/>
    <w:rsid w:val="00CD0883"/>
    <w:rsid w:val="00CD0D8C"/>
    <w:rsid w:val="00CD0F28"/>
    <w:rsid w:val="00CD0F50"/>
    <w:rsid w:val="00CD1037"/>
    <w:rsid w:val="00CD133E"/>
    <w:rsid w:val="00CD1445"/>
    <w:rsid w:val="00CD2182"/>
    <w:rsid w:val="00CD2222"/>
    <w:rsid w:val="00CD26A2"/>
    <w:rsid w:val="00CD2AB0"/>
    <w:rsid w:val="00CD2F1F"/>
    <w:rsid w:val="00CD2FEA"/>
    <w:rsid w:val="00CD343C"/>
    <w:rsid w:val="00CD475C"/>
    <w:rsid w:val="00CD5158"/>
    <w:rsid w:val="00CD66BF"/>
    <w:rsid w:val="00CD68D3"/>
    <w:rsid w:val="00CD6964"/>
    <w:rsid w:val="00CD6A03"/>
    <w:rsid w:val="00CD6B49"/>
    <w:rsid w:val="00CD73D7"/>
    <w:rsid w:val="00CE0437"/>
    <w:rsid w:val="00CE08DB"/>
    <w:rsid w:val="00CE15E8"/>
    <w:rsid w:val="00CE1D18"/>
    <w:rsid w:val="00CE1D9F"/>
    <w:rsid w:val="00CE1FA4"/>
    <w:rsid w:val="00CE28C3"/>
    <w:rsid w:val="00CE2C21"/>
    <w:rsid w:val="00CE3572"/>
    <w:rsid w:val="00CE35E1"/>
    <w:rsid w:val="00CE3663"/>
    <w:rsid w:val="00CE3F4A"/>
    <w:rsid w:val="00CE47EF"/>
    <w:rsid w:val="00CE4B8A"/>
    <w:rsid w:val="00CE5551"/>
    <w:rsid w:val="00CE5DF7"/>
    <w:rsid w:val="00CE60A9"/>
    <w:rsid w:val="00CE6233"/>
    <w:rsid w:val="00CE62D5"/>
    <w:rsid w:val="00CE64AF"/>
    <w:rsid w:val="00CE65DE"/>
    <w:rsid w:val="00CE6602"/>
    <w:rsid w:val="00CE695B"/>
    <w:rsid w:val="00CE6C81"/>
    <w:rsid w:val="00CE6D65"/>
    <w:rsid w:val="00CE77FB"/>
    <w:rsid w:val="00CE78BD"/>
    <w:rsid w:val="00CE7AF4"/>
    <w:rsid w:val="00CEEF15"/>
    <w:rsid w:val="00CF02FE"/>
    <w:rsid w:val="00CF1019"/>
    <w:rsid w:val="00CF134E"/>
    <w:rsid w:val="00CF169D"/>
    <w:rsid w:val="00CF1936"/>
    <w:rsid w:val="00CF1A61"/>
    <w:rsid w:val="00CF1DBA"/>
    <w:rsid w:val="00CF248A"/>
    <w:rsid w:val="00CF271E"/>
    <w:rsid w:val="00CF27C8"/>
    <w:rsid w:val="00CF2F70"/>
    <w:rsid w:val="00CF36B0"/>
    <w:rsid w:val="00CF3865"/>
    <w:rsid w:val="00CF3ABD"/>
    <w:rsid w:val="00CF3DD0"/>
    <w:rsid w:val="00CF3E56"/>
    <w:rsid w:val="00CF4289"/>
    <w:rsid w:val="00CF4319"/>
    <w:rsid w:val="00CF481A"/>
    <w:rsid w:val="00CF48FB"/>
    <w:rsid w:val="00CF4D8C"/>
    <w:rsid w:val="00CF59D4"/>
    <w:rsid w:val="00CF5ADF"/>
    <w:rsid w:val="00CF6130"/>
    <w:rsid w:val="00CF6324"/>
    <w:rsid w:val="00CF74F3"/>
    <w:rsid w:val="00CF769B"/>
    <w:rsid w:val="00CF7AE7"/>
    <w:rsid w:val="00CF7B6B"/>
    <w:rsid w:val="00CF7B91"/>
    <w:rsid w:val="00CF7C81"/>
    <w:rsid w:val="00D00CD5"/>
    <w:rsid w:val="00D01553"/>
    <w:rsid w:val="00D01709"/>
    <w:rsid w:val="00D01A26"/>
    <w:rsid w:val="00D01D74"/>
    <w:rsid w:val="00D01DEA"/>
    <w:rsid w:val="00D0267B"/>
    <w:rsid w:val="00D029F2"/>
    <w:rsid w:val="00D02C92"/>
    <w:rsid w:val="00D02CE2"/>
    <w:rsid w:val="00D02EAB"/>
    <w:rsid w:val="00D02F8E"/>
    <w:rsid w:val="00D02FBB"/>
    <w:rsid w:val="00D0310E"/>
    <w:rsid w:val="00D03A0C"/>
    <w:rsid w:val="00D044E2"/>
    <w:rsid w:val="00D059E7"/>
    <w:rsid w:val="00D05BC8"/>
    <w:rsid w:val="00D062E2"/>
    <w:rsid w:val="00D06854"/>
    <w:rsid w:val="00D069BC"/>
    <w:rsid w:val="00D06B1B"/>
    <w:rsid w:val="00D06C4D"/>
    <w:rsid w:val="00D06D57"/>
    <w:rsid w:val="00D06E89"/>
    <w:rsid w:val="00D078E6"/>
    <w:rsid w:val="00D0ED2A"/>
    <w:rsid w:val="00D10125"/>
    <w:rsid w:val="00D10D21"/>
    <w:rsid w:val="00D10FD3"/>
    <w:rsid w:val="00D116F1"/>
    <w:rsid w:val="00D11A25"/>
    <w:rsid w:val="00D120CB"/>
    <w:rsid w:val="00D12AB5"/>
    <w:rsid w:val="00D12E89"/>
    <w:rsid w:val="00D136EB"/>
    <w:rsid w:val="00D145E1"/>
    <w:rsid w:val="00D151EA"/>
    <w:rsid w:val="00D1520F"/>
    <w:rsid w:val="00D15980"/>
    <w:rsid w:val="00D1626D"/>
    <w:rsid w:val="00D1626E"/>
    <w:rsid w:val="00D1688E"/>
    <w:rsid w:val="00D168D4"/>
    <w:rsid w:val="00D17473"/>
    <w:rsid w:val="00D175D3"/>
    <w:rsid w:val="00D177FC"/>
    <w:rsid w:val="00D20279"/>
    <w:rsid w:val="00D20BE4"/>
    <w:rsid w:val="00D21242"/>
    <w:rsid w:val="00D21DC2"/>
    <w:rsid w:val="00D21F33"/>
    <w:rsid w:val="00D2246F"/>
    <w:rsid w:val="00D22632"/>
    <w:rsid w:val="00D22A0F"/>
    <w:rsid w:val="00D23D83"/>
    <w:rsid w:val="00D24161"/>
    <w:rsid w:val="00D24466"/>
    <w:rsid w:val="00D2492B"/>
    <w:rsid w:val="00D24C35"/>
    <w:rsid w:val="00D24EA9"/>
    <w:rsid w:val="00D2524D"/>
    <w:rsid w:val="00D25459"/>
    <w:rsid w:val="00D25470"/>
    <w:rsid w:val="00D2615E"/>
    <w:rsid w:val="00D2651B"/>
    <w:rsid w:val="00D27A37"/>
    <w:rsid w:val="00D27AF7"/>
    <w:rsid w:val="00D27F30"/>
    <w:rsid w:val="00D3024E"/>
    <w:rsid w:val="00D3060B"/>
    <w:rsid w:val="00D308E8"/>
    <w:rsid w:val="00D30BC1"/>
    <w:rsid w:val="00D30FB7"/>
    <w:rsid w:val="00D31273"/>
    <w:rsid w:val="00D3149F"/>
    <w:rsid w:val="00D315F3"/>
    <w:rsid w:val="00D31640"/>
    <w:rsid w:val="00D333FF"/>
    <w:rsid w:val="00D337CD"/>
    <w:rsid w:val="00D34148"/>
    <w:rsid w:val="00D347BB"/>
    <w:rsid w:val="00D34B02"/>
    <w:rsid w:val="00D35154"/>
    <w:rsid w:val="00D352C9"/>
    <w:rsid w:val="00D35905"/>
    <w:rsid w:val="00D3591A"/>
    <w:rsid w:val="00D35C32"/>
    <w:rsid w:val="00D36355"/>
    <w:rsid w:val="00D365BF"/>
    <w:rsid w:val="00D368ED"/>
    <w:rsid w:val="00D36B3C"/>
    <w:rsid w:val="00D37670"/>
    <w:rsid w:val="00D3777E"/>
    <w:rsid w:val="00D37C24"/>
    <w:rsid w:val="00D37EE2"/>
    <w:rsid w:val="00D4068D"/>
    <w:rsid w:val="00D4139D"/>
    <w:rsid w:val="00D4140E"/>
    <w:rsid w:val="00D41937"/>
    <w:rsid w:val="00D419B7"/>
    <w:rsid w:val="00D41F48"/>
    <w:rsid w:val="00D420FD"/>
    <w:rsid w:val="00D4228A"/>
    <w:rsid w:val="00D4259A"/>
    <w:rsid w:val="00D42BD6"/>
    <w:rsid w:val="00D43477"/>
    <w:rsid w:val="00D4359E"/>
    <w:rsid w:val="00D43C8A"/>
    <w:rsid w:val="00D43E0F"/>
    <w:rsid w:val="00D43F29"/>
    <w:rsid w:val="00D4461F"/>
    <w:rsid w:val="00D449E6"/>
    <w:rsid w:val="00D45051"/>
    <w:rsid w:val="00D4508C"/>
    <w:rsid w:val="00D458B3"/>
    <w:rsid w:val="00D458E4"/>
    <w:rsid w:val="00D45CA3"/>
    <w:rsid w:val="00D45E15"/>
    <w:rsid w:val="00D45EFB"/>
    <w:rsid w:val="00D46F34"/>
    <w:rsid w:val="00D47306"/>
    <w:rsid w:val="00D47882"/>
    <w:rsid w:val="00D5006A"/>
    <w:rsid w:val="00D50211"/>
    <w:rsid w:val="00D502C7"/>
    <w:rsid w:val="00D502E3"/>
    <w:rsid w:val="00D50BB8"/>
    <w:rsid w:val="00D50D38"/>
    <w:rsid w:val="00D51329"/>
    <w:rsid w:val="00D5195E"/>
    <w:rsid w:val="00D51BD9"/>
    <w:rsid w:val="00D51C2B"/>
    <w:rsid w:val="00D51C3E"/>
    <w:rsid w:val="00D51E3E"/>
    <w:rsid w:val="00D51FC3"/>
    <w:rsid w:val="00D52D75"/>
    <w:rsid w:val="00D52DEC"/>
    <w:rsid w:val="00D5355B"/>
    <w:rsid w:val="00D5366B"/>
    <w:rsid w:val="00D53AF2"/>
    <w:rsid w:val="00D53C1E"/>
    <w:rsid w:val="00D53CFA"/>
    <w:rsid w:val="00D54422"/>
    <w:rsid w:val="00D55D9A"/>
    <w:rsid w:val="00D5620C"/>
    <w:rsid w:val="00D56316"/>
    <w:rsid w:val="00D56621"/>
    <w:rsid w:val="00D56989"/>
    <w:rsid w:val="00D56A3F"/>
    <w:rsid w:val="00D56BBF"/>
    <w:rsid w:val="00D56D1E"/>
    <w:rsid w:val="00D56EFD"/>
    <w:rsid w:val="00D57BDD"/>
    <w:rsid w:val="00D57E79"/>
    <w:rsid w:val="00D606A1"/>
    <w:rsid w:val="00D6085F"/>
    <w:rsid w:val="00D61122"/>
    <w:rsid w:val="00D61832"/>
    <w:rsid w:val="00D61883"/>
    <w:rsid w:val="00D61F87"/>
    <w:rsid w:val="00D626E7"/>
    <w:rsid w:val="00D62820"/>
    <w:rsid w:val="00D628F9"/>
    <w:rsid w:val="00D62F77"/>
    <w:rsid w:val="00D63355"/>
    <w:rsid w:val="00D635A8"/>
    <w:rsid w:val="00D63B2D"/>
    <w:rsid w:val="00D63F01"/>
    <w:rsid w:val="00D64344"/>
    <w:rsid w:val="00D643D1"/>
    <w:rsid w:val="00D6483A"/>
    <w:rsid w:val="00D64CD1"/>
    <w:rsid w:val="00D64E61"/>
    <w:rsid w:val="00D654E8"/>
    <w:rsid w:val="00D655D6"/>
    <w:rsid w:val="00D658B0"/>
    <w:rsid w:val="00D65E59"/>
    <w:rsid w:val="00D65EFD"/>
    <w:rsid w:val="00D6659A"/>
    <w:rsid w:val="00D66C9A"/>
    <w:rsid w:val="00D66D0A"/>
    <w:rsid w:val="00D66D7A"/>
    <w:rsid w:val="00D66E78"/>
    <w:rsid w:val="00D67C97"/>
    <w:rsid w:val="00D704D5"/>
    <w:rsid w:val="00D7087E"/>
    <w:rsid w:val="00D70B0E"/>
    <w:rsid w:val="00D71039"/>
    <w:rsid w:val="00D7158E"/>
    <w:rsid w:val="00D71B4B"/>
    <w:rsid w:val="00D728E1"/>
    <w:rsid w:val="00D7294D"/>
    <w:rsid w:val="00D73507"/>
    <w:rsid w:val="00D736A0"/>
    <w:rsid w:val="00D73E0B"/>
    <w:rsid w:val="00D73EC2"/>
    <w:rsid w:val="00D7447E"/>
    <w:rsid w:val="00D746D8"/>
    <w:rsid w:val="00D74A80"/>
    <w:rsid w:val="00D751C7"/>
    <w:rsid w:val="00D754DE"/>
    <w:rsid w:val="00D75AAB"/>
    <w:rsid w:val="00D763CA"/>
    <w:rsid w:val="00D765ED"/>
    <w:rsid w:val="00D76BBA"/>
    <w:rsid w:val="00D77385"/>
    <w:rsid w:val="00D77769"/>
    <w:rsid w:val="00D77F3A"/>
    <w:rsid w:val="00D801B4"/>
    <w:rsid w:val="00D8084A"/>
    <w:rsid w:val="00D80B3F"/>
    <w:rsid w:val="00D80F01"/>
    <w:rsid w:val="00D815AA"/>
    <w:rsid w:val="00D817BA"/>
    <w:rsid w:val="00D81E31"/>
    <w:rsid w:val="00D82397"/>
    <w:rsid w:val="00D83435"/>
    <w:rsid w:val="00D8427E"/>
    <w:rsid w:val="00D84637"/>
    <w:rsid w:val="00D853A1"/>
    <w:rsid w:val="00D86B03"/>
    <w:rsid w:val="00D87093"/>
    <w:rsid w:val="00D8744C"/>
    <w:rsid w:val="00D87535"/>
    <w:rsid w:val="00D87C17"/>
    <w:rsid w:val="00D87EA1"/>
    <w:rsid w:val="00D87ECB"/>
    <w:rsid w:val="00D901EB"/>
    <w:rsid w:val="00D91BBA"/>
    <w:rsid w:val="00D92107"/>
    <w:rsid w:val="00D923AC"/>
    <w:rsid w:val="00D9244A"/>
    <w:rsid w:val="00D9353C"/>
    <w:rsid w:val="00D9393A"/>
    <w:rsid w:val="00D93DF8"/>
    <w:rsid w:val="00D93ED5"/>
    <w:rsid w:val="00D94480"/>
    <w:rsid w:val="00D94EEC"/>
    <w:rsid w:val="00D94FB7"/>
    <w:rsid w:val="00D9513F"/>
    <w:rsid w:val="00D96D2F"/>
    <w:rsid w:val="00D97276"/>
    <w:rsid w:val="00D97295"/>
    <w:rsid w:val="00D97551"/>
    <w:rsid w:val="00D97D24"/>
    <w:rsid w:val="00DA0FAE"/>
    <w:rsid w:val="00DA1084"/>
    <w:rsid w:val="00DA1236"/>
    <w:rsid w:val="00DA1AE3"/>
    <w:rsid w:val="00DA1C77"/>
    <w:rsid w:val="00DA235F"/>
    <w:rsid w:val="00DA3A53"/>
    <w:rsid w:val="00DA41EB"/>
    <w:rsid w:val="00DA46D5"/>
    <w:rsid w:val="00DA4988"/>
    <w:rsid w:val="00DA4A96"/>
    <w:rsid w:val="00DA4C17"/>
    <w:rsid w:val="00DA5380"/>
    <w:rsid w:val="00DA5494"/>
    <w:rsid w:val="00DA56BC"/>
    <w:rsid w:val="00DA58C4"/>
    <w:rsid w:val="00DA5953"/>
    <w:rsid w:val="00DA595C"/>
    <w:rsid w:val="00DA5C8E"/>
    <w:rsid w:val="00DA5F55"/>
    <w:rsid w:val="00DA705F"/>
    <w:rsid w:val="00DA717B"/>
    <w:rsid w:val="00DA7567"/>
    <w:rsid w:val="00DA782B"/>
    <w:rsid w:val="00DA79D8"/>
    <w:rsid w:val="00DA7FE2"/>
    <w:rsid w:val="00DB0836"/>
    <w:rsid w:val="00DB10A0"/>
    <w:rsid w:val="00DB180F"/>
    <w:rsid w:val="00DB1F1E"/>
    <w:rsid w:val="00DB2ABF"/>
    <w:rsid w:val="00DB3138"/>
    <w:rsid w:val="00DB3912"/>
    <w:rsid w:val="00DB4168"/>
    <w:rsid w:val="00DB41A3"/>
    <w:rsid w:val="00DB464D"/>
    <w:rsid w:val="00DB4E54"/>
    <w:rsid w:val="00DB4FE9"/>
    <w:rsid w:val="00DB5CE2"/>
    <w:rsid w:val="00DB5FBE"/>
    <w:rsid w:val="00DB63C0"/>
    <w:rsid w:val="00DB64D4"/>
    <w:rsid w:val="00DB6636"/>
    <w:rsid w:val="00DB6647"/>
    <w:rsid w:val="00DB68CA"/>
    <w:rsid w:val="00DB6A2C"/>
    <w:rsid w:val="00DB6C10"/>
    <w:rsid w:val="00DB6CC2"/>
    <w:rsid w:val="00DB6D8F"/>
    <w:rsid w:val="00DB7257"/>
    <w:rsid w:val="00DB7945"/>
    <w:rsid w:val="00DB7AA2"/>
    <w:rsid w:val="00DB7BF6"/>
    <w:rsid w:val="00DC040B"/>
    <w:rsid w:val="00DC0692"/>
    <w:rsid w:val="00DC08BA"/>
    <w:rsid w:val="00DC08D6"/>
    <w:rsid w:val="00DC0B64"/>
    <w:rsid w:val="00DC0C91"/>
    <w:rsid w:val="00DC123B"/>
    <w:rsid w:val="00DC126B"/>
    <w:rsid w:val="00DC1776"/>
    <w:rsid w:val="00DC2402"/>
    <w:rsid w:val="00DC28BC"/>
    <w:rsid w:val="00DC2FFE"/>
    <w:rsid w:val="00DC31FE"/>
    <w:rsid w:val="00DC34A0"/>
    <w:rsid w:val="00DC36EC"/>
    <w:rsid w:val="00DC37FD"/>
    <w:rsid w:val="00DC40C0"/>
    <w:rsid w:val="00DC4BFB"/>
    <w:rsid w:val="00DC4F1C"/>
    <w:rsid w:val="00DC4F68"/>
    <w:rsid w:val="00DC5264"/>
    <w:rsid w:val="00DC5A0C"/>
    <w:rsid w:val="00DC5B67"/>
    <w:rsid w:val="00DC6398"/>
    <w:rsid w:val="00DC64F8"/>
    <w:rsid w:val="00DC6705"/>
    <w:rsid w:val="00DC6DF2"/>
    <w:rsid w:val="00DC71BE"/>
    <w:rsid w:val="00DC77B9"/>
    <w:rsid w:val="00DC77DE"/>
    <w:rsid w:val="00DD009E"/>
    <w:rsid w:val="00DD00B4"/>
    <w:rsid w:val="00DD0518"/>
    <w:rsid w:val="00DD0530"/>
    <w:rsid w:val="00DD0A90"/>
    <w:rsid w:val="00DD139D"/>
    <w:rsid w:val="00DD19CA"/>
    <w:rsid w:val="00DD1E7E"/>
    <w:rsid w:val="00DD1EBB"/>
    <w:rsid w:val="00DD2728"/>
    <w:rsid w:val="00DD2CC1"/>
    <w:rsid w:val="00DD3256"/>
    <w:rsid w:val="00DD4166"/>
    <w:rsid w:val="00DD42D3"/>
    <w:rsid w:val="00DD4F48"/>
    <w:rsid w:val="00DD5215"/>
    <w:rsid w:val="00DD58E2"/>
    <w:rsid w:val="00DD5AF9"/>
    <w:rsid w:val="00DD6D2D"/>
    <w:rsid w:val="00DD6D4A"/>
    <w:rsid w:val="00DD6DD2"/>
    <w:rsid w:val="00DD6EE4"/>
    <w:rsid w:val="00DD6F14"/>
    <w:rsid w:val="00DD754C"/>
    <w:rsid w:val="00DD7C86"/>
    <w:rsid w:val="00DD7F80"/>
    <w:rsid w:val="00DDA77E"/>
    <w:rsid w:val="00DE0017"/>
    <w:rsid w:val="00DE0134"/>
    <w:rsid w:val="00DE0926"/>
    <w:rsid w:val="00DE0FC4"/>
    <w:rsid w:val="00DE15D4"/>
    <w:rsid w:val="00DE192A"/>
    <w:rsid w:val="00DE1B5B"/>
    <w:rsid w:val="00DE1E0F"/>
    <w:rsid w:val="00DE2181"/>
    <w:rsid w:val="00DE2750"/>
    <w:rsid w:val="00DE2B52"/>
    <w:rsid w:val="00DE2FF2"/>
    <w:rsid w:val="00DE312D"/>
    <w:rsid w:val="00DE3BAF"/>
    <w:rsid w:val="00DE4029"/>
    <w:rsid w:val="00DE42B2"/>
    <w:rsid w:val="00DE4D60"/>
    <w:rsid w:val="00DE4FBC"/>
    <w:rsid w:val="00DE5460"/>
    <w:rsid w:val="00DE5961"/>
    <w:rsid w:val="00DE6051"/>
    <w:rsid w:val="00DE743E"/>
    <w:rsid w:val="00DE7469"/>
    <w:rsid w:val="00DE7725"/>
    <w:rsid w:val="00DE7B2E"/>
    <w:rsid w:val="00DE7BAB"/>
    <w:rsid w:val="00DED662"/>
    <w:rsid w:val="00DF06A8"/>
    <w:rsid w:val="00DF0D01"/>
    <w:rsid w:val="00DF0E5F"/>
    <w:rsid w:val="00DF0EE0"/>
    <w:rsid w:val="00DF1085"/>
    <w:rsid w:val="00DF10E2"/>
    <w:rsid w:val="00DF1698"/>
    <w:rsid w:val="00DF2293"/>
    <w:rsid w:val="00DF23CB"/>
    <w:rsid w:val="00DF2437"/>
    <w:rsid w:val="00DF3897"/>
    <w:rsid w:val="00DF3B6A"/>
    <w:rsid w:val="00DF3F44"/>
    <w:rsid w:val="00DF4195"/>
    <w:rsid w:val="00DF46AC"/>
    <w:rsid w:val="00DF525B"/>
    <w:rsid w:val="00DF575E"/>
    <w:rsid w:val="00DF58F0"/>
    <w:rsid w:val="00DF59F5"/>
    <w:rsid w:val="00DF5AEE"/>
    <w:rsid w:val="00DF6B75"/>
    <w:rsid w:val="00DF711E"/>
    <w:rsid w:val="00DF7269"/>
    <w:rsid w:val="00DF798F"/>
    <w:rsid w:val="00DF7C49"/>
    <w:rsid w:val="00DF7CE9"/>
    <w:rsid w:val="00DF7F19"/>
    <w:rsid w:val="00E0004E"/>
    <w:rsid w:val="00E00634"/>
    <w:rsid w:val="00E00789"/>
    <w:rsid w:val="00E00D99"/>
    <w:rsid w:val="00E00DD4"/>
    <w:rsid w:val="00E0114F"/>
    <w:rsid w:val="00E01586"/>
    <w:rsid w:val="00E01B4D"/>
    <w:rsid w:val="00E01CFD"/>
    <w:rsid w:val="00E038A5"/>
    <w:rsid w:val="00E03FD7"/>
    <w:rsid w:val="00E041C3"/>
    <w:rsid w:val="00E047C1"/>
    <w:rsid w:val="00E04FD5"/>
    <w:rsid w:val="00E05303"/>
    <w:rsid w:val="00E0593B"/>
    <w:rsid w:val="00E05A97"/>
    <w:rsid w:val="00E05AC4"/>
    <w:rsid w:val="00E0601D"/>
    <w:rsid w:val="00E06DCD"/>
    <w:rsid w:val="00E06DE3"/>
    <w:rsid w:val="00E07CDF"/>
    <w:rsid w:val="00E07EDA"/>
    <w:rsid w:val="00E10292"/>
    <w:rsid w:val="00E10419"/>
    <w:rsid w:val="00E10B1B"/>
    <w:rsid w:val="00E10BF6"/>
    <w:rsid w:val="00E11183"/>
    <w:rsid w:val="00E111D1"/>
    <w:rsid w:val="00E115E7"/>
    <w:rsid w:val="00E11C7B"/>
    <w:rsid w:val="00E122C8"/>
    <w:rsid w:val="00E1285D"/>
    <w:rsid w:val="00E12973"/>
    <w:rsid w:val="00E13885"/>
    <w:rsid w:val="00E138E1"/>
    <w:rsid w:val="00E13AB2"/>
    <w:rsid w:val="00E13D44"/>
    <w:rsid w:val="00E143CF"/>
    <w:rsid w:val="00E147E1"/>
    <w:rsid w:val="00E149AD"/>
    <w:rsid w:val="00E15C00"/>
    <w:rsid w:val="00E16CE0"/>
    <w:rsid w:val="00E16D04"/>
    <w:rsid w:val="00E16D38"/>
    <w:rsid w:val="00E173C5"/>
    <w:rsid w:val="00E17A7D"/>
    <w:rsid w:val="00E17B58"/>
    <w:rsid w:val="00E2011C"/>
    <w:rsid w:val="00E203C8"/>
    <w:rsid w:val="00E20599"/>
    <w:rsid w:val="00E20CC7"/>
    <w:rsid w:val="00E20D9C"/>
    <w:rsid w:val="00E217D8"/>
    <w:rsid w:val="00E23496"/>
    <w:rsid w:val="00E23BC8"/>
    <w:rsid w:val="00E241C7"/>
    <w:rsid w:val="00E24987"/>
    <w:rsid w:val="00E24AC9"/>
    <w:rsid w:val="00E25518"/>
    <w:rsid w:val="00E25839"/>
    <w:rsid w:val="00E25C3A"/>
    <w:rsid w:val="00E25CA3"/>
    <w:rsid w:val="00E25D00"/>
    <w:rsid w:val="00E2606D"/>
    <w:rsid w:val="00E26343"/>
    <w:rsid w:val="00E2636A"/>
    <w:rsid w:val="00E26E89"/>
    <w:rsid w:val="00E276F9"/>
    <w:rsid w:val="00E300D2"/>
    <w:rsid w:val="00E30223"/>
    <w:rsid w:val="00E3028C"/>
    <w:rsid w:val="00E303CA"/>
    <w:rsid w:val="00E30441"/>
    <w:rsid w:val="00E305C1"/>
    <w:rsid w:val="00E308F5"/>
    <w:rsid w:val="00E30B60"/>
    <w:rsid w:val="00E30BA3"/>
    <w:rsid w:val="00E31898"/>
    <w:rsid w:val="00E3191B"/>
    <w:rsid w:val="00E31FDD"/>
    <w:rsid w:val="00E32A0C"/>
    <w:rsid w:val="00E32A2D"/>
    <w:rsid w:val="00E32E1C"/>
    <w:rsid w:val="00E32F17"/>
    <w:rsid w:val="00E33114"/>
    <w:rsid w:val="00E33A63"/>
    <w:rsid w:val="00E33B4C"/>
    <w:rsid w:val="00E33DB3"/>
    <w:rsid w:val="00E34516"/>
    <w:rsid w:val="00E34922"/>
    <w:rsid w:val="00E34BA7"/>
    <w:rsid w:val="00E34D8E"/>
    <w:rsid w:val="00E35484"/>
    <w:rsid w:val="00E35542"/>
    <w:rsid w:val="00E35586"/>
    <w:rsid w:val="00E35847"/>
    <w:rsid w:val="00E35917"/>
    <w:rsid w:val="00E362B1"/>
    <w:rsid w:val="00E36FD7"/>
    <w:rsid w:val="00E370A3"/>
    <w:rsid w:val="00E3713B"/>
    <w:rsid w:val="00E37E2E"/>
    <w:rsid w:val="00E405AF"/>
    <w:rsid w:val="00E409BA"/>
    <w:rsid w:val="00E40BC2"/>
    <w:rsid w:val="00E41ABE"/>
    <w:rsid w:val="00E42996"/>
    <w:rsid w:val="00E42CA2"/>
    <w:rsid w:val="00E43018"/>
    <w:rsid w:val="00E4341B"/>
    <w:rsid w:val="00E43565"/>
    <w:rsid w:val="00E43862"/>
    <w:rsid w:val="00E43AD3"/>
    <w:rsid w:val="00E44713"/>
    <w:rsid w:val="00E44DDA"/>
    <w:rsid w:val="00E4553E"/>
    <w:rsid w:val="00E45913"/>
    <w:rsid w:val="00E45FA6"/>
    <w:rsid w:val="00E461E4"/>
    <w:rsid w:val="00E4633C"/>
    <w:rsid w:val="00E46729"/>
    <w:rsid w:val="00E4696D"/>
    <w:rsid w:val="00E472C8"/>
    <w:rsid w:val="00E47517"/>
    <w:rsid w:val="00E47FA8"/>
    <w:rsid w:val="00E50072"/>
    <w:rsid w:val="00E50161"/>
    <w:rsid w:val="00E5069C"/>
    <w:rsid w:val="00E509E1"/>
    <w:rsid w:val="00E50C21"/>
    <w:rsid w:val="00E51811"/>
    <w:rsid w:val="00E51D2B"/>
    <w:rsid w:val="00E51E5A"/>
    <w:rsid w:val="00E51F95"/>
    <w:rsid w:val="00E5262F"/>
    <w:rsid w:val="00E52E89"/>
    <w:rsid w:val="00E531B3"/>
    <w:rsid w:val="00E54AA5"/>
    <w:rsid w:val="00E54D7F"/>
    <w:rsid w:val="00E55303"/>
    <w:rsid w:val="00E554FB"/>
    <w:rsid w:val="00E55757"/>
    <w:rsid w:val="00E56462"/>
    <w:rsid w:val="00E5684E"/>
    <w:rsid w:val="00E568EF"/>
    <w:rsid w:val="00E56BE8"/>
    <w:rsid w:val="00E5735B"/>
    <w:rsid w:val="00E576D7"/>
    <w:rsid w:val="00E57C5C"/>
    <w:rsid w:val="00E5F833"/>
    <w:rsid w:val="00E6053F"/>
    <w:rsid w:val="00E60D8A"/>
    <w:rsid w:val="00E60FAF"/>
    <w:rsid w:val="00E61DE8"/>
    <w:rsid w:val="00E61FF2"/>
    <w:rsid w:val="00E620AA"/>
    <w:rsid w:val="00E6255E"/>
    <w:rsid w:val="00E62A43"/>
    <w:rsid w:val="00E62AB7"/>
    <w:rsid w:val="00E62CE5"/>
    <w:rsid w:val="00E63B49"/>
    <w:rsid w:val="00E63D36"/>
    <w:rsid w:val="00E6443D"/>
    <w:rsid w:val="00E647EA"/>
    <w:rsid w:val="00E64EA0"/>
    <w:rsid w:val="00E6546E"/>
    <w:rsid w:val="00E65570"/>
    <w:rsid w:val="00E67405"/>
    <w:rsid w:val="00E6776C"/>
    <w:rsid w:val="00E6786A"/>
    <w:rsid w:val="00E67E81"/>
    <w:rsid w:val="00E698CF"/>
    <w:rsid w:val="00E70CA7"/>
    <w:rsid w:val="00E70EE9"/>
    <w:rsid w:val="00E71B6A"/>
    <w:rsid w:val="00E71FC9"/>
    <w:rsid w:val="00E726AE"/>
    <w:rsid w:val="00E72717"/>
    <w:rsid w:val="00E72843"/>
    <w:rsid w:val="00E73C15"/>
    <w:rsid w:val="00E73CFF"/>
    <w:rsid w:val="00E73F91"/>
    <w:rsid w:val="00E74F86"/>
    <w:rsid w:val="00E7571A"/>
    <w:rsid w:val="00E75760"/>
    <w:rsid w:val="00E75D01"/>
    <w:rsid w:val="00E75D26"/>
    <w:rsid w:val="00E75EEF"/>
    <w:rsid w:val="00E76378"/>
    <w:rsid w:val="00E76380"/>
    <w:rsid w:val="00E76444"/>
    <w:rsid w:val="00E766D6"/>
    <w:rsid w:val="00E76726"/>
    <w:rsid w:val="00E76B91"/>
    <w:rsid w:val="00E76EDB"/>
    <w:rsid w:val="00E7719D"/>
    <w:rsid w:val="00E7732A"/>
    <w:rsid w:val="00E7748B"/>
    <w:rsid w:val="00E777BD"/>
    <w:rsid w:val="00E7790F"/>
    <w:rsid w:val="00E77FEC"/>
    <w:rsid w:val="00E802D3"/>
    <w:rsid w:val="00E806E5"/>
    <w:rsid w:val="00E808D3"/>
    <w:rsid w:val="00E80D6C"/>
    <w:rsid w:val="00E80E9B"/>
    <w:rsid w:val="00E8139F"/>
    <w:rsid w:val="00E8172E"/>
    <w:rsid w:val="00E81CD3"/>
    <w:rsid w:val="00E81D68"/>
    <w:rsid w:val="00E82360"/>
    <w:rsid w:val="00E82DEB"/>
    <w:rsid w:val="00E82EDE"/>
    <w:rsid w:val="00E830AB"/>
    <w:rsid w:val="00E830C1"/>
    <w:rsid w:val="00E8330C"/>
    <w:rsid w:val="00E8332C"/>
    <w:rsid w:val="00E84779"/>
    <w:rsid w:val="00E849BA"/>
    <w:rsid w:val="00E84DEC"/>
    <w:rsid w:val="00E84FB6"/>
    <w:rsid w:val="00E85136"/>
    <w:rsid w:val="00E852F7"/>
    <w:rsid w:val="00E855EA"/>
    <w:rsid w:val="00E85985"/>
    <w:rsid w:val="00E8599C"/>
    <w:rsid w:val="00E866EB"/>
    <w:rsid w:val="00E86F67"/>
    <w:rsid w:val="00E87511"/>
    <w:rsid w:val="00E8761D"/>
    <w:rsid w:val="00E87AC8"/>
    <w:rsid w:val="00E87E6C"/>
    <w:rsid w:val="00E87F49"/>
    <w:rsid w:val="00E87F8B"/>
    <w:rsid w:val="00E90183"/>
    <w:rsid w:val="00E9021B"/>
    <w:rsid w:val="00E9029C"/>
    <w:rsid w:val="00E9108C"/>
    <w:rsid w:val="00E91326"/>
    <w:rsid w:val="00E91364"/>
    <w:rsid w:val="00E9212A"/>
    <w:rsid w:val="00E92FA5"/>
    <w:rsid w:val="00E930BD"/>
    <w:rsid w:val="00E93780"/>
    <w:rsid w:val="00E93E66"/>
    <w:rsid w:val="00E94237"/>
    <w:rsid w:val="00E944C6"/>
    <w:rsid w:val="00E947B3"/>
    <w:rsid w:val="00E94CCD"/>
    <w:rsid w:val="00E94EDE"/>
    <w:rsid w:val="00E951A5"/>
    <w:rsid w:val="00E95B17"/>
    <w:rsid w:val="00E967D6"/>
    <w:rsid w:val="00E96CBA"/>
    <w:rsid w:val="00E96CBD"/>
    <w:rsid w:val="00E96F1E"/>
    <w:rsid w:val="00E978C7"/>
    <w:rsid w:val="00EA029D"/>
    <w:rsid w:val="00EA068B"/>
    <w:rsid w:val="00EA14C0"/>
    <w:rsid w:val="00EA21BB"/>
    <w:rsid w:val="00EA2205"/>
    <w:rsid w:val="00EA283E"/>
    <w:rsid w:val="00EA28E7"/>
    <w:rsid w:val="00EA3616"/>
    <w:rsid w:val="00EA3A83"/>
    <w:rsid w:val="00EA3B66"/>
    <w:rsid w:val="00EA3B8D"/>
    <w:rsid w:val="00EA3EC6"/>
    <w:rsid w:val="00EA41DC"/>
    <w:rsid w:val="00EA4882"/>
    <w:rsid w:val="00EA4B9A"/>
    <w:rsid w:val="00EA5376"/>
    <w:rsid w:val="00EA5876"/>
    <w:rsid w:val="00EA5D5D"/>
    <w:rsid w:val="00EA695B"/>
    <w:rsid w:val="00EA6A8C"/>
    <w:rsid w:val="00EA6DFD"/>
    <w:rsid w:val="00EA7306"/>
    <w:rsid w:val="00EA7ED6"/>
    <w:rsid w:val="00EB03B0"/>
    <w:rsid w:val="00EB0496"/>
    <w:rsid w:val="00EB0585"/>
    <w:rsid w:val="00EB072D"/>
    <w:rsid w:val="00EB111C"/>
    <w:rsid w:val="00EB149D"/>
    <w:rsid w:val="00EB216D"/>
    <w:rsid w:val="00EB2654"/>
    <w:rsid w:val="00EB2903"/>
    <w:rsid w:val="00EB2DE2"/>
    <w:rsid w:val="00EB2DFF"/>
    <w:rsid w:val="00EB34D3"/>
    <w:rsid w:val="00EB39B7"/>
    <w:rsid w:val="00EB3AC0"/>
    <w:rsid w:val="00EB420C"/>
    <w:rsid w:val="00EB424D"/>
    <w:rsid w:val="00EB48FD"/>
    <w:rsid w:val="00EB4B77"/>
    <w:rsid w:val="00EB4D9A"/>
    <w:rsid w:val="00EB4E18"/>
    <w:rsid w:val="00EB522D"/>
    <w:rsid w:val="00EB5382"/>
    <w:rsid w:val="00EB553B"/>
    <w:rsid w:val="00EB5969"/>
    <w:rsid w:val="00EB5BF5"/>
    <w:rsid w:val="00EB6866"/>
    <w:rsid w:val="00EB6C02"/>
    <w:rsid w:val="00EB6F35"/>
    <w:rsid w:val="00EB71CD"/>
    <w:rsid w:val="00EB7438"/>
    <w:rsid w:val="00EB76A3"/>
    <w:rsid w:val="00EB76B8"/>
    <w:rsid w:val="00EC0E29"/>
    <w:rsid w:val="00EC10B5"/>
    <w:rsid w:val="00EC1A77"/>
    <w:rsid w:val="00EC1F47"/>
    <w:rsid w:val="00EC2C8E"/>
    <w:rsid w:val="00EC368A"/>
    <w:rsid w:val="00EC385A"/>
    <w:rsid w:val="00EC3957"/>
    <w:rsid w:val="00EC3CCC"/>
    <w:rsid w:val="00EC413D"/>
    <w:rsid w:val="00EC4EE4"/>
    <w:rsid w:val="00EC5CB0"/>
    <w:rsid w:val="00EC5D28"/>
    <w:rsid w:val="00EC5F01"/>
    <w:rsid w:val="00EC61A1"/>
    <w:rsid w:val="00EC678A"/>
    <w:rsid w:val="00EC782C"/>
    <w:rsid w:val="00EC7A36"/>
    <w:rsid w:val="00EC7BBE"/>
    <w:rsid w:val="00EC7C92"/>
    <w:rsid w:val="00ED0050"/>
    <w:rsid w:val="00ED01E2"/>
    <w:rsid w:val="00ED02FD"/>
    <w:rsid w:val="00ED07B5"/>
    <w:rsid w:val="00ED07B9"/>
    <w:rsid w:val="00ED12D4"/>
    <w:rsid w:val="00ED1423"/>
    <w:rsid w:val="00ED1AFB"/>
    <w:rsid w:val="00ED26BC"/>
    <w:rsid w:val="00ED27A1"/>
    <w:rsid w:val="00ED289E"/>
    <w:rsid w:val="00ED2C6F"/>
    <w:rsid w:val="00ED2DDC"/>
    <w:rsid w:val="00ED3808"/>
    <w:rsid w:val="00ED384B"/>
    <w:rsid w:val="00ED3A1D"/>
    <w:rsid w:val="00ED3E54"/>
    <w:rsid w:val="00ED468F"/>
    <w:rsid w:val="00ED47A5"/>
    <w:rsid w:val="00ED4C13"/>
    <w:rsid w:val="00ED537A"/>
    <w:rsid w:val="00ED553E"/>
    <w:rsid w:val="00ED56A5"/>
    <w:rsid w:val="00ED6521"/>
    <w:rsid w:val="00ED65F9"/>
    <w:rsid w:val="00ED67D5"/>
    <w:rsid w:val="00ED6868"/>
    <w:rsid w:val="00ED6C58"/>
    <w:rsid w:val="00ED6E6F"/>
    <w:rsid w:val="00ED6F64"/>
    <w:rsid w:val="00ED6FDB"/>
    <w:rsid w:val="00ED7462"/>
    <w:rsid w:val="00ED77C8"/>
    <w:rsid w:val="00ED7A9E"/>
    <w:rsid w:val="00ED7E76"/>
    <w:rsid w:val="00EE00B7"/>
    <w:rsid w:val="00EE0523"/>
    <w:rsid w:val="00EE0AF7"/>
    <w:rsid w:val="00EE1215"/>
    <w:rsid w:val="00EE164F"/>
    <w:rsid w:val="00EE185E"/>
    <w:rsid w:val="00EE1FE8"/>
    <w:rsid w:val="00EE2A36"/>
    <w:rsid w:val="00EE336D"/>
    <w:rsid w:val="00EE3BA5"/>
    <w:rsid w:val="00EE4A4A"/>
    <w:rsid w:val="00EE4AD8"/>
    <w:rsid w:val="00EE59A1"/>
    <w:rsid w:val="00EE61CF"/>
    <w:rsid w:val="00EE6B4F"/>
    <w:rsid w:val="00EE70C1"/>
    <w:rsid w:val="00EE782F"/>
    <w:rsid w:val="00EE7C43"/>
    <w:rsid w:val="00EE7E20"/>
    <w:rsid w:val="00EF0027"/>
    <w:rsid w:val="00EF0A00"/>
    <w:rsid w:val="00EF0E9B"/>
    <w:rsid w:val="00EF18BB"/>
    <w:rsid w:val="00EF2233"/>
    <w:rsid w:val="00EF29C7"/>
    <w:rsid w:val="00EF2CDC"/>
    <w:rsid w:val="00EF2E90"/>
    <w:rsid w:val="00EF3445"/>
    <w:rsid w:val="00EF35AA"/>
    <w:rsid w:val="00EF3640"/>
    <w:rsid w:val="00EF3A1C"/>
    <w:rsid w:val="00EF3C24"/>
    <w:rsid w:val="00EF4A2D"/>
    <w:rsid w:val="00EF5089"/>
    <w:rsid w:val="00EF5330"/>
    <w:rsid w:val="00EF6F9E"/>
    <w:rsid w:val="00EF70A2"/>
    <w:rsid w:val="00EF74E7"/>
    <w:rsid w:val="00F0076D"/>
    <w:rsid w:val="00F00803"/>
    <w:rsid w:val="00F00A0D"/>
    <w:rsid w:val="00F0149F"/>
    <w:rsid w:val="00F01C95"/>
    <w:rsid w:val="00F02087"/>
    <w:rsid w:val="00F024A4"/>
    <w:rsid w:val="00F02658"/>
    <w:rsid w:val="00F02E39"/>
    <w:rsid w:val="00F035D2"/>
    <w:rsid w:val="00F03A73"/>
    <w:rsid w:val="00F03A95"/>
    <w:rsid w:val="00F03B49"/>
    <w:rsid w:val="00F047EA"/>
    <w:rsid w:val="00F04A53"/>
    <w:rsid w:val="00F050AA"/>
    <w:rsid w:val="00F053A7"/>
    <w:rsid w:val="00F05EFB"/>
    <w:rsid w:val="00F063EF"/>
    <w:rsid w:val="00F10296"/>
    <w:rsid w:val="00F10535"/>
    <w:rsid w:val="00F109A9"/>
    <w:rsid w:val="00F10AA9"/>
    <w:rsid w:val="00F10D93"/>
    <w:rsid w:val="00F11331"/>
    <w:rsid w:val="00F1161F"/>
    <w:rsid w:val="00F117E5"/>
    <w:rsid w:val="00F11A60"/>
    <w:rsid w:val="00F11DFA"/>
    <w:rsid w:val="00F1224F"/>
    <w:rsid w:val="00F12A66"/>
    <w:rsid w:val="00F12D03"/>
    <w:rsid w:val="00F13072"/>
    <w:rsid w:val="00F1321A"/>
    <w:rsid w:val="00F136B8"/>
    <w:rsid w:val="00F13E1A"/>
    <w:rsid w:val="00F1403C"/>
    <w:rsid w:val="00F1418A"/>
    <w:rsid w:val="00F141FA"/>
    <w:rsid w:val="00F14469"/>
    <w:rsid w:val="00F153D1"/>
    <w:rsid w:val="00F155D0"/>
    <w:rsid w:val="00F158B4"/>
    <w:rsid w:val="00F15AD7"/>
    <w:rsid w:val="00F169BB"/>
    <w:rsid w:val="00F169BE"/>
    <w:rsid w:val="00F16F48"/>
    <w:rsid w:val="00F170BB"/>
    <w:rsid w:val="00F202D6"/>
    <w:rsid w:val="00F20C42"/>
    <w:rsid w:val="00F211C0"/>
    <w:rsid w:val="00F21968"/>
    <w:rsid w:val="00F21B70"/>
    <w:rsid w:val="00F21F65"/>
    <w:rsid w:val="00F22705"/>
    <w:rsid w:val="00F228C3"/>
    <w:rsid w:val="00F22C2D"/>
    <w:rsid w:val="00F2303F"/>
    <w:rsid w:val="00F23716"/>
    <w:rsid w:val="00F23973"/>
    <w:rsid w:val="00F240E9"/>
    <w:rsid w:val="00F24748"/>
    <w:rsid w:val="00F24BCC"/>
    <w:rsid w:val="00F24FD7"/>
    <w:rsid w:val="00F2572D"/>
    <w:rsid w:val="00F25AA2"/>
    <w:rsid w:val="00F25F4A"/>
    <w:rsid w:val="00F265BE"/>
    <w:rsid w:val="00F26DE8"/>
    <w:rsid w:val="00F27113"/>
    <w:rsid w:val="00F275AA"/>
    <w:rsid w:val="00F27887"/>
    <w:rsid w:val="00F2F739"/>
    <w:rsid w:val="00F30668"/>
    <w:rsid w:val="00F30797"/>
    <w:rsid w:val="00F30F5A"/>
    <w:rsid w:val="00F31D97"/>
    <w:rsid w:val="00F320A2"/>
    <w:rsid w:val="00F32309"/>
    <w:rsid w:val="00F32452"/>
    <w:rsid w:val="00F3272C"/>
    <w:rsid w:val="00F32792"/>
    <w:rsid w:val="00F32BD6"/>
    <w:rsid w:val="00F32C60"/>
    <w:rsid w:val="00F32FE9"/>
    <w:rsid w:val="00F334CF"/>
    <w:rsid w:val="00F33526"/>
    <w:rsid w:val="00F3446D"/>
    <w:rsid w:val="00F34CCC"/>
    <w:rsid w:val="00F35300"/>
    <w:rsid w:val="00F37B63"/>
    <w:rsid w:val="00F37B65"/>
    <w:rsid w:val="00F37BE4"/>
    <w:rsid w:val="00F37D5A"/>
    <w:rsid w:val="00F37EAC"/>
    <w:rsid w:val="00F37EC9"/>
    <w:rsid w:val="00F3C881"/>
    <w:rsid w:val="00F40C77"/>
    <w:rsid w:val="00F40FD0"/>
    <w:rsid w:val="00F4172F"/>
    <w:rsid w:val="00F4196E"/>
    <w:rsid w:val="00F41AA8"/>
    <w:rsid w:val="00F42554"/>
    <w:rsid w:val="00F428C7"/>
    <w:rsid w:val="00F42903"/>
    <w:rsid w:val="00F4410B"/>
    <w:rsid w:val="00F44443"/>
    <w:rsid w:val="00F44C3A"/>
    <w:rsid w:val="00F455EC"/>
    <w:rsid w:val="00F458CC"/>
    <w:rsid w:val="00F45D8C"/>
    <w:rsid w:val="00F45F14"/>
    <w:rsid w:val="00F46886"/>
    <w:rsid w:val="00F47737"/>
    <w:rsid w:val="00F47C3B"/>
    <w:rsid w:val="00F47C5B"/>
    <w:rsid w:val="00F50153"/>
    <w:rsid w:val="00F501DF"/>
    <w:rsid w:val="00F505CD"/>
    <w:rsid w:val="00F50B5C"/>
    <w:rsid w:val="00F50F5F"/>
    <w:rsid w:val="00F512CA"/>
    <w:rsid w:val="00F5182F"/>
    <w:rsid w:val="00F51A9E"/>
    <w:rsid w:val="00F51F50"/>
    <w:rsid w:val="00F53879"/>
    <w:rsid w:val="00F53A54"/>
    <w:rsid w:val="00F53EB4"/>
    <w:rsid w:val="00F546A2"/>
    <w:rsid w:val="00F54E1B"/>
    <w:rsid w:val="00F54F79"/>
    <w:rsid w:val="00F55676"/>
    <w:rsid w:val="00F556C0"/>
    <w:rsid w:val="00F5579C"/>
    <w:rsid w:val="00F55851"/>
    <w:rsid w:val="00F55865"/>
    <w:rsid w:val="00F55E58"/>
    <w:rsid w:val="00F55EAC"/>
    <w:rsid w:val="00F5677C"/>
    <w:rsid w:val="00F5687B"/>
    <w:rsid w:val="00F56AAA"/>
    <w:rsid w:val="00F56BA0"/>
    <w:rsid w:val="00F57B5C"/>
    <w:rsid w:val="00F57CBE"/>
    <w:rsid w:val="00F57E16"/>
    <w:rsid w:val="00F57FF0"/>
    <w:rsid w:val="00F600AC"/>
    <w:rsid w:val="00F601A6"/>
    <w:rsid w:val="00F605E2"/>
    <w:rsid w:val="00F60F7F"/>
    <w:rsid w:val="00F617B6"/>
    <w:rsid w:val="00F6205B"/>
    <w:rsid w:val="00F625D1"/>
    <w:rsid w:val="00F62BE1"/>
    <w:rsid w:val="00F62CF5"/>
    <w:rsid w:val="00F62DA4"/>
    <w:rsid w:val="00F64185"/>
    <w:rsid w:val="00F644EC"/>
    <w:rsid w:val="00F6482C"/>
    <w:rsid w:val="00F64ADC"/>
    <w:rsid w:val="00F651E3"/>
    <w:rsid w:val="00F654A0"/>
    <w:rsid w:val="00F656A9"/>
    <w:rsid w:val="00F656D8"/>
    <w:rsid w:val="00F6638A"/>
    <w:rsid w:val="00F667AA"/>
    <w:rsid w:val="00F66E1C"/>
    <w:rsid w:val="00F67369"/>
    <w:rsid w:val="00F674EC"/>
    <w:rsid w:val="00F67AF3"/>
    <w:rsid w:val="00F67C80"/>
    <w:rsid w:val="00F67CA6"/>
    <w:rsid w:val="00F67D2D"/>
    <w:rsid w:val="00F67FCD"/>
    <w:rsid w:val="00F702FA"/>
    <w:rsid w:val="00F70558"/>
    <w:rsid w:val="00F7091A"/>
    <w:rsid w:val="00F709E7"/>
    <w:rsid w:val="00F70CC1"/>
    <w:rsid w:val="00F714D0"/>
    <w:rsid w:val="00F71ADA"/>
    <w:rsid w:val="00F71D01"/>
    <w:rsid w:val="00F72831"/>
    <w:rsid w:val="00F72862"/>
    <w:rsid w:val="00F728D2"/>
    <w:rsid w:val="00F72D40"/>
    <w:rsid w:val="00F73858"/>
    <w:rsid w:val="00F73D34"/>
    <w:rsid w:val="00F73E6D"/>
    <w:rsid w:val="00F73F85"/>
    <w:rsid w:val="00F74019"/>
    <w:rsid w:val="00F741D9"/>
    <w:rsid w:val="00F742F4"/>
    <w:rsid w:val="00F74543"/>
    <w:rsid w:val="00F74746"/>
    <w:rsid w:val="00F74B5B"/>
    <w:rsid w:val="00F75329"/>
    <w:rsid w:val="00F753E2"/>
    <w:rsid w:val="00F75751"/>
    <w:rsid w:val="00F75878"/>
    <w:rsid w:val="00F76199"/>
    <w:rsid w:val="00F76B87"/>
    <w:rsid w:val="00F7708D"/>
    <w:rsid w:val="00F7764B"/>
    <w:rsid w:val="00F77828"/>
    <w:rsid w:val="00F779F7"/>
    <w:rsid w:val="00F77B42"/>
    <w:rsid w:val="00F8018C"/>
    <w:rsid w:val="00F80480"/>
    <w:rsid w:val="00F809A9"/>
    <w:rsid w:val="00F80A7D"/>
    <w:rsid w:val="00F80B73"/>
    <w:rsid w:val="00F80C0D"/>
    <w:rsid w:val="00F80D83"/>
    <w:rsid w:val="00F80EF6"/>
    <w:rsid w:val="00F80F66"/>
    <w:rsid w:val="00F8196B"/>
    <w:rsid w:val="00F81AE8"/>
    <w:rsid w:val="00F81D8E"/>
    <w:rsid w:val="00F81E3A"/>
    <w:rsid w:val="00F82A13"/>
    <w:rsid w:val="00F82B57"/>
    <w:rsid w:val="00F831B3"/>
    <w:rsid w:val="00F83438"/>
    <w:rsid w:val="00F83D90"/>
    <w:rsid w:val="00F84BF5"/>
    <w:rsid w:val="00F85136"/>
    <w:rsid w:val="00F8584E"/>
    <w:rsid w:val="00F85BAE"/>
    <w:rsid w:val="00F85BE6"/>
    <w:rsid w:val="00F85D2C"/>
    <w:rsid w:val="00F85D52"/>
    <w:rsid w:val="00F85F7D"/>
    <w:rsid w:val="00F8672C"/>
    <w:rsid w:val="00F87314"/>
    <w:rsid w:val="00F878DC"/>
    <w:rsid w:val="00F87CB7"/>
    <w:rsid w:val="00F91362"/>
    <w:rsid w:val="00F916D3"/>
    <w:rsid w:val="00F91E91"/>
    <w:rsid w:val="00F9265B"/>
    <w:rsid w:val="00F92A4A"/>
    <w:rsid w:val="00F92C1B"/>
    <w:rsid w:val="00F941AD"/>
    <w:rsid w:val="00F945AA"/>
    <w:rsid w:val="00F945C1"/>
    <w:rsid w:val="00F94918"/>
    <w:rsid w:val="00F950BA"/>
    <w:rsid w:val="00F95C42"/>
    <w:rsid w:val="00F962E7"/>
    <w:rsid w:val="00F96398"/>
    <w:rsid w:val="00F96764"/>
    <w:rsid w:val="00F96784"/>
    <w:rsid w:val="00F96E83"/>
    <w:rsid w:val="00F96F71"/>
    <w:rsid w:val="00F97328"/>
    <w:rsid w:val="00F973D0"/>
    <w:rsid w:val="00F97650"/>
    <w:rsid w:val="00F97B43"/>
    <w:rsid w:val="00F97C7B"/>
    <w:rsid w:val="00F97DB4"/>
    <w:rsid w:val="00F97FF5"/>
    <w:rsid w:val="00FA0033"/>
    <w:rsid w:val="00FA0170"/>
    <w:rsid w:val="00FA03C4"/>
    <w:rsid w:val="00FA0441"/>
    <w:rsid w:val="00FA0C23"/>
    <w:rsid w:val="00FA0EC7"/>
    <w:rsid w:val="00FA0F7D"/>
    <w:rsid w:val="00FA1410"/>
    <w:rsid w:val="00FA14A1"/>
    <w:rsid w:val="00FA14E5"/>
    <w:rsid w:val="00FA16C2"/>
    <w:rsid w:val="00FA1BC7"/>
    <w:rsid w:val="00FA1BFE"/>
    <w:rsid w:val="00FA28D8"/>
    <w:rsid w:val="00FA2C17"/>
    <w:rsid w:val="00FA386A"/>
    <w:rsid w:val="00FA3885"/>
    <w:rsid w:val="00FA3D02"/>
    <w:rsid w:val="00FA3DC2"/>
    <w:rsid w:val="00FA41B6"/>
    <w:rsid w:val="00FA4257"/>
    <w:rsid w:val="00FA4794"/>
    <w:rsid w:val="00FA4F27"/>
    <w:rsid w:val="00FA54D3"/>
    <w:rsid w:val="00FA622E"/>
    <w:rsid w:val="00FA675B"/>
    <w:rsid w:val="00FA69C1"/>
    <w:rsid w:val="00FA6CB3"/>
    <w:rsid w:val="00FA71E3"/>
    <w:rsid w:val="00FA74F4"/>
    <w:rsid w:val="00FA7A01"/>
    <w:rsid w:val="00FB0312"/>
    <w:rsid w:val="00FB06F4"/>
    <w:rsid w:val="00FB0AFF"/>
    <w:rsid w:val="00FB0EBF"/>
    <w:rsid w:val="00FB0FEC"/>
    <w:rsid w:val="00FB175C"/>
    <w:rsid w:val="00FB1CDE"/>
    <w:rsid w:val="00FB1D40"/>
    <w:rsid w:val="00FB1EFD"/>
    <w:rsid w:val="00FB2180"/>
    <w:rsid w:val="00FB230C"/>
    <w:rsid w:val="00FB2648"/>
    <w:rsid w:val="00FB2EBF"/>
    <w:rsid w:val="00FB381A"/>
    <w:rsid w:val="00FB3916"/>
    <w:rsid w:val="00FB3F79"/>
    <w:rsid w:val="00FB450D"/>
    <w:rsid w:val="00FB4D49"/>
    <w:rsid w:val="00FB5A15"/>
    <w:rsid w:val="00FB5C89"/>
    <w:rsid w:val="00FB6ABC"/>
    <w:rsid w:val="00FB6F31"/>
    <w:rsid w:val="00FB71F4"/>
    <w:rsid w:val="00FB7263"/>
    <w:rsid w:val="00FB734A"/>
    <w:rsid w:val="00FB73F3"/>
    <w:rsid w:val="00FB7890"/>
    <w:rsid w:val="00FC0BCE"/>
    <w:rsid w:val="00FC0C8C"/>
    <w:rsid w:val="00FC0C9D"/>
    <w:rsid w:val="00FC0F05"/>
    <w:rsid w:val="00FC0F54"/>
    <w:rsid w:val="00FC158D"/>
    <w:rsid w:val="00FC1AA8"/>
    <w:rsid w:val="00FC1D4B"/>
    <w:rsid w:val="00FC2135"/>
    <w:rsid w:val="00FC27C6"/>
    <w:rsid w:val="00FC28D3"/>
    <w:rsid w:val="00FC2CC8"/>
    <w:rsid w:val="00FC38CD"/>
    <w:rsid w:val="00FC3CC4"/>
    <w:rsid w:val="00FC3CFA"/>
    <w:rsid w:val="00FC5C11"/>
    <w:rsid w:val="00FC5DBC"/>
    <w:rsid w:val="00FC5DF4"/>
    <w:rsid w:val="00FC5EAB"/>
    <w:rsid w:val="00FC5EDB"/>
    <w:rsid w:val="00FC68FA"/>
    <w:rsid w:val="00FC7403"/>
    <w:rsid w:val="00FC74A4"/>
    <w:rsid w:val="00FC76F1"/>
    <w:rsid w:val="00FD0597"/>
    <w:rsid w:val="00FD062F"/>
    <w:rsid w:val="00FD1287"/>
    <w:rsid w:val="00FD136B"/>
    <w:rsid w:val="00FD155F"/>
    <w:rsid w:val="00FD210C"/>
    <w:rsid w:val="00FD4041"/>
    <w:rsid w:val="00FD41BC"/>
    <w:rsid w:val="00FD470A"/>
    <w:rsid w:val="00FD4930"/>
    <w:rsid w:val="00FD4B3C"/>
    <w:rsid w:val="00FD4BF1"/>
    <w:rsid w:val="00FD52A0"/>
    <w:rsid w:val="00FD614F"/>
    <w:rsid w:val="00FD6158"/>
    <w:rsid w:val="00FD6B2D"/>
    <w:rsid w:val="00FD6D0B"/>
    <w:rsid w:val="00FD6FD3"/>
    <w:rsid w:val="00FD7467"/>
    <w:rsid w:val="00FD74D1"/>
    <w:rsid w:val="00FD7649"/>
    <w:rsid w:val="00FD79CD"/>
    <w:rsid w:val="00FD7B43"/>
    <w:rsid w:val="00FDB8BD"/>
    <w:rsid w:val="00FE0B2B"/>
    <w:rsid w:val="00FE0CDC"/>
    <w:rsid w:val="00FE1055"/>
    <w:rsid w:val="00FE2370"/>
    <w:rsid w:val="00FE2C55"/>
    <w:rsid w:val="00FE4263"/>
    <w:rsid w:val="00FE4508"/>
    <w:rsid w:val="00FE4D21"/>
    <w:rsid w:val="00FE5576"/>
    <w:rsid w:val="00FE57EC"/>
    <w:rsid w:val="00FE5C45"/>
    <w:rsid w:val="00FE6420"/>
    <w:rsid w:val="00FE65BB"/>
    <w:rsid w:val="00FE6B9A"/>
    <w:rsid w:val="00FE731A"/>
    <w:rsid w:val="00FE7975"/>
    <w:rsid w:val="00FF03A4"/>
    <w:rsid w:val="00FF0966"/>
    <w:rsid w:val="00FF0AC8"/>
    <w:rsid w:val="00FF0D16"/>
    <w:rsid w:val="00FF0EC4"/>
    <w:rsid w:val="00FF0FD4"/>
    <w:rsid w:val="00FF24DD"/>
    <w:rsid w:val="00FF2AFC"/>
    <w:rsid w:val="00FF2BBF"/>
    <w:rsid w:val="00FF35D0"/>
    <w:rsid w:val="00FF3D8C"/>
    <w:rsid w:val="00FF40B7"/>
    <w:rsid w:val="00FF4F15"/>
    <w:rsid w:val="00FF4F24"/>
    <w:rsid w:val="00FF4FD6"/>
    <w:rsid w:val="00FF5158"/>
    <w:rsid w:val="00FF5DF5"/>
    <w:rsid w:val="00FF63CA"/>
    <w:rsid w:val="00FF654B"/>
    <w:rsid w:val="00FF69FC"/>
    <w:rsid w:val="00FF6F75"/>
    <w:rsid w:val="00FF7235"/>
    <w:rsid w:val="00FF7782"/>
    <w:rsid w:val="00FF78C4"/>
    <w:rsid w:val="00FF7BF0"/>
    <w:rsid w:val="010C9DC0"/>
    <w:rsid w:val="01144D5F"/>
    <w:rsid w:val="0118749B"/>
    <w:rsid w:val="011AA5AC"/>
    <w:rsid w:val="011BE22D"/>
    <w:rsid w:val="011FDB42"/>
    <w:rsid w:val="012072DD"/>
    <w:rsid w:val="01276A21"/>
    <w:rsid w:val="0128DC0B"/>
    <w:rsid w:val="01359DB1"/>
    <w:rsid w:val="01360775"/>
    <w:rsid w:val="013BC224"/>
    <w:rsid w:val="013E033F"/>
    <w:rsid w:val="0147ADC5"/>
    <w:rsid w:val="014E35FA"/>
    <w:rsid w:val="015B1507"/>
    <w:rsid w:val="015C2BB4"/>
    <w:rsid w:val="0161E4A5"/>
    <w:rsid w:val="017122BE"/>
    <w:rsid w:val="017146C4"/>
    <w:rsid w:val="0171B5AD"/>
    <w:rsid w:val="0179EC20"/>
    <w:rsid w:val="017A6323"/>
    <w:rsid w:val="017BB26F"/>
    <w:rsid w:val="017FB5AD"/>
    <w:rsid w:val="01803825"/>
    <w:rsid w:val="018BA48D"/>
    <w:rsid w:val="01908D3E"/>
    <w:rsid w:val="01959DC0"/>
    <w:rsid w:val="019C349C"/>
    <w:rsid w:val="01A37D1B"/>
    <w:rsid w:val="01A37DE8"/>
    <w:rsid w:val="01A745D4"/>
    <w:rsid w:val="01A753C3"/>
    <w:rsid w:val="01AEB070"/>
    <w:rsid w:val="01B4079E"/>
    <w:rsid w:val="01B6190F"/>
    <w:rsid w:val="01BB9AD5"/>
    <w:rsid w:val="01C43858"/>
    <w:rsid w:val="01C83228"/>
    <w:rsid w:val="01CAB2DA"/>
    <w:rsid w:val="01CB3818"/>
    <w:rsid w:val="01CD928B"/>
    <w:rsid w:val="01D48735"/>
    <w:rsid w:val="01D7C45E"/>
    <w:rsid w:val="01D7D1B4"/>
    <w:rsid w:val="01D82C39"/>
    <w:rsid w:val="01DF6412"/>
    <w:rsid w:val="01E548C7"/>
    <w:rsid w:val="01E6FD29"/>
    <w:rsid w:val="01E7A6FD"/>
    <w:rsid w:val="01F239FB"/>
    <w:rsid w:val="01F5EA92"/>
    <w:rsid w:val="01FB2FCB"/>
    <w:rsid w:val="02018AE9"/>
    <w:rsid w:val="0201D7E5"/>
    <w:rsid w:val="0208F0EA"/>
    <w:rsid w:val="020AF326"/>
    <w:rsid w:val="020B98BB"/>
    <w:rsid w:val="021AE9B8"/>
    <w:rsid w:val="021BA9B8"/>
    <w:rsid w:val="0221DFAA"/>
    <w:rsid w:val="02239E9B"/>
    <w:rsid w:val="02244B70"/>
    <w:rsid w:val="0224E13C"/>
    <w:rsid w:val="02262AF8"/>
    <w:rsid w:val="02264729"/>
    <w:rsid w:val="022BD877"/>
    <w:rsid w:val="022C6F3B"/>
    <w:rsid w:val="02326A1F"/>
    <w:rsid w:val="0232D950"/>
    <w:rsid w:val="0236BE0B"/>
    <w:rsid w:val="0239B043"/>
    <w:rsid w:val="023B9097"/>
    <w:rsid w:val="023C8D36"/>
    <w:rsid w:val="023D5140"/>
    <w:rsid w:val="0242E7D0"/>
    <w:rsid w:val="0248C99E"/>
    <w:rsid w:val="0258679A"/>
    <w:rsid w:val="025BA20B"/>
    <w:rsid w:val="025DC9CF"/>
    <w:rsid w:val="0260BED1"/>
    <w:rsid w:val="0261A7A7"/>
    <w:rsid w:val="02633ABA"/>
    <w:rsid w:val="0274EEE7"/>
    <w:rsid w:val="02791591"/>
    <w:rsid w:val="027B3D7B"/>
    <w:rsid w:val="028144B9"/>
    <w:rsid w:val="028194F8"/>
    <w:rsid w:val="02835E28"/>
    <w:rsid w:val="02868F24"/>
    <w:rsid w:val="028E299D"/>
    <w:rsid w:val="028F5A5F"/>
    <w:rsid w:val="0298A1A6"/>
    <w:rsid w:val="029DE214"/>
    <w:rsid w:val="029F68FE"/>
    <w:rsid w:val="02A01013"/>
    <w:rsid w:val="02A1C8E1"/>
    <w:rsid w:val="02A80F74"/>
    <w:rsid w:val="02ACC2E1"/>
    <w:rsid w:val="02B73109"/>
    <w:rsid w:val="02B752B2"/>
    <w:rsid w:val="02B7EA42"/>
    <w:rsid w:val="02BBA4F2"/>
    <w:rsid w:val="02C0AA2D"/>
    <w:rsid w:val="02C38EF6"/>
    <w:rsid w:val="02C39781"/>
    <w:rsid w:val="02C5AD4C"/>
    <w:rsid w:val="02C75EA5"/>
    <w:rsid w:val="02C8C196"/>
    <w:rsid w:val="02CEA170"/>
    <w:rsid w:val="02D29D52"/>
    <w:rsid w:val="02D5D5BA"/>
    <w:rsid w:val="02DAB23D"/>
    <w:rsid w:val="02DBE109"/>
    <w:rsid w:val="02E4F572"/>
    <w:rsid w:val="02EA7407"/>
    <w:rsid w:val="02ED35F7"/>
    <w:rsid w:val="02FB43BD"/>
    <w:rsid w:val="0304BAF5"/>
    <w:rsid w:val="030AE380"/>
    <w:rsid w:val="030C4E70"/>
    <w:rsid w:val="030EC6FB"/>
    <w:rsid w:val="0321EFF8"/>
    <w:rsid w:val="0328E840"/>
    <w:rsid w:val="032CFE69"/>
    <w:rsid w:val="0331F85E"/>
    <w:rsid w:val="0332BA1C"/>
    <w:rsid w:val="03349219"/>
    <w:rsid w:val="0340E828"/>
    <w:rsid w:val="0344FDD1"/>
    <w:rsid w:val="03517BFD"/>
    <w:rsid w:val="0358E52B"/>
    <w:rsid w:val="035AFAA4"/>
    <w:rsid w:val="03723A79"/>
    <w:rsid w:val="037D4418"/>
    <w:rsid w:val="0382A76E"/>
    <w:rsid w:val="03830658"/>
    <w:rsid w:val="038367C3"/>
    <w:rsid w:val="038B1746"/>
    <w:rsid w:val="03911BB5"/>
    <w:rsid w:val="0393CC2E"/>
    <w:rsid w:val="0393F470"/>
    <w:rsid w:val="03980322"/>
    <w:rsid w:val="0398F60F"/>
    <w:rsid w:val="039C0DB5"/>
    <w:rsid w:val="039F838F"/>
    <w:rsid w:val="03A4D508"/>
    <w:rsid w:val="03A5A31F"/>
    <w:rsid w:val="03A5DBDB"/>
    <w:rsid w:val="03A770C3"/>
    <w:rsid w:val="03B15621"/>
    <w:rsid w:val="03B20490"/>
    <w:rsid w:val="03B3FFC3"/>
    <w:rsid w:val="03B536A5"/>
    <w:rsid w:val="03B67EF6"/>
    <w:rsid w:val="03BC0818"/>
    <w:rsid w:val="03BDB0DE"/>
    <w:rsid w:val="03C41DF3"/>
    <w:rsid w:val="03CAF34C"/>
    <w:rsid w:val="03D816CA"/>
    <w:rsid w:val="03DA5ADB"/>
    <w:rsid w:val="03DA9BE9"/>
    <w:rsid w:val="03DC664D"/>
    <w:rsid w:val="03DD1470"/>
    <w:rsid w:val="03DE6461"/>
    <w:rsid w:val="03EE1C6A"/>
    <w:rsid w:val="03F0019D"/>
    <w:rsid w:val="03F0506F"/>
    <w:rsid w:val="03F93D58"/>
    <w:rsid w:val="03FC1B53"/>
    <w:rsid w:val="03FD0098"/>
    <w:rsid w:val="040885C1"/>
    <w:rsid w:val="040C6BC3"/>
    <w:rsid w:val="0410302F"/>
    <w:rsid w:val="0413BE71"/>
    <w:rsid w:val="0415805E"/>
    <w:rsid w:val="04171455"/>
    <w:rsid w:val="04196592"/>
    <w:rsid w:val="0420F0C5"/>
    <w:rsid w:val="042AF7DF"/>
    <w:rsid w:val="04313F76"/>
    <w:rsid w:val="0432CDAD"/>
    <w:rsid w:val="04368B80"/>
    <w:rsid w:val="043BA043"/>
    <w:rsid w:val="0441A8A5"/>
    <w:rsid w:val="0443CE38"/>
    <w:rsid w:val="0445E822"/>
    <w:rsid w:val="04476A58"/>
    <w:rsid w:val="0449718D"/>
    <w:rsid w:val="04546DED"/>
    <w:rsid w:val="0454861B"/>
    <w:rsid w:val="0460BA84"/>
    <w:rsid w:val="04637A4A"/>
    <w:rsid w:val="046584B8"/>
    <w:rsid w:val="04682CA0"/>
    <w:rsid w:val="0472F7E4"/>
    <w:rsid w:val="0474A2D0"/>
    <w:rsid w:val="0477B7EA"/>
    <w:rsid w:val="04860699"/>
    <w:rsid w:val="04A6B526"/>
    <w:rsid w:val="04AD3B88"/>
    <w:rsid w:val="04AF833C"/>
    <w:rsid w:val="04B868BB"/>
    <w:rsid w:val="04BA2685"/>
    <w:rsid w:val="04BB190F"/>
    <w:rsid w:val="04BEC247"/>
    <w:rsid w:val="04BF5BDB"/>
    <w:rsid w:val="04C54730"/>
    <w:rsid w:val="04C8912D"/>
    <w:rsid w:val="04CD3ED4"/>
    <w:rsid w:val="04CF51BF"/>
    <w:rsid w:val="04D1A658"/>
    <w:rsid w:val="04D3BC4A"/>
    <w:rsid w:val="04D606C1"/>
    <w:rsid w:val="04DBE142"/>
    <w:rsid w:val="04DEDF6A"/>
    <w:rsid w:val="04E4A0A8"/>
    <w:rsid w:val="04EAE8A0"/>
    <w:rsid w:val="04F41307"/>
    <w:rsid w:val="04F82B28"/>
    <w:rsid w:val="04FA4A01"/>
    <w:rsid w:val="04FBD91A"/>
    <w:rsid w:val="050215B4"/>
    <w:rsid w:val="05034248"/>
    <w:rsid w:val="05044B46"/>
    <w:rsid w:val="0505FED4"/>
    <w:rsid w:val="050E8815"/>
    <w:rsid w:val="050ECB00"/>
    <w:rsid w:val="051CD24D"/>
    <w:rsid w:val="051E0D6D"/>
    <w:rsid w:val="05295D60"/>
    <w:rsid w:val="052C7036"/>
    <w:rsid w:val="052CBC0D"/>
    <w:rsid w:val="05335648"/>
    <w:rsid w:val="053C4FDC"/>
    <w:rsid w:val="05541003"/>
    <w:rsid w:val="0554167C"/>
    <w:rsid w:val="055844F9"/>
    <w:rsid w:val="05606C0E"/>
    <w:rsid w:val="0560E876"/>
    <w:rsid w:val="05619DC4"/>
    <w:rsid w:val="0563B118"/>
    <w:rsid w:val="05664423"/>
    <w:rsid w:val="056C0720"/>
    <w:rsid w:val="056DFF1E"/>
    <w:rsid w:val="057A54E0"/>
    <w:rsid w:val="057C8D95"/>
    <w:rsid w:val="057F8334"/>
    <w:rsid w:val="058768E1"/>
    <w:rsid w:val="05877FC1"/>
    <w:rsid w:val="0589F76F"/>
    <w:rsid w:val="0590CA57"/>
    <w:rsid w:val="0593637D"/>
    <w:rsid w:val="059B7E67"/>
    <w:rsid w:val="05A9D215"/>
    <w:rsid w:val="05AC3B97"/>
    <w:rsid w:val="05B78873"/>
    <w:rsid w:val="05BAC01E"/>
    <w:rsid w:val="05BAF7BF"/>
    <w:rsid w:val="05C193D1"/>
    <w:rsid w:val="05CAE9E6"/>
    <w:rsid w:val="05CE48AA"/>
    <w:rsid w:val="05D37496"/>
    <w:rsid w:val="05D46C7F"/>
    <w:rsid w:val="05E2EB2F"/>
    <w:rsid w:val="05E3CF31"/>
    <w:rsid w:val="05EE913A"/>
    <w:rsid w:val="05F2AEBB"/>
    <w:rsid w:val="05F55A82"/>
    <w:rsid w:val="05FCEC55"/>
    <w:rsid w:val="0601AC6F"/>
    <w:rsid w:val="060369B2"/>
    <w:rsid w:val="060388BF"/>
    <w:rsid w:val="06046801"/>
    <w:rsid w:val="0605C6A3"/>
    <w:rsid w:val="06081401"/>
    <w:rsid w:val="0610A393"/>
    <w:rsid w:val="06142EAD"/>
    <w:rsid w:val="06145622"/>
    <w:rsid w:val="06245B0D"/>
    <w:rsid w:val="062B4EB4"/>
    <w:rsid w:val="062D265D"/>
    <w:rsid w:val="062EB6A9"/>
    <w:rsid w:val="062F0F33"/>
    <w:rsid w:val="06405DE1"/>
    <w:rsid w:val="0643FF75"/>
    <w:rsid w:val="06447571"/>
    <w:rsid w:val="064D884D"/>
    <w:rsid w:val="065395A4"/>
    <w:rsid w:val="0655E5FE"/>
    <w:rsid w:val="065C43A4"/>
    <w:rsid w:val="06605BE8"/>
    <w:rsid w:val="066356B0"/>
    <w:rsid w:val="0665FD8D"/>
    <w:rsid w:val="06693F28"/>
    <w:rsid w:val="066AC511"/>
    <w:rsid w:val="066BE1B8"/>
    <w:rsid w:val="0672777D"/>
    <w:rsid w:val="067B07F6"/>
    <w:rsid w:val="067E9508"/>
    <w:rsid w:val="06851D44"/>
    <w:rsid w:val="068C288A"/>
    <w:rsid w:val="068C2968"/>
    <w:rsid w:val="068FDE7B"/>
    <w:rsid w:val="0693306B"/>
    <w:rsid w:val="0696068C"/>
    <w:rsid w:val="06967BE1"/>
    <w:rsid w:val="06971B8C"/>
    <w:rsid w:val="0697CC19"/>
    <w:rsid w:val="069F2BD9"/>
    <w:rsid w:val="069FBC2A"/>
    <w:rsid w:val="06AB6B3A"/>
    <w:rsid w:val="06AC7CFA"/>
    <w:rsid w:val="06AD34D4"/>
    <w:rsid w:val="06B59F3B"/>
    <w:rsid w:val="06B6FB7D"/>
    <w:rsid w:val="06BE87FD"/>
    <w:rsid w:val="06BFD347"/>
    <w:rsid w:val="06C0E946"/>
    <w:rsid w:val="06C46423"/>
    <w:rsid w:val="06C7BCEC"/>
    <w:rsid w:val="06CD4D6F"/>
    <w:rsid w:val="06CD68AF"/>
    <w:rsid w:val="06D26717"/>
    <w:rsid w:val="06DBB6A4"/>
    <w:rsid w:val="06E1AE37"/>
    <w:rsid w:val="06E5B434"/>
    <w:rsid w:val="06EA922D"/>
    <w:rsid w:val="06EB0A57"/>
    <w:rsid w:val="06EC27FA"/>
    <w:rsid w:val="0705D525"/>
    <w:rsid w:val="070AD4A6"/>
    <w:rsid w:val="070CBE54"/>
    <w:rsid w:val="070ED43A"/>
    <w:rsid w:val="07134C70"/>
    <w:rsid w:val="071862C5"/>
    <w:rsid w:val="0726E76F"/>
    <w:rsid w:val="07341E1B"/>
    <w:rsid w:val="0739FC0A"/>
    <w:rsid w:val="0746AF23"/>
    <w:rsid w:val="075F3204"/>
    <w:rsid w:val="076448DE"/>
    <w:rsid w:val="07666246"/>
    <w:rsid w:val="07697484"/>
    <w:rsid w:val="076B6853"/>
    <w:rsid w:val="076BFA35"/>
    <w:rsid w:val="0776F1A9"/>
    <w:rsid w:val="078240DF"/>
    <w:rsid w:val="078D8B44"/>
    <w:rsid w:val="0796E2A5"/>
    <w:rsid w:val="079846B8"/>
    <w:rsid w:val="079A9DD3"/>
    <w:rsid w:val="07A06386"/>
    <w:rsid w:val="07A8E534"/>
    <w:rsid w:val="07AB3C82"/>
    <w:rsid w:val="07BA9C8E"/>
    <w:rsid w:val="07BD9CA6"/>
    <w:rsid w:val="07BF6F7D"/>
    <w:rsid w:val="07C925B1"/>
    <w:rsid w:val="07CB185D"/>
    <w:rsid w:val="07D21FE9"/>
    <w:rsid w:val="07DF0E22"/>
    <w:rsid w:val="07E4B20C"/>
    <w:rsid w:val="07E91E88"/>
    <w:rsid w:val="07E96855"/>
    <w:rsid w:val="07EB2207"/>
    <w:rsid w:val="07EC76E2"/>
    <w:rsid w:val="07F35175"/>
    <w:rsid w:val="07F9B5E8"/>
    <w:rsid w:val="07FE0C33"/>
    <w:rsid w:val="08028B78"/>
    <w:rsid w:val="08034DC6"/>
    <w:rsid w:val="0805490F"/>
    <w:rsid w:val="08075EB1"/>
    <w:rsid w:val="0809577F"/>
    <w:rsid w:val="080C658C"/>
    <w:rsid w:val="081567B4"/>
    <w:rsid w:val="08157EC4"/>
    <w:rsid w:val="081D6671"/>
    <w:rsid w:val="081E2434"/>
    <w:rsid w:val="0820DB28"/>
    <w:rsid w:val="08267171"/>
    <w:rsid w:val="0829D717"/>
    <w:rsid w:val="0829FC3A"/>
    <w:rsid w:val="0832D154"/>
    <w:rsid w:val="083379DC"/>
    <w:rsid w:val="0835126D"/>
    <w:rsid w:val="083C13D6"/>
    <w:rsid w:val="084443FE"/>
    <w:rsid w:val="084449BD"/>
    <w:rsid w:val="08481E16"/>
    <w:rsid w:val="084D9161"/>
    <w:rsid w:val="084E89C5"/>
    <w:rsid w:val="085190CB"/>
    <w:rsid w:val="08540EE9"/>
    <w:rsid w:val="08548AA8"/>
    <w:rsid w:val="0860AA6F"/>
    <w:rsid w:val="08660BC8"/>
    <w:rsid w:val="08697E16"/>
    <w:rsid w:val="08810138"/>
    <w:rsid w:val="0882CBDC"/>
    <w:rsid w:val="08895D4A"/>
    <w:rsid w:val="088C6C46"/>
    <w:rsid w:val="088D07F8"/>
    <w:rsid w:val="088E033F"/>
    <w:rsid w:val="088E5E83"/>
    <w:rsid w:val="08901710"/>
    <w:rsid w:val="0893C3FB"/>
    <w:rsid w:val="08950167"/>
    <w:rsid w:val="08951A8D"/>
    <w:rsid w:val="089D78B9"/>
    <w:rsid w:val="08AABF17"/>
    <w:rsid w:val="08AB6988"/>
    <w:rsid w:val="08AC7929"/>
    <w:rsid w:val="08B4116B"/>
    <w:rsid w:val="08B55D5C"/>
    <w:rsid w:val="08B8B9A2"/>
    <w:rsid w:val="08B93FBB"/>
    <w:rsid w:val="08C19A9F"/>
    <w:rsid w:val="08CA2D4E"/>
    <w:rsid w:val="08CCC079"/>
    <w:rsid w:val="08CD86F2"/>
    <w:rsid w:val="08CDE369"/>
    <w:rsid w:val="08CFC551"/>
    <w:rsid w:val="08DA2932"/>
    <w:rsid w:val="08DED72A"/>
    <w:rsid w:val="08E1D9FD"/>
    <w:rsid w:val="08E2FD5B"/>
    <w:rsid w:val="08E596F5"/>
    <w:rsid w:val="08E5E7CD"/>
    <w:rsid w:val="08E8D290"/>
    <w:rsid w:val="08F196D2"/>
    <w:rsid w:val="08F868E1"/>
    <w:rsid w:val="08FD5DBD"/>
    <w:rsid w:val="090176D6"/>
    <w:rsid w:val="0901EC6E"/>
    <w:rsid w:val="09096432"/>
    <w:rsid w:val="09164C3C"/>
    <w:rsid w:val="091867A1"/>
    <w:rsid w:val="091ECA7C"/>
    <w:rsid w:val="09263945"/>
    <w:rsid w:val="0927CE0E"/>
    <w:rsid w:val="092D5D89"/>
    <w:rsid w:val="0932B820"/>
    <w:rsid w:val="09378A79"/>
    <w:rsid w:val="093A1BE2"/>
    <w:rsid w:val="093A3447"/>
    <w:rsid w:val="094521A1"/>
    <w:rsid w:val="095C5077"/>
    <w:rsid w:val="0964C633"/>
    <w:rsid w:val="09712A2C"/>
    <w:rsid w:val="0977FEA3"/>
    <w:rsid w:val="097954DB"/>
    <w:rsid w:val="09873B3F"/>
    <w:rsid w:val="098A82D4"/>
    <w:rsid w:val="098BC368"/>
    <w:rsid w:val="098CAF6C"/>
    <w:rsid w:val="098CEDDF"/>
    <w:rsid w:val="099050B1"/>
    <w:rsid w:val="09922372"/>
    <w:rsid w:val="09992277"/>
    <w:rsid w:val="099D1F58"/>
    <w:rsid w:val="099F4900"/>
    <w:rsid w:val="09A20FC3"/>
    <w:rsid w:val="09B5AE5A"/>
    <w:rsid w:val="09B60543"/>
    <w:rsid w:val="09BB193E"/>
    <w:rsid w:val="09BD3D27"/>
    <w:rsid w:val="09C4DF3A"/>
    <w:rsid w:val="09C84F00"/>
    <w:rsid w:val="09C9C84E"/>
    <w:rsid w:val="09CB80B3"/>
    <w:rsid w:val="09D2A37C"/>
    <w:rsid w:val="09D4EFE0"/>
    <w:rsid w:val="09DCB513"/>
    <w:rsid w:val="09E16FA8"/>
    <w:rsid w:val="09F78968"/>
    <w:rsid w:val="09F8905D"/>
    <w:rsid w:val="09FFA1F9"/>
    <w:rsid w:val="0A0343C4"/>
    <w:rsid w:val="0A0BC934"/>
    <w:rsid w:val="0A113863"/>
    <w:rsid w:val="0A1455A8"/>
    <w:rsid w:val="0A18E8BA"/>
    <w:rsid w:val="0A195A86"/>
    <w:rsid w:val="0A1C5949"/>
    <w:rsid w:val="0A232CD9"/>
    <w:rsid w:val="0A252611"/>
    <w:rsid w:val="0A3D0144"/>
    <w:rsid w:val="0A46D4AC"/>
    <w:rsid w:val="0A483FEA"/>
    <w:rsid w:val="0A491F75"/>
    <w:rsid w:val="0A4B231B"/>
    <w:rsid w:val="0A4B34AB"/>
    <w:rsid w:val="0A4D282C"/>
    <w:rsid w:val="0A5661FA"/>
    <w:rsid w:val="0A5791B6"/>
    <w:rsid w:val="0A5CF83D"/>
    <w:rsid w:val="0A622830"/>
    <w:rsid w:val="0A6E44DF"/>
    <w:rsid w:val="0A70B8FE"/>
    <w:rsid w:val="0A722342"/>
    <w:rsid w:val="0A72240E"/>
    <w:rsid w:val="0A754454"/>
    <w:rsid w:val="0A7880F9"/>
    <w:rsid w:val="0A7CCBED"/>
    <w:rsid w:val="0A82FCE4"/>
    <w:rsid w:val="0A87760D"/>
    <w:rsid w:val="0A92C104"/>
    <w:rsid w:val="0A96B88D"/>
    <w:rsid w:val="0A9A3A1F"/>
    <w:rsid w:val="0A9F3A2D"/>
    <w:rsid w:val="0AA3AA5E"/>
    <w:rsid w:val="0AA3CDC6"/>
    <w:rsid w:val="0AADC4BB"/>
    <w:rsid w:val="0AAE9F55"/>
    <w:rsid w:val="0AB1E5C5"/>
    <w:rsid w:val="0AB797FF"/>
    <w:rsid w:val="0AC59B82"/>
    <w:rsid w:val="0ACA403E"/>
    <w:rsid w:val="0ACBC4E0"/>
    <w:rsid w:val="0AD37BD0"/>
    <w:rsid w:val="0AD5326B"/>
    <w:rsid w:val="0AD5A59D"/>
    <w:rsid w:val="0AE554B7"/>
    <w:rsid w:val="0AE6A0E1"/>
    <w:rsid w:val="0AE8049A"/>
    <w:rsid w:val="0AF6D680"/>
    <w:rsid w:val="0AFAA0FA"/>
    <w:rsid w:val="0B0552CF"/>
    <w:rsid w:val="0B113CB9"/>
    <w:rsid w:val="0B1AD2F8"/>
    <w:rsid w:val="0B1C8FD8"/>
    <w:rsid w:val="0B212878"/>
    <w:rsid w:val="0B26F3E0"/>
    <w:rsid w:val="0B2B7D9A"/>
    <w:rsid w:val="0B2DC34B"/>
    <w:rsid w:val="0B318248"/>
    <w:rsid w:val="0B33377F"/>
    <w:rsid w:val="0B33D0B2"/>
    <w:rsid w:val="0B33D34C"/>
    <w:rsid w:val="0B358844"/>
    <w:rsid w:val="0B380F22"/>
    <w:rsid w:val="0B381BA2"/>
    <w:rsid w:val="0B3B5E50"/>
    <w:rsid w:val="0B3B84A2"/>
    <w:rsid w:val="0B3BF845"/>
    <w:rsid w:val="0B3DE432"/>
    <w:rsid w:val="0B54CF7A"/>
    <w:rsid w:val="0B5AB851"/>
    <w:rsid w:val="0B601578"/>
    <w:rsid w:val="0B66955B"/>
    <w:rsid w:val="0B6890A6"/>
    <w:rsid w:val="0B6EF87E"/>
    <w:rsid w:val="0B713FCD"/>
    <w:rsid w:val="0B71C2C7"/>
    <w:rsid w:val="0B7425A3"/>
    <w:rsid w:val="0B748A0D"/>
    <w:rsid w:val="0B75513A"/>
    <w:rsid w:val="0B7A1F2E"/>
    <w:rsid w:val="0B7F8BA8"/>
    <w:rsid w:val="0B80C569"/>
    <w:rsid w:val="0B81757A"/>
    <w:rsid w:val="0B81D22B"/>
    <w:rsid w:val="0B868C0D"/>
    <w:rsid w:val="0B8C62E4"/>
    <w:rsid w:val="0B90CFB8"/>
    <w:rsid w:val="0B97BF18"/>
    <w:rsid w:val="0B9D22CC"/>
    <w:rsid w:val="0BA3A655"/>
    <w:rsid w:val="0BA5C593"/>
    <w:rsid w:val="0BA6DE96"/>
    <w:rsid w:val="0BA9E7C4"/>
    <w:rsid w:val="0BABED03"/>
    <w:rsid w:val="0BB03487"/>
    <w:rsid w:val="0BB09DD8"/>
    <w:rsid w:val="0BB0AC4D"/>
    <w:rsid w:val="0BBB42B4"/>
    <w:rsid w:val="0BBC4915"/>
    <w:rsid w:val="0BC374F8"/>
    <w:rsid w:val="0BC5BC6E"/>
    <w:rsid w:val="0BC72621"/>
    <w:rsid w:val="0BED2B49"/>
    <w:rsid w:val="0BF298FC"/>
    <w:rsid w:val="0BF560AC"/>
    <w:rsid w:val="0BF7D36C"/>
    <w:rsid w:val="0BFDD31C"/>
    <w:rsid w:val="0C01D36D"/>
    <w:rsid w:val="0C0C96A6"/>
    <w:rsid w:val="0C0D4BE3"/>
    <w:rsid w:val="0C1843DE"/>
    <w:rsid w:val="0C1899B7"/>
    <w:rsid w:val="0C1BA3A8"/>
    <w:rsid w:val="0C1BF41F"/>
    <w:rsid w:val="0C1C009D"/>
    <w:rsid w:val="0C1EA441"/>
    <w:rsid w:val="0C202353"/>
    <w:rsid w:val="0C238AD1"/>
    <w:rsid w:val="0C2CAC8A"/>
    <w:rsid w:val="0C2D3BBC"/>
    <w:rsid w:val="0C331157"/>
    <w:rsid w:val="0C37BA6A"/>
    <w:rsid w:val="0C380930"/>
    <w:rsid w:val="0C3AB7A3"/>
    <w:rsid w:val="0C3AF938"/>
    <w:rsid w:val="0C440687"/>
    <w:rsid w:val="0C49A56D"/>
    <w:rsid w:val="0C49B5CB"/>
    <w:rsid w:val="0C4A6032"/>
    <w:rsid w:val="0C4C18FC"/>
    <w:rsid w:val="0C4C8800"/>
    <w:rsid w:val="0C4D1AFB"/>
    <w:rsid w:val="0C557254"/>
    <w:rsid w:val="0C55D8AC"/>
    <w:rsid w:val="0C56BF09"/>
    <w:rsid w:val="0C58B16D"/>
    <w:rsid w:val="0C5D7462"/>
    <w:rsid w:val="0C60E039"/>
    <w:rsid w:val="0C6BE267"/>
    <w:rsid w:val="0C6C9922"/>
    <w:rsid w:val="0C6FA0A7"/>
    <w:rsid w:val="0C709850"/>
    <w:rsid w:val="0C723E46"/>
    <w:rsid w:val="0C72AEA6"/>
    <w:rsid w:val="0C744B6F"/>
    <w:rsid w:val="0C7DD9CD"/>
    <w:rsid w:val="0C7E3B65"/>
    <w:rsid w:val="0C827CA3"/>
    <w:rsid w:val="0C8806B1"/>
    <w:rsid w:val="0C8FA6BF"/>
    <w:rsid w:val="0C9A1CCC"/>
    <w:rsid w:val="0C9CC68B"/>
    <w:rsid w:val="0CAB589F"/>
    <w:rsid w:val="0CB232A4"/>
    <w:rsid w:val="0CB6A8E3"/>
    <w:rsid w:val="0CB6B137"/>
    <w:rsid w:val="0CB886EB"/>
    <w:rsid w:val="0CB8F74E"/>
    <w:rsid w:val="0CC5B000"/>
    <w:rsid w:val="0CC7A1A5"/>
    <w:rsid w:val="0CC8D3A3"/>
    <w:rsid w:val="0CC93814"/>
    <w:rsid w:val="0CCB75AE"/>
    <w:rsid w:val="0CCEF40B"/>
    <w:rsid w:val="0CCFDE16"/>
    <w:rsid w:val="0CD00A34"/>
    <w:rsid w:val="0CD15A48"/>
    <w:rsid w:val="0CD2AA59"/>
    <w:rsid w:val="0CE1484F"/>
    <w:rsid w:val="0CE2D055"/>
    <w:rsid w:val="0CE34467"/>
    <w:rsid w:val="0CE51BB3"/>
    <w:rsid w:val="0CE56F30"/>
    <w:rsid w:val="0CE974F7"/>
    <w:rsid w:val="0CEF8ACA"/>
    <w:rsid w:val="0CF102DB"/>
    <w:rsid w:val="0D078CF5"/>
    <w:rsid w:val="0D1581FF"/>
    <w:rsid w:val="0D1AE45A"/>
    <w:rsid w:val="0D1E1414"/>
    <w:rsid w:val="0D1F1503"/>
    <w:rsid w:val="0D1FC204"/>
    <w:rsid w:val="0D247EBA"/>
    <w:rsid w:val="0D2685E4"/>
    <w:rsid w:val="0D283BB0"/>
    <w:rsid w:val="0D2CBF44"/>
    <w:rsid w:val="0D2E5715"/>
    <w:rsid w:val="0D30B56C"/>
    <w:rsid w:val="0D362DEF"/>
    <w:rsid w:val="0D3F0723"/>
    <w:rsid w:val="0D46B5A8"/>
    <w:rsid w:val="0D47650B"/>
    <w:rsid w:val="0D48C9EF"/>
    <w:rsid w:val="0D5C84F2"/>
    <w:rsid w:val="0D6515C8"/>
    <w:rsid w:val="0D69C381"/>
    <w:rsid w:val="0D71E1FE"/>
    <w:rsid w:val="0D7371E8"/>
    <w:rsid w:val="0D7AD698"/>
    <w:rsid w:val="0D7E3CB1"/>
    <w:rsid w:val="0D800A02"/>
    <w:rsid w:val="0D8134E8"/>
    <w:rsid w:val="0D90E80D"/>
    <w:rsid w:val="0D90FFCD"/>
    <w:rsid w:val="0D9512B5"/>
    <w:rsid w:val="0D97793B"/>
    <w:rsid w:val="0D980DAC"/>
    <w:rsid w:val="0D9A1E45"/>
    <w:rsid w:val="0DA5EFC8"/>
    <w:rsid w:val="0DB15A83"/>
    <w:rsid w:val="0DB4C135"/>
    <w:rsid w:val="0DB96BC6"/>
    <w:rsid w:val="0DBADB8C"/>
    <w:rsid w:val="0DBC8F94"/>
    <w:rsid w:val="0DCFAB62"/>
    <w:rsid w:val="0DD0BDFA"/>
    <w:rsid w:val="0DD1D3ED"/>
    <w:rsid w:val="0DDC35EC"/>
    <w:rsid w:val="0DDDBFCE"/>
    <w:rsid w:val="0DE30BE7"/>
    <w:rsid w:val="0DE77DC0"/>
    <w:rsid w:val="0DEBDE6D"/>
    <w:rsid w:val="0DED6E29"/>
    <w:rsid w:val="0DF066A1"/>
    <w:rsid w:val="0DF8B76F"/>
    <w:rsid w:val="0DFE2A67"/>
    <w:rsid w:val="0E06706E"/>
    <w:rsid w:val="0E07724A"/>
    <w:rsid w:val="0E08A6C5"/>
    <w:rsid w:val="0E08CE28"/>
    <w:rsid w:val="0E10F2AA"/>
    <w:rsid w:val="0E121FA2"/>
    <w:rsid w:val="0E13458B"/>
    <w:rsid w:val="0E137277"/>
    <w:rsid w:val="0E1532FB"/>
    <w:rsid w:val="0E1563C1"/>
    <w:rsid w:val="0E18AC27"/>
    <w:rsid w:val="0E212329"/>
    <w:rsid w:val="0E237DF9"/>
    <w:rsid w:val="0E25F341"/>
    <w:rsid w:val="0E2D54D0"/>
    <w:rsid w:val="0E306268"/>
    <w:rsid w:val="0E30AD10"/>
    <w:rsid w:val="0E3F8E0E"/>
    <w:rsid w:val="0E41A0A6"/>
    <w:rsid w:val="0E450864"/>
    <w:rsid w:val="0E46FB64"/>
    <w:rsid w:val="0E483706"/>
    <w:rsid w:val="0E4A9FC7"/>
    <w:rsid w:val="0E4C30F8"/>
    <w:rsid w:val="0E4DB9DF"/>
    <w:rsid w:val="0E4DCE48"/>
    <w:rsid w:val="0E4F9F35"/>
    <w:rsid w:val="0E52B148"/>
    <w:rsid w:val="0E52D62F"/>
    <w:rsid w:val="0E53F0CD"/>
    <w:rsid w:val="0E5474E7"/>
    <w:rsid w:val="0E5567D1"/>
    <w:rsid w:val="0E5DE446"/>
    <w:rsid w:val="0E5F0974"/>
    <w:rsid w:val="0E6898D3"/>
    <w:rsid w:val="0E6DA281"/>
    <w:rsid w:val="0E6DA826"/>
    <w:rsid w:val="0E735E31"/>
    <w:rsid w:val="0E7459E8"/>
    <w:rsid w:val="0E7812A9"/>
    <w:rsid w:val="0E796FCC"/>
    <w:rsid w:val="0E7C48C3"/>
    <w:rsid w:val="0E83B24A"/>
    <w:rsid w:val="0E8E045D"/>
    <w:rsid w:val="0E8FD5DF"/>
    <w:rsid w:val="0E9570C2"/>
    <w:rsid w:val="0E9813DB"/>
    <w:rsid w:val="0E98DC0E"/>
    <w:rsid w:val="0E9DA822"/>
    <w:rsid w:val="0EA5FA1E"/>
    <w:rsid w:val="0EBFBA4D"/>
    <w:rsid w:val="0EC16729"/>
    <w:rsid w:val="0EC60B05"/>
    <w:rsid w:val="0ECB7174"/>
    <w:rsid w:val="0ED6FE22"/>
    <w:rsid w:val="0EDA1BB4"/>
    <w:rsid w:val="0EDA6A84"/>
    <w:rsid w:val="0EDAA955"/>
    <w:rsid w:val="0EDD83B1"/>
    <w:rsid w:val="0EDE4A1E"/>
    <w:rsid w:val="0EE3A7FA"/>
    <w:rsid w:val="0EE5AA78"/>
    <w:rsid w:val="0EE5B569"/>
    <w:rsid w:val="0EED0EC8"/>
    <w:rsid w:val="0EEE56B6"/>
    <w:rsid w:val="0EEF391A"/>
    <w:rsid w:val="0EF4B7E3"/>
    <w:rsid w:val="0EFCABFA"/>
    <w:rsid w:val="0F035C14"/>
    <w:rsid w:val="0F057D91"/>
    <w:rsid w:val="0F07B61B"/>
    <w:rsid w:val="0F0A718E"/>
    <w:rsid w:val="0F0CCCE5"/>
    <w:rsid w:val="0F0E0268"/>
    <w:rsid w:val="0F1C64E0"/>
    <w:rsid w:val="0F1DF21E"/>
    <w:rsid w:val="0F1F2D87"/>
    <w:rsid w:val="0F20801C"/>
    <w:rsid w:val="0F2346D2"/>
    <w:rsid w:val="0F23C922"/>
    <w:rsid w:val="0F2A4C17"/>
    <w:rsid w:val="0F2BF4C2"/>
    <w:rsid w:val="0F2C544D"/>
    <w:rsid w:val="0F40AA79"/>
    <w:rsid w:val="0F424F01"/>
    <w:rsid w:val="0F426E06"/>
    <w:rsid w:val="0F4980CE"/>
    <w:rsid w:val="0F548DCC"/>
    <w:rsid w:val="0F55FB17"/>
    <w:rsid w:val="0F57B7F5"/>
    <w:rsid w:val="0F585E31"/>
    <w:rsid w:val="0F5FFED4"/>
    <w:rsid w:val="0F60C700"/>
    <w:rsid w:val="0F621587"/>
    <w:rsid w:val="0F646E2C"/>
    <w:rsid w:val="0F6838D3"/>
    <w:rsid w:val="0F6A641D"/>
    <w:rsid w:val="0F6A9F61"/>
    <w:rsid w:val="0F742FD2"/>
    <w:rsid w:val="0F754228"/>
    <w:rsid w:val="0F798BF2"/>
    <w:rsid w:val="0F7A8DE1"/>
    <w:rsid w:val="0F7D3F36"/>
    <w:rsid w:val="0F831884"/>
    <w:rsid w:val="0F840F96"/>
    <w:rsid w:val="0F8CFD5D"/>
    <w:rsid w:val="0F91228E"/>
    <w:rsid w:val="0F951EF4"/>
    <w:rsid w:val="0FA1243D"/>
    <w:rsid w:val="0FA32B7C"/>
    <w:rsid w:val="0FA754AD"/>
    <w:rsid w:val="0FB56417"/>
    <w:rsid w:val="0FB60F86"/>
    <w:rsid w:val="0FB9EAF7"/>
    <w:rsid w:val="0FBAE366"/>
    <w:rsid w:val="0FBDC985"/>
    <w:rsid w:val="0FBE7AE5"/>
    <w:rsid w:val="0FBF5D63"/>
    <w:rsid w:val="0FC50568"/>
    <w:rsid w:val="0FC5D877"/>
    <w:rsid w:val="0FC91908"/>
    <w:rsid w:val="0FE13A2D"/>
    <w:rsid w:val="0FE7210A"/>
    <w:rsid w:val="0FE990FE"/>
    <w:rsid w:val="0FEAEB89"/>
    <w:rsid w:val="0FEBE40A"/>
    <w:rsid w:val="0FEC5A4D"/>
    <w:rsid w:val="0FF3B199"/>
    <w:rsid w:val="0FF70C94"/>
    <w:rsid w:val="0FF9B1AD"/>
    <w:rsid w:val="10044646"/>
    <w:rsid w:val="100B2342"/>
    <w:rsid w:val="100C2C85"/>
    <w:rsid w:val="1015DA89"/>
    <w:rsid w:val="101879FC"/>
    <w:rsid w:val="101B43E5"/>
    <w:rsid w:val="101F8DFF"/>
    <w:rsid w:val="102159E0"/>
    <w:rsid w:val="1023AC4B"/>
    <w:rsid w:val="10311A37"/>
    <w:rsid w:val="103F595F"/>
    <w:rsid w:val="1047D660"/>
    <w:rsid w:val="105647A1"/>
    <w:rsid w:val="10606360"/>
    <w:rsid w:val="106784B2"/>
    <w:rsid w:val="106AB95F"/>
    <w:rsid w:val="106EF4AD"/>
    <w:rsid w:val="106FADD2"/>
    <w:rsid w:val="107BC240"/>
    <w:rsid w:val="108691A5"/>
    <w:rsid w:val="1087CD20"/>
    <w:rsid w:val="10889E17"/>
    <w:rsid w:val="1090EC32"/>
    <w:rsid w:val="10946795"/>
    <w:rsid w:val="1096858B"/>
    <w:rsid w:val="109A5ACB"/>
    <w:rsid w:val="109A98C1"/>
    <w:rsid w:val="10A37AF2"/>
    <w:rsid w:val="10A41401"/>
    <w:rsid w:val="10A78B42"/>
    <w:rsid w:val="10B58AA0"/>
    <w:rsid w:val="10B80ACE"/>
    <w:rsid w:val="10BD3FF6"/>
    <w:rsid w:val="10C0A240"/>
    <w:rsid w:val="10C140A5"/>
    <w:rsid w:val="10C3B1E4"/>
    <w:rsid w:val="10C7BB5E"/>
    <w:rsid w:val="10CEDF2B"/>
    <w:rsid w:val="10D0F1EC"/>
    <w:rsid w:val="10D22204"/>
    <w:rsid w:val="10D2A849"/>
    <w:rsid w:val="10D9F15A"/>
    <w:rsid w:val="10DFFA07"/>
    <w:rsid w:val="10E1BE03"/>
    <w:rsid w:val="10E6257F"/>
    <w:rsid w:val="10FE929C"/>
    <w:rsid w:val="10FF87B6"/>
    <w:rsid w:val="11015C8D"/>
    <w:rsid w:val="11027BA8"/>
    <w:rsid w:val="11034005"/>
    <w:rsid w:val="11056508"/>
    <w:rsid w:val="11063F95"/>
    <w:rsid w:val="110663AD"/>
    <w:rsid w:val="1107870D"/>
    <w:rsid w:val="11081492"/>
    <w:rsid w:val="110D9EFB"/>
    <w:rsid w:val="1111C555"/>
    <w:rsid w:val="11121365"/>
    <w:rsid w:val="111412E8"/>
    <w:rsid w:val="1121B8C9"/>
    <w:rsid w:val="1123C43C"/>
    <w:rsid w:val="1127F538"/>
    <w:rsid w:val="1128C6B3"/>
    <w:rsid w:val="113C4548"/>
    <w:rsid w:val="113F1976"/>
    <w:rsid w:val="113F1E93"/>
    <w:rsid w:val="1141508B"/>
    <w:rsid w:val="11449019"/>
    <w:rsid w:val="1144EBA9"/>
    <w:rsid w:val="114C6ADE"/>
    <w:rsid w:val="114F8F6F"/>
    <w:rsid w:val="11502523"/>
    <w:rsid w:val="1151864A"/>
    <w:rsid w:val="11540402"/>
    <w:rsid w:val="11575621"/>
    <w:rsid w:val="11592F2B"/>
    <w:rsid w:val="115AE1AC"/>
    <w:rsid w:val="115AEE12"/>
    <w:rsid w:val="115E4D8B"/>
    <w:rsid w:val="115E78D1"/>
    <w:rsid w:val="1160398A"/>
    <w:rsid w:val="116580BC"/>
    <w:rsid w:val="116E70DC"/>
    <w:rsid w:val="11738E57"/>
    <w:rsid w:val="1177B9ED"/>
    <w:rsid w:val="1178C077"/>
    <w:rsid w:val="117EFEAE"/>
    <w:rsid w:val="1183707E"/>
    <w:rsid w:val="1187885F"/>
    <w:rsid w:val="118933F8"/>
    <w:rsid w:val="118F2A7C"/>
    <w:rsid w:val="11A06AB6"/>
    <w:rsid w:val="11AB2C77"/>
    <w:rsid w:val="11ACE413"/>
    <w:rsid w:val="11AD9750"/>
    <w:rsid w:val="11C35940"/>
    <w:rsid w:val="11C9D59D"/>
    <w:rsid w:val="11CD2589"/>
    <w:rsid w:val="11CE7145"/>
    <w:rsid w:val="11D9CE9A"/>
    <w:rsid w:val="11DB4A3E"/>
    <w:rsid w:val="11DBD2E3"/>
    <w:rsid w:val="11DCE7C0"/>
    <w:rsid w:val="11DFE739"/>
    <w:rsid w:val="11E352F7"/>
    <w:rsid w:val="11E63C47"/>
    <w:rsid w:val="11E73C14"/>
    <w:rsid w:val="11F0E780"/>
    <w:rsid w:val="11F9C693"/>
    <w:rsid w:val="1201DB56"/>
    <w:rsid w:val="120A8CD8"/>
    <w:rsid w:val="12167651"/>
    <w:rsid w:val="1221A1C2"/>
    <w:rsid w:val="12265807"/>
    <w:rsid w:val="12299A41"/>
    <w:rsid w:val="122AA22F"/>
    <w:rsid w:val="12307AA1"/>
    <w:rsid w:val="1236C0F4"/>
    <w:rsid w:val="123D517F"/>
    <w:rsid w:val="124214C6"/>
    <w:rsid w:val="12423314"/>
    <w:rsid w:val="12456186"/>
    <w:rsid w:val="1250CFDA"/>
    <w:rsid w:val="125A5D0B"/>
    <w:rsid w:val="1261FA57"/>
    <w:rsid w:val="12663B8E"/>
    <w:rsid w:val="1276AB78"/>
    <w:rsid w:val="127CECB3"/>
    <w:rsid w:val="1282C069"/>
    <w:rsid w:val="128693E7"/>
    <w:rsid w:val="128C628F"/>
    <w:rsid w:val="128F9DC2"/>
    <w:rsid w:val="128FC2A4"/>
    <w:rsid w:val="1293099C"/>
    <w:rsid w:val="12947350"/>
    <w:rsid w:val="1294CA9C"/>
    <w:rsid w:val="1295FB05"/>
    <w:rsid w:val="12986ED2"/>
    <w:rsid w:val="12A6B14A"/>
    <w:rsid w:val="12A704C4"/>
    <w:rsid w:val="12AC85D9"/>
    <w:rsid w:val="12ACD901"/>
    <w:rsid w:val="12AF5D7B"/>
    <w:rsid w:val="12B13152"/>
    <w:rsid w:val="12B9BF52"/>
    <w:rsid w:val="12BB57D0"/>
    <w:rsid w:val="12C3B484"/>
    <w:rsid w:val="12C3C685"/>
    <w:rsid w:val="12D5C360"/>
    <w:rsid w:val="12DCA835"/>
    <w:rsid w:val="12E1D46E"/>
    <w:rsid w:val="12E5084C"/>
    <w:rsid w:val="12E78B44"/>
    <w:rsid w:val="12F0FC7F"/>
    <w:rsid w:val="12F238D8"/>
    <w:rsid w:val="12F73A9F"/>
    <w:rsid w:val="12FA176F"/>
    <w:rsid w:val="12FAA9E2"/>
    <w:rsid w:val="12FEBD1B"/>
    <w:rsid w:val="12FF40F3"/>
    <w:rsid w:val="130B574E"/>
    <w:rsid w:val="1310BB69"/>
    <w:rsid w:val="13144092"/>
    <w:rsid w:val="131B5B95"/>
    <w:rsid w:val="131E4CFC"/>
    <w:rsid w:val="1323C96C"/>
    <w:rsid w:val="1324189B"/>
    <w:rsid w:val="132DC8A7"/>
    <w:rsid w:val="133161C6"/>
    <w:rsid w:val="13319025"/>
    <w:rsid w:val="1332F228"/>
    <w:rsid w:val="13342085"/>
    <w:rsid w:val="133A3C6C"/>
    <w:rsid w:val="13435F77"/>
    <w:rsid w:val="1349223D"/>
    <w:rsid w:val="1354D9EF"/>
    <w:rsid w:val="13550B1D"/>
    <w:rsid w:val="135CFF29"/>
    <w:rsid w:val="13608C5C"/>
    <w:rsid w:val="13662B31"/>
    <w:rsid w:val="136D0D8A"/>
    <w:rsid w:val="13803E36"/>
    <w:rsid w:val="138A5885"/>
    <w:rsid w:val="1393529E"/>
    <w:rsid w:val="13954BF9"/>
    <w:rsid w:val="139C7D82"/>
    <w:rsid w:val="139D194E"/>
    <w:rsid w:val="139D6F89"/>
    <w:rsid w:val="13A56D28"/>
    <w:rsid w:val="13AD161B"/>
    <w:rsid w:val="13AD57CA"/>
    <w:rsid w:val="13AE2540"/>
    <w:rsid w:val="13B5373B"/>
    <w:rsid w:val="13B6B017"/>
    <w:rsid w:val="13B90B94"/>
    <w:rsid w:val="13BD7701"/>
    <w:rsid w:val="13C3D17B"/>
    <w:rsid w:val="13C97D77"/>
    <w:rsid w:val="13CBB5CE"/>
    <w:rsid w:val="13CC8568"/>
    <w:rsid w:val="13D0352E"/>
    <w:rsid w:val="13D1C0A8"/>
    <w:rsid w:val="13D21836"/>
    <w:rsid w:val="13D86EC6"/>
    <w:rsid w:val="13D89D82"/>
    <w:rsid w:val="13DAC051"/>
    <w:rsid w:val="13DB6DCA"/>
    <w:rsid w:val="13DFD38C"/>
    <w:rsid w:val="13E2BA47"/>
    <w:rsid w:val="13E3D2A8"/>
    <w:rsid w:val="13E6CB7F"/>
    <w:rsid w:val="13E75142"/>
    <w:rsid w:val="13F383E1"/>
    <w:rsid w:val="13F60D03"/>
    <w:rsid w:val="13F896EB"/>
    <w:rsid w:val="13FA2373"/>
    <w:rsid w:val="13FD7BE7"/>
    <w:rsid w:val="14013A7C"/>
    <w:rsid w:val="1405FE1D"/>
    <w:rsid w:val="140B6B83"/>
    <w:rsid w:val="140E3A89"/>
    <w:rsid w:val="140F7F79"/>
    <w:rsid w:val="14144939"/>
    <w:rsid w:val="14159E41"/>
    <w:rsid w:val="1419EE16"/>
    <w:rsid w:val="14202443"/>
    <w:rsid w:val="1420B88D"/>
    <w:rsid w:val="142F65B3"/>
    <w:rsid w:val="14347519"/>
    <w:rsid w:val="1437D614"/>
    <w:rsid w:val="1438D0F3"/>
    <w:rsid w:val="143C2236"/>
    <w:rsid w:val="143F91FE"/>
    <w:rsid w:val="14422B04"/>
    <w:rsid w:val="144506AC"/>
    <w:rsid w:val="14499125"/>
    <w:rsid w:val="14542A2E"/>
    <w:rsid w:val="1454A192"/>
    <w:rsid w:val="14551DC9"/>
    <w:rsid w:val="14580D7B"/>
    <w:rsid w:val="145FEFB9"/>
    <w:rsid w:val="1464503E"/>
    <w:rsid w:val="14654691"/>
    <w:rsid w:val="146774D6"/>
    <w:rsid w:val="146A99E3"/>
    <w:rsid w:val="14700284"/>
    <w:rsid w:val="1475E264"/>
    <w:rsid w:val="1477A9C4"/>
    <w:rsid w:val="14790C74"/>
    <w:rsid w:val="1479FC2B"/>
    <w:rsid w:val="147B746C"/>
    <w:rsid w:val="147E4ECF"/>
    <w:rsid w:val="14847FED"/>
    <w:rsid w:val="14897BDC"/>
    <w:rsid w:val="1495E905"/>
    <w:rsid w:val="14968C5B"/>
    <w:rsid w:val="1497BCD6"/>
    <w:rsid w:val="1497D008"/>
    <w:rsid w:val="149A1579"/>
    <w:rsid w:val="149D7E0C"/>
    <w:rsid w:val="149FA8DA"/>
    <w:rsid w:val="14A032E2"/>
    <w:rsid w:val="14A55B43"/>
    <w:rsid w:val="14A661EE"/>
    <w:rsid w:val="14AA5CBF"/>
    <w:rsid w:val="14ABECD5"/>
    <w:rsid w:val="14B91BF6"/>
    <w:rsid w:val="14BB64D9"/>
    <w:rsid w:val="14BCF75B"/>
    <w:rsid w:val="14BDDDE7"/>
    <w:rsid w:val="14BFE06C"/>
    <w:rsid w:val="14C26750"/>
    <w:rsid w:val="14C84106"/>
    <w:rsid w:val="14CFF820"/>
    <w:rsid w:val="14DB9040"/>
    <w:rsid w:val="14E0A2C8"/>
    <w:rsid w:val="14E80D03"/>
    <w:rsid w:val="14E8EB38"/>
    <w:rsid w:val="14EADE5E"/>
    <w:rsid w:val="14EB9B86"/>
    <w:rsid w:val="14EC54B4"/>
    <w:rsid w:val="14F23522"/>
    <w:rsid w:val="150783C5"/>
    <w:rsid w:val="1507ACA5"/>
    <w:rsid w:val="150B1002"/>
    <w:rsid w:val="150C8A29"/>
    <w:rsid w:val="15107508"/>
    <w:rsid w:val="1517EE3C"/>
    <w:rsid w:val="151D37A2"/>
    <w:rsid w:val="151D5BE1"/>
    <w:rsid w:val="1523042B"/>
    <w:rsid w:val="15238141"/>
    <w:rsid w:val="152611E2"/>
    <w:rsid w:val="1529F39E"/>
    <w:rsid w:val="15326061"/>
    <w:rsid w:val="153FB87F"/>
    <w:rsid w:val="15414941"/>
    <w:rsid w:val="15424148"/>
    <w:rsid w:val="1542C942"/>
    <w:rsid w:val="1544D16D"/>
    <w:rsid w:val="155A4CE4"/>
    <w:rsid w:val="155C099B"/>
    <w:rsid w:val="155E5B2E"/>
    <w:rsid w:val="1561A23C"/>
    <w:rsid w:val="1563B017"/>
    <w:rsid w:val="156CC404"/>
    <w:rsid w:val="15710C59"/>
    <w:rsid w:val="157A84A0"/>
    <w:rsid w:val="157AB59C"/>
    <w:rsid w:val="1581A2C9"/>
    <w:rsid w:val="1585018E"/>
    <w:rsid w:val="1585CA3C"/>
    <w:rsid w:val="158669FF"/>
    <w:rsid w:val="1587950C"/>
    <w:rsid w:val="15896B46"/>
    <w:rsid w:val="158A5A4C"/>
    <w:rsid w:val="15989845"/>
    <w:rsid w:val="15995B12"/>
    <w:rsid w:val="159AA9A1"/>
    <w:rsid w:val="159FDE2C"/>
    <w:rsid w:val="15A29F49"/>
    <w:rsid w:val="15A576AA"/>
    <w:rsid w:val="15A9C83E"/>
    <w:rsid w:val="15AA28D2"/>
    <w:rsid w:val="15AED6B2"/>
    <w:rsid w:val="15AF4592"/>
    <w:rsid w:val="15B3F7DC"/>
    <w:rsid w:val="15B87A20"/>
    <w:rsid w:val="15BB23E8"/>
    <w:rsid w:val="15BED43C"/>
    <w:rsid w:val="15BF51B8"/>
    <w:rsid w:val="15C3FE22"/>
    <w:rsid w:val="15C40FE4"/>
    <w:rsid w:val="15C5B9FB"/>
    <w:rsid w:val="15CD07AB"/>
    <w:rsid w:val="15E2CCFD"/>
    <w:rsid w:val="15E40327"/>
    <w:rsid w:val="15E7248D"/>
    <w:rsid w:val="15F2F38B"/>
    <w:rsid w:val="15F7ED58"/>
    <w:rsid w:val="15FAE59D"/>
    <w:rsid w:val="15FD5EB3"/>
    <w:rsid w:val="16045EFD"/>
    <w:rsid w:val="1604C8D9"/>
    <w:rsid w:val="160EB7D5"/>
    <w:rsid w:val="1610F8CC"/>
    <w:rsid w:val="162B414C"/>
    <w:rsid w:val="1637B6B4"/>
    <w:rsid w:val="163F8900"/>
    <w:rsid w:val="1641E275"/>
    <w:rsid w:val="1646A491"/>
    <w:rsid w:val="164C0CE9"/>
    <w:rsid w:val="164D04FC"/>
    <w:rsid w:val="164E1151"/>
    <w:rsid w:val="164FF51F"/>
    <w:rsid w:val="1656719C"/>
    <w:rsid w:val="165A7AF5"/>
    <w:rsid w:val="165B694B"/>
    <w:rsid w:val="165E00C4"/>
    <w:rsid w:val="165EEA3D"/>
    <w:rsid w:val="166658F7"/>
    <w:rsid w:val="166EBEE7"/>
    <w:rsid w:val="1674C585"/>
    <w:rsid w:val="16766FF9"/>
    <w:rsid w:val="167D1356"/>
    <w:rsid w:val="1687415B"/>
    <w:rsid w:val="168AA00D"/>
    <w:rsid w:val="1692D7C4"/>
    <w:rsid w:val="16964B17"/>
    <w:rsid w:val="1697660E"/>
    <w:rsid w:val="169A0279"/>
    <w:rsid w:val="169CFD06"/>
    <w:rsid w:val="169E9446"/>
    <w:rsid w:val="16A008A5"/>
    <w:rsid w:val="16A0780F"/>
    <w:rsid w:val="16A39E22"/>
    <w:rsid w:val="16A89BD1"/>
    <w:rsid w:val="16A8A34F"/>
    <w:rsid w:val="16AD7108"/>
    <w:rsid w:val="16AEAD31"/>
    <w:rsid w:val="16B2587F"/>
    <w:rsid w:val="16B341DE"/>
    <w:rsid w:val="16BB5BB8"/>
    <w:rsid w:val="16C3E925"/>
    <w:rsid w:val="16C980FC"/>
    <w:rsid w:val="16CFB3D2"/>
    <w:rsid w:val="16D31698"/>
    <w:rsid w:val="16DA3AAB"/>
    <w:rsid w:val="16E36F3E"/>
    <w:rsid w:val="16E39F4A"/>
    <w:rsid w:val="16E3F462"/>
    <w:rsid w:val="16E938E8"/>
    <w:rsid w:val="16E96E5B"/>
    <w:rsid w:val="16EB5D5E"/>
    <w:rsid w:val="16F97405"/>
    <w:rsid w:val="1702B3CB"/>
    <w:rsid w:val="1702DA27"/>
    <w:rsid w:val="1704E890"/>
    <w:rsid w:val="1707CD9D"/>
    <w:rsid w:val="170C6F56"/>
    <w:rsid w:val="170D4F54"/>
    <w:rsid w:val="170F1560"/>
    <w:rsid w:val="170F64E5"/>
    <w:rsid w:val="1712A248"/>
    <w:rsid w:val="1715EF1E"/>
    <w:rsid w:val="17181974"/>
    <w:rsid w:val="171C39AE"/>
    <w:rsid w:val="171D7170"/>
    <w:rsid w:val="17236495"/>
    <w:rsid w:val="172CA8EE"/>
    <w:rsid w:val="1732D72F"/>
    <w:rsid w:val="1739C176"/>
    <w:rsid w:val="173B0AA8"/>
    <w:rsid w:val="173D5F36"/>
    <w:rsid w:val="173EBA71"/>
    <w:rsid w:val="173F3D09"/>
    <w:rsid w:val="17407145"/>
    <w:rsid w:val="174333C9"/>
    <w:rsid w:val="174570FF"/>
    <w:rsid w:val="174BA693"/>
    <w:rsid w:val="174D7C9F"/>
    <w:rsid w:val="1750072C"/>
    <w:rsid w:val="1751E327"/>
    <w:rsid w:val="17566CE1"/>
    <w:rsid w:val="175A7A9B"/>
    <w:rsid w:val="176F4188"/>
    <w:rsid w:val="177ADD74"/>
    <w:rsid w:val="1790AC38"/>
    <w:rsid w:val="1796ECC2"/>
    <w:rsid w:val="17995363"/>
    <w:rsid w:val="17A89481"/>
    <w:rsid w:val="17ABEB1F"/>
    <w:rsid w:val="17B5B5D8"/>
    <w:rsid w:val="17B87FB0"/>
    <w:rsid w:val="17C988AC"/>
    <w:rsid w:val="17CA1453"/>
    <w:rsid w:val="17CB45B3"/>
    <w:rsid w:val="17D37656"/>
    <w:rsid w:val="17D6E0E0"/>
    <w:rsid w:val="17D75DE1"/>
    <w:rsid w:val="17DCD18C"/>
    <w:rsid w:val="17E3E34D"/>
    <w:rsid w:val="17E99446"/>
    <w:rsid w:val="17EA174F"/>
    <w:rsid w:val="17EA9A97"/>
    <w:rsid w:val="17F5611F"/>
    <w:rsid w:val="17F869EB"/>
    <w:rsid w:val="17FD4783"/>
    <w:rsid w:val="1801BD84"/>
    <w:rsid w:val="180816D8"/>
    <w:rsid w:val="1809135E"/>
    <w:rsid w:val="180E8433"/>
    <w:rsid w:val="181173AF"/>
    <w:rsid w:val="1816E4FD"/>
    <w:rsid w:val="1819E0AE"/>
    <w:rsid w:val="181C155B"/>
    <w:rsid w:val="181D60E9"/>
    <w:rsid w:val="181D8A44"/>
    <w:rsid w:val="18267750"/>
    <w:rsid w:val="182906C5"/>
    <w:rsid w:val="18298E51"/>
    <w:rsid w:val="182B1FBC"/>
    <w:rsid w:val="182D554C"/>
    <w:rsid w:val="1831FFAD"/>
    <w:rsid w:val="18323CDB"/>
    <w:rsid w:val="183DEFC0"/>
    <w:rsid w:val="183F0FE1"/>
    <w:rsid w:val="184684AB"/>
    <w:rsid w:val="18488064"/>
    <w:rsid w:val="18498A17"/>
    <w:rsid w:val="185761F2"/>
    <w:rsid w:val="185AC2EB"/>
    <w:rsid w:val="185DC383"/>
    <w:rsid w:val="18634BDD"/>
    <w:rsid w:val="18647AB5"/>
    <w:rsid w:val="18662738"/>
    <w:rsid w:val="1868739B"/>
    <w:rsid w:val="186D6498"/>
    <w:rsid w:val="1881435E"/>
    <w:rsid w:val="18860FFC"/>
    <w:rsid w:val="1887F784"/>
    <w:rsid w:val="188E4FDC"/>
    <w:rsid w:val="1893C1AC"/>
    <w:rsid w:val="1895B5A3"/>
    <w:rsid w:val="1897C052"/>
    <w:rsid w:val="1899093D"/>
    <w:rsid w:val="189EBF2F"/>
    <w:rsid w:val="18A2B45C"/>
    <w:rsid w:val="18A3D11E"/>
    <w:rsid w:val="18A65FC1"/>
    <w:rsid w:val="18A70EFF"/>
    <w:rsid w:val="18A96720"/>
    <w:rsid w:val="18ABBD51"/>
    <w:rsid w:val="18AC3B47"/>
    <w:rsid w:val="18B62493"/>
    <w:rsid w:val="18C0AC94"/>
    <w:rsid w:val="18C5214F"/>
    <w:rsid w:val="18C9746A"/>
    <w:rsid w:val="18CAF23E"/>
    <w:rsid w:val="18D2BFDC"/>
    <w:rsid w:val="18DE69AB"/>
    <w:rsid w:val="18E03BC6"/>
    <w:rsid w:val="18E3C88E"/>
    <w:rsid w:val="18E4E722"/>
    <w:rsid w:val="18E6048F"/>
    <w:rsid w:val="18E8DE02"/>
    <w:rsid w:val="18EADC6B"/>
    <w:rsid w:val="18EDFC6A"/>
    <w:rsid w:val="18F91517"/>
    <w:rsid w:val="19004F1D"/>
    <w:rsid w:val="19035CA9"/>
    <w:rsid w:val="190504AC"/>
    <w:rsid w:val="190A9212"/>
    <w:rsid w:val="19180A60"/>
    <w:rsid w:val="191C83AA"/>
    <w:rsid w:val="191D6FF5"/>
    <w:rsid w:val="19203AEC"/>
    <w:rsid w:val="19228ED7"/>
    <w:rsid w:val="19233813"/>
    <w:rsid w:val="1924383C"/>
    <w:rsid w:val="192B405E"/>
    <w:rsid w:val="192D643C"/>
    <w:rsid w:val="1931000B"/>
    <w:rsid w:val="193E85B5"/>
    <w:rsid w:val="19448057"/>
    <w:rsid w:val="1951324C"/>
    <w:rsid w:val="1953A283"/>
    <w:rsid w:val="1963E491"/>
    <w:rsid w:val="1964FA70"/>
    <w:rsid w:val="1967CB4F"/>
    <w:rsid w:val="19691B32"/>
    <w:rsid w:val="19696116"/>
    <w:rsid w:val="197847E4"/>
    <w:rsid w:val="197B8C36"/>
    <w:rsid w:val="197DA2A9"/>
    <w:rsid w:val="19856101"/>
    <w:rsid w:val="19894798"/>
    <w:rsid w:val="198A89D3"/>
    <w:rsid w:val="198EE4D2"/>
    <w:rsid w:val="1992A990"/>
    <w:rsid w:val="199C605B"/>
    <w:rsid w:val="19A05CCC"/>
    <w:rsid w:val="19A4CB69"/>
    <w:rsid w:val="19A719CF"/>
    <w:rsid w:val="19A7D4E6"/>
    <w:rsid w:val="19ABBAE4"/>
    <w:rsid w:val="19B1F1A7"/>
    <w:rsid w:val="19B5A4E2"/>
    <w:rsid w:val="19BA5510"/>
    <w:rsid w:val="19C5689C"/>
    <w:rsid w:val="19CAB28D"/>
    <w:rsid w:val="19CE25EE"/>
    <w:rsid w:val="19CF22B5"/>
    <w:rsid w:val="19D49E85"/>
    <w:rsid w:val="19D4DD36"/>
    <w:rsid w:val="19D5D110"/>
    <w:rsid w:val="19DC091D"/>
    <w:rsid w:val="19E65152"/>
    <w:rsid w:val="19ECD457"/>
    <w:rsid w:val="19EE3645"/>
    <w:rsid w:val="19F035C8"/>
    <w:rsid w:val="19F04CA8"/>
    <w:rsid w:val="19F17DEA"/>
    <w:rsid w:val="19F22D30"/>
    <w:rsid w:val="19F85174"/>
    <w:rsid w:val="19F8B6D4"/>
    <w:rsid w:val="19F9DBAE"/>
    <w:rsid w:val="19FC2D1D"/>
    <w:rsid w:val="19FD0244"/>
    <w:rsid w:val="19FD751D"/>
    <w:rsid w:val="1A0AA67C"/>
    <w:rsid w:val="1A0B190D"/>
    <w:rsid w:val="1A0F8C41"/>
    <w:rsid w:val="1A1416A7"/>
    <w:rsid w:val="1A19803D"/>
    <w:rsid w:val="1A1DBCAB"/>
    <w:rsid w:val="1A1FCD18"/>
    <w:rsid w:val="1A266293"/>
    <w:rsid w:val="1A29553B"/>
    <w:rsid w:val="1A369D37"/>
    <w:rsid w:val="1A384AA1"/>
    <w:rsid w:val="1A3A2EDF"/>
    <w:rsid w:val="1A3CD1EE"/>
    <w:rsid w:val="1A4AA91B"/>
    <w:rsid w:val="1A4B15A6"/>
    <w:rsid w:val="1A4E2567"/>
    <w:rsid w:val="1A56AA9D"/>
    <w:rsid w:val="1A595DA2"/>
    <w:rsid w:val="1A5A178D"/>
    <w:rsid w:val="1A5A43C1"/>
    <w:rsid w:val="1A5C351A"/>
    <w:rsid w:val="1A5CF2E8"/>
    <w:rsid w:val="1A72C950"/>
    <w:rsid w:val="1A7DE6F9"/>
    <w:rsid w:val="1A8200ED"/>
    <w:rsid w:val="1A8736D4"/>
    <w:rsid w:val="1A8E67C1"/>
    <w:rsid w:val="1A99B46E"/>
    <w:rsid w:val="1A9DAE36"/>
    <w:rsid w:val="1AA35268"/>
    <w:rsid w:val="1AA7040A"/>
    <w:rsid w:val="1AA94AB1"/>
    <w:rsid w:val="1AA9AAB5"/>
    <w:rsid w:val="1AABF725"/>
    <w:rsid w:val="1AAD6CA6"/>
    <w:rsid w:val="1AADB858"/>
    <w:rsid w:val="1AAED80C"/>
    <w:rsid w:val="1AB1DF71"/>
    <w:rsid w:val="1AB607B0"/>
    <w:rsid w:val="1AB825F9"/>
    <w:rsid w:val="1AB89CAE"/>
    <w:rsid w:val="1AB97D47"/>
    <w:rsid w:val="1ABF58CD"/>
    <w:rsid w:val="1AC1001D"/>
    <w:rsid w:val="1AC623E5"/>
    <w:rsid w:val="1ACD1CBD"/>
    <w:rsid w:val="1ADD92A6"/>
    <w:rsid w:val="1ADD982D"/>
    <w:rsid w:val="1AE2ACA0"/>
    <w:rsid w:val="1AEECE0F"/>
    <w:rsid w:val="1AF10962"/>
    <w:rsid w:val="1B010C49"/>
    <w:rsid w:val="1B03208D"/>
    <w:rsid w:val="1B060231"/>
    <w:rsid w:val="1B0B19E8"/>
    <w:rsid w:val="1B0B9B42"/>
    <w:rsid w:val="1B0EA233"/>
    <w:rsid w:val="1B105F12"/>
    <w:rsid w:val="1B158C31"/>
    <w:rsid w:val="1B17BA5E"/>
    <w:rsid w:val="1B1A1A2E"/>
    <w:rsid w:val="1B1FB1FA"/>
    <w:rsid w:val="1B200052"/>
    <w:rsid w:val="1B282B25"/>
    <w:rsid w:val="1B309C1B"/>
    <w:rsid w:val="1B315CBB"/>
    <w:rsid w:val="1B330EA5"/>
    <w:rsid w:val="1B347CAD"/>
    <w:rsid w:val="1B383D91"/>
    <w:rsid w:val="1B3C2E49"/>
    <w:rsid w:val="1B3DBB5C"/>
    <w:rsid w:val="1B3DC8E3"/>
    <w:rsid w:val="1B418F77"/>
    <w:rsid w:val="1B424CD8"/>
    <w:rsid w:val="1B476879"/>
    <w:rsid w:val="1B4DBEF0"/>
    <w:rsid w:val="1B4DCA62"/>
    <w:rsid w:val="1B5375F3"/>
    <w:rsid w:val="1B564734"/>
    <w:rsid w:val="1B582478"/>
    <w:rsid w:val="1B59F918"/>
    <w:rsid w:val="1B649F52"/>
    <w:rsid w:val="1B64F392"/>
    <w:rsid w:val="1B66A3BA"/>
    <w:rsid w:val="1B682F62"/>
    <w:rsid w:val="1B69D739"/>
    <w:rsid w:val="1B6C74FB"/>
    <w:rsid w:val="1B6EFC84"/>
    <w:rsid w:val="1B6F0D91"/>
    <w:rsid w:val="1B784D90"/>
    <w:rsid w:val="1B7A9078"/>
    <w:rsid w:val="1B7D9E3F"/>
    <w:rsid w:val="1B7FEEA0"/>
    <w:rsid w:val="1B829480"/>
    <w:rsid w:val="1B8A6C3F"/>
    <w:rsid w:val="1B8FF250"/>
    <w:rsid w:val="1B9583CE"/>
    <w:rsid w:val="1B963DE1"/>
    <w:rsid w:val="1B996A67"/>
    <w:rsid w:val="1BA30FA3"/>
    <w:rsid w:val="1BA46E89"/>
    <w:rsid w:val="1BA6A876"/>
    <w:rsid w:val="1BAA1EAF"/>
    <w:rsid w:val="1BAB9FAC"/>
    <w:rsid w:val="1BAEFCD3"/>
    <w:rsid w:val="1BB59E59"/>
    <w:rsid w:val="1BB7DDEA"/>
    <w:rsid w:val="1BBDA2B2"/>
    <w:rsid w:val="1BC18C15"/>
    <w:rsid w:val="1BC3A44D"/>
    <w:rsid w:val="1BC497B2"/>
    <w:rsid w:val="1BC55A81"/>
    <w:rsid w:val="1BCE5656"/>
    <w:rsid w:val="1BD6A9FB"/>
    <w:rsid w:val="1BD8A7CE"/>
    <w:rsid w:val="1BDA3E04"/>
    <w:rsid w:val="1BE15C74"/>
    <w:rsid w:val="1BE3DE04"/>
    <w:rsid w:val="1BF00374"/>
    <w:rsid w:val="1BF50535"/>
    <w:rsid w:val="1BF8E020"/>
    <w:rsid w:val="1BFD7C37"/>
    <w:rsid w:val="1BFEACFA"/>
    <w:rsid w:val="1C0F774C"/>
    <w:rsid w:val="1C119D79"/>
    <w:rsid w:val="1C17D321"/>
    <w:rsid w:val="1C1FCB99"/>
    <w:rsid w:val="1C202F90"/>
    <w:rsid w:val="1C219677"/>
    <w:rsid w:val="1C22CF88"/>
    <w:rsid w:val="1C2A32C2"/>
    <w:rsid w:val="1C30409E"/>
    <w:rsid w:val="1C353F26"/>
    <w:rsid w:val="1C3F2436"/>
    <w:rsid w:val="1C4235C8"/>
    <w:rsid w:val="1C456AF7"/>
    <w:rsid w:val="1C486237"/>
    <w:rsid w:val="1C5BB43E"/>
    <w:rsid w:val="1C61F8FE"/>
    <w:rsid w:val="1C797979"/>
    <w:rsid w:val="1C7C7926"/>
    <w:rsid w:val="1C7CABA0"/>
    <w:rsid w:val="1C8247DB"/>
    <w:rsid w:val="1C837F33"/>
    <w:rsid w:val="1C8A9065"/>
    <w:rsid w:val="1C8AB59E"/>
    <w:rsid w:val="1C8C5641"/>
    <w:rsid w:val="1C8E1489"/>
    <w:rsid w:val="1C8FB91A"/>
    <w:rsid w:val="1C926CA2"/>
    <w:rsid w:val="1C9333B6"/>
    <w:rsid w:val="1C949EF9"/>
    <w:rsid w:val="1CA2B33A"/>
    <w:rsid w:val="1CA3E31B"/>
    <w:rsid w:val="1CA9A896"/>
    <w:rsid w:val="1CB75CAD"/>
    <w:rsid w:val="1CBA026F"/>
    <w:rsid w:val="1CC6BD6A"/>
    <w:rsid w:val="1CCD1462"/>
    <w:rsid w:val="1CCDE8A7"/>
    <w:rsid w:val="1CCE525F"/>
    <w:rsid w:val="1CCEE93F"/>
    <w:rsid w:val="1CD7F218"/>
    <w:rsid w:val="1CDB4AE4"/>
    <w:rsid w:val="1CDF4B10"/>
    <w:rsid w:val="1CE0EC35"/>
    <w:rsid w:val="1CE188FF"/>
    <w:rsid w:val="1CE4F713"/>
    <w:rsid w:val="1CE78F2F"/>
    <w:rsid w:val="1CEF3169"/>
    <w:rsid w:val="1CF6FE4A"/>
    <w:rsid w:val="1CFC1766"/>
    <w:rsid w:val="1D0534DF"/>
    <w:rsid w:val="1D0A1A20"/>
    <w:rsid w:val="1D0B756A"/>
    <w:rsid w:val="1D17CF47"/>
    <w:rsid w:val="1D1CFAD5"/>
    <w:rsid w:val="1D24B408"/>
    <w:rsid w:val="1D24C5D2"/>
    <w:rsid w:val="1D2717B3"/>
    <w:rsid w:val="1D28ED33"/>
    <w:rsid w:val="1D28F7B2"/>
    <w:rsid w:val="1D2C669F"/>
    <w:rsid w:val="1D2F04D1"/>
    <w:rsid w:val="1D3104C2"/>
    <w:rsid w:val="1D3CF19E"/>
    <w:rsid w:val="1D3D14B3"/>
    <w:rsid w:val="1D41F5CC"/>
    <w:rsid w:val="1D42884A"/>
    <w:rsid w:val="1D4B123C"/>
    <w:rsid w:val="1D58116D"/>
    <w:rsid w:val="1D5817DE"/>
    <w:rsid w:val="1D5ACC43"/>
    <w:rsid w:val="1D5EAD95"/>
    <w:rsid w:val="1D61A10C"/>
    <w:rsid w:val="1D61B486"/>
    <w:rsid w:val="1D61FEC5"/>
    <w:rsid w:val="1D62E453"/>
    <w:rsid w:val="1D69E62E"/>
    <w:rsid w:val="1D69F1E3"/>
    <w:rsid w:val="1D6E5B25"/>
    <w:rsid w:val="1D740C2E"/>
    <w:rsid w:val="1D7F3D24"/>
    <w:rsid w:val="1D8A0141"/>
    <w:rsid w:val="1D98AC1C"/>
    <w:rsid w:val="1D9CD755"/>
    <w:rsid w:val="1D9D801B"/>
    <w:rsid w:val="1DA0702D"/>
    <w:rsid w:val="1DA3998C"/>
    <w:rsid w:val="1DAE08BB"/>
    <w:rsid w:val="1DAE16A6"/>
    <w:rsid w:val="1DAE5C88"/>
    <w:rsid w:val="1DAF5601"/>
    <w:rsid w:val="1DB36B21"/>
    <w:rsid w:val="1DB475F3"/>
    <w:rsid w:val="1DC1F96E"/>
    <w:rsid w:val="1DD29A71"/>
    <w:rsid w:val="1DD45E74"/>
    <w:rsid w:val="1DD83FFE"/>
    <w:rsid w:val="1DDC87A3"/>
    <w:rsid w:val="1DE69B1E"/>
    <w:rsid w:val="1DECEE77"/>
    <w:rsid w:val="1DF22B51"/>
    <w:rsid w:val="1DF6EE6A"/>
    <w:rsid w:val="1DFA7A0F"/>
    <w:rsid w:val="1DFDF4AD"/>
    <w:rsid w:val="1DFE6918"/>
    <w:rsid w:val="1E00AF09"/>
    <w:rsid w:val="1E0178A9"/>
    <w:rsid w:val="1E092563"/>
    <w:rsid w:val="1E0D305B"/>
    <w:rsid w:val="1E0ECCF1"/>
    <w:rsid w:val="1E287BCE"/>
    <w:rsid w:val="1E2CC8B4"/>
    <w:rsid w:val="1E2CCD86"/>
    <w:rsid w:val="1E2D86E1"/>
    <w:rsid w:val="1E2EB66F"/>
    <w:rsid w:val="1E324FD3"/>
    <w:rsid w:val="1E36DFE8"/>
    <w:rsid w:val="1E38D4D1"/>
    <w:rsid w:val="1E3AF222"/>
    <w:rsid w:val="1E3E09D1"/>
    <w:rsid w:val="1E40FFAF"/>
    <w:rsid w:val="1E4A87DC"/>
    <w:rsid w:val="1E4D2416"/>
    <w:rsid w:val="1E57B7C3"/>
    <w:rsid w:val="1E58CAE6"/>
    <w:rsid w:val="1E592946"/>
    <w:rsid w:val="1E6203EF"/>
    <w:rsid w:val="1E68B7F9"/>
    <w:rsid w:val="1E6B07BF"/>
    <w:rsid w:val="1E6D5C2A"/>
    <w:rsid w:val="1E6F0116"/>
    <w:rsid w:val="1E744DEB"/>
    <w:rsid w:val="1E7F040F"/>
    <w:rsid w:val="1E80A9CE"/>
    <w:rsid w:val="1E837342"/>
    <w:rsid w:val="1E84D11D"/>
    <w:rsid w:val="1E84DDF2"/>
    <w:rsid w:val="1E8561A2"/>
    <w:rsid w:val="1E8D176D"/>
    <w:rsid w:val="1E8EEA2E"/>
    <w:rsid w:val="1E90F0BE"/>
    <w:rsid w:val="1E98240E"/>
    <w:rsid w:val="1E9D3430"/>
    <w:rsid w:val="1E9EB713"/>
    <w:rsid w:val="1EA09FEC"/>
    <w:rsid w:val="1EA2D381"/>
    <w:rsid w:val="1EA72FC2"/>
    <w:rsid w:val="1EB7AAA5"/>
    <w:rsid w:val="1EB80299"/>
    <w:rsid w:val="1EBA1FDD"/>
    <w:rsid w:val="1EC02221"/>
    <w:rsid w:val="1EC75F9D"/>
    <w:rsid w:val="1ECB4D2D"/>
    <w:rsid w:val="1ED050E6"/>
    <w:rsid w:val="1ED4B126"/>
    <w:rsid w:val="1ED8ADB0"/>
    <w:rsid w:val="1EE3608B"/>
    <w:rsid w:val="1EEFA71D"/>
    <w:rsid w:val="1EF0A5C2"/>
    <w:rsid w:val="1EF0D816"/>
    <w:rsid w:val="1EF20729"/>
    <w:rsid w:val="1EF5DC75"/>
    <w:rsid w:val="1EF8B1FB"/>
    <w:rsid w:val="1F03503C"/>
    <w:rsid w:val="1F084248"/>
    <w:rsid w:val="1F0A9EB1"/>
    <w:rsid w:val="1F100023"/>
    <w:rsid w:val="1F10E3F0"/>
    <w:rsid w:val="1F1492E9"/>
    <w:rsid w:val="1F1497D1"/>
    <w:rsid w:val="1F17809B"/>
    <w:rsid w:val="1F253D6F"/>
    <w:rsid w:val="1F25873D"/>
    <w:rsid w:val="1F268A10"/>
    <w:rsid w:val="1F298520"/>
    <w:rsid w:val="1F316111"/>
    <w:rsid w:val="1F3B8C30"/>
    <w:rsid w:val="1F3F0E06"/>
    <w:rsid w:val="1F46674D"/>
    <w:rsid w:val="1F4983E6"/>
    <w:rsid w:val="1F5BC9BA"/>
    <w:rsid w:val="1F5BFE68"/>
    <w:rsid w:val="1F5DE225"/>
    <w:rsid w:val="1F62EA03"/>
    <w:rsid w:val="1F6319E4"/>
    <w:rsid w:val="1F65EF7C"/>
    <w:rsid w:val="1F66034A"/>
    <w:rsid w:val="1F660464"/>
    <w:rsid w:val="1F6CFCBD"/>
    <w:rsid w:val="1F711C87"/>
    <w:rsid w:val="1F7322D5"/>
    <w:rsid w:val="1F744819"/>
    <w:rsid w:val="1F7D46E7"/>
    <w:rsid w:val="1F8151A9"/>
    <w:rsid w:val="1F85F488"/>
    <w:rsid w:val="1F863133"/>
    <w:rsid w:val="1F8AAAE1"/>
    <w:rsid w:val="1F904BAF"/>
    <w:rsid w:val="1F9CC541"/>
    <w:rsid w:val="1F9DB102"/>
    <w:rsid w:val="1FA36FFA"/>
    <w:rsid w:val="1FA7E97C"/>
    <w:rsid w:val="1FA9349E"/>
    <w:rsid w:val="1FABAE7A"/>
    <w:rsid w:val="1FAEA389"/>
    <w:rsid w:val="1FB1173F"/>
    <w:rsid w:val="1FB24FBC"/>
    <w:rsid w:val="1FC09483"/>
    <w:rsid w:val="1FC1E70E"/>
    <w:rsid w:val="1FC2271C"/>
    <w:rsid w:val="1FC28E18"/>
    <w:rsid w:val="1FC31080"/>
    <w:rsid w:val="1FC55C62"/>
    <w:rsid w:val="1FC746E2"/>
    <w:rsid w:val="1FC877AB"/>
    <w:rsid w:val="1FCA5975"/>
    <w:rsid w:val="1FCD94DF"/>
    <w:rsid w:val="1FCDB94A"/>
    <w:rsid w:val="1FCFFC22"/>
    <w:rsid w:val="1FD25977"/>
    <w:rsid w:val="1FDBB98B"/>
    <w:rsid w:val="1FDE42D7"/>
    <w:rsid w:val="1FDF1390"/>
    <w:rsid w:val="1FDF283B"/>
    <w:rsid w:val="1FE50CAC"/>
    <w:rsid w:val="1FF1E9CA"/>
    <w:rsid w:val="1FF5E0CC"/>
    <w:rsid w:val="1FF839AD"/>
    <w:rsid w:val="1FFB1A1A"/>
    <w:rsid w:val="200032A4"/>
    <w:rsid w:val="20050B39"/>
    <w:rsid w:val="200D52A0"/>
    <w:rsid w:val="200E80D4"/>
    <w:rsid w:val="200EF86D"/>
    <w:rsid w:val="200F614A"/>
    <w:rsid w:val="20107F81"/>
    <w:rsid w:val="20246877"/>
    <w:rsid w:val="20256CD2"/>
    <w:rsid w:val="2025DA36"/>
    <w:rsid w:val="2025FBF2"/>
    <w:rsid w:val="202836D4"/>
    <w:rsid w:val="20285741"/>
    <w:rsid w:val="202DC5B7"/>
    <w:rsid w:val="2035A78F"/>
    <w:rsid w:val="20362A4B"/>
    <w:rsid w:val="20373E93"/>
    <w:rsid w:val="203B3789"/>
    <w:rsid w:val="204884D2"/>
    <w:rsid w:val="204A070B"/>
    <w:rsid w:val="204B5442"/>
    <w:rsid w:val="2057BD56"/>
    <w:rsid w:val="20592B1A"/>
    <w:rsid w:val="20724DE7"/>
    <w:rsid w:val="2074A192"/>
    <w:rsid w:val="2075F98E"/>
    <w:rsid w:val="2076A7AD"/>
    <w:rsid w:val="2078560A"/>
    <w:rsid w:val="207C6FBA"/>
    <w:rsid w:val="2083BA78"/>
    <w:rsid w:val="208CA571"/>
    <w:rsid w:val="208CF2CF"/>
    <w:rsid w:val="209282C7"/>
    <w:rsid w:val="2093A031"/>
    <w:rsid w:val="20A11E72"/>
    <w:rsid w:val="20A5AB26"/>
    <w:rsid w:val="20A8CBDC"/>
    <w:rsid w:val="20AAF3FF"/>
    <w:rsid w:val="20B6DDD4"/>
    <w:rsid w:val="20B85BF5"/>
    <w:rsid w:val="20B8C131"/>
    <w:rsid w:val="20BDF13C"/>
    <w:rsid w:val="20C06F1B"/>
    <w:rsid w:val="20C09B2E"/>
    <w:rsid w:val="20C15097"/>
    <w:rsid w:val="20C45620"/>
    <w:rsid w:val="20C517F7"/>
    <w:rsid w:val="20D0E04B"/>
    <w:rsid w:val="20D4F535"/>
    <w:rsid w:val="20D80172"/>
    <w:rsid w:val="20DC8E37"/>
    <w:rsid w:val="20DD8E38"/>
    <w:rsid w:val="20E1293B"/>
    <w:rsid w:val="20E13805"/>
    <w:rsid w:val="20EBBB83"/>
    <w:rsid w:val="20EC2E6F"/>
    <w:rsid w:val="20ED6DB3"/>
    <w:rsid w:val="20F7B472"/>
    <w:rsid w:val="20FC9862"/>
    <w:rsid w:val="2103A458"/>
    <w:rsid w:val="210429C5"/>
    <w:rsid w:val="2107234F"/>
    <w:rsid w:val="210D3F39"/>
    <w:rsid w:val="210FFDCC"/>
    <w:rsid w:val="2117458F"/>
    <w:rsid w:val="211CA098"/>
    <w:rsid w:val="21233E7A"/>
    <w:rsid w:val="21276B59"/>
    <w:rsid w:val="212ED742"/>
    <w:rsid w:val="213568FE"/>
    <w:rsid w:val="21392337"/>
    <w:rsid w:val="2139704F"/>
    <w:rsid w:val="213BB282"/>
    <w:rsid w:val="213FF0D0"/>
    <w:rsid w:val="21487D54"/>
    <w:rsid w:val="21682941"/>
    <w:rsid w:val="216FBF75"/>
    <w:rsid w:val="2173E484"/>
    <w:rsid w:val="21754587"/>
    <w:rsid w:val="217715D0"/>
    <w:rsid w:val="217C4AC7"/>
    <w:rsid w:val="2180E23B"/>
    <w:rsid w:val="2186A3D9"/>
    <w:rsid w:val="2197C5C8"/>
    <w:rsid w:val="219B9E62"/>
    <w:rsid w:val="219D6D38"/>
    <w:rsid w:val="21A11EC6"/>
    <w:rsid w:val="21A232C8"/>
    <w:rsid w:val="21A6E157"/>
    <w:rsid w:val="21A7CC5A"/>
    <w:rsid w:val="21A93E15"/>
    <w:rsid w:val="21A9D2CC"/>
    <w:rsid w:val="21AB454E"/>
    <w:rsid w:val="21AD3166"/>
    <w:rsid w:val="21AE086C"/>
    <w:rsid w:val="21AF57D7"/>
    <w:rsid w:val="21B404CE"/>
    <w:rsid w:val="21C832AF"/>
    <w:rsid w:val="21C96F8C"/>
    <w:rsid w:val="21CA88AD"/>
    <w:rsid w:val="21CE8081"/>
    <w:rsid w:val="21D159C1"/>
    <w:rsid w:val="21DF49E5"/>
    <w:rsid w:val="21E0B309"/>
    <w:rsid w:val="21E52661"/>
    <w:rsid w:val="21E978EB"/>
    <w:rsid w:val="21EF6082"/>
    <w:rsid w:val="21F575E0"/>
    <w:rsid w:val="21F5EE00"/>
    <w:rsid w:val="21F9FF51"/>
    <w:rsid w:val="21FDC4DE"/>
    <w:rsid w:val="21FE50D3"/>
    <w:rsid w:val="22041F4D"/>
    <w:rsid w:val="220A0412"/>
    <w:rsid w:val="220B8DAF"/>
    <w:rsid w:val="220CA9F0"/>
    <w:rsid w:val="220D1F41"/>
    <w:rsid w:val="2216CB82"/>
    <w:rsid w:val="221D5DEB"/>
    <w:rsid w:val="221F9FD9"/>
    <w:rsid w:val="221FBFBE"/>
    <w:rsid w:val="2220BF50"/>
    <w:rsid w:val="22261F7E"/>
    <w:rsid w:val="22278C6E"/>
    <w:rsid w:val="2229781E"/>
    <w:rsid w:val="222A7E8A"/>
    <w:rsid w:val="222F78CB"/>
    <w:rsid w:val="22303C27"/>
    <w:rsid w:val="22315190"/>
    <w:rsid w:val="22320C33"/>
    <w:rsid w:val="2240921C"/>
    <w:rsid w:val="224097B2"/>
    <w:rsid w:val="2254BC05"/>
    <w:rsid w:val="22553285"/>
    <w:rsid w:val="22564069"/>
    <w:rsid w:val="225C8F03"/>
    <w:rsid w:val="2268037D"/>
    <w:rsid w:val="226F01A0"/>
    <w:rsid w:val="2281EC00"/>
    <w:rsid w:val="2287EA43"/>
    <w:rsid w:val="228A04BC"/>
    <w:rsid w:val="228B609D"/>
    <w:rsid w:val="228DE48D"/>
    <w:rsid w:val="228E198D"/>
    <w:rsid w:val="22907F49"/>
    <w:rsid w:val="2290BF8D"/>
    <w:rsid w:val="22926FFC"/>
    <w:rsid w:val="2295E9FD"/>
    <w:rsid w:val="229A229E"/>
    <w:rsid w:val="229A76FD"/>
    <w:rsid w:val="229B0F57"/>
    <w:rsid w:val="229C42BE"/>
    <w:rsid w:val="22A10869"/>
    <w:rsid w:val="22A199E7"/>
    <w:rsid w:val="22A6E335"/>
    <w:rsid w:val="22A7A33E"/>
    <w:rsid w:val="22ADE589"/>
    <w:rsid w:val="22AF7E14"/>
    <w:rsid w:val="22B27283"/>
    <w:rsid w:val="22B82EBF"/>
    <w:rsid w:val="22C22BEA"/>
    <w:rsid w:val="22C4A778"/>
    <w:rsid w:val="22CBC1F8"/>
    <w:rsid w:val="22CCBD67"/>
    <w:rsid w:val="22CD7ADB"/>
    <w:rsid w:val="22D08F59"/>
    <w:rsid w:val="22D2E6DD"/>
    <w:rsid w:val="22D37C03"/>
    <w:rsid w:val="22DBBAC6"/>
    <w:rsid w:val="22DD52FC"/>
    <w:rsid w:val="22DFB6C4"/>
    <w:rsid w:val="22E5B89E"/>
    <w:rsid w:val="22ED8610"/>
    <w:rsid w:val="22F03CAC"/>
    <w:rsid w:val="22F22A64"/>
    <w:rsid w:val="22F2A75B"/>
    <w:rsid w:val="22F38D80"/>
    <w:rsid w:val="22F3F95B"/>
    <w:rsid w:val="22F50C1B"/>
    <w:rsid w:val="22FBD9AF"/>
    <w:rsid w:val="23045977"/>
    <w:rsid w:val="230C2F0D"/>
    <w:rsid w:val="230CB9E7"/>
    <w:rsid w:val="230F47E6"/>
    <w:rsid w:val="2310B08A"/>
    <w:rsid w:val="231332B6"/>
    <w:rsid w:val="231C3DC3"/>
    <w:rsid w:val="231FE019"/>
    <w:rsid w:val="2322B435"/>
    <w:rsid w:val="23233BF0"/>
    <w:rsid w:val="232AD2AD"/>
    <w:rsid w:val="232FADB8"/>
    <w:rsid w:val="233629A6"/>
    <w:rsid w:val="23383ED1"/>
    <w:rsid w:val="234873D4"/>
    <w:rsid w:val="2350A0BD"/>
    <w:rsid w:val="2350ABD0"/>
    <w:rsid w:val="23519AE6"/>
    <w:rsid w:val="2352AA80"/>
    <w:rsid w:val="2352F9F9"/>
    <w:rsid w:val="23539E9C"/>
    <w:rsid w:val="23573A07"/>
    <w:rsid w:val="235A22C2"/>
    <w:rsid w:val="2360AFB6"/>
    <w:rsid w:val="23674AE5"/>
    <w:rsid w:val="23693B1F"/>
    <w:rsid w:val="236CB44F"/>
    <w:rsid w:val="236DA9B0"/>
    <w:rsid w:val="23757333"/>
    <w:rsid w:val="2375FF1B"/>
    <w:rsid w:val="237837CE"/>
    <w:rsid w:val="2379417A"/>
    <w:rsid w:val="23814869"/>
    <w:rsid w:val="238A6EB7"/>
    <w:rsid w:val="238D9761"/>
    <w:rsid w:val="238D9BCE"/>
    <w:rsid w:val="238EA6C2"/>
    <w:rsid w:val="23A4596E"/>
    <w:rsid w:val="23ACD442"/>
    <w:rsid w:val="23AF25FC"/>
    <w:rsid w:val="23B4930F"/>
    <w:rsid w:val="23B7966E"/>
    <w:rsid w:val="23B7C401"/>
    <w:rsid w:val="23B7DB65"/>
    <w:rsid w:val="23BC4B2B"/>
    <w:rsid w:val="23BCD941"/>
    <w:rsid w:val="23BD9418"/>
    <w:rsid w:val="23C0905D"/>
    <w:rsid w:val="23C1D515"/>
    <w:rsid w:val="23C61A1F"/>
    <w:rsid w:val="23CC11D2"/>
    <w:rsid w:val="23D02537"/>
    <w:rsid w:val="23D50CC7"/>
    <w:rsid w:val="23D9483E"/>
    <w:rsid w:val="23DEA2E7"/>
    <w:rsid w:val="23E411AA"/>
    <w:rsid w:val="23EB9D4C"/>
    <w:rsid w:val="23EF9495"/>
    <w:rsid w:val="23F86C3B"/>
    <w:rsid w:val="23FE93DB"/>
    <w:rsid w:val="23FFC647"/>
    <w:rsid w:val="24010BCD"/>
    <w:rsid w:val="240255AD"/>
    <w:rsid w:val="24078383"/>
    <w:rsid w:val="240AB906"/>
    <w:rsid w:val="240AD7C0"/>
    <w:rsid w:val="240B7EB4"/>
    <w:rsid w:val="2415F9E4"/>
    <w:rsid w:val="24190A92"/>
    <w:rsid w:val="24192396"/>
    <w:rsid w:val="241FBE0A"/>
    <w:rsid w:val="242A1A6A"/>
    <w:rsid w:val="242DBE4F"/>
    <w:rsid w:val="242F9BB7"/>
    <w:rsid w:val="2432BCFC"/>
    <w:rsid w:val="24356774"/>
    <w:rsid w:val="243CF0E5"/>
    <w:rsid w:val="243F2B85"/>
    <w:rsid w:val="2446883D"/>
    <w:rsid w:val="2450EE43"/>
    <w:rsid w:val="2451D043"/>
    <w:rsid w:val="2457CD6C"/>
    <w:rsid w:val="245C2765"/>
    <w:rsid w:val="245EE795"/>
    <w:rsid w:val="24630AA0"/>
    <w:rsid w:val="2464DF24"/>
    <w:rsid w:val="246F1D24"/>
    <w:rsid w:val="2476CB8D"/>
    <w:rsid w:val="24795E46"/>
    <w:rsid w:val="24859C9F"/>
    <w:rsid w:val="24866D21"/>
    <w:rsid w:val="248C8953"/>
    <w:rsid w:val="248CC992"/>
    <w:rsid w:val="248F7048"/>
    <w:rsid w:val="2491E5C9"/>
    <w:rsid w:val="2494545A"/>
    <w:rsid w:val="2498B66E"/>
    <w:rsid w:val="2499BB34"/>
    <w:rsid w:val="249AC28A"/>
    <w:rsid w:val="249B9961"/>
    <w:rsid w:val="249C8879"/>
    <w:rsid w:val="24A1D550"/>
    <w:rsid w:val="24A4F36F"/>
    <w:rsid w:val="24A817B2"/>
    <w:rsid w:val="24B30556"/>
    <w:rsid w:val="24B442A4"/>
    <w:rsid w:val="24B44FDE"/>
    <w:rsid w:val="24B649D9"/>
    <w:rsid w:val="24C0A733"/>
    <w:rsid w:val="24CE6D74"/>
    <w:rsid w:val="24CE9071"/>
    <w:rsid w:val="24CFE684"/>
    <w:rsid w:val="24D93D69"/>
    <w:rsid w:val="24D9E924"/>
    <w:rsid w:val="24E31B18"/>
    <w:rsid w:val="24E4A77D"/>
    <w:rsid w:val="24EAF7E7"/>
    <w:rsid w:val="25051C6A"/>
    <w:rsid w:val="2508AED9"/>
    <w:rsid w:val="250B6F72"/>
    <w:rsid w:val="250E3182"/>
    <w:rsid w:val="2510F945"/>
    <w:rsid w:val="25111B3D"/>
    <w:rsid w:val="25113E09"/>
    <w:rsid w:val="251271E5"/>
    <w:rsid w:val="25210DAA"/>
    <w:rsid w:val="2521B6B0"/>
    <w:rsid w:val="25223571"/>
    <w:rsid w:val="2523738B"/>
    <w:rsid w:val="252A58DF"/>
    <w:rsid w:val="252D93FD"/>
    <w:rsid w:val="252F7A33"/>
    <w:rsid w:val="2532E943"/>
    <w:rsid w:val="2534C012"/>
    <w:rsid w:val="253B1334"/>
    <w:rsid w:val="254064FA"/>
    <w:rsid w:val="2544F8F3"/>
    <w:rsid w:val="25467C3F"/>
    <w:rsid w:val="2547D769"/>
    <w:rsid w:val="254DAF05"/>
    <w:rsid w:val="254E6F4F"/>
    <w:rsid w:val="254F7616"/>
    <w:rsid w:val="2550BDF1"/>
    <w:rsid w:val="2551043D"/>
    <w:rsid w:val="2557ABA9"/>
    <w:rsid w:val="255D4A7F"/>
    <w:rsid w:val="255E8F9D"/>
    <w:rsid w:val="255FAA14"/>
    <w:rsid w:val="2561217F"/>
    <w:rsid w:val="2566BD12"/>
    <w:rsid w:val="25687745"/>
    <w:rsid w:val="256C4F29"/>
    <w:rsid w:val="2575D06F"/>
    <w:rsid w:val="257D57D1"/>
    <w:rsid w:val="257E8D23"/>
    <w:rsid w:val="257F6D29"/>
    <w:rsid w:val="2582AC59"/>
    <w:rsid w:val="2594D2DA"/>
    <w:rsid w:val="25A1A020"/>
    <w:rsid w:val="25A351FE"/>
    <w:rsid w:val="25A66E00"/>
    <w:rsid w:val="25A9F111"/>
    <w:rsid w:val="25AAB8A8"/>
    <w:rsid w:val="25AB42F6"/>
    <w:rsid w:val="25AFBB44"/>
    <w:rsid w:val="25B82776"/>
    <w:rsid w:val="25C5EACB"/>
    <w:rsid w:val="25C8AB00"/>
    <w:rsid w:val="25CC75BE"/>
    <w:rsid w:val="25CD0C4A"/>
    <w:rsid w:val="25D3E2DE"/>
    <w:rsid w:val="25DA9337"/>
    <w:rsid w:val="25DB9EBE"/>
    <w:rsid w:val="25DE6179"/>
    <w:rsid w:val="25DFC69D"/>
    <w:rsid w:val="25E088A1"/>
    <w:rsid w:val="25E0B103"/>
    <w:rsid w:val="25E6556F"/>
    <w:rsid w:val="25EE529D"/>
    <w:rsid w:val="25EF9454"/>
    <w:rsid w:val="25F1E3F1"/>
    <w:rsid w:val="25F570A6"/>
    <w:rsid w:val="25F84BE6"/>
    <w:rsid w:val="25FAC5F6"/>
    <w:rsid w:val="2605462C"/>
    <w:rsid w:val="26062682"/>
    <w:rsid w:val="2606B379"/>
    <w:rsid w:val="260946E7"/>
    <w:rsid w:val="2616600A"/>
    <w:rsid w:val="261BB5D1"/>
    <w:rsid w:val="261EE610"/>
    <w:rsid w:val="261FC2D9"/>
    <w:rsid w:val="262599F8"/>
    <w:rsid w:val="262C12F2"/>
    <w:rsid w:val="262DBB0B"/>
    <w:rsid w:val="26327EB2"/>
    <w:rsid w:val="2632F9EF"/>
    <w:rsid w:val="2634B9C4"/>
    <w:rsid w:val="2636E792"/>
    <w:rsid w:val="263DA379"/>
    <w:rsid w:val="263FADFA"/>
    <w:rsid w:val="2649210E"/>
    <w:rsid w:val="264BBA82"/>
    <w:rsid w:val="264C2A38"/>
    <w:rsid w:val="2657DBE5"/>
    <w:rsid w:val="26598554"/>
    <w:rsid w:val="265EED17"/>
    <w:rsid w:val="26617697"/>
    <w:rsid w:val="26648009"/>
    <w:rsid w:val="2666127C"/>
    <w:rsid w:val="266761C4"/>
    <w:rsid w:val="2669EE80"/>
    <w:rsid w:val="266E782A"/>
    <w:rsid w:val="26704CB2"/>
    <w:rsid w:val="26831C04"/>
    <w:rsid w:val="268507E1"/>
    <w:rsid w:val="26852225"/>
    <w:rsid w:val="2687255B"/>
    <w:rsid w:val="26889B39"/>
    <w:rsid w:val="26949AF9"/>
    <w:rsid w:val="2695C5E8"/>
    <w:rsid w:val="26AD3B22"/>
    <w:rsid w:val="26B09D12"/>
    <w:rsid w:val="26BB8E42"/>
    <w:rsid w:val="26C0ACB1"/>
    <w:rsid w:val="26C1F311"/>
    <w:rsid w:val="26C6CED6"/>
    <w:rsid w:val="26C7BAC0"/>
    <w:rsid w:val="26C94F59"/>
    <w:rsid w:val="26CB2B9E"/>
    <w:rsid w:val="26CE9BF5"/>
    <w:rsid w:val="26CFAF6A"/>
    <w:rsid w:val="26D386F0"/>
    <w:rsid w:val="26D792DD"/>
    <w:rsid w:val="26D8DF9C"/>
    <w:rsid w:val="26D95D8C"/>
    <w:rsid w:val="26DD84CF"/>
    <w:rsid w:val="26DE7868"/>
    <w:rsid w:val="26E2DC27"/>
    <w:rsid w:val="26E3E799"/>
    <w:rsid w:val="26E7F92F"/>
    <w:rsid w:val="26EA8983"/>
    <w:rsid w:val="26EF0AC7"/>
    <w:rsid w:val="26F228AE"/>
    <w:rsid w:val="26F27801"/>
    <w:rsid w:val="26F47DA8"/>
    <w:rsid w:val="26FA65DA"/>
    <w:rsid w:val="2701139E"/>
    <w:rsid w:val="2702928E"/>
    <w:rsid w:val="27037999"/>
    <w:rsid w:val="270481DE"/>
    <w:rsid w:val="270AF381"/>
    <w:rsid w:val="27122C6E"/>
    <w:rsid w:val="2713A3F2"/>
    <w:rsid w:val="27190E70"/>
    <w:rsid w:val="271C5213"/>
    <w:rsid w:val="271D1EB4"/>
    <w:rsid w:val="27205477"/>
    <w:rsid w:val="27221D76"/>
    <w:rsid w:val="2725AE69"/>
    <w:rsid w:val="27275713"/>
    <w:rsid w:val="2730F78E"/>
    <w:rsid w:val="2732404B"/>
    <w:rsid w:val="273346B2"/>
    <w:rsid w:val="2733886F"/>
    <w:rsid w:val="2737B68F"/>
    <w:rsid w:val="273CDEAA"/>
    <w:rsid w:val="273D4B0A"/>
    <w:rsid w:val="273EF938"/>
    <w:rsid w:val="274A73CF"/>
    <w:rsid w:val="274B81A5"/>
    <w:rsid w:val="274B8BA5"/>
    <w:rsid w:val="274DCB0A"/>
    <w:rsid w:val="274EFE3D"/>
    <w:rsid w:val="274F9844"/>
    <w:rsid w:val="2750D44D"/>
    <w:rsid w:val="27572FEF"/>
    <w:rsid w:val="2766584A"/>
    <w:rsid w:val="27684C16"/>
    <w:rsid w:val="27724FB5"/>
    <w:rsid w:val="2774A998"/>
    <w:rsid w:val="27761D4B"/>
    <w:rsid w:val="278102F5"/>
    <w:rsid w:val="278422FE"/>
    <w:rsid w:val="2784A29C"/>
    <w:rsid w:val="278722A5"/>
    <w:rsid w:val="278DF1E2"/>
    <w:rsid w:val="2791732B"/>
    <w:rsid w:val="279D8502"/>
    <w:rsid w:val="27A2049D"/>
    <w:rsid w:val="27A412BA"/>
    <w:rsid w:val="27AF366D"/>
    <w:rsid w:val="27B2B718"/>
    <w:rsid w:val="27B34526"/>
    <w:rsid w:val="27B34817"/>
    <w:rsid w:val="27B374D1"/>
    <w:rsid w:val="27B53DA1"/>
    <w:rsid w:val="27B84F5A"/>
    <w:rsid w:val="27C3BF4A"/>
    <w:rsid w:val="27C4BA66"/>
    <w:rsid w:val="27C9585D"/>
    <w:rsid w:val="27CE0263"/>
    <w:rsid w:val="27D3B5BD"/>
    <w:rsid w:val="27DB1AC6"/>
    <w:rsid w:val="27DD8125"/>
    <w:rsid w:val="27E3A4D4"/>
    <w:rsid w:val="27E649A0"/>
    <w:rsid w:val="27E7E939"/>
    <w:rsid w:val="27E85501"/>
    <w:rsid w:val="27EB51DF"/>
    <w:rsid w:val="27F0A1AC"/>
    <w:rsid w:val="27F32F5A"/>
    <w:rsid w:val="27F46779"/>
    <w:rsid w:val="27F7695D"/>
    <w:rsid w:val="27FDCCD5"/>
    <w:rsid w:val="2803906A"/>
    <w:rsid w:val="28058294"/>
    <w:rsid w:val="28068EDE"/>
    <w:rsid w:val="280A4F27"/>
    <w:rsid w:val="281B3870"/>
    <w:rsid w:val="281B88C4"/>
    <w:rsid w:val="28289FB8"/>
    <w:rsid w:val="282A4FB8"/>
    <w:rsid w:val="282B1748"/>
    <w:rsid w:val="282D7C05"/>
    <w:rsid w:val="282DCBC9"/>
    <w:rsid w:val="2831E468"/>
    <w:rsid w:val="28347B65"/>
    <w:rsid w:val="28381B52"/>
    <w:rsid w:val="2838B455"/>
    <w:rsid w:val="2839CA47"/>
    <w:rsid w:val="28408066"/>
    <w:rsid w:val="28465469"/>
    <w:rsid w:val="284DF1DF"/>
    <w:rsid w:val="2858512C"/>
    <w:rsid w:val="285ABFA0"/>
    <w:rsid w:val="285BBC36"/>
    <w:rsid w:val="285DCCE2"/>
    <w:rsid w:val="28610A09"/>
    <w:rsid w:val="28654E5C"/>
    <w:rsid w:val="2867896D"/>
    <w:rsid w:val="286C2B44"/>
    <w:rsid w:val="28742B59"/>
    <w:rsid w:val="287517A5"/>
    <w:rsid w:val="2875B47B"/>
    <w:rsid w:val="287C8290"/>
    <w:rsid w:val="287F4D45"/>
    <w:rsid w:val="28874013"/>
    <w:rsid w:val="28962CF2"/>
    <w:rsid w:val="289E8CDE"/>
    <w:rsid w:val="28A2B112"/>
    <w:rsid w:val="28A44A83"/>
    <w:rsid w:val="28AA2A28"/>
    <w:rsid w:val="28AB1BEB"/>
    <w:rsid w:val="28ACB8E4"/>
    <w:rsid w:val="28B17CDB"/>
    <w:rsid w:val="28B57A64"/>
    <w:rsid w:val="28B83FAE"/>
    <w:rsid w:val="28B8FDC5"/>
    <w:rsid w:val="28BC77E4"/>
    <w:rsid w:val="28C25EE6"/>
    <w:rsid w:val="28C7C1B2"/>
    <w:rsid w:val="28CBE0D1"/>
    <w:rsid w:val="28CEA93D"/>
    <w:rsid w:val="28D4474F"/>
    <w:rsid w:val="28D56284"/>
    <w:rsid w:val="28E51280"/>
    <w:rsid w:val="28E6147F"/>
    <w:rsid w:val="28E8CEFF"/>
    <w:rsid w:val="28EF8463"/>
    <w:rsid w:val="28F35A31"/>
    <w:rsid w:val="28F3761B"/>
    <w:rsid w:val="28F4C049"/>
    <w:rsid w:val="290097C2"/>
    <w:rsid w:val="29046C02"/>
    <w:rsid w:val="29084680"/>
    <w:rsid w:val="2909A928"/>
    <w:rsid w:val="290AEB2C"/>
    <w:rsid w:val="290F9039"/>
    <w:rsid w:val="29175A87"/>
    <w:rsid w:val="291D7550"/>
    <w:rsid w:val="291E645B"/>
    <w:rsid w:val="291F7024"/>
    <w:rsid w:val="2921F87E"/>
    <w:rsid w:val="2923601C"/>
    <w:rsid w:val="292BCA28"/>
    <w:rsid w:val="292EF8EC"/>
    <w:rsid w:val="2931FEF5"/>
    <w:rsid w:val="29377D66"/>
    <w:rsid w:val="293824F7"/>
    <w:rsid w:val="293F4F8A"/>
    <w:rsid w:val="294795AF"/>
    <w:rsid w:val="294C666A"/>
    <w:rsid w:val="294D9F85"/>
    <w:rsid w:val="295085EF"/>
    <w:rsid w:val="295872B9"/>
    <w:rsid w:val="2959F538"/>
    <w:rsid w:val="295C7B10"/>
    <w:rsid w:val="295D61D6"/>
    <w:rsid w:val="295D68EC"/>
    <w:rsid w:val="295E0330"/>
    <w:rsid w:val="29629CFF"/>
    <w:rsid w:val="29674C5C"/>
    <w:rsid w:val="29698368"/>
    <w:rsid w:val="2975BE90"/>
    <w:rsid w:val="297A5411"/>
    <w:rsid w:val="29822ACA"/>
    <w:rsid w:val="2983DFB4"/>
    <w:rsid w:val="298BA2BB"/>
    <w:rsid w:val="298C7622"/>
    <w:rsid w:val="29921578"/>
    <w:rsid w:val="29982350"/>
    <w:rsid w:val="299A5F4C"/>
    <w:rsid w:val="29A1E2BA"/>
    <w:rsid w:val="29A1FC5B"/>
    <w:rsid w:val="29A2A71B"/>
    <w:rsid w:val="29A4B6EB"/>
    <w:rsid w:val="29B577D3"/>
    <w:rsid w:val="29B8791F"/>
    <w:rsid w:val="29C98187"/>
    <w:rsid w:val="29CA1B63"/>
    <w:rsid w:val="29CC1B8C"/>
    <w:rsid w:val="29D3EEE3"/>
    <w:rsid w:val="29D6FC45"/>
    <w:rsid w:val="29D88718"/>
    <w:rsid w:val="29D9819B"/>
    <w:rsid w:val="29DF596F"/>
    <w:rsid w:val="29E0C734"/>
    <w:rsid w:val="29E9D9D0"/>
    <w:rsid w:val="29ED3B61"/>
    <w:rsid w:val="29F10E3E"/>
    <w:rsid w:val="29F2132F"/>
    <w:rsid w:val="29F3A6AC"/>
    <w:rsid w:val="29FFCE5D"/>
    <w:rsid w:val="2A012241"/>
    <w:rsid w:val="2A018114"/>
    <w:rsid w:val="2A18894A"/>
    <w:rsid w:val="2A1CE5A0"/>
    <w:rsid w:val="2A1E961E"/>
    <w:rsid w:val="2A1E98B1"/>
    <w:rsid w:val="2A263D51"/>
    <w:rsid w:val="2A2BD2FB"/>
    <w:rsid w:val="2A31C812"/>
    <w:rsid w:val="2A369A5D"/>
    <w:rsid w:val="2A37A097"/>
    <w:rsid w:val="2A3AE81E"/>
    <w:rsid w:val="2A3D58E1"/>
    <w:rsid w:val="2A405E1C"/>
    <w:rsid w:val="2A4A3738"/>
    <w:rsid w:val="2A50AA89"/>
    <w:rsid w:val="2A54BCBD"/>
    <w:rsid w:val="2A5625B3"/>
    <w:rsid w:val="2A570435"/>
    <w:rsid w:val="2A5D57ED"/>
    <w:rsid w:val="2A637D01"/>
    <w:rsid w:val="2A661806"/>
    <w:rsid w:val="2A696522"/>
    <w:rsid w:val="2A6A85F6"/>
    <w:rsid w:val="2A70DE69"/>
    <w:rsid w:val="2A7182DF"/>
    <w:rsid w:val="2A71D925"/>
    <w:rsid w:val="2A730ED7"/>
    <w:rsid w:val="2A73A5D9"/>
    <w:rsid w:val="2A7A2C01"/>
    <w:rsid w:val="2A7CF437"/>
    <w:rsid w:val="2A8719C5"/>
    <w:rsid w:val="2A8A6B37"/>
    <w:rsid w:val="2A8E0839"/>
    <w:rsid w:val="2A8F9E95"/>
    <w:rsid w:val="2A937905"/>
    <w:rsid w:val="2A98954C"/>
    <w:rsid w:val="2A9C0D85"/>
    <w:rsid w:val="2A9CE726"/>
    <w:rsid w:val="2AA0F165"/>
    <w:rsid w:val="2AA11EDD"/>
    <w:rsid w:val="2AA417B4"/>
    <w:rsid w:val="2AAA958D"/>
    <w:rsid w:val="2AABBB1D"/>
    <w:rsid w:val="2AAF7BC8"/>
    <w:rsid w:val="2AB324A0"/>
    <w:rsid w:val="2AB92586"/>
    <w:rsid w:val="2ABA1E01"/>
    <w:rsid w:val="2ABA4926"/>
    <w:rsid w:val="2ABC0E34"/>
    <w:rsid w:val="2ABE4BB8"/>
    <w:rsid w:val="2ABFE86D"/>
    <w:rsid w:val="2AC68D22"/>
    <w:rsid w:val="2AC8E1C9"/>
    <w:rsid w:val="2ACA9914"/>
    <w:rsid w:val="2ACC5286"/>
    <w:rsid w:val="2ACE95E5"/>
    <w:rsid w:val="2AD119BC"/>
    <w:rsid w:val="2AD3EA4D"/>
    <w:rsid w:val="2AD7D4F6"/>
    <w:rsid w:val="2ADA073C"/>
    <w:rsid w:val="2ADBADF5"/>
    <w:rsid w:val="2AE32B19"/>
    <w:rsid w:val="2AE3CEDF"/>
    <w:rsid w:val="2AE8D128"/>
    <w:rsid w:val="2AF7578C"/>
    <w:rsid w:val="2AFB135E"/>
    <w:rsid w:val="2AFDCBF3"/>
    <w:rsid w:val="2B064F23"/>
    <w:rsid w:val="2B067AF2"/>
    <w:rsid w:val="2B07CAAC"/>
    <w:rsid w:val="2B0C5DC9"/>
    <w:rsid w:val="2B0F31F4"/>
    <w:rsid w:val="2B11EA5B"/>
    <w:rsid w:val="2B13EBEB"/>
    <w:rsid w:val="2B19E7CC"/>
    <w:rsid w:val="2B1AA3E1"/>
    <w:rsid w:val="2B1B3A6A"/>
    <w:rsid w:val="2B1D8100"/>
    <w:rsid w:val="2B1EB3E9"/>
    <w:rsid w:val="2B1F25CB"/>
    <w:rsid w:val="2B20CB2C"/>
    <w:rsid w:val="2B26148D"/>
    <w:rsid w:val="2B28A984"/>
    <w:rsid w:val="2B2A4D17"/>
    <w:rsid w:val="2B2F7F75"/>
    <w:rsid w:val="2B39A2D1"/>
    <w:rsid w:val="2B3E7CCB"/>
    <w:rsid w:val="2B3F7AB1"/>
    <w:rsid w:val="2B41E20D"/>
    <w:rsid w:val="2B494ACA"/>
    <w:rsid w:val="2B4A1826"/>
    <w:rsid w:val="2B5002E1"/>
    <w:rsid w:val="2B50E30C"/>
    <w:rsid w:val="2B52B5F9"/>
    <w:rsid w:val="2B57C96C"/>
    <w:rsid w:val="2B59213C"/>
    <w:rsid w:val="2B5A1710"/>
    <w:rsid w:val="2B5F6A76"/>
    <w:rsid w:val="2B615EE3"/>
    <w:rsid w:val="2B61C17A"/>
    <w:rsid w:val="2B698845"/>
    <w:rsid w:val="2B734C30"/>
    <w:rsid w:val="2B76AD72"/>
    <w:rsid w:val="2B7E0903"/>
    <w:rsid w:val="2B7F2A4D"/>
    <w:rsid w:val="2B8D8FDC"/>
    <w:rsid w:val="2B8FA434"/>
    <w:rsid w:val="2B907755"/>
    <w:rsid w:val="2B9991BC"/>
    <w:rsid w:val="2B9D3525"/>
    <w:rsid w:val="2BB3EB0A"/>
    <w:rsid w:val="2BBDC941"/>
    <w:rsid w:val="2BC1BA5E"/>
    <w:rsid w:val="2BC5BF14"/>
    <w:rsid w:val="2BC5EBA1"/>
    <w:rsid w:val="2BCB10FD"/>
    <w:rsid w:val="2BCD3EBF"/>
    <w:rsid w:val="2BCECDAD"/>
    <w:rsid w:val="2BD0E0C5"/>
    <w:rsid w:val="2BE2BCAD"/>
    <w:rsid w:val="2BEB6F76"/>
    <w:rsid w:val="2BEDBD53"/>
    <w:rsid w:val="2BF71890"/>
    <w:rsid w:val="2BF82DA8"/>
    <w:rsid w:val="2BFCFAE8"/>
    <w:rsid w:val="2BFDEEF3"/>
    <w:rsid w:val="2C037878"/>
    <w:rsid w:val="2C098464"/>
    <w:rsid w:val="2C09C6D2"/>
    <w:rsid w:val="2C0A5C28"/>
    <w:rsid w:val="2C0B5936"/>
    <w:rsid w:val="2C0D8CCB"/>
    <w:rsid w:val="2C1446CF"/>
    <w:rsid w:val="2C179610"/>
    <w:rsid w:val="2C1A5EE3"/>
    <w:rsid w:val="2C1B4ED4"/>
    <w:rsid w:val="2C218A41"/>
    <w:rsid w:val="2C232EE5"/>
    <w:rsid w:val="2C2E36D2"/>
    <w:rsid w:val="2C32EE33"/>
    <w:rsid w:val="2C34E635"/>
    <w:rsid w:val="2C353895"/>
    <w:rsid w:val="2C35D8E0"/>
    <w:rsid w:val="2C36D035"/>
    <w:rsid w:val="2C3AAC99"/>
    <w:rsid w:val="2C3E4313"/>
    <w:rsid w:val="2C4C14E1"/>
    <w:rsid w:val="2C5022A5"/>
    <w:rsid w:val="2C538D70"/>
    <w:rsid w:val="2C53A42A"/>
    <w:rsid w:val="2C578EED"/>
    <w:rsid w:val="2C60ABA4"/>
    <w:rsid w:val="2C67DA6B"/>
    <w:rsid w:val="2C681BCD"/>
    <w:rsid w:val="2C693BB9"/>
    <w:rsid w:val="2C6D8087"/>
    <w:rsid w:val="2C6DA505"/>
    <w:rsid w:val="2C6E0DD3"/>
    <w:rsid w:val="2C729ABF"/>
    <w:rsid w:val="2C7AF3AB"/>
    <w:rsid w:val="2C7D5B5D"/>
    <w:rsid w:val="2C7F29D6"/>
    <w:rsid w:val="2C8757CD"/>
    <w:rsid w:val="2C8AD45A"/>
    <w:rsid w:val="2C915F17"/>
    <w:rsid w:val="2C9416B7"/>
    <w:rsid w:val="2C96C2E5"/>
    <w:rsid w:val="2C97DD98"/>
    <w:rsid w:val="2C9A4E59"/>
    <w:rsid w:val="2C9BF10F"/>
    <w:rsid w:val="2C9E01A0"/>
    <w:rsid w:val="2CAAA618"/>
    <w:rsid w:val="2CAFE928"/>
    <w:rsid w:val="2CB22667"/>
    <w:rsid w:val="2CB22BBC"/>
    <w:rsid w:val="2CB5D74D"/>
    <w:rsid w:val="2CB5F3B2"/>
    <w:rsid w:val="2CBAA2F3"/>
    <w:rsid w:val="2CBF3C62"/>
    <w:rsid w:val="2CC11675"/>
    <w:rsid w:val="2CD16D80"/>
    <w:rsid w:val="2CD8ABCE"/>
    <w:rsid w:val="2CD8C724"/>
    <w:rsid w:val="2CDC527B"/>
    <w:rsid w:val="2CEE3BA4"/>
    <w:rsid w:val="2CF7F79C"/>
    <w:rsid w:val="2CFBE5E2"/>
    <w:rsid w:val="2D03D965"/>
    <w:rsid w:val="2D110629"/>
    <w:rsid w:val="2D118E2D"/>
    <w:rsid w:val="2D17343E"/>
    <w:rsid w:val="2D1F66CD"/>
    <w:rsid w:val="2D203CB7"/>
    <w:rsid w:val="2D209128"/>
    <w:rsid w:val="2D239FF5"/>
    <w:rsid w:val="2D24876D"/>
    <w:rsid w:val="2D27E60D"/>
    <w:rsid w:val="2D293E87"/>
    <w:rsid w:val="2D2F2450"/>
    <w:rsid w:val="2D34AC8F"/>
    <w:rsid w:val="2D35DE8B"/>
    <w:rsid w:val="2D48475B"/>
    <w:rsid w:val="2D4B48F0"/>
    <w:rsid w:val="2D4C547B"/>
    <w:rsid w:val="2D4F9B37"/>
    <w:rsid w:val="2D5BD558"/>
    <w:rsid w:val="2D5ECC01"/>
    <w:rsid w:val="2D6028D8"/>
    <w:rsid w:val="2D65A1C1"/>
    <w:rsid w:val="2D6C7880"/>
    <w:rsid w:val="2D70BC02"/>
    <w:rsid w:val="2D735137"/>
    <w:rsid w:val="2D753AE0"/>
    <w:rsid w:val="2D75D15C"/>
    <w:rsid w:val="2D7A8F7E"/>
    <w:rsid w:val="2D801106"/>
    <w:rsid w:val="2D814B6E"/>
    <w:rsid w:val="2D82E6D0"/>
    <w:rsid w:val="2D846DD3"/>
    <w:rsid w:val="2D886BDB"/>
    <w:rsid w:val="2D8A85DA"/>
    <w:rsid w:val="2D8D504A"/>
    <w:rsid w:val="2D9749EA"/>
    <w:rsid w:val="2D98D136"/>
    <w:rsid w:val="2D9921F9"/>
    <w:rsid w:val="2D9AE011"/>
    <w:rsid w:val="2D9B4507"/>
    <w:rsid w:val="2D9E65A5"/>
    <w:rsid w:val="2DA1E7BD"/>
    <w:rsid w:val="2DABE94C"/>
    <w:rsid w:val="2DB1A6BA"/>
    <w:rsid w:val="2DB9BBD2"/>
    <w:rsid w:val="2DBC87BB"/>
    <w:rsid w:val="2DC34B1D"/>
    <w:rsid w:val="2DC85E41"/>
    <w:rsid w:val="2DCC9A0F"/>
    <w:rsid w:val="2DD92842"/>
    <w:rsid w:val="2DDA5FCA"/>
    <w:rsid w:val="2DE4E82E"/>
    <w:rsid w:val="2DF03387"/>
    <w:rsid w:val="2DF0C226"/>
    <w:rsid w:val="2DF52302"/>
    <w:rsid w:val="2DFA8672"/>
    <w:rsid w:val="2DFAB6A0"/>
    <w:rsid w:val="2DFC14FF"/>
    <w:rsid w:val="2DFDF05F"/>
    <w:rsid w:val="2DFE3FEB"/>
    <w:rsid w:val="2DFEDB62"/>
    <w:rsid w:val="2E00CF75"/>
    <w:rsid w:val="2E0181C3"/>
    <w:rsid w:val="2E024D37"/>
    <w:rsid w:val="2E09BF5C"/>
    <w:rsid w:val="2E0BC543"/>
    <w:rsid w:val="2E1BC3FE"/>
    <w:rsid w:val="2E1D55AC"/>
    <w:rsid w:val="2E202FA2"/>
    <w:rsid w:val="2E2184D1"/>
    <w:rsid w:val="2E2D71D2"/>
    <w:rsid w:val="2E302B7B"/>
    <w:rsid w:val="2E32EB6D"/>
    <w:rsid w:val="2E38EA5D"/>
    <w:rsid w:val="2E3BCF60"/>
    <w:rsid w:val="2E414908"/>
    <w:rsid w:val="2E46BB0E"/>
    <w:rsid w:val="2E4A7C6F"/>
    <w:rsid w:val="2E4F71CE"/>
    <w:rsid w:val="2E4FFEDF"/>
    <w:rsid w:val="2E52A09B"/>
    <w:rsid w:val="2E548617"/>
    <w:rsid w:val="2E552A82"/>
    <w:rsid w:val="2E570C9C"/>
    <w:rsid w:val="2E5735AB"/>
    <w:rsid w:val="2E58B9BF"/>
    <w:rsid w:val="2E5E39C8"/>
    <w:rsid w:val="2E64BB15"/>
    <w:rsid w:val="2E67ADC4"/>
    <w:rsid w:val="2E6881B9"/>
    <w:rsid w:val="2E6F31FC"/>
    <w:rsid w:val="2E737DF8"/>
    <w:rsid w:val="2E73C9C5"/>
    <w:rsid w:val="2E74255B"/>
    <w:rsid w:val="2E76448F"/>
    <w:rsid w:val="2E792610"/>
    <w:rsid w:val="2E7E37CA"/>
    <w:rsid w:val="2E7EA1FE"/>
    <w:rsid w:val="2E8003B4"/>
    <w:rsid w:val="2E82F0AE"/>
    <w:rsid w:val="2E84392D"/>
    <w:rsid w:val="2E89B0C2"/>
    <w:rsid w:val="2E8B8BF3"/>
    <w:rsid w:val="2E8C8DC2"/>
    <w:rsid w:val="2E97408F"/>
    <w:rsid w:val="2E9976BA"/>
    <w:rsid w:val="2E9DB8C1"/>
    <w:rsid w:val="2E9E2B4D"/>
    <w:rsid w:val="2EA0205E"/>
    <w:rsid w:val="2EAC5533"/>
    <w:rsid w:val="2EB1A0ED"/>
    <w:rsid w:val="2EB6948C"/>
    <w:rsid w:val="2EB906D6"/>
    <w:rsid w:val="2EBBDA56"/>
    <w:rsid w:val="2EC2698F"/>
    <w:rsid w:val="2EC324E9"/>
    <w:rsid w:val="2EC333FE"/>
    <w:rsid w:val="2EC71350"/>
    <w:rsid w:val="2EC84306"/>
    <w:rsid w:val="2EC8BF29"/>
    <w:rsid w:val="2ED59765"/>
    <w:rsid w:val="2EDCA22E"/>
    <w:rsid w:val="2EDEEB96"/>
    <w:rsid w:val="2EE06C89"/>
    <w:rsid w:val="2EE3E90A"/>
    <w:rsid w:val="2EE6F53C"/>
    <w:rsid w:val="2EE78491"/>
    <w:rsid w:val="2EE78C15"/>
    <w:rsid w:val="2EF21EE2"/>
    <w:rsid w:val="2EFC3BFB"/>
    <w:rsid w:val="2F007999"/>
    <w:rsid w:val="2F04F4FE"/>
    <w:rsid w:val="2F1748A4"/>
    <w:rsid w:val="2F1786D9"/>
    <w:rsid w:val="2F19BEC3"/>
    <w:rsid w:val="2F1F1AEB"/>
    <w:rsid w:val="2F1F8953"/>
    <w:rsid w:val="2F2D5027"/>
    <w:rsid w:val="2F300F39"/>
    <w:rsid w:val="2F3C96F1"/>
    <w:rsid w:val="2F3F9FF8"/>
    <w:rsid w:val="2F41FF27"/>
    <w:rsid w:val="2F4B67FD"/>
    <w:rsid w:val="2F53C09D"/>
    <w:rsid w:val="2F59A8C7"/>
    <w:rsid w:val="2F5D24D9"/>
    <w:rsid w:val="2F658F88"/>
    <w:rsid w:val="2F69BD3C"/>
    <w:rsid w:val="2F6EE16E"/>
    <w:rsid w:val="2F768972"/>
    <w:rsid w:val="2F7E8803"/>
    <w:rsid w:val="2F7FAAA0"/>
    <w:rsid w:val="2F8D5CBB"/>
    <w:rsid w:val="2F8E06E8"/>
    <w:rsid w:val="2F979408"/>
    <w:rsid w:val="2F9C1C6F"/>
    <w:rsid w:val="2FA2E1DA"/>
    <w:rsid w:val="2FACC919"/>
    <w:rsid w:val="2FB09445"/>
    <w:rsid w:val="2FB7909D"/>
    <w:rsid w:val="2FBC3B32"/>
    <w:rsid w:val="2FBC5AFB"/>
    <w:rsid w:val="2FBE772C"/>
    <w:rsid w:val="2FBF65DD"/>
    <w:rsid w:val="2FC94462"/>
    <w:rsid w:val="2FCB4688"/>
    <w:rsid w:val="2FCC2E37"/>
    <w:rsid w:val="2FCC33EE"/>
    <w:rsid w:val="2FCF3DDC"/>
    <w:rsid w:val="2FD24D1F"/>
    <w:rsid w:val="2FE7BF98"/>
    <w:rsid w:val="2FE85D0C"/>
    <w:rsid w:val="2FEC1E80"/>
    <w:rsid w:val="2FED6C6E"/>
    <w:rsid w:val="2FF08881"/>
    <w:rsid w:val="2FF5D858"/>
    <w:rsid w:val="2FFD0B9A"/>
    <w:rsid w:val="3002D6FD"/>
    <w:rsid w:val="300675E4"/>
    <w:rsid w:val="300CE85D"/>
    <w:rsid w:val="300E2C2B"/>
    <w:rsid w:val="300E6EA4"/>
    <w:rsid w:val="30116CE7"/>
    <w:rsid w:val="3011E5FA"/>
    <w:rsid w:val="301322F9"/>
    <w:rsid w:val="301505D7"/>
    <w:rsid w:val="3017E50B"/>
    <w:rsid w:val="301EEA14"/>
    <w:rsid w:val="302810AE"/>
    <w:rsid w:val="302BC1E9"/>
    <w:rsid w:val="302DE5A6"/>
    <w:rsid w:val="3031AE0A"/>
    <w:rsid w:val="303E0B31"/>
    <w:rsid w:val="304342D8"/>
    <w:rsid w:val="304CAEF9"/>
    <w:rsid w:val="30578961"/>
    <w:rsid w:val="305A04A8"/>
    <w:rsid w:val="305C4865"/>
    <w:rsid w:val="3062CE54"/>
    <w:rsid w:val="30668646"/>
    <w:rsid w:val="30691869"/>
    <w:rsid w:val="30703D61"/>
    <w:rsid w:val="3071B39A"/>
    <w:rsid w:val="30729136"/>
    <w:rsid w:val="3075972D"/>
    <w:rsid w:val="3079F048"/>
    <w:rsid w:val="3082373B"/>
    <w:rsid w:val="3085712D"/>
    <w:rsid w:val="3088207A"/>
    <w:rsid w:val="308BCFD4"/>
    <w:rsid w:val="308BED69"/>
    <w:rsid w:val="3092032C"/>
    <w:rsid w:val="30948A1B"/>
    <w:rsid w:val="309754D9"/>
    <w:rsid w:val="309DF5A5"/>
    <w:rsid w:val="30A24C4F"/>
    <w:rsid w:val="30A30F4A"/>
    <w:rsid w:val="30A56BF8"/>
    <w:rsid w:val="30A82F0E"/>
    <w:rsid w:val="30A8FFDB"/>
    <w:rsid w:val="30B03039"/>
    <w:rsid w:val="30B4D3AB"/>
    <w:rsid w:val="30B524E5"/>
    <w:rsid w:val="30BFB52D"/>
    <w:rsid w:val="30C0230A"/>
    <w:rsid w:val="30CBA0C8"/>
    <w:rsid w:val="30CDA4DA"/>
    <w:rsid w:val="30D7BBE3"/>
    <w:rsid w:val="30D89DDB"/>
    <w:rsid w:val="30D98B31"/>
    <w:rsid w:val="30DDAD70"/>
    <w:rsid w:val="30E8A0BC"/>
    <w:rsid w:val="30E973CC"/>
    <w:rsid w:val="30F4B605"/>
    <w:rsid w:val="30F6741D"/>
    <w:rsid w:val="30FF48C1"/>
    <w:rsid w:val="31005073"/>
    <w:rsid w:val="310A49A9"/>
    <w:rsid w:val="310F8DB0"/>
    <w:rsid w:val="3114B3A0"/>
    <w:rsid w:val="311C14D5"/>
    <w:rsid w:val="3128A006"/>
    <w:rsid w:val="31300072"/>
    <w:rsid w:val="31301F9D"/>
    <w:rsid w:val="3134ABB2"/>
    <w:rsid w:val="313F8545"/>
    <w:rsid w:val="3142735E"/>
    <w:rsid w:val="31496226"/>
    <w:rsid w:val="31498A12"/>
    <w:rsid w:val="314C31A9"/>
    <w:rsid w:val="315728DA"/>
    <w:rsid w:val="315798A9"/>
    <w:rsid w:val="315F1482"/>
    <w:rsid w:val="315F60F4"/>
    <w:rsid w:val="3164D7C9"/>
    <w:rsid w:val="3166EAD1"/>
    <w:rsid w:val="317BE5AA"/>
    <w:rsid w:val="317E2614"/>
    <w:rsid w:val="318196C7"/>
    <w:rsid w:val="3188E08B"/>
    <w:rsid w:val="318DA216"/>
    <w:rsid w:val="31922A44"/>
    <w:rsid w:val="31972568"/>
    <w:rsid w:val="3198AA9E"/>
    <w:rsid w:val="31A009FE"/>
    <w:rsid w:val="31A2B179"/>
    <w:rsid w:val="31AA1EBD"/>
    <w:rsid w:val="31AE8938"/>
    <w:rsid w:val="31AF6202"/>
    <w:rsid w:val="31BAD96B"/>
    <w:rsid w:val="31BB06F5"/>
    <w:rsid w:val="31C68D93"/>
    <w:rsid w:val="31C9E348"/>
    <w:rsid w:val="31D03858"/>
    <w:rsid w:val="31D641F0"/>
    <w:rsid w:val="31DCEA96"/>
    <w:rsid w:val="31DD81B2"/>
    <w:rsid w:val="31E1C647"/>
    <w:rsid w:val="31E734CA"/>
    <w:rsid w:val="31EA2CC6"/>
    <w:rsid w:val="31EFCE06"/>
    <w:rsid w:val="31F04AB6"/>
    <w:rsid w:val="31F0E19E"/>
    <w:rsid w:val="31F16976"/>
    <w:rsid w:val="31F7AEED"/>
    <w:rsid w:val="31F919DD"/>
    <w:rsid w:val="3201B873"/>
    <w:rsid w:val="32031CA9"/>
    <w:rsid w:val="32048F4A"/>
    <w:rsid w:val="3206A106"/>
    <w:rsid w:val="320DBB10"/>
    <w:rsid w:val="320F5B37"/>
    <w:rsid w:val="3212AD55"/>
    <w:rsid w:val="321B542D"/>
    <w:rsid w:val="321D4D26"/>
    <w:rsid w:val="3221EC24"/>
    <w:rsid w:val="322225EE"/>
    <w:rsid w:val="3222E182"/>
    <w:rsid w:val="3232C99B"/>
    <w:rsid w:val="323876CD"/>
    <w:rsid w:val="323AC922"/>
    <w:rsid w:val="323DD16A"/>
    <w:rsid w:val="32485C61"/>
    <w:rsid w:val="32493CC5"/>
    <w:rsid w:val="3253F949"/>
    <w:rsid w:val="32581FBA"/>
    <w:rsid w:val="325865B4"/>
    <w:rsid w:val="326F6053"/>
    <w:rsid w:val="327502A7"/>
    <w:rsid w:val="32753472"/>
    <w:rsid w:val="3276F8BA"/>
    <w:rsid w:val="32796E39"/>
    <w:rsid w:val="3279F8C5"/>
    <w:rsid w:val="32871FA1"/>
    <w:rsid w:val="328A418D"/>
    <w:rsid w:val="328AE138"/>
    <w:rsid w:val="328C77AB"/>
    <w:rsid w:val="3294E1F0"/>
    <w:rsid w:val="32951426"/>
    <w:rsid w:val="329CB1D2"/>
    <w:rsid w:val="329F10EE"/>
    <w:rsid w:val="329F74B9"/>
    <w:rsid w:val="32A276F1"/>
    <w:rsid w:val="32A4CCEF"/>
    <w:rsid w:val="32B3E62C"/>
    <w:rsid w:val="32B5F600"/>
    <w:rsid w:val="32BD02B7"/>
    <w:rsid w:val="32C19D7C"/>
    <w:rsid w:val="32C9E2C2"/>
    <w:rsid w:val="32DD9790"/>
    <w:rsid w:val="32DDBADA"/>
    <w:rsid w:val="32E458C9"/>
    <w:rsid w:val="32E8C4C6"/>
    <w:rsid w:val="32EABE6D"/>
    <w:rsid w:val="32EB2454"/>
    <w:rsid w:val="32EDEA5B"/>
    <w:rsid w:val="32F01E7C"/>
    <w:rsid w:val="32F3D337"/>
    <w:rsid w:val="32FD6BFB"/>
    <w:rsid w:val="3300D486"/>
    <w:rsid w:val="3302A447"/>
    <w:rsid w:val="33059F5C"/>
    <w:rsid w:val="331266FB"/>
    <w:rsid w:val="331532B2"/>
    <w:rsid w:val="331C2BAE"/>
    <w:rsid w:val="331F9CDA"/>
    <w:rsid w:val="331FF889"/>
    <w:rsid w:val="3329B5E1"/>
    <w:rsid w:val="3329D5B8"/>
    <w:rsid w:val="332C8BA2"/>
    <w:rsid w:val="332FAD9A"/>
    <w:rsid w:val="33341AFE"/>
    <w:rsid w:val="3340F708"/>
    <w:rsid w:val="334F7BCC"/>
    <w:rsid w:val="335036D7"/>
    <w:rsid w:val="33553416"/>
    <w:rsid w:val="3358E2DD"/>
    <w:rsid w:val="3359DAF0"/>
    <w:rsid w:val="335E14E3"/>
    <w:rsid w:val="335F3AC9"/>
    <w:rsid w:val="3365090D"/>
    <w:rsid w:val="336733E5"/>
    <w:rsid w:val="3367574B"/>
    <w:rsid w:val="336DDCA3"/>
    <w:rsid w:val="336E4782"/>
    <w:rsid w:val="3372ACD2"/>
    <w:rsid w:val="337A914C"/>
    <w:rsid w:val="337C91BA"/>
    <w:rsid w:val="337EDB35"/>
    <w:rsid w:val="338BEA10"/>
    <w:rsid w:val="338CD57C"/>
    <w:rsid w:val="338F58EF"/>
    <w:rsid w:val="3397630E"/>
    <w:rsid w:val="3398DDAF"/>
    <w:rsid w:val="339EF337"/>
    <w:rsid w:val="33A38D45"/>
    <w:rsid w:val="33A45688"/>
    <w:rsid w:val="33A58471"/>
    <w:rsid w:val="33B6A2E9"/>
    <w:rsid w:val="33BB075B"/>
    <w:rsid w:val="33C03C4A"/>
    <w:rsid w:val="33C2AF7D"/>
    <w:rsid w:val="33C3B1B3"/>
    <w:rsid w:val="33D518EE"/>
    <w:rsid w:val="33D56F8D"/>
    <w:rsid w:val="33D621AF"/>
    <w:rsid w:val="33DBC376"/>
    <w:rsid w:val="33E02B9A"/>
    <w:rsid w:val="33E80F66"/>
    <w:rsid w:val="33E92AC6"/>
    <w:rsid w:val="33EA6041"/>
    <w:rsid w:val="33F0869E"/>
    <w:rsid w:val="33F1C7BB"/>
    <w:rsid w:val="33F1CD54"/>
    <w:rsid w:val="33F20968"/>
    <w:rsid w:val="33F8B39E"/>
    <w:rsid w:val="33F933D8"/>
    <w:rsid w:val="34028471"/>
    <w:rsid w:val="34033F9A"/>
    <w:rsid w:val="340361AA"/>
    <w:rsid w:val="3405AB42"/>
    <w:rsid w:val="340F1436"/>
    <w:rsid w:val="34147F30"/>
    <w:rsid w:val="3414B8D0"/>
    <w:rsid w:val="3416B81E"/>
    <w:rsid w:val="341942AF"/>
    <w:rsid w:val="341B3092"/>
    <w:rsid w:val="341B6CB7"/>
    <w:rsid w:val="3428D674"/>
    <w:rsid w:val="342AC21E"/>
    <w:rsid w:val="342CE91C"/>
    <w:rsid w:val="3430EF7A"/>
    <w:rsid w:val="343852DC"/>
    <w:rsid w:val="343C39E2"/>
    <w:rsid w:val="343DEF65"/>
    <w:rsid w:val="34452D64"/>
    <w:rsid w:val="34496A8E"/>
    <w:rsid w:val="344CCD49"/>
    <w:rsid w:val="344F1832"/>
    <w:rsid w:val="3452DD08"/>
    <w:rsid w:val="345B1731"/>
    <w:rsid w:val="345EA9E3"/>
    <w:rsid w:val="345F1905"/>
    <w:rsid w:val="3460BF84"/>
    <w:rsid w:val="34620B23"/>
    <w:rsid w:val="3465311A"/>
    <w:rsid w:val="34653AD8"/>
    <w:rsid w:val="34659C8F"/>
    <w:rsid w:val="3465A444"/>
    <w:rsid w:val="3467FA30"/>
    <w:rsid w:val="34687FE1"/>
    <w:rsid w:val="346D9146"/>
    <w:rsid w:val="34772034"/>
    <w:rsid w:val="347BA57B"/>
    <w:rsid w:val="347C50D7"/>
    <w:rsid w:val="348219A7"/>
    <w:rsid w:val="348C34E8"/>
    <w:rsid w:val="34926895"/>
    <w:rsid w:val="34933633"/>
    <w:rsid w:val="34933CA4"/>
    <w:rsid w:val="34A9965D"/>
    <w:rsid w:val="34AA6116"/>
    <w:rsid w:val="34AB110B"/>
    <w:rsid w:val="34B1B2A8"/>
    <w:rsid w:val="34B2050B"/>
    <w:rsid w:val="34C6070D"/>
    <w:rsid w:val="34C60C0B"/>
    <w:rsid w:val="34C8239E"/>
    <w:rsid w:val="34CAB2F2"/>
    <w:rsid w:val="34CCFFBD"/>
    <w:rsid w:val="34D17220"/>
    <w:rsid w:val="34D1B93F"/>
    <w:rsid w:val="34D31097"/>
    <w:rsid w:val="34DECF94"/>
    <w:rsid w:val="34E9D8EB"/>
    <w:rsid w:val="34EA6CEE"/>
    <w:rsid w:val="34F29466"/>
    <w:rsid w:val="350CA334"/>
    <w:rsid w:val="3510349C"/>
    <w:rsid w:val="3510BC32"/>
    <w:rsid w:val="3514AA92"/>
    <w:rsid w:val="3516FBF5"/>
    <w:rsid w:val="35198D69"/>
    <w:rsid w:val="351E64B5"/>
    <w:rsid w:val="3522F97B"/>
    <w:rsid w:val="35252B6D"/>
    <w:rsid w:val="3528190E"/>
    <w:rsid w:val="352D7A8C"/>
    <w:rsid w:val="352DDFC4"/>
    <w:rsid w:val="3532025A"/>
    <w:rsid w:val="35379416"/>
    <w:rsid w:val="353E5AD1"/>
    <w:rsid w:val="3544C5AB"/>
    <w:rsid w:val="35455377"/>
    <w:rsid w:val="3551CA20"/>
    <w:rsid w:val="3551D119"/>
    <w:rsid w:val="3552C7F1"/>
    <w:rsid w:val="3556662D"/>
    <w:rsid w:val="355BAC62"/>
    <w:rsid w:val="355EDA70"/>
    <w:rsid w:val="355FA62C"/>
    <w:rsid w:val="35618C88"/>
    <w:rsid w:val="35624F1B"/>
    <w:rsid w:val="35629485"/>
    <w:rsid w:val="3563E5C7"/>
    <w:rsid w:val="35654A07"/>
    <w:rsid w:val="356C4DC0"/>
    <w:rsid w:val="3574BF28"/>
    <w:rsid w:val="35761464"/>
    <w:rsid w:val="357ECD81"/>
    <w:rsid w:val="35848E2D"/>
    <w:rsid w:val="3585A51D"/>
    <w:rsid w:val="358BC3EE"/>
    <w:rsid w:val="35936AB1"/>
    <w:rsid w:val="359C7898"/>
    <w:rsid w:val="35A385F7"/>
    <w:rsid w:val="35ABD322"/>
    <w:rsid w:val="35B06F67"/>
    <w:rsid w:val="35C0BB7A"/>
    <w:rsid w:val="35C7D535"/>
    <w:rsid w:val="35CEFDEC"/>
    <w:rsid w:val="35CF2381"/>
    <w:rsid w:val="35D7EF3D"/>
    <w:rsid w:val="35D834A8"/>
    <w:rsid w:val="35DB6F62"/>
    <w:rsid w:val="35DF789A"/>
    <w:rsid w:val="35E3E35F"/>
    <w:rsid w:val="35EAF17B"/>
    <w:rsid w:val="35EB116B"/>
    <w:rsid w:val="35EF8B7D"/>
    <w:rsid w:val="35EF8D93"/>
    <w:rsid w:val="35F23EC9"/>
    <w:rsid w:val="35F3DD6B"/>
    <w:rsid w:val="36047CD1"/>
    <w:rsid w:val="3604F9E5"/>
    <w:rsid w:val="3606C257"/>
    <w:rsid w:val="3616C353"/>
    <w:rsid w:val="3618CA3F"/>
    <w:rsid w:val="362971B0"/>
    <w:rsid w:val="36355C08"/>
    <w:rsid w:val="36365128"/>
    <w:rsid w:val="363D7260"/>
    <w:rsid w:val="364085AE"/>
    <w:rsid w:val="3640F016"/>
    <w:rsid w:val="36428565"/>
    <w:rsid w:val="36428EF2"/>
    <w:rsid w:val="36466034"/>
    <w:rsid w:val="364B8583"/>
    <w:rsid w:val="3654D35E"/>
    <w:rsid w:val="365B2A3A"/>
    <w:rsid w:val="365E8870"/>
    <w:rsid w:val="3663D1C4"/>
    <w:rsid w:val="366C05AD"/>
    <w:rsid w:val="36771BF3"/>
    <w:rsid w:val="36779494"/>
    <w:rsid w:val="367DED67"/>
    <w:rsid w:val="368805A8"/>
    <w:rsid w:val="368A0ADE"/>
    <w:rsid w:val="36908C95"/>
    <w:rsid w:val="3692530B"/>
    <w:rsid w:val="3699C241"/>
    <w:rsid w:val="36A55AF9"/>
    <w:rsid w:val="36A627E5"/>
    <w:rsid w:val="36A75443"/>
    <w:rsid w:val="36A7C685"/>
    <w:rsid w:val="36A82521"/>
    <w:rsid w:val="36AAE637"/>
    <w:rsid w:val="36AF3099"/>
    <w:rsid w:val="36B4D7E4"/>
    <w:rsid w:val="36B7BCFA"/>
    <w:rsid w:val="36BB295B"/>
    <w:rsid w:val="36BB710A"/>
    <w:rsid w:val="36BE9C27"/>
    <w:rsid w:val="36C48680"/>
    <w:rsid w:val="36C4B9AD"/>
    <w:rsid w:val="36C4C07F"/>
    <w:rsid w:val="36C8665A"/>
    <w:rsid w:val="36CB700A"/>
    <w:rsid w:val="36DAA457"/>
    <w:rsid w:val="36DCE4A6"/>
    <w:rsid w:val="36E40F15"/>
    <w:rsid w:val="36E4EB55"/>
    <w:rsid w:val="36E5DBDD"/>
    <w:rsid w:val="36E63AEA"/>
    <w:rsid w:val="36E6FCF2"/>
    <w:rsid w:val="36EA5385"/>
    <w:rsid w:val="36EBCF86"/>
    <w:rsid w:val="36EBE096"/>
    <w:rsid w:val="36F0D1E9"/>
    <w:rsid w:val="36F9E25B"/>
    <w:rsid w:val="36FA2351"/>
    <w:rsid w:val="36FA5855"/>
    <w:rsid w:val="36FAB364"/>
    <w:rsid w:val="36FF5763"/>
    <w:rsid w:val="37030AB8"/>
    <w:rsid w:val="370B58F9"/>
    <w:rsid w:val="370C8C87"/>
    <w:rsid w:val="37120AF4"/>
    <w:rsid w:val="371308AC"/>
    <w:rsid w:val="3719978A"/>
    <w:rsid w:val="3721F995"/>
    <w:rsid w:val="3723D111"/>
    <w:rsid w:val="3725B6D6"/>
    <w:rsid w:val="3729F3CE"/>
    <w:rsid w:val="372B7506"/>
    <w:rsid w:val="372DC63D"/>
    <w:rsid w:val="37314E63"/>
    <w:rsid w:val="373321B9"/>
    <w:rsid w:val="373354D3"/>
    <w:rsid w:val="37336643"/>
    <w:rsid w:val="37370400"/>
    <w:rsid w:val="37375948"/>
    <w:rsid w:val="373C1614"/>
    <w:rsid w:val="373D2667"/>
    <w:rsid w:val="3748BE9F"/>
    <w:rsid w:val="374CD1E0"/>
    <w:rsid w:val="37506A00"/>
    <w:rsid w:val="37578200"/>
    <w:rsid w:val="37590D08"/>
    <w:rsid w:val="37608B9C"/>
    <w:rsid w:val="3763623D"/>
    <w:rsid w:val="3763CD1E"/>
    <w:rsid w:val="3765C194"/>
    <w:rsid w:val="37661924"/>
    <w:rsid w:val="376883DE"/>
    <w:rsid w:val="376EB0AC"/>
    <w:rsid w:val="376FF90E"/>
    <w:rsid w:val="3774C78C"/>
    <w:rsid w:val="3778EBA9"/>
    <w:rsid w:val="3781496F"/>
    <w:rsid w:val="37848DDD"/>
    <w:rsid w:val="37854642"/>
    <w:rsid w:val="3786399B"/>
    <w:rsid w:val="378B4DF8"/>
    <w:rsid w:val="378DFB56"/>
    <w:rsid w:val="3794EDD9"/>
    <w:rsid w:val="379793DB"/>
    <w:rsid w:val="37983895"/>
    <w:rsid w:val="37A0C655"/>
    <w:rsid w:val="37A219FE"/>
    <w:rsid w:val="37A66979"/>
    <w:rsid w:val="37A7858F"/>
    <w:rsid w:val="37A97BEF"/>
    <w:rsid w:val="37AD9651"/>
    <w:rsid w:val="37B1D977"/>
    <w:rsid w:val="37B376AB"/>
    <w:rsid w:val="37B4BCB7"/>
    <w:rsid w:val="37B5A660"/>
    <w:rsid w:val="37B84C18"/>
    <w:rsid w:val="37BD9396"/>
    <w:rsid w:val="37C2BD91"/>
    <w:rsid w:val="37CAC64A"/>
    <w:rsid w:val="37CB0D9B"/>
    <w:rsid w:val="37D4EEA2"/>
    <w:rsid w:val="37D78D66"/>
    <w:rsid w:val="37D8CDA5"/>
    <w:rsid w:val="37DE9456"/>
    <w:rsid w:val="37E087DE"/>
    <w:rsid w:val="37E5C87A"/>
    <w:rsid w:val="37EB5D7C"/>
    <w:rsid w:val="37F3D8AD"/>
    <w:rsid w:val="37F77E81"/>
    <w:rsid w:val="3801170A"/>
    <w:rsid w:val="38094543"/>
    <w:rsid w:val="380BC512"/>
    <w:rsid w:val="381158B9"/>
    <w:rsid w:val="3814B282"/>
    <w:rsid w:val="3817F87C"/>
    <w:rsid w:val="38186563"/>
    <w:rsid w:val="38247B29"/>
    <w:rsid w:val="382F59CE"/>
    <w:rsid w:val="3831BE13"/>
    <w:rsid w:val="3833B9D2"/>
    <w:rsid w:val="38365D5C"/>
    <w:rsid w:val="3839485D"/>
    <w:rsid w:val="3839512F"/>
    <w:rsid w:val="3839D8EC"/>
    <w:rsid w:val="383EA764"/>
    <w:rsid w:val="3842A019"/>
    <w:rsid w:val="3842B0D4"/>
    <w:rsid w:val="384436CD"/>
    <w:rsid w:val="384495F8"/>
    <w:rsid w:val="385375A0"/>
    <w:rsid w:val="385DDA0B"/>
    <w:rsid w:val="385E5195"/>
    <w:rsid w:val="3862BD7F"/>
    <w:rsid w:val="3863F3DA"/>
    <w:rsid w:val="386747D4"/>
    <w:rsid w:val="38678CD1"/>
    <w:rsid w:val="386B10E2"/>
    <w:rsid w:val="386E9E38"/>
    <w:rsid w:val="3877D8B2"/>
    <w:rsid w:val="387B0E87"/>
    <w:rsid w:val="38815284"/>
    <w:rsid w:val="388852FF"/>
    <w:rsid w:val="388A265B"/>
    <w:rsid w:val="388A62AE"/>
    <w:rsid w:val="388FB354"/>
    <w:rsid w:val="38940251"/>
    <w:rsid w:val="38999498"/>
    <w:rsid w:val="38A0F9D2"/>
    <w:rsid w:val="38A18A0D"/>
    <w:rsid w:val="38A1C9CB"/>
    <w:rsid w:val="38AA5982"/>
    <w:rsid w:val="38AA7567"/>
    <w:rsid w:val="38ACBE64"/>
    <w:rsid w:val="38AE5202"/>
    <w:rsid w:val="38B07D64"/>
    <w:rsid w:val="38B19447"/>
    <w:rsid w:val="38B25891"/>
    <w:rsid w:val="38B5BC61"/>
    <w:rsid w:val="38BDD1AA"/>
    <w:rsid w:val="38C12193"/>
    <w:rsid w:val="38C61537"/>
    <w:rsid w:val="38C6C297"/>
    <w:rsid w:val="38CDF365"/>
    <w:rsid w:val="38D004A7"/>
    <w:rsid w:val="38D70209"/>
    <w:rsid w:val="38D8B90D"/>
    <w:rsid w:val="38EDA783"/>
    <w:rsid w:val="38EF9F09"/>
    <w:rsid w:val="38F4D8C5"/>
    <w:rsid w:val="38F5C6F8"/>
    <w:rsid w:val="38F6E28A"/>
    <w:rsid w:val="38F7977A"/>
    <w:rsid w:val="38FD3642"/>
    <w:rsid w:val="38FECEDB"/>
    <w:rsid w:val="38FFB7D0"/>
    <w:rsid w:val="3901B2F5"/>
    <w:rsid w:val="3902B9B0"/>
    <w:rsid w:val="390957CF"/>
    <w:rsid w:val="390B0FE7"/>
    <w:rsid w:val="391082F4"/>
    <w:rsid w:val="391133A4"/>
    <w:rsid w:val="39120413"/>
    <w:rsid w:val="391AA555"/>
    <w:rsid w:val="3922D406"/>
    <w:rsid w:val="39237FB7"/>
    <w:rsid w:val="3928B8D4"/>
    <w:rsid w:val="392ABB59"/>
    <w:rsid w:val="3934F208"/>
    <w:rsid w:val="3937A01D"/>
    <w:rsid w:val="3939C533"/>
    <w:rsid w:val="393B0B31"/>
    <w:rsid w:val="3940C1D9"/>
    <w:rsid w:val="3949B5CB"/>
    <w:rsid w:val="394DF507"/>
    <w:rsid w:val="3956E5C9"/>
    <w:rsid w:val="395E6398"/>
    <w:rsid w:val="39655D3F"/>
    <w:rsid w:val="3969AAC5"/>
    <w:rsid w:val="3969AFAE"/>
    <w:rsid w:val="396A7BD0"/>
    <w:rsid w:val="397E27E7"/>
    <w:rsid w:val="397E8250"/>
    <w:rsid w:val="39881BF3"/>
    <w:rsid w:val="398B9A79"/>
    <w:rsid w:val="398BD5A7"/>
    <w:rsid w:val="3990BE89"/>
    <w:rsid w:val="3990D839"/>
    <w:rsid w:val="3996FDE5"/>
    <w:rsid w:val="39993A49"/>
    <w:rsid w:val="399C4AAB"/>
    <w:rsid w:val="39A26CAE"/>
    <w:rsid w:val="39A5B6F3"/>
    <w:rsid w:val="39A7FB35"/>
    <w:rsid w:val="39A81F52"/>
    <w:rsid w:val="39A8C8E2"/>
    <w:rsid w:val="39ACD3AE"/>
    <w:rsid w:val="39B795AC"/>
    <w:rsid w:val="39B98584"/>
    <w:rsid w:val="39BA94D3"/>
    <w:rsid w:val="39BFE55A"/>
    <w:rsid w:val="39C0E1ED"/>
    <w:rsid w:val="39C36789"/>
    <w:rsid w:val="39C43207"/>
    <w:rsid w:val="39C98ACB"/>
    <w:rsid w:val="39CF7C3E"/>
    <w:rsid w:val="39D0C770"/>
    <w:rsid w:val="39D0FA34"/>
    <w:rsid w:val="39D16303"/>
    <w:rsid w:val="39D388F1"/>
    <w:rsid w:val="39DC320E"/>
    <w:rsid w:val="39E20AD6"/>
    <w:rsid w:val="39ECBD9B"/>
    <w:rsid w:val="39EF8117"/>
    <w:rsid w:val="3A0AA43A"/>
    <w:rsid w:val="3A0F3FA8"/>
    <w:rsid w:val="3A13D307"/>
    <w:rsid w:val="3A1ECA8F"/>
    <w:rsid w:val="3A212F69"/>
    <w:rsid w:val="3A224E54"/>
    <w:rsid w:val="3A229572"/>
    <w:rsid w:val="3A280CA3"/>
    <w:rsid w:val="3A29F7E7"/>
    <w:rsid w:val="3A2B3931"/>
    <w:rsid w:val="3A2D5989"/>
    <w:rsid w:val="3A303A39"/>
    <w:rsid w:val="3A306255"/>
    <w:rsid w:val="3A35D9A1"/>
    <w:rsid w:val="3A3676F7"/>
    <w:rsid w:val="3A37D1C9"/>
    <w:rsid w:val="3A394F96"/>
    <w:rsid w:val="3A3A2673"/>
    <w:rsid w:val="3A3B0B1A"/>
    <w:rsid w:val="3A3F7AA3"/>
    <w:rsid w:val="3A3FB671"/>
    <w:rsid w:val="3A43DF2E"/>
    <w:rsid w:val="3A47AFB7"/>
    <w:rsid w:val="3A4DF2CF"/>
    <w:rsid w:val="3A52D7D1"/>
    <w:rsid w:val="3A59BFDB"/>
    <w:rsid w:val="3A5B5F66"/>
    <w:rsid w:val="3A63368F"/>
    <w:rsid w:val="3A637CEC"/>
    <w:rsid w:val="3A640BA4"/>
    <w:rsid w:val="3A648039"/>
    <w:rsid w:val="3A826A70"/>
    <w:rsid w:val="3A879DA5"/>
    <w:rsid w:val="3A9816A9"/>
    <w:rsid w:val="3A98B186"/>
    <w:rsid w:val="3A9DB865"/>
    <w:rsid w:val="3A9E7FAE"/>
    <w:rsid w:val="3AA39B18"/>
    <w:rsid w:val="3AAFE2DF"/>
    <w:rsid w:val="3AB0F46C"/>
    <w:rsid w:val="3AB17DA2"/>
    <w:rsid w:val="3ABFAD32"/>
    <w:rsid w:val="3AC406A2"/>
    <w:rsid w:val="3AC6D104"/>
    <w:rsid w:val="3ACE5B19"/>
    <w:rsid w:val="3AD085EA"/>
    <w:rsid w:val="3AD0EDD1"/>
    <w:rsid w:val="3AD5906C"/>
    <w:rsid w:val="3ADD84EF"/>
    <w:rsid w:val="3AE0CE02"/>
    <w:rsid w:val="3AE2EA1E"/>
    <w:rsid w:val="3AE8F19C"/>
    <w:rsid w:val="3AE900C4"/>
    <w:rsid w:val="3AEED6DE"/>
    <w:rsid w:val="3AEF7697"/>
    <w:rsid w:val="3AF1A13F"/>
    <w:rsid w:val="3B01F47B"/>
    <w:rsid w:val="3B043C23"/>
    <w:rsid w:val="3B0A58A8"/>
    <w:rsid w:val="3B0A6A38"/>
    <w:rsid w:val="3B0FBEF3"/>
    <w:rsid w:val="3B174369"/>
    <w:rsid w:val="3B1925B9"/>
    <w:rsid w:val="3B253C00"/>
    <w:rsid w:val="3B2A4443"/>
    <w:rsid w:val="3B2A7803"/>
    <w:rsid w:val="3B30EB6C"/>
    <w:rsid w:val="3B39841B"/>
    <w:rsid w:val="3B3A88C0"/>
    <w:rsid w:val="3B4368C0"/>
    <w:rsid w:val="3B46B181"/>
    <w:rsid w:val="3B47B20C"/>
    <w:rsid w:val="3B4F6FB4"/>
    <w:rsid w:val="3B5271D4"/>
    <w:rsid w:val="3B575D63"/>
    <w:rsid w:val="3B5A82F0"/>
    <w:rsid w:val="3B5C77DD"/>
    <w:rsid w:val="3B5D2728"/>
    <w:rsid w:val="3B66768C"/>
    <w:rsid w:val="3B6683B2"/>
    <w:rsid w:val="3B68A9DC"/>
    <w:rsid w:val="3B6BAE83"/>
    <w:rsid w:val="3B6CFDEA"/>
    <w:rsid w:val="3B705C19"/>
    <w:rsid w:val="3B7232C8"/>
    <w:rsid w:val="3B7C0629"/>
    <w:rsid w:val="3B7DA189"/>
    <w:rsid w:val="3B80471D"/>
    <w:rsid w:val="3B8389E9"/>
    <w:rsid w:val="3B89C630"/>
    <w:rsid w:val="3B8EBFD0"/>
    <w:rsid w:val="3B907C05"/>
    <w:rsid w:val="3B92219D"/>
    <w:rsid w:val="3B940E55"/>
    <w:rsid w:val="3B95D930"/>
    <w:rsid w:val="3B98C2B6"/>
    <w:rsid w:val="3B993744"/>
    <w:rsid w:val="3B996BFB"/>
    <w:rsid w:val="3B9CD74B"/>
    <w:rsid w:val="3BA05587"/>
    <w:rsid w:val="3BA0ED34"/>
    <w:rsid w:val="3BA932F1"/>
    <w:rsid w:val="3BB5EC24"/>
    <w:rsid w:val="3BB6CC3C"/>
    <w:rsid w:val="3BBCD336"/>
    <w:rsid w:val="3BC026B5"/>
    <w:rsid w:val="3BC06309"/>
    <w:rsid w:val="3BC3BA89"/>
    <w:rsid w:val="3BC951AD"/>
    <w:rsid w:val="3BD31B9C"/>
    <w:rsid w:val="3BDE4B73"/>
    <w:rsid w:val="3BE11EBC"/>
    <w:rsid w:val="3BE61930"/>
    <w:rsid w:val="3BEDAF09"/>
    <w:rsid w:val="3BEF6E02"/>
    <w:rsid w:val="3BF479E3"/>
    <w:rsid w:val="3BFF7B74"/>
    <w:rsid w:val="3C053EB4"/>
    <w:rsid w:val="3C0A1D4C"/>
    <w:rsid w:val="3C0AA1A3"/>
    <w:rsid w:val="3C0B021A"/>
    <w:rsid w:val="3C0BBD03"/>
    <w:rsid w:val="3C0F795B"/>
    <w:rsid w:val="3C20607C"/>
    <w:rsid w:val="3C238B9D"/>
    <w:rsid w:val="3C241554"/>
    <w:rsid w:val="3C24AE7D"/>
    <w:rsid w:val="3C34292F"/>
    <w:rsid w:val="3C35FB0B"/>
    <w:rsid w:val="3C3B4BE7"/>
    <w:rsid w:val="3C419E2E"/>
    <w:rsid w:val="3C46AD5D"/>
    <w:rsid w:val="3C4A1090"/>
    <w:rsid w:val="3C4AD775"/>
    <w:rsid w:val="3C4EADD1"/>
    <w:rsid w:val="3C5008D5"/>
    <w:rsid w:val="3C501D32"/>
    <w:rsid w:val="3C53A42F"/>
    <w:rsid w:val="3C57986D"/>
    <w:rsid w:val="3C57F979"/>
    <w:rsid w:val="3C581249"/>
    <w:rsid w:val="3C5953BA"/>
    <w:rsid w:val="3C597620"/>
    <w:rsid w:val="3C5984C5"/>
    <w:rsid w:val="3C5CC402"/>
    <w:rsid w:val="3C639DE9"/>
    <w:rsid w:val="3C64B4E4"/>
    <w:rsid w:val="3C6E3D7F"/>
    <w:rsid w:val="3C6EAC5D"/>
    <w:rsid w:val="3C6FEAF8"/>
    <w:rsid w:val="3C810CA9"/>
    <w:rsid w:val="3C8C6B72"/>
    <w:rsid w:val="3C901F66"/>
    <w:rsid w:val="3C9D9E0D"/>
    <w:rsid w:val="3C9DEACC"/>
    <w:rsid w:val="3C9E06F9"/>
    <w:rsid w:val="3CA2996B"/>
    <w:rsid w:val="3CAC3F08"/>
    <w:rsid w:val="3CACBB5C"/>
    <w:rsid w:val="3CACCAF7"/>
    <w:rsid w:val="3CAF0802"/>
    <w:rsid w:val="3CAF35B8"/>
    <w:rsid w:val="3CB548B5"/>
    <w:rsid w:val="3CB99025"/>
    <w:rsid w:val="3CB9B86F"/>
    <w:rsid w:val="3CCA62F7"/>
    <w:rsid w:val="3CCAC79D"/>
    <w:rsid w:val="3CCDAD67"/>
    <w:rsid w:val="3CD217F3"/>
    <w:rsid w:val="3CDBF517"/>
    <w:rsid w:val="3CE99392"/>
    <w:rsid w:val="3CFB3E01"/>
    <w:rsid w:val="3CFCF79B"/>
    <w:rsid w:val="3D037EE8"/>
    <w:rsid w:val="3D0D0421"/>
    <w:rsid w:val="3D12D286"/>
    <w:rsid w:val="3D18C3D0"/>
    <w:rsid w:val="3D196CBF"/>
    <w:rsid w:val="3D1EFE97"/>
    <w:rsid w:val="3D1F354E"/>
    <w:rsid w:val="3D21F530"/>
    <w:rsid w:val="3D22DB14"/>
    <w:rsid w:val="3D2CEA2D"/>
    <w:rsid w:val="3D2EFF10"/>
    <w:rsid w:val="3D30EEF3"/>
    <w:rsid w:val="3D31F632"/>
    <w:rsid w:val="3D35B213"/>
    <w:rsid w:val="3D39B709"/>
    <w:rsid w:val="3D3D6298"/>
    <w:rsid w:val="3D400B72"/>
    <w:rsid w:val="3D43A83D"/>
    <w:rsid w:val="3D46C42C"/>
    <w:rsid w:val="3D47F635"/>
    <w:rsid w:val="3D5063AC"/>
    <w:rsid w:val="3D524513"/>
    <w:rsid w:val="3D533D0B"/>
    <w:rsid w:val="3D558FA6"/>
    <w:rsid w:val="3D55C77C"/>
    <w:rsid w:val="3D5A9210"/>
    <w:rsid w:val="3D5D902D"/>
    <w:rsid w:val="3D5DDA70"/>
    <w:rsid w:val="3D61D4ED"/>
    <w:rsid w:val="3D62E55C"/>
    <w:rsid w:val="3D6339A7"/>
    <w:rsid w:val="3D66392C"/>
    <w:rsid w:val="3D6F3397"/>
    <w:rsid w:val="3D70C2ED"/>
    <w:rsid w:val="3D738737"/>
    <w:rsid w:val="3D809BA2"/>
    <w:rsid w:val="3D891F0E"/>
    <w:rsid w:val="3D8C36AD"/>
    <w:rsid w:val="3D8EB8A9"/>
    <w:rsid w:val="3D92D134"/>
    <w:rsid w:val="3D9677D9"/>
    <w:rsid w:val="3D9AC7EB"/>
    <w:rsid w:val="3D9F591C"/>
    <w:rsid w:val="3DA2BB5B"/>
    <w:rsid w:val="3DA3A368"/>
    <w:rsid w:val="3DA4EF1E"/>
    <w:rsid w:val="3DA5BB20"/>
    <w:rsid w:val="3DA86EF0"/>
    <w:rsid w:val="3DA9E0C2"/>
    <w:rsid w:val="3DAA2C59"/>
    <w:rsid w:val="3DBD80EF"/>
    <w:rsid w:val="3DBE4A62"/>
    <w:rsid w:val="3DC0C9FD"/>
    <w:rsid w:val="3DC3FD8F"/>
    <w:rsid w:val="3DD2467E"/>
    <w:rsid w:val="3DD5960B"/>
    <w:rsid w:val="3DD620E0"/>
    <w:rsid w:val="3DD97220"/>
    <w:rsid w:val="3DDC03E3"/>
    <w:rsid w:val="3DDD3CB7"/>
    <w:rsid w:val="3DDFF925"/>
    <w:rsid w:val="3DE7BA13"/>
    <w:rsid w:val="3DEA5CB7"/>
    <w:rsid w:val="3DEF714C"/>
    <w:rsid w:val="3DF11D70"/>
    <w:rsid w:val="3DF1C9AE"/>
    <w:rsid w:val="3DF81F63"/>
    <w:rsid w:val="3DF86225"/>
    <w:rsid w:val="3DF8CBB2"/>
    <w:rsid w:val="3DFF72CB"/>
    <w:rsid w:val="3E04B0AA"/>
    <w:rsid w:val="3E057BF7"/>
    <w:rsid w:val="3E05D998"/>
    <w:rsid w:val="3E088A8C"/>
    <w:rsid w:val="3E0BABDF"/>
    <w:rsid w:val="3E0DDF34"/>
    <w:rsid w:val="3E153636"/>
    <w:rsid w:val="3E1E0235"/>
    <w:rsid w:val="3E262611"/>
    <w:rsid w:val="3E2CF4D9"/>
    <w:rsid w:val="3E2F3690"/>
    <w:rsid w:val="3E318AD9"/>
    <w:rsid w:val="3E3395D3"/>
    <w:rsid w:val="3E34435D"/>
    <w:rsid w:val="3E38479F"/>
    <w:rsid w:val="3E4AB75B"/>
    <w:rsid w:val="3E4EEB49"/>
    <w:rsid w:val="3E4F456A"/>
    <w:rsid w:val="3E5280C4"/>
    <w:rsid w:val="3E552AC5"/>
    <w:rsid w:val="3E6C5B11"/>
    <w:rsid w:val="3E717E3F"/>
    <w:rsid w:val="3E73FD8D"/>
    <w:rsid w:val="3E787E79"/>
    <w:rsid w:val="3E78D5E3"/>
    <w:rsid w:val="3E8119FC"/>
    <w:rsid w:val="3E8F0DBA"/>
    <w:rsid w:val="3E91949E"/>
    <w:rsid w:val="3E957B4E"/>
    <w:rsid w:val="3E97C0E0"/>
    <w:rsid w:val="3E97DF53"/>
    <w:rsid w:val="3EA9998F"/>
    <w:rsid w:val="3EAF9179"/>
    <w:rsid w:val="3EB21DF7"/>
    <w:rsid w:val="3EB452E4"/>
    <w:rsid w:val="3EC0B794"/>
    <w:rsid w:val="3ECC0632"/>
    <w:rsid w:val="3ECC4271"/>
    <w:rsid w:val="3ED74B52"/>
    <w:rsid w:val="3ED7FBBC"/>
    <w:rsid w:val="3EE1ABB2"/>
    <w:rsid w:val="3EE3589F"/>
    <w:rsid w:val="3EE5A618"/>
    <w:rsid w:val="3EEEBDC8"/>
    <w:rsid w:val="3EF47D9E"/>
    <w:rsid w:val="3EF53708"/>
    <w:rsid w:val="3EF7948C"/>
    <w:rsid w:val="3EF8DAF8"/>
    <w:rsid w:val="3EFD6272"/>
    <w:rsid w:val="3F025AFB"/>
    <w:rsid w:val="3F0C7959"/>
    <w:rsid w:val="3F0CCF85"/>
    <w:rsid w:val="3F107BA7"/>
    <w:rsid w:val="3F13F046"/>
    <w:rsid w:val="3F14F7D9"/>
    <w:rsid w:val="3F206A19"/>
    <w:rsid w:val="3F22CC4C"/>
    <w:rsid w:val="3F267744"/>
    <w:rsid w:val="3F29D51B"/>
    <w:rsid w:val="3F2B1A45"/>
    <w:rsid w:val="3F2BA203"/>
    <w:rsid w:val="3F3DF646"/>
    <w:rsid w:val="3F4BA119"/>
    <w:rsid w:val="3F518964"/>
    <w:rsid w:val="3F51904B"/>
    <w:rsid w:val="3F51ED0B"/>
    <w:rsid w:val="3F5B246B"/>
    <w:rsid w:val="3F5D172E"/>
    <w:rsid w:val="3F61F425"/>
    <w:rsid w:val="3F621707"/>
    <w:rsid w:val="3F63FED7"/>
    <w:rsid w:val="3F6A572E"/>
    <w:rsid w:val="3F6A6BAA"/>
    <w:rsid w:val="3F6F45A2"/>
    <w:rsid w:val="3F76DCC1"/>
    <w:rsid w:val="3F776AF9"/>
    <w:rsid w:val="3F7DCE4D"/>
    <w:rsid w:val="3F7FB51D"/>
    <w:rsid w:val="3F82453B"/>
    <w:rsid w:val="3F880096"/>
    <w:rsid w:val="3F8824EE"/>
    <w:rsid w:val="3F8ED99B"/>
    <w:rsid w:val="3F8F3F04"/>
    <w:rsid w:val="3F9631EB"/>
    <w:rsid w:val="3F97B46E"/>
    <w:rsid w:val="3F987E22"/>
    <w:rsid w:val="3F9CB1F8"/>
    <w:rsid w:val="3FA19C1D"/>
    <w:rsid w:val="3FA1B74F"/>
    <w:rsid w:val="3FA1FA70"/>
    <w:rsid w:val="3FA66175"/>
    <w:rsid w:val="3FA7A1B3"/>
    <w:rsid w:val="3FA81252"/>
    <w:rsid w:val="3FAD4A23"/>
    <w:rsid w:val="3FAED1BA"/>
    <w:rsid w:val="3FAF0C7D"/>
    <w:rsid w:val="3FAFE74C"/>
    <w:rsid w:val="3FB4E8A2"/>
    <w:rsid w:val="3FBAFC8C"/>
    <w:rsid w:val="3FC4C92E"/>
    <w:rsid w:val="3FC75D33"/>
    <w:rsid w:val="3FC7D429"/>
    <w:rsid w:val="3FC9CD41"/>
    <w:rsid w:val="3FCB4A14"/>
    <w:rsid w:val="3FD15605"/>
    <w:rsid w:val="3FDAFE08"/>
    <w:rsid w:val="3FDD6696"/>
    <w:rsid w:val="3FE867A7"/>
    <w:rsid w:val="3FEB3B6A"/>
    <w:rsid w:val="3FEF13E5"/>
    <w:rsid w:val="3FF86219"/>
    <w:rsid w:val="3FFCD062"/>
    <w:rsid w:val="40002086"/>
    <w:rsid w:val="40026321"/>
    <w:rsid w:val="4005BDDC"/>
    <w:rsid w:val="4006DB3F"/>
    <w:rsid w:val="400BA505"/>
    <w:rsid w:val="400D796F"/>
    <w:rsid w:val="401395D9"/>
    <w:rsid w:val="4014B043"/>
    <w:rsid w:val="40162139"/>
    <w:rsid w:val="4016EA6B"/>
    <w:rsid w:val="4017B8FA"/>
    <w:rsid w:val="401BA120"/>
    <w:rsid w:val="401BCE0B"/>
    <w:rsid w:val="40227DB2"/>
    <w:rsid w:val="40243C05"/>
    <w:rsid w:val="4028B711"/>
    <w:rsid w:val="402EA64D"/>
    <w:rsid w:val="4031D849"/>
    <w:rsid w:val="403310B3"/>
    <w:rsid w:val="4037F8E5"/>
    <w:rsid w:val="40380242"/>
    <w:rsid w:val="4039707A"/>
    <w:rsid w:val="40532C82"/>
    <w:rsid w:val="405A8F64"/>
    <w:rsid w:val="40636508"/>
    <w:rsid w:val="4065BEC8"/>
    <w:rsid w:val="4067E7BA"/>
    <w:rsid w:val="40695342"/>
    <w:rsid w:val="406B679E"/>
    <w:rsid w:val="406C1998"/>
    <w:rsid w:val="40712D96"/>
    <w:rsid w:val="4072D586"/>
    <w:rsid w:val="4072F995"/>
    <w:rsid w:val="407557E5"/>
    <w:rsid w:val="407879CB"/>
    <w:rsid w:val="407C1161"/>
    <w:rsid w:val="4084E3AE"/>
    <w:rsid w:val="408B2864"/>
    <w:rsid w:val="408BB0C0"/>
    <w:rsid w:val="408C9703"/>
    <w:rsid w:val="408FEE65"/>
    <w:rsid w:val="40926709"/>
    <w:rsid w:val="4092D4A2"/>
    <w:rsid w:val="40945B51"/>
    <w:rsid w:val="4097D91B"/>
    <w:rsid w:val="409E3E16"/>
    <w:rsid w:val="409EC238"/>
    <w:rsid w:val="409FF42B"/>
    <w:rsid w:val="40A089AC"/>
    <w:rsid w:val="40A3DA0A"/>
    <w:rsid w:val="40A87A43"/>
    <w:rsid w:val="40AE87C8"/>
    <w:rsid w:val="40B394FF"/>
    <w:rsid w:val="40B4E8BC"/>
    <w:rsid w:val="40B6E495"/>
    <w:rsid w:val="40B7242D"/>
    <w:rsid w:val="40BE3F0D"/>
    <w:rsid w:val="40BFF122"/>
    <w:rsid w:val="40C68E3A"/>
    <w:rsid w:val="40C77EC7"/>
    <w:rsid w:val="40CA3872"/>
    <w:rsid w:val="40CA85B3"/>
    <w:rsid w:val="40CB7C4E"/>
    <w:rsid w:val="40D94C21"/>
    <w:rsid w:val="40DD29D0"/>
    <w:rsid w:val="40DE7285"/>
    <w:rsid w:val="40DF349F"/>
    <w:rsid w:val="40E4C6D3"/>
    <w:rsid w:val="40F61494"/>
    <w:rsid w:val="40F9E190"/>
    <w:rsid w:val="40FDEAAA"/>
    <w:rsid w:val="40FFF8B2"/>
    <w:rsid w:val="4105BFFD"/>
    <w:rsid w:val="410978F2"/>
    <w:rsid w:val="410CFB5D"/>
    <w:rsid w:val="411147A2"/>
    <w:rsid w:val="4119F819"/>
    <w:rsid w:val="41275CA4"/>
    <w:rsid w:val="412AC528"/>
    <w:rsid w:val="41325091"/>
    <w:rsid w:val="4132C746"/>
    <w:rsid w:val="4134E6DF"/>
    <w:rsid w:val="4136B104"/>
    <w:rsid w:val="413FA3B3"/>
    <w:rsid w:val="41402BAC"/>
    <w:rsid w:val="414380E6"/>
    <w:rsid w:val="414592FD"/>
    <w:rsid w:val="4146AB71"/>
    <w:rsid w:val="41497FF0"/>
    <w:rsid w:val="4149FE2D"/>
    <w:rsid w:val="414EF01E"/>
    <w:rsid w:val="41509256"/>
    <w:rsid w:val="4156558B"/>
    <w:rsid w:val="415BEC9E"/>
    <w:rsid w:val="416099A1"/>
    <w:rsid w:val="41624A11"/>
    <w:rsid w:val="416753E1"/>
    <w:rsid w:val="41683F96"/>
    <w:rsid w:val="41688744"/>
    <w:rsid w:val="416A580A"/>
    <w:rsid w:val="416DC7F5"/>
    <w:rsid w:val="416F51A6"/>
    <w:rsid w:val="4172732C"/>
    <w:rsid w:val="41739D39"/>
    <w:rsid w:val="417473EA"/>
    <w:rsid w:val="4174E991"/>
    <w:rsid w:val="4178391E"/>
    <w:rsid w:val="417AE67E"/>
    <w:rsid w:val="41801209"/>
    <w:rsid w:val="4181D522"/>
    <w:rsid w:val="41833B2D"/>
    <w:rsid w:val="418C94DE"/>
    <w:rsid w:val="4194A530"/>
    <w:rsid w:val="4194D63D"/>
    <w:rsid w:val="419569A9"/>
    <w:rsid w:val="4197CCD1"/>
    <w:rsid w:val="419C8CE9"/>
    <w:rsid w:val="419E3905"/>
    <w:rsid w:val="41A8E7DC"/>
    <w:rsid w:val="41AB4392"/>
    <w:rsid w:val="41ADDCF2"/>
    <w:rsid w:val="41B01CFC"/>
    <w:rsid w:val="41BF6154"/>
    <w:rsid w:val="41C07D16"/>
    <w:rsid w:val="41CCBA72"/>
    <w:rsid w:val="41D4C0C2"/>
    <w:rsid w:val="41D5E766"/>
    <w:rsid w:val="41D745A1"/>
    <w:rsid w:val="41D92CCE"/>
    <w:rsid w:val="41D93125"/>
    <w:rsid w:val="41D9C95E"/>
    <w:rsid w:val="41E3FEC1"/>
    <w:rsid w:val="41E6834C"/>
    <w:rsid w:val="41ED930D"/>
    <w:rsid w:val="41EFB96B"/>
    <w:rsid w:val="41F83118"/>
    <w:rsid w:val="41F91CD0"/>
    <w:rsid w:val="41FDC8D9"/>
    <w:rsid w:val="42009A89"/>
    <w:rsid w:val="4206F55A"/>
    <w:rsid w:val="420D9302"/>
    <w:rsid w:val="4210AF8C"/>
    <w:rsid w:val="42111A60"/>
    <w:rsid w:val="42131D51"/>
    <w:rsid w:val="4214CAAD"/>
    <w:rsid w:val="421AA8B0"/>
    <w:rsid w:val="421F0C7B"/>
    <w:rsid w:val="422D2200"/>
    <w:rsid w:val="4231060E"/>
    <w:rsid w:val="42323DBA"/>
    <w:rsid w:val="4232BEFB"/>
    <w:rsid w:val="4243C3AD"/>
    <w:rsid w:val="42445416"/>
    <w:rsid w:val="424529FF"/>
    <w:rsid w:val="4248BAB9"/>
    <w:rsid w:val="424C75B1"/>
    <w:rsid w:val="424E50B3"/>
    <w:rsid w:val="425590B8"/>
    <w:rsid w:val="42604B41"/>
    <w:rsid w:val="426737A3"/>
    <w:rsid w:val="427171BE"/>
    <w:rsid w:val="42737B19"/>
    <w:rsid w:val="4279BA09"/>
    <w:rsid w:val="427E67AC"/>
    <w:rsid w:val="4284A291"/>
    <w:rsid w:val="428B89EA"/>
    <w:rsid w:val="428E3A15"/>
    <w:rsid w:val="428EF7A7"/>
    <w:rsid w:val="4293610F"/>
    <w:rsid w:val="42942F1D"/>
    <w:rsid w:val="4295DC21"/>
    <w:rsid w:val="429D1FA8"/>
    <w:rsid w:val="429EB467"/>
    <w:rsid w:val="429FB846"/>
    <w:rsid w:val="42A26AE9"/>
    <w:rsid w:val="42A37DC9"/>
    <w:rsid w:val="42A5DC34"/>
    <w:rsid w:val="42AEB323"/>
    <w:rsid w:val="42BCAFB6"/>
    <w:rsid w:val="42BE2F39"/>
    <w:rsid w:val="42BF4165"/>
    <w:rsid w:val="42BFD4DB"/>
    <w:rsid w:val="42C230D8"/>
    <w:rsid w:val="42C46586"/>
    <w:rsid w:val="42C8F461"/>
    <w:rsid w:val="42C94DC2"/>
    <w:rsid w:val="42CC3871"/>
    <w:rsid w:val="42D55611"/>
    <w:rsid w:val="42D98076"/>
    <w:rsid w:val="42D9EAC7"/>
    <w:rsid w:val="42DC5DDE"/>
    <w:rsid w:val="42DDBA43"/>
    <w:rsid w:val="42E38058"/>
    <w:rsid w:val="42E63D8E"/>
    <w:rsid w:val="42EAB27B"/>
    <w:rsid w:val="42F292C7"/>
    <w:rsid w:val="42F5473F"/>
    <w:rsid w:val="42F6779A"/>
    <w:rsid w:val="4312E1D3"/>
    <w:rsid w:val="43280040"/>
    <w:rsid w:val="43306551"/>
    <w:rsid w:val="4333B8A7"/>
    <w:rsid w:val="43395194"/>
    <w:rsid w:val="433CDC11"/>
    <w:rsid w:val="433DA797"/>
    <w:rsid w:val="433FCB0D"/>
    <w:rsid w:val="43406F86"/>
    <w:rsid w:val="43409B18"/>
    <w:rsid w:val="4342136D"/>
    <w:rsid w:val="4342BC91"/>
    <w:rsid w:val="43437479"/>
    <w:rsid w:val="4343B0D2"/>
    <w:rsid w:val="43544B22"/>
    <w:rsid w:val="435F3A1F"/>
    <w:rsid w:val="43629357"/>
    <w:rsid w:val="436C70A0"/>
    <w:rsid w:val="4371B490"/>
    <w:rsid w:val="437731A2"/>
    <w:rsid w:val="4379F4C8"/>
    <w:rsid w:val="437C8D85"/>
    <w:rsid w:val="437D38FD"/>
    <w:rsid w:val="437F389E"/>
    <w:rsid w:val="43802B91"/>
    <w:rsid w:val="4381E217"/>
    <w:rsid w:val="43906673"/>
    <w:rsid w:val="439C71B3"/>
    <w:rsid w:val="43A1EEED"/>
    <w:rsid w:val="43A63137"/>
    <w:rsid w:val="43ADACAF"/>
    <w:rsid w:val="43AF0EE0"/>
    <w:rsid w:val="43B049BF"/>
    <w:rsid w:val="43B2E187"/>
    <w:rsid w:val="43B37F9B"/>
    <w:rsid w:val="43C06DC7"/>
    <w:rsid w:val="43CA002F"/>
    <w:rsid w:val="43CECEC5"/>
    <w:rsid w:val="43D21935"/>
    <w:rsid w:val="43D8E1E6"/>
    <w:rsid w:val="43E2D860"/>
    <w:rsid w:val="43E2F9AF"/>
    <w:rsid w:val="43E3C4A7"/>
    <w:rsid w:val="43E55578"/>
    <w:rsid w:val="43E7A8CF"/>
    <w:rsid w:val="43EACE2E"/>
    <w:rsid w:val="43ECC3E7"/>
    <w:rsid w:val="43F1F1F8"/>
    <w:rsid w:val="43F3329F"/>
    <w:rsid w:val="43F38C9F"/>
    <w:rsid w:val="43F7A98A"/>
    <w:rsid w:val="43F95D0A"/>
    <w:rsid w:val="43FA8ED9"/>
    <w:rsid w:val="43FCB9D2"/>
    <w:rsid w:val="43FD2A2A"/>
    <w:rsid w:val="44000BA8"/>
    <w:rsid w:val="4405EB1E"/>
    <w:rsid w:val="4406EC4C"/>
    <w:rsid w:val="4406F6AC"/>
    <w:rsid w:val="4411E6F8"/>
    <w:rsid w:val="44162367"/>
    <w:rsid w:val="44165455"/>
    <w:rsid w:val="4417935D"/>
    <w:rsid w:val="4418871D"/>
    <w:rsid w:val="441DD7FD"/>
    <w:rsid w:val="441E454D"/>
    <w:rsid w:val="44267E8E"/>
    <w:rsid w:val="4427A7B2"/>
    <w:rsid w:val="442862EF"/>
    <w:rsid w:val="4430CD84"/>
    <w:rsid w:val="44328C77"/>
    <w:rsid w:val="44385070"/>
    <w:rsid w:val="443EA39C"/>
    <w:rsid w:val="444787C8"/>
    <w:rsid w:val="4453D38A"/>
    <w:rsid w:val="44555505"/>
    <w:rsid w:val="445574F0"/>
    <w:rsid w:val="445589A9"/>
    <w:rsid w:val="445C9EFF"/>
    <w:rsid w:val="4460AB16"/>
    <w:rsid w:val="446614B0"/>
    <w:rsid w:val="446A677A"/>
    <w:rsid w:val="4479FBC2"/>
    <w:rsid w:val="447D3B7A"/>
    <w:rsid w:val="448046E6"/>
    <w:rsid w:val="4483650D"/>
    <w:rsid w:val="4485FB16"/>
    <w:rsid w:val="448CA558"/>
    <w:rsid w:val="448DEF61"/>
    <w:rsid w:val="4491B358"/>
    <w:rsid w:val="44A08771"/>
    <w:rsid w:val="44A220C6"/>
    <w:rsid w:val="44A44B17"/>
    <w:rsid w:val="44A6CD27"/>
    <w:rsid w:val="44B1FDF8"/>
    <w:rsid w:val="44B78285"/>
    <w:rsid w:val="44B84839"/>
    <w:rsid w:val="44C0C2F1"/>
    <w:rsid w:val="44C32A3E"/>
    <w:rsid w:val="44C32DA5"/>
    <w:rsid w:val="44C33B86"/>
    <w:rsid w:val="44C4AE80"/>
    <w:rsid w:val="44C7DFC7"/>
    <w:rsid w:val="44CA117B"/>
    <w:rsid w:val="44CA9D64"/>
    <w:rsid w:val="44CBCE33"/>
    <w:rsid w:val="44CEE1C4"/>
    <w:rsid w:val="44D2A780"/>
    <w:rsid w:val="44D383F1"/>
    <w:rsid w:val="44DACFF7"/>
    <w:rsid w:val="44DFBA42"/>
    <w:rsid w:val="44E84E37"/>
    <w:rsid w:val="44F1460E"/>
    <w:rsid w:val="44F74054"/>
    <w:rsid w:val="45081521"/>
    <w:rsid w:val="450B30D5"/>
    <w:rsid w:val="450C54C7"/>
    <w:rsid w:val="450FA5A0"/>
    <w:rsid w:val="450FC17B"/>
    <w:rsid w:val="451050C4"/>
    <w:rsid w:val="45165BED"/>
    <w:rsid w:val="451AF7BF"/>
    <w:rsid w:val="451FFE9D"/>
    <w:rsid w:val="45286A14"/>
    <w:rsid w:val="452A5C63"/>
    <w:rsid w:val="45300814"/>
    <w:rsid w:val="45325A7C"/>
    <w:rsid w:val="4534774E"/>
    <w:rsid w:val="4536FB2A"/>
    <w:rsid w:val="453A9336"/>
    <w:rsid w:val="453BE90F"/>
    <w:rsid w:val="45429EDB"/>
    <w:rsid w:val="45437F34"/>
    <w:rsid w:val="4545C2ED"/>
    <w:rsid w:val="454D2D4B"/>
    <w:rsid w:val="454D55FE"/>
    <w:rsid w:val="454DBCE6"/>
    <w:rsid w:val="45528D68"/>
    <w:rsid w:val="4553D45B"/>
    <w:rsid w:val="4562536F"/>
    <w:rsid w:val="45642BE5"/>
    <w:rsid w:val="4565F65C"/>
    <w:rsid w:val="45684078"/>
    <w:rsid w:val="45690CFD"/>
    <w:rsid w:val="45697B42"/>
    <w:rsid w:val="4570FAF2"/>
    <w:rsid w:val="4575A3DE"/>
    <w:rsid w:val="4584B821"/>
    <w:rsid w:val="458665F6"/>
    <w:rsid w:val="4586CF4D"/>
    <w:rsid w:val="458883FE"/>
    <w:rsid w:val="458AC1A7"/>
    <w:rsid w:val="458CF48E"/>
    <w:rsid w:val="459468D9"/>
    <w:rsid w:val="45951ED0"/>
    <w:rsid w:val="4595BF8A"/>
    <w:rsid w:val="4596A515"/>
    <w:rsid w:val="45971B36"/>
    <w:rsid w:val="45A18CD2"/>
    <w:rsid w:val="45A3105E"/>
    <w:rsid w:val="45A86CE6"/>
    <w:rsid w:val="45AC53FE"/>
    <w:rsid w:val="45B0AB6B"/>
    <w:rsid w:val="45B505CA"/>
    <w:rsid w:val="45B9BF8B"/>
    <w:rsid w:val="45BAAA2F"/>
    <w:rsid w:val="45BC01E3"/>
    <w:rsid w:val="45C6FC89"/>
    <w:rsid w:val="45CAF148"/>
    <w:rsid w:val="45CEC862"/>
    <w:rsid w:val="45D0DEEF"/>
    <w:rsid w:val="45D13D4A"/>
    <w:rsid w:val="45D77D0B"/>
    <w:rsid w:val="45D9D265"/>
    <w:rsid w:val="45DB1E85"/>
    <w:rsid w:val="45DB3CBF"/>
    <w:rsid w:val="45DB6D9A"/>
    <w:rsid w:val="45DCA29B"/>
    <w:rsid w:val="45E5AD75"/>
    <w:rsid w:val="45E8E88E"/>
    <w:rsid w:val="45ECD8C5"/>
    <w:rsid w:val="45F60B2E"/>
    <w:rsid w:val="45F67F00"/>
    <w:rsid w:val="45FF1CD7"/>
    <w:rsid w:val="46069597"/>
    <w:rsid w:val="460AD86D"/>
    <w:rsid w:val="460D9ACB"/>
    <w:rsid w:val="461369E4"/>
    <w:rsid w:val="461550E4"/>
    <w:rsid w:val="4615C5E4"/>
    <w:rsid w:val="461C96F1"/>
    <w:rsid w:val="46202291"/>
    <w:rsid w:val="4623FF26"/>
    <w:rsid w:val="46251B66"/>
    <w:rsid w:val="46322A78"/>
    <w:rsid w:val="4633FD16"/>
    <w:rsid w:val="46357249"/>
    <w:rsid w:val="463C0ACC"/>
    <w:rsid w:val="46408C65"/>
    <w:rsid w:val="4641FCDC"/>
    <w:rsid w:val="464A7C4E"/>
    <w:rsid w:val="4656B2CB"/>
    <w:rsid w:val="465B1DA3"/>
    <w:rsid w:val="46644ABA"/>
    <w:rsid w:val="4665CF51"/>
    <w:rsid w:val="466925AB"/>
    <w:rsid w:val="466A596E"/>
    <w:rsid w:val="4671E647"/>
    <w:rsid w:val="4679A543"/>
    <w:rsid w:val="46800E58"/>
    <w:rsid w:val="4680DBA5"/>
    <w:rsid w:val="4682EA2C"/>
    <w:rsid w:val="468420E0"/>
    <w:rsid w:val="4688BB6A"/>
    <w:rsid w:val="468D355D"/>
    <w:rsid w:val="4691D182"/>
    <w:rsid w:val="4698738A"/>
    <w:rsid w:val="469F09A4"/>
    <w:rsid w:val="46A61BA9"/>
    <w:rsid w:val="46B01B1C"/>
    <w:rsid w:val="46B0CD3B"/>
    <w:rsid w:val="46B35FC7"/>
    <w:rsid w:val="46B36CE9"/>
    <w:rsid w:val="46B61EAB"/>
    <w:rsid w:val="46C1946D"/>
    <w:rsid w:val="46C6D9E0"/>
    <w:rsid w:val="46C9DE2A"/>
    <w:rsid w:val="46CBDCC5"/>
    <w:rsid w:val="46E1C572"/>
    <w:rsid w:val="46E4866C"/>
    <w:rsid w:val="46E7011B"/>
    <w:rsid w:val="46E7BD2D"/>
    <w:rsid w:val="46E827EE"/>
    <w:rsid w:val="46E9EA04"/>
    <w:rsid w:val="46ECD2B9"/>
    <w:rsid w:val="46F8B354"/>
    <w:rsid w:val="46FBE691"/>
    <w:rsid w:val="46FCDFFD"/>
    <w:rsid w:val="470869D9"/>
    <w:rsid w:val="470AC066"/>
    <w:rsid w:val="47111937"/>
    <w:rsid w:val="471D8B18"/>
    <w:rsid w:val="471DA72A"/>
    <w:rsid w:val="471EDB5A"/>
    <w:rsid w:val="47261D2A"/>
    <w:rsid w:val="472928B7"/>
    <w:rsid w:val="472A1310"/>
    <w:rsid w:val="472BFBB8"/>
    <w:rsid w:val="472C5CBF"/>
    <w:rsid w:val="472D44C9"/>
    <w:rsid w:val="4736CE2F"/>
    <w:rsid w:val="47399ED3"/>
    <w:rsid w:val="473B1AC3"/>
    <w:rsid w:val="473BADC0"/>
    <w:rsid w:val="473E88FF"/>
    <w:rsid w:val="47437326"/>
    <w:rsid w:val="4743D7D1"/>
    <w:rsid w:val="47467BD9"/>
    <w:rsid w:val="4746F73A"/>
    <w:rsid w:val="474827A6"/>
    <w:rsid w:val="4755C698"/>
    <w:rsid w:val="4757DCBE"/>
    <w:rsid w:val="4758558B"/>
    <w:rsid w:val="475B3804"/>
    <w:rsid w:val="475D1953"/>
    <w:rsid w:val="476835A1"/>
    <w:rsid w:val="477ED9A8"/>
    <w:rsid w:val="4783E96B"/>
    <w:rsid w:val="4787381D"/>
    <w:rsid w:val="478E02E2"/>
    <w:rsid w:val="478E2E6D"/>
    <w:rsid w:val="478F3524"/>
    <w:rsid w:val="4792E7AB"/>
    <w:rsid w:val="479325AD"/>
    <w:rsid w:val="47967B07"/>
    <w:rsid w:val="4796E283"/>
    <w:rsid w:val="47A246A8"/>
    <w:rsid w:val="47A7B281"/>
    <w:rsid w:val="47A890F7"/>
    <w:rsid w:val="47A96EC5"/>
    <w:rsid w:val="47AF6F88"/>
    <w:rsid w:val="47B1A829"/>
    <w:rsid w:val="47B31B03"/>
    <w:rsid w:val="47BEE030"/>
    <w:rsid w:val="47C543C8"/>
    <w:rsid w:val="47C99F58"/>
    <w:rsid w:val="47CAF30D"/>
    <w:rsid w:val="47CBB04E"/>
    <w:rsid w:val="47D9C607"/>
    <w:rsid w:val="47E2EC6F"/>
    <w:rsid w:val="47F9B08C"/>
    <w:rsid w:val="47F9C902"/>
    <w:rsid w:val="48024850"/>
    <w:rsid w:val="4802C08E"/>
    <w:rsid w:val="48051E0F"/>
    <w:rsid w:val="480BAFF4"/>
    <w:rsid w:val="480CAB1D"/>
    <w:rsid w:val="480F21C3"/>
    <w:rsid w:val="481610E8"/>
    <w:rsid w:val="4816BA74"/>
    <w:rsid w:val="4817DBC1"/>
    <w:rsid w:val="481B0B58"/>
    <w:rsid w:val="481F015F"/>
    <w:rsid w:val="48238C36"/>
    <w:rsid w:val="4827D088"/>
    <w:rsid w:val="482AF1E6"/>
    <w:rsid w:val="482B0874"/>
    <w:rsid w:val="4831CE26"/>
    <w:rsid w:val="48323DBE"/>
    <w:rsid w:val="4840F83E"/>
    <w:rsid w:val="484460F1"/>
    <w:rsid w:val="4844858D"/>
    <w:rsid w:val="48551C15"/>
    <w:rsid w:val="4856C5B7"/>
    <w:rsid w:val="4856EA89"/>
    <w:rsid w:val="4859B808"/>
    <w:rsid w:val="485AC948"/>
    <w:rsid w:val="48654D60"/>
    <w:rsid w:val="486C9ECB"/>
    <w:rsid w:val="4877C7A4"/>
    <w:rsid w:val="487AD092"/>
    <w:rsid w:val="487F3AF9"/>
    <w:rsid w:val="488451DB"/>
    <w:rsid w:val="488F9DD9"/>
    <w:rsid w:val="4894E7EE"/>
    <w:rsid w:val="489D0A22"/>
    <w:rsid w:val="489E8C8B"/>
    <w:rsid w:val="48A83C37"/>
    <w:rsid w:val="48A8CDD1"/>
    <w:rsid w:val="48AB58A6"/>
    <w:rsid w:val="48B43123"/>
    <w:rsid w:val="48B76631"/>
    <w:rsid w:val="48B8121D"/>
    <w:rsid w:val="48BAEFE3"/>
    <w:rsid w:val="48BD96FE"/>
    <w:rsid w:val="48C49C82"/>
    <w:rsid w:val="48C4EEDD"/>
    <w:rsid w:val="48EC23C7"/>
    <w:rsid w:val="48EC2BA5"/>
    <w:rsid w:val="48EDB7F9"/>
    <w:rsid w:val="48EED0DF"/>
    <w:rsid w:val="48F48DEF"/>
    <w:rsid w:val="48F50318"/>
    <w:rsid w:val="48F67B63"/>
    <w:rsid w:val="48FE5FF2"/>
    <w:rsid w:val="4900D415"/>
    <w:rsid w:val="4904C390"/>
    <w:rsid w:val="4907DF7B"/>
    <w:rsid w:val="490D6F21"/>
    <w:rsid w:val="4912733B"/>
    <w:rsid w:val="4913CD4F"/>
    <w:rsid w:val="49158AE9"/>
    <w:rsid w:val="49198F12"/>
    <w:rsid w:val="49236909"/>
    <w:rsid w:val="492CCF73"/>
    <w:rsid w:val="49314F0D"/>
    <w:rsid w:val="4933ECCD"/>
    <w:rsid w:val="49345398"/>
    <w:rsid w:val="4934A243"/>
    <w:rsid w:val="493694A6"/>
    <w:rsid w:val="493B7257"/>
    <w:rsid w:val="493C3D5E"/>
    <w:rsid w:val="493D05F6"/>
    <w:rsid w:val="4940A5D5"/>
    <w:rsid w:val="4943E13D"/>
    <w:rsid w:val="4945D14A"/>
    <w:rsid w:val="49498B42"/>
    <w:rsid w:val="494C5890"/>
    <w:rsid w:val="494CA969"/>
    <w:rsid w:val="494EA7DA"/>
    <w:rsid w:val="494FC36B"/>
    <w:rsid w:val="49523C5D"/>
    <w:rsid w:val="495F0506"/>
    <w:rsid w:val="495FE4CE"/>
    <w:rsid w:val="496186DE"/>
    <w:rsid w:val="4964606B"/>
    <w:rsid w:val="4967CFE5"/>
    <w:rsid w:val="496841D9"/>
    <w:rsid w:val="4968B6F2"/>
    <w:rsid w:val="496AA3FD"/>
    <w:rsid w:val="496DE217"/>
    <w:rsid w:val="49775819"/>
    <w:rsid w:val="4977EE25"/>
    <w:rsid w:val="4978A135"/>
    <w:rsid w:val="497A4343"/>
    <w:rsid w:val="497CDC48"/>
    <w:rsid w:val="497E4007"/>
    <w:rsid w:val="497F7838"/>
    <w:rsid w:val="4983909F"/>
    <w:rsid w:val="498A85ED"/>
    <w:rsid w:val="498E44AE"/>
    <w:rsid w:val="49974301"/>
    <w:rsid w:val="49A1CD52"/>
    <w:rsid w:val="49A2478F"/>
    <w:rsid w:val="49A5B929"/>
    <w:rsid w:val="49A99503"/>
    <w:rsid w:val="49AE4BD4"/>
    <w:rsid w:val="49AE66AB"/>
    <w:rsid w:val="49AF3748"/>
    <w:rsid w:val="49B52DFA"/>
    <w:rsid w:val="49BC5E37"/>
    <w:rsid w:val="49C4F5FC"/>
    <w:rsid w:val="49C6B53F"/>
    <w:rsid w:val="49C72FA0"/>
    <w:rsid w:val="49C8B22B"/>
    <w:rsid w:val="49CAA21C"/>
    <w:rsid w:val="49D809F8"/>
    <w:rsid w:val="49DAADA2"/>
    <w:rsid w:val="49E4FCA1"/>
    <w:rsid w:val="49E5CD8B"/>
    <w:rsid w:val="49EA56FC"/>
    <w:rsid w:val="49F18B6D"/>
    <w:rsid w:val="49F28EBC"/>
    <w:rsid w:val="49F2D1D1"/>
    <w:rsid w:val="49FB4EB7"/>
    <w:rsid w:val="49FCDB2B"/>
    <w:rsid w:val="4A00438F"/>
    <w:rsid w:val="4A0307F9"/>
    <w:rsid w:val="4A047DED"/>
    <w:rsid w:val="4A0DADCC"/>
    <w:rsid w:val="4A15941C"/>
    <w:rsid w:val="4A16AE1B"/>
    <w:rsid w:val="4A18E0F1"/>
    <w:rsid w:val="4A1EC2D8"/>
    <w:rsid w:val="4A1ECD3E"/>
    <w:rsid w:val="4A20DFDE"/>
    <w:rsid w:val="4A21B2AF"/>
    <w:rsid w:val="4A24E6E4"/>
    <w:rsid w:val="4A2F7062"/>
    <w:rsid w:val="4A30A225"/>
    <w:rsid w:val="4A33A121"/>
    <w:rsid w:val="4A35C76F"/>
    <w:rsid w:val="4A369E60"/>
    <w:rsid w:val="4A36B61D"/>
    <w:rsid w:val="4A37C6F7"/>
    <w:rsid w:val="4A3D01C7"/>
    <w:rsid w:val="4A3D05EE"/>
    <w:rsid w:val="4A3FF8F2"/>
    <w:rsid w:val="4A43D480"/>
    <w:rsid w:val="4A4930CB"/>
    <w:rsid w:val="4A555187"/>
    <w:rsid w:val="4A591383"/>
    <w:rsid w:val="4A677EB5"/>
    <w:rsid w:val="4A75CC62"/>
    <w:rsid w:val="4A76B4C9"/>
    <w:rsid w:val="4A7AA107"/>
    <w:rsid w:val="4A7C6E34"/>
    <w:rsid w:val="4A87B365"/>
    <w:rsid w:val="4A97043B"/>
    <w:rsid w:val="4AA09747"/>
    <w:rsid w:val="4AA0CFFD"/>
    <w:rsid w:val="4AA3A052"/>
    <w:rsid w:val="4AAAB7ED"/>
    <w:rsid w:val="4AAF7185"/>
    <w:rsid w:val="4AB126F8"/>
    <w:rsid w:val="4AB57E89"/>
    <w:rsid w:val="4AB5D942"/>
    <w:rsid w:val="4AC8CE2E"/>
    <w:rsid w:val="4ACD735D"/>
    <w:rsid w:val="4ACEC770"/>
    <w:rsid w:val="4AD44EBA"/>
    <w:rsid w:val="4AD99304"/>
    <w:rsid w:val="4ADC2255"/>
    <w:rsid w:val="4AE69AD9"/>
    <w:rsid w:val="4AE8B81B"/>
    <w:rsid w:val="4AEBB042"/>
    <w:rsid w:val="4AEE66FC"/>
    <w:rsid w:val="4AEF1D9C"/>
    <w:rsid w:val="4AF1B7CC"/>
    <w:rsid w:val="4AFDCFFC"/>
    <w:rsid w:val="4B06D766"/>
    <w:rsid w:val="4B0A93CA"/>
    <w:rsid w:val="4B0B1E2D"/>
    <w:rsid w:val="4B0F0202"/>
    <w:rsid w:val="4B1223CD"/>
    <w:rsid w:val="4B12DB9D"/>
    <w:rsid w:val="4B13B1C0"/>
    <w:rsid w:val="4B1F7380"/>
    <w:rsid w:val="4B21527E"/>
    <w:rsid w:val="4B21819E"/>
    <w:rsid w:val="4B22E710"/>
    <w:rsid w:val="4B254832"/>
    <w:rsid w:val="4B266DC3"/>
    <w:rsid w:val="4B290CB8"/>
    <w:rsid w:val="4B2B01D8"/>
    <w:rsid w:val="4B2B62F1"/>
    <w:rsid w:val="4B2E32FA"/>
    <w:rsid w:val="4B2EF91C"/>
    <w:rsid w:val="4B309056"/>
    <w:rsid w:val="4B37D40B"/>
    <w:rsid w:val="4B387522"/>
    <w:rsid w:val="4B39F551"/>
    <w:rsid w:val="4B4780AE"/>
    <w:rsid w:val="4B47BAC1"/>
    <w:rsid w:val="4B48D258"/>
    <w:rsid w:val="4B49F572"/>
    <w:rsid w:val="4B4AC68C"/>
    <w:rsid w:val="4B4D25F7"/>
    <w:rsid w:val="4B59598C"/>
    <w:rsid w:val="4B64C2BE"/>
    <w:rsid w:val="4B661896"/>
    <w:rsid w:val="4B68EF4B"/>
    <w:rsid w:val="4B6A3B14"/>
    <w:rsid w:val="4B6BA5CA"/>
    <w:rsid w:val="4B6D4529"/>
    <w:rsid w:val="4B6EF3C4"/>
    <w:rsid w:val="4B78083D"/>
    <w:rsid w:val="4B797ECC"/>
    <w:rsid w:val="4B799A36"/>
    <w:rsid w:val="4B857A6C"/>
    <w:rsid w:val="4B873899"/>
    <w:rsid w:val="4B8D8C35"/>
    <w:rsid w:val="4B96B84E"/>
    <w:rsid w:val="4B9D3406"/>
    <w:rsid w:val="4BAD72EA"/>
    <w:rsid w:val="4BADF37A"/>
    <w:rsid w:val="4BADF41F"/>
    <w:rsid w:val="4BB4A0C4"/>
    <w:rsid w:val="4BB4D815"/>
    <w:rsid w:val="4BB9A72D"/>
    <w:rsid w:val="4BC8DC50"/>
    <w:rsid w:val="4BC9E70A"/>
    <w:rsid w:val="4BCA725A"/>
    <w:rsid w:val="4BCF0BF4"/>
    <w:rsid w:val="4BD80C10"/>
    <w:rsid w:val="4BDBF755"/>
    <w:rsid w:val="4BDF56E5"/>
    <w:rsid w:val="4BDFF4FE"/>
    <w:rsid w:val="4BE093E1"/>
    <w:rsid w:val="4BE45456"/>
    <w:rsid w:val="4BE661D5"/>
    <w:rsid w:val="4BE8AE54"/>
    <w:rsid w:val="4BEB4612"/>
    <w:rsid w:val="4BF1205A"/>
    <w:rsid w:val="4BFE4A73"/>
    <w:rsid w:val="4C005213"/>
    <w:rsid w:val="4C09F56E"/>
    <w:rsid w:val="4C0B15B6"/>
    <w:rsid w:val="4C0F02E1"/>
    <w:rsid w:val="4C178F36"/>
    <w:rsid w:val="4C194490"/>
    <w:rsid w:val="4C256E54"/>
    <w:rsid w:val="4C2893C1"/>
    <w:rsid w:val="4C2B1850"/>
    <w:rsid w:val="4C315076"/>
    <w:rsid w:val="4C32BFF1"/>
    <w:rsid w:val="4C356E07"/>
    <w:rsid w:val="4C3D2AB6"/>
    <w:rsid w:val="4C4AC906"/>
    <w:rsid w:val="4C5117FE"/>
    <w:rsid w:val="4C5321FE"/>
    <w:rsid w:val="4C5342A2"/>
    <w:rsid w:val="4C555E86"/>
    <w:rsid w:val="4C56C116"/>
    <w:rsid w:val="4C56E0D7"/>
    <w:rsid w:val="4C5B3AFF"/>
    <w:rsid w:val="4C633D6D"/>
    <w:rsid w:val="4C647086"/>
    <w:rsid w:val="4C6487E5"/>
    <w:rsid w:val="4C65019E"/>
    <w:rsid w:val="4C66B50B"/>
    <w:rsid w:val="4C671D81"/>
    <w:rsid w:val="4C686885"/>
    <w:rsid w:val="4C6B999A"/>
    <w:rsid w:val="4C70331E"/>
    <w:rsid w:val="4C71407A"/>
    <w:rsid w:val="4C720BC1"/>
    <w:rsid w:val="4C771D88"/>
    <w:rsid w:val="4C792F41"/>
    <w:rsid w:val="4C83F0F0"/>
    <w:rsid w:val="4C87609D"/>
    <w:rsid w:val="4C928C66"/>
    <w:rsid w:val="4C9EA030"/>
    <w:rsid w:val="4CA447FD"/>
    <w:rsid w:val="4CA62676"/>
    <w:rsid w:val="4CA65B72"/>
    <w:rsid w:val="4CAA97C3"/>
    <w:rsid w:val="4CAB7E51"/>
    <w:rsid w:val="4CB22C03"/>
    <w:rsid w:val="4CB2326A"/>
    <w:rsid w:val="4CB234BE"/>
    <w:rsid w:val="4CB2FED6"/>
    <w:rsid w:val="4CC08072"/>
    <w:rsid w:val="4CC11BCA"/>
    <w:rsid w:val="4CC509E4"/>
    <w:rsid w:val="4CCAC8E9"/>
    <w:rsid w:val="4CD5C599"/>
    <w:rsid w:val="4CD7B79A"/>
    <w:rsid w:val="4CD88D92"/>
    <w:rsid w:val="4CDFF5B3"/>
    <w:rsid w:val="4CE05E5A"/>
    <w:rsid w:val="4CE4BEFE"/>
    <w:rsid w:val="4CE51FD1"/>
    <w:rsid w:val="4CE5CE7B"/>
    <w:rsid w:val="4CEC3A75"/>
    <w:rsid w:val="4CED4803"/>
    <w:rsid w:val="4D0024A3"/>
    <w:rsid w:val="4D0C69C7"/>
    <w:rsid w:val="4D0F03A1"/>
    <w:rsid w:val="4D101D19"/>
    <w:rsid w:val="4D12034F"/>
    <w:rsid w:val="4D126A32"/>
    <w:rsid w:val="4D1494A7"/>
    <w:rsid w:val="4D1A8482"/>
    <w:rsid w:val="4D2084C0"/>
    <w:rsid w:val="4D28ACAD"/>
    <w:rsid w:val="4D30DCD6"/>
    <w:rsid w:val="4D328C95"/>
    <w:rsid w:val="4D35A97A"/>
    <w:rsid w:val="4D3BB692"/>
    <w:rsid w:val="4D3EE0E7"/>
    <w:rsid w:val="4D49F880"/>
    <w:rsid w:val="4D512446"/>
    <w:rsid w:val="4D5B6986"/>
    <w:rsid w:val="4D602E1C"/>
    <w:rsid w:val="4D625ECF"/>
    <w:rsid w:val="4D65A236"/>
    <w:rsid w:val="4D6ABEB1"/>
    <w:rsid w:val="4D6DC937"/>
    <w:rsid w:val="4D6DD90C"/>
    <w:rsid w:val="4D6FD3C2"/>
    <w:rsid w:val="4D710CB0"/>
    <w:rsid w:val="4D780118"/>
    <w:rsid w:val="4D784A22"/>
    <w:rsid w:val="4D78A9ED"/>
    <w:rsid w:val="4D7A4487"/>
    <w:rsid w:val="4D7DADAC"/>
    <w:rsid w:val="4D87B00B"/>
    <w:rsid w:val="4D8DA501"/>
    <w:rsid w:val="4D8DF450"/>
    <w:rsid w:val="4D8F2153"/>
    <w:rsid w:val="4D90146A"/>
    <w:rsid w:val="4D923662"/>
    <w:rsid w:val="4D9B0257"/>
    <w:rsid w:val="4DA1C3C1"/>
    <w:rsid w:val="4DA88AB0"/>
    <w:rsid w:val="4DA984BC"/>
    <w:rsid w:val="4DB03ACF"/>
    <w:rsid w:val="4DB7DF94"/>
    <w:rsid w:val="4DBA21A3"/>
    <w:rsid w:val="4DBDC5F6"/>
    <w:rsid w:val="4DBE54A9"/>
    <w:rsid w:val="4DC49A98"/>
    <w:rsid w:val="4DC9C94A"/>
    <w:rsid w:val="4DCFFEF4"/>
    <w:rsid w:val="4DD01333"/>
    <w:rsid w:val="4DD3F990"/>
    <w:rsid w:val="4DDDCE32"/>
    <w:rsid w:val="4DDDFE7F"/>
    <w:rsid w:val="4DDFB522"/>
    <w:rsid w:val="4DE0FBE0"/>
    <w:rsid w:val="4DE61D0F"/>
    <w:rsid w:val="4DE63C50"/>
    <w:rsid w:val="4DEB56EE"/>
    <w:rsid w:val="4DEE5346"/>
    <w:rsid w:val="4DF0063B"/>
    <w:rsid w:val="4DF50132"/>
    <w:rsid w:val="4DF63367"/>
    <w:rsid w:val="4DF7C431"/>
    <w:rsid w:val="4DFB212F"/>
    <w:rsid w:val="4DFFD1BD"/>
    <w:rsid w:val="4E017E9A"/>
    <w:rsid w:val="4E0A568E"/>
    <w:rsid w:val="4E0C7642"/>
    <w:rsid w:val="4E1425B7"/>
    <w:rsid w:val="4E17604B"/>
    <w:rsid w:val="4E191B3F"/>
    <w:rsid w:val="4E1ACFDC"/>
    <w:rsid w:val="4E1BB3C3"/>
    <w:rsid w:val="4E20ADAC"/>
    <w:rsid w:val="4E2F9FFB"/>
    <w:rsid w:val="4E355E05"/>
    <w:rsid w:val="4E3F49AF"/>
    <w:rsid w:val="4E3FD2BF"/>
    <w:rsid w:val="4E44B8C9"/>
    <w:rsid w:val="4E4E8B9F"/>
    <w:rsid w:val="4E4EB6D1"/>
    <w:rsid w:val="4E5294A4"/>
    <w:rsid w:val="4E5CF17C"/>
    <w:rsid w:val="4E5ECA96"/>
    <w:rsid w:val="4E602190"/>
    <w:rsid w:val="4E634AED"/>
    <w:rsid w:val="4E6605D7"/>
    <w:rsid w:val="4E6D73DC"/>
    <w:rsid w:val="4E71E066"/>
    <w:rsid w:val="4E7712BB"/>
    <w:rsid w:val="4E797A30"/>
    <w:rsid w:val="4E7C9B84"/>
    <w:rsid w:val="4E7F69C6"/>
    <w:rsid w:val="4E81011C"/>
    <w:rsid w:val="4E831196"/>
    <w:rsid w:val="4E8685B7"/>
    <w:rsid w:val="4E88AB49"/>
    <w:rsid w:val="4E8B6FED"/>
    <w:rsid w:val="4E8D1761"/>
    <w:rsid w:val="4E952060"/>
    <w:rsid w:val="4E97267A"/>
    <w:rsid w:val="4E9FFBC8"/>
    <w:rsid w:val="4EA21371"/>
    <w:rsid w:val="4EA46EBB"/>
    <w:rsid w:val="4EAD605A"/>
    <w:rsid w:val="4EAE90BF"/>
    <w:rsid w:val="4EB83D77"/>
    <w:rsid w:val="4EBA4560"/>
    <w:rsid w:val="4EBB11AD"/>
    <w:rsid w:val="4EBCD7CF"/>
    <w:rsid w:val="4EBD2A97"/>
    <w:rsid w:val="4EBF70F2"/>
    <w:rsid w:val="4EC2E7C4"/>
    <w:rsid w:val="4EC4B225"/>
    <w:rsid w:val="4EC7597D"/>
    <w:rsid w:val="4ED7819E"/>
    <w:rsid w:val="4EDAEED3"/>
    <w:rsid w:val="4EDFA997"/>
    <w:rsid w:val="4EE11C5C"/>
    <w:rsid w:val="4EEDB866"/>
    <w:rsid w:val="4EEE89F8"/>
    <w:rsid w:val="4EEF40CE"/>
    <w:rsid w:val="4EF1AF50"/>
    <w:rsid w:val="4F031BCF"/>
    <w:rsid w:val="4F07C376"/>
    <w:rsid w:val="4F0BA32C"/>
    <w:rsid w:val="4F1EBD8C"/>
    <w:rsid w:val="4F206C05"/>
    <w:rsid w:val="4F26FB6C"/>
    <w:rsid w:val="4F288F31"/>
    <w:rsid w:val="4F2D4EC7"/>
    <w:rsid w:val="4F307150"/>
    <w:rsid w:val="4F32F4A2"/>
    <w:rsid w:val="4F34F4E0"/>
    <w:rsid w:val="4F40B2C2"/>
    <w:rsid w:val="4F41E764"/>
    <w:rsid w:val="4F47966B"/>
    <w:rsid w:val="4F4862BD"/>
    <w:rsid w:val="4F604FCB"/>
    <w:rsid w:val="4F6645C7"/>
    <w:rsid w:val="4F6A1302"/>
    <w:rsid w:val="4F6C2CE7"/>
    <w:rsid w:val="4F6C3F8C"/>
    <w:rsid w:val="4F6ECA52"/>
    <w:rsid w:val="4F78D240"/>
    <w:rsid w:val="4F7E2307"/>
    <w:rsid w:val="4F832403"/>
    <w:rsid w:val="4F8D88D6"/>
    <w:rsid w:val="4F91196B"/>
    <w:rsid w:val="4F9126CA"/>
    <w:rsid w:val="4F9A6C5A"/>
    <w:rsid w:val="4FA47BB8"/>
    <w:rsid w:val="4FA67A8B"/>
    <w:rsid w:val="4FAF51BB"/>
    <w:rsid w:val="4FBDA926"/>
    <w:rsid w:val="4FBF6ACA"/>
    <w:rsid w:val="4FC3E101"/>
    <w:rsid w:val="4FC6B659"/>
    <w:rsid w:val="4FC831A0"/>
    <w:rsid w:val="4FCA7D31"/>
    <w:rsid w:val="4FCE766C"/>
    <w:rsid w:val="4FCED191"/>
    <w:rsid w:val="4FD368C3"/>
    <w:rsid w:val="4FD5C12F"/>
    <w:rsid w:val="4FD6FDB9"/>
    <w:rsid w:val="4FDC5F38"/>
    <w:rsid w:val="4FE13B2C"/>
    <w:rsid w:val="4FEC9BFF"/>
    <w:rsid w:val="4FF52E27"/>
    <w:rsid w:val="4FF6EE72"/>
    <w:rsid w:val="5001BAAE"/>
    <w:rsid w:val="50033233"/>
    <w:rsid w:val="5004988C"/>
    <w:rsid w:val="5004AC72"/>
    <w:rsid w:val="5006AA09"/>
    <w:rsid w:val="50074B92"/>
    <w:rsid w:val="5007FABE"/>
    <w:rsid w:val="50086547"/>
    <w:rsid w:val="50086851"/>
    <w:rsid w:val="50187E2D"/>
    <w:rsid w:val="5024FFB8"/>
    <w:rsid w:val="502772E5"/>
    <w:rsid w:val="5027EE56"/>
    <w:rsid w:val="502AF1B2"/>
    <w:rsid w:val="502CE3C7"/>
    <w:rsid w:val="5031A351"/>
    <w:rsid w:val="5036301B"/>
    <w:rsid w:val="50393678"/>
    <w:rsid w:val="503AB421"/>
    <w:rsid w:val="503C863E"/>
    <w:rsid w:val="503CE4E9"/>
    <w:rsid w:val="503CE830"/>
    <w:rsid w:val="5048423F"/>
    <w:rsid w:val="504B0AC5"/>
    <w:rsid w:val="504CBE8D"/>
    <w:rsid w:val="504E9310"/>
    <w:rsid w:val="5055357F"/>
    <w:rsid w:val="505DE83F"/>
    <w:rsid w:val="5061312D"/>
    <w:rsid w:val="5061492B"/>
    <w:rsid w:val="5061E526"/>
    <w:rsid w:val="506749AF"/>
    <w:rsid w:val="5069A1E0"/>
    <w:rsid w:val="506B7803"/>
    <w:rsid w:val="507BC68C"/>
    <w:rsid w:val="507D6181"/>
    <w:rsid w:val="50804F67"/>
    <w:rsid w:val="50860D22"/>
    <w:rsid w:val="508A8373"/>
    <w:rsid w:val="508AC7FB"/>
    <w:rsid w:val="5096CA6F"/>
    <w:rsid w:val="509A2BD6"/>
    <w:rsid w:val="509B2C9A"/>
    <w:rsid w:val="509D55E1"/>
    <w:rsid w:val="509E643E"/>
    <w:rsid w:val="509F44DD"/>
    <w:rsid w:val="50A64847"/>
    <w:rsid w:val="50A7FF6D"/>
    <w:rsid w:val="50A81263"/>
    <w:rsid w:val="50A849F5"/>
    <w:rsid w:val="50B8C9BD"/>
    <w:rsid w:val="50C0D709"/>
    <w:rsid w:val="50C5B89F"/>
    <w:rsid w:val="50CB0053"/>
    <w:rsid w:val="50CD9540"/>
    <w:rsid w:val="50CE885C"/>
    <w:rsid w:val="50D9F982"/>
    <w:rsid w:val="50DA5AF7"/>
    <w:rsid w:val="50E13707"/>
    <w:rsid w:val="50EAD266"/>
    <w:rsid w:val="50EB906A"/>
    <w:rsid w:val="50EC99EE"/>
    <w:rsid w:val="50EDC092"/>
    <w:rsid w:val="50F05582"/>
    <w:rsid w:val="50F3BAA2"/>
    <w:rsid w:val="50FEB8D6"/>
    <w:rsid w:val="50FFD522"/>
    <w:rsid w:val="5100C95A"/>
    <w:rsid w:val="510C7DCD"/>
    <w:rsid w:val="5111CCA2"/>
    <w:rsid w:val="5118EEB5"/>
    <w:rsid w:val="51192085"/>
    <w:rsid w:val="511ACF9B"/>
    <w:rsid w:val="5122EBA7"/>
    <w:rsid w:val="512C84D6"/>
    <w:rsid w:val="5130239F"/>
    <w:rsid w:val="513B4F35"/>
    <w:rsid w:val="513C3547"/>
    <w:rsid w:val="51444F6F"/>
    <w:rsid w:val="5145E4BA"/>
    <w:rsid w:val="514AEBFB"/>
    <w:rsid w:val="514D02AE"/>
    <w:rsid w:val="515BE867"/>
    <w:rsid w:val="5162AD3F"/>
    <w:rsid w:val="51667C89"/>
    <w:rsid w:val="51679FA2"/>
    <w:rsid w:val="516D389D"/>
    <w:rsid w:val="516F2C47"/>
    <w:rsid w:val="5171A255"/>
    <w:rsid w:val="51764A4C"/>
    <w:rsid w:val="5176F85C"/>
    <w:rsid w:val="517867B1"/>
    <w:rsid w:val="517CE74B"/>
    <w:rsid w:val="517D3413"/>
    <w:rsid w:val="51826B36"/>
    <w:rsid w:val="5183A8C1"/>
    <w:rsid w:val="518CAE92"/>
    <w:rsid w:val="518D079B"/>
    <w:rsid w:val="5192D7FB"/>
    <w:rsid w:val="5194ECD2"/>
    <w:rsid w:val="519DD44C"/>
    <w:rsid w:val="519F11FE"/>
    <w:rsid w:val="51A02D2E"/>
    <w:rsid w:val="51A34061"/>
    <w:rsid w:val="51A53726"/>
    <w:rsid w:val="51ADB81B"/>
    <w:rsid w:val="51B5F2A5"/>
    <w:rsid w:val="51BD596F"/>
    <w:rsid w:val="51BE5986"/>
    <w:rsid w:val="51C05086"/>
    <w:rsid w:val="51C4BFB9"/>
    <w:rsid w:val="51C66216"/>
    <w:rsid w:val="51C98040"/>
    <w:rsid w:val="51CB071D"/>
    <w:rsid w:val="51D2CFDB"/>
    <w:rsid w:val="51D4AA5D"/>
    <w:rsid w:val="51D58F73"/>
    <w:rsid w:val="51D6FAE9"/>
    <w:rsid w:val="51D92032"/>
    <w:rsid w:val="51DD7E82"/>
    <w:rsid w:val="51DE7BCF"/>
    <w:rsid w:val="51E09EE7"/>
    <w:rsid w:val="51E13536"/>
    <w:rsid w:val="51E18970"/>
    <w:rsid w:val="51E2C211"/>
    <w:rsid w:val="51EF0B0C"/>
    <w:rsid w:val="51EF750A"/>
    <w:rsid w:val="51F1DF2E"/>
    <w:rsid w:val="51F4ECAE"/>
    <w:rsid w:val="51F7C13A"/>
    <w:rsid w:val="51FB9A17"/>
    <w:rsid w:val="51FE64D8"/>
    <w:rsid w:val="52012CCD"/>
    <w:rsid w:val="5203E9DA"/>
    <w:rsid w:val="52075926"/>
    <w:rsid w:val="5207BC95"/>
    <w:rsid w:val="52145A42"/>
    <w:rsid w:val="52174652"/>
    <w:rsid w:val="5217B581"/>
    <w:rsid w:val="521DD539"/>
    <w:rsid w:val="521E6FA7"/>
    <w:rsid w:val="5225895A"/>
    <w:rsid w:val="522EB66F"/>
    <w:rsid w:val="52302E52"/>
    <w:rsid w:val="5234F373"/>
    <w:rsid w:val="5234FE7C"/>
    <w:rsid w:val="523C1F17"/>
    <w:rsid w:val="523C473B"/>
    <w:rsid w:val="5245A028"/>
    <w:rsid w:val="524620C5"/>
    <w:rsid w:val="5247438D"/>
    <w:rsid w:val="524C6EBD"/>
    <w:rsid w:val="524F008E"/>
    <w:rsid w:val="5251C418"/>
    <w:rsid w:val="5252F1E8"/>
    <w:rsid w:val="525497A5"/>
    <w:rsid w:val="5261FC52"/>
    <w:rsid w:val="52649CD0"/>
    <w:rsid w:val="526D0D29"/>
    <w:rsid w:val="526FB9A2"/>
    <w:rsid w:val="5270B3CA"/>
    <w:rsid w:val="527C2C85"/>
    <w:rsid w:val="52869640"/>
    <w:rsid w:val="528746E4"/>
    <w:rsid w:val="52891552"/>
    <w:rsid w:val="528C5590"/>
    <w:rsid w:val="529050BD"/>
    <w:rsid w:val="52917B6C"/>
    <w:rsid w:val="52A1DC34"/>
    <w:rsid w:val="52A4DDDF"/>
    <w:rsid w:val="52A8DF88"/>
    <w:rsid w:val="52A8F246"/>
    <w:rsid w:val="52B1C19C"/>
    <w:rsid w:val="52B866A0"/>
    <w:rsid w:val="52BC87D9"/>
    <w:rsid w:val="52C272BE"/>
    <w:rsid w:val="52C68396"/>
    <w:rsid w:val="52C848E9"/>
    <w:rsid w:val="52CE885E"/>
    <w:rsid w:val="52D10DA3"/>
    <w:rsid w:val="52D20A82"/>
    <w:rsid w:val="52D87C00"/>
    <w:rsid w:val="52D92F3F"/>
    <w:rsid w:val="52DBD338"/>
    <w:rsid w:val="52E1FC64"/>
    <w:rsid w:val="52E51EC0"/>
    <w:rsid w:val="52EBD9BD"/>
    <w:rsid w:val="52EEE79F"/>
    <w:rsid w:val="52F82EAE"/>
    <w:rsid w:val="52F8DEDB"/>
    <w:rsid w:val="52FA33F6"/>
    <w:rsid w:val="5302A2B3"/>
    <w:rsid w:val="5308AF36"/>
    <w:rsid w:val="5312DB19"/>
    <w:rsid w:val="532387A7"/>
    <w:rsid w:val="5323FC0F"/>
    <w:rsid w:val="53240DE8"/>
    <w:rsid w:val="533705DD"/>
    <w:rsid w:val="5338DD78"/>
    <w:rsid w:val="533BE81B"/>
    <w:rsid w:val="5344FC48"/>
    <w:rsid w:val="5345B9A6"/>
    <w:rsid w:val="53476A25"/>
    <w:rsid w:val="5349D659"/>
    <w:rsid w:val="534DFE8A"/>
    <w:rsid w:val="534F3788"/>
    <w:rsid w:val="535D5813"/>
    <w:rsid w:val="535F2669"/>
    <w:rsid w:val="53640F97"/>
    <w:rsid w:val="53643D10"/>
    <w:rsid w:val="536EFF5A"/>
    <w:rsid w:val="5375416F"/>
    <w:rsid w:val="53774271"/>
    <w:rsid w:val="537D8DFC"/>
    <w:rsid w:val="538700C9"/>
    <w:rsid w:val="538B859D"/>
    <w:rsid w:val="539929BE"/>
    <w:rsid w:val="539C22AD"/>
    <w:rsid w:val="53A064BC"/>
    <w:rsid w:val="53AC739C"/>
    <w:rsid w:val="53AF2820"/>
    <w:rsid w:val="53B2B82D"/>
    <w:rsid w:val="53BD1DD8"/>
    <w:rsid w:val="53C25586"/>
    <w:rsid w:val="53CFC2B6"/>
    <w:rsid w:val="53D4B3AD"/>
    <w:rsid w:val="53D5A51F"/>
    <w:rsid w:val="53D855A5"/>
    <w:rsid w:val="53D96470"/>
    <w:rsid w:val="53E5683D"/>
    <w:rsid w:val="53F01F75"/>
    <w:rsid w:val="53F02CC0"/>
    <w:rsid w:val="53F2C868"/>
    <w:rsid w:val="53F55C4B"/>
    <w:rsid w:val="53F5DF0D"/>
    <w:rsid w:val="53F6F2E0"/>
    <w:rsid w:val="53FABB25"/>
    <w:rsid w:val="53FEA317"/>
    <w:rsid w:val="5400AA78"/>
    <w:rsid w:val="540608E4"/>
    <w:rsid w:val="5408ECC2"/>
    <w:rsid w:val="54157C1F"/>
    <w:rsid w:val="541A9C36"/>
    <w:rsid w:val="541E11CB"/>
    <w:rsid w:val="54224C94"/>
    <w:rsid w:val="5424BD26"/>
    <w:rsid w:val="542EDE11"/>
    <w:rsid w:val="542F729E"/>
    <w:rsid w:val="5439D167"/>
    <w:rsid w:val="54406105"/>
    <w:rsid w:val="5449366C"/>
    <w:rsid w:val="544941D6"/>
    <w:rsid w:val="5449ED55"/>
    <w:rsid w:val="5451692A"/>
    <w:rsid w:val="545A17DC"/>
    <w:rsid w:val="5460A50F"/>
    <w:rsid w:val="54613967"/>
    <w:rsid w:val="54670652"/>
    <w:rsid w:val="54690A07"/>
    <w:rsid w:val="546C01F8"/>
    <w:rsid w:val="546C9A6B"/>
    <w:rsid w:val="546D86FB"/>
    <w:rsid w:val="54711BBE"/>
    <w:rsid w:val="54719E4B"/>
    <w:rsid w:val="5472828F"/>
    <w:rsid w:val="547759EB"/>
    <w:rsid w:val="5478033C"/>
    <w:rsid w:val="547A95B3"/>
    <w:rsid w:val="547CF275"/>
    <w:rsid w:val="54831317"/>
    <w:rsid w:val="54843DD1"/>
    <w:rsid w:val="54851B96"/>
    <w:rsid w:val="548792C9"/>
    <w:rsid w:val="548DB901"/>
    <w:rsid w:val="549344FB"/>
    <w:rsid w:val="5497926B"/>
    <w:rsid w:val="549A19F1"/>
    <w:rsid w:val="549AF676"/>
    <w:rsid w:val="549B8E23"/>
    <w:rsid w:val="54A0B242"/>
    <w:rsid w:val="54A136E5"/>
    <w:rsid w:val="54A911C5"/>
    <w:rsid w:val="54AA06B3"/>
    <w:rsid w:val="54B4749D"/>
    <w:rsid w:val="54B636BD"/>
    <w:rsid w:val="54B8B52B"/>
    <w:rsid w:val="54B9916B"/>
    <w:rsid w:val="54C11D76"/>
    <w:rsid w:val="54C7224C"/>
    <w:rsid w:val="54CB009E"/>
    <w:rsid w:val="54CBA230"/>
    <w:rsid w:val="54D5A3DE"/>
    <w:rsid w:val="54DA0090"/>
    <w:rsid w:val="54DC6204"/>
    <w:rsid w:val="54DDD998"/>
    <w:rsid w:val="54E02E3B"/>
    <w:rsid w:val="54E3917F"/>
    <w:rsid w:val="54E5FF45"/>
    <w:rsid w:val="54EE3A90"/>
    <w:rsid w:val="54F6BDAF"/>
    <w:rsid w:val="54FF4E8C"/>
    <w:rsid w:val="550B6013"/>
    <w:rsid w:val="55170DCF"/>
    <w:rsid w:val="551DE493"/>
    <w:rsid w:val="552358F0"/>
    <w:rsid w:val="552475A3"/>
    <w:rsid w:val="55301A0E"/>
    <w:rsid w:val="553619DA"/>
    <w:rsid w:val="553A6168"/>
    <w:rsid w:val="553DA3E4"/>
    <w:rsid w:val="55430EBE"/>
    <w:rsid w:val="554BB3E8"/>
    <w:rsid w:val="554F864C"/>
    <w:rsid w:val="55557025"/>
    <w:rsid w:val="555E1710"/>
    <w:rsid w:val="5561A3F9"/>
    <w:rsid w:val="5562AF03"/>
    <w:rsid w:val="55656848"/>
    <w:rsid w:val="5566EA7B"/>
    <w:rsid w:val="556CBB56"/>
    <w:rsid w:val="556EFBF3"/>
    <w:rsid w:val="5572B600"/>
    <w:rsid w:val="557478EB"/>
    <w:rsid w:val="557A060E"/>
    <w:rsid w:val="557A3598"/>
    <w:rsid w:val="558479BB"/>
    <w:rsid w:val="559176E4"/>
    <w:rsid w:val="55951775"/>
    <w:rsid w:val="5598CA75"/>
    <w:rsid w:val="55AED6D8"/>
    <w:rsid w:val="55AF5556"/>
    <w:rsid w:val="55B2D816"/>
    <w:rsid w:val="55B902A2"/>
    <w:rsid w:val="55C10528"/>
    <w:rsid w:val="55C644F0"/>
    <w:rsid w:val="55C8011D"/>
    <w:rsid w:val="55C9157C"/>
    <w:rsid w:val="55CF015A"/>
    <w:rsid w:val="55D927FA"/>
    <w:rsid w:val="55DFF468"/>
    <w:rsid w:val="55E28DEE"/>
    <w:rsid w:val="55E7F9B6"/>
    <w:rsid w:val="55E9C590"/>
    <w:rsid w:val="55E9D5AE"/>
    <w:rsid w:val="55EC1C5B"/>
    <w:rsid w:val="55EC2CFB"/>
    <w:rsid w:val="56040D0B"/>
    <w:rsid w:val="56054022"/>
    <w:rsid w:val="560650D0"/>
    <w:rsid w:val="5608B0CB"/>
    <w:rsid w:val="5610EEC7"/>
    <w:rsid w:val="56112FEC"/>
    <w:rsid w:val="5619493D"/>
    <w:rsid w:val="561A10CA"/>
    <w:rsid w:val="561D9145"/>
    <w:rsid w:val="562567CB"/>
    <w:rsid w:val="5629A08A"/>
    <w:rsid w:val="562D81D4"/>
    <w:rsid w:val="563276FA"/>
    <w:rsid w:val="5632995E"/>
    <w:rsid w:val="5635A470"/>
    <w:rsid w:val="5636F3C7"/>
    <w:rsid w:val="563DE626"/>
    <w:rsid w:val="5640B626"/>
    <w:rsid w:val="5642E2F8"/>
    <w:rsid w:val="56514FCB"/>
    <w:rsid w:val="5655672A"/>
    <w:rsid w:val="5655BA53"/>
    <w:rsid w:val="5659DE49"/>
    <w:rsid w:val="5661F2E0"/>
    <w:rsid w:val="56640344"/>
    <w:rsid w:val="566B8F4E"/>
    <w:rsid w:val="56700DC9"/>
    <w:rsid w:val="5679F6FB"/>
    <w:rsid w:val="567CE3A7"/>
    <w:rsid w:val="568323DF"/>
    <w:rsid w:val="568464E2"/>
    <w:rsid w:val="5689275B"/>
    <w:rsid w:val="5694BB95"/>
    <w:rsid w:val="56981186"/>
    <w:rsid w:val="56999AA4"/>
    <w:rsid w:val="569A1A7B"/>
    <w:rsid w:val="569B9B3F"/>
    <w:rsid w:val="56A3F466"/>
    <w:rsid w:val="56A40B8B"/>
    <w:rsid w:val="56A895E1"/>
    <w:rsid w:val="56AEEB4A"/>
    <w:rsid w:val="56C2F02A"/>
    <w:rsid w:val="56C32DC6"/>
    <w:rsid w:val="56C6D624"/>
    <w:rsid w:val="56CF0902"/>
    <w:rsid w:val="56CFF0E2"/>
    <w:rsid w:val="56D2DF4E"/>
    <w:rsid w:val="56D3AEFF"/>
    <w:rsid w:val="56D4AEBE"/>
    <w:rsid w:val="56D710A9"/>
    <w:rsid w:val="56E06A5E"/>
    <w:rsid w:val="56E83730"/>
    <w:rsid w:val="56F4E452"/>
    <w:rsid w:val="56FB840B"/>
    <w:rsid w:val="5704C893"/>
    <w:rsid w:val="57082BC3"/>
    <w:rsid w:val="570D8E29"/>
    <w:rsid w:val="57109D05"/>
    <w:rsid w:val="5710B82F"/>
    <w:rsid w:val="57121C53"/>
    <w:rsid w:val="571354DA"/>
    <w:rsid w:val="571E26CF"/>
    <w:rsid w:val="571FF6CA"/>
    <w:rsid w:val="57233FE9"/>
    <w:rsid w:val="57260274"/>
    <w:rsid w:val="57297AD1"/>
    <w:rsid w:val="572A7C59"/>
    <w:rsid w:val="572C509E"/>
    <w:rsid w:val="572F45F6"/>
    <w:rsid w:val="57334171"/>
    <w:rsid w:val="5734B735"/>
    <w:rsid w:val="5735BF78"/>
    <w:rsid w:val="573CF884"/>
    <w:rsid w:val="5748C7B9"/>
    <w:rsid w:val="574A02DB"/>
    <w:rsid w:val="574D427E"/>
    <w:rsid w:val="575AA9EB"/>
    <w:rsid w:val="575B86D8"/>
    <w:rsid w:val="5765BF58"/>
    <w:rsid w:val="57667C98"/>
    <w:rsid w:val="5767E532"/>
    <w:rsid w:val="576B02F6"/>
    <w:rsid w:val="576B3765"/>
    <w:rsid w:val="576F4D1F"/>
    <w:rsid w:val="5771ECD6"/>
    <w:rsid w:val="5779B34E"/>
    <w:rsid w:val="577A6CBF"/>
    <w:rsid w:val="577B7537"/>
    <w:rsid w:val="577E1896"/>
    <w:rsid w:val="577EFC8B"/>
    <w:rsid w:val="5783CB83"/>
    <w:rsid w:val="5786490C"/>
    <w:rsid w:val="578EB28A"/>
    <w:rsid w:val="578ECAF4"/>
    <w:rsid w:val="5791B405"/>
    <w:rsid w:val="5792003C"/>
    <w:rsid w:val="5795A2E6"/>
    <w:rsid w:val="5796A11B"/>
    <w:rsid w:val="57993C46"/>
    <w:rsid w:val="579A63EE"/>
    <w:rsid w:val="579D503E"/>
    <w:rsid w:val="57AE1F27"/>
    <w:rsid w:val="57AEC07E"/>
    <w:rsid w:val="57B9723E"/>
    <w:rsid w:val="57BA50DF"/>
    <w:rsid w:val="57C005A0"/>
    <w:rsid w:val="57C627A3"/>
    <w:rsid w:val="57C670A4"/>
    <w:rsid w:val="57C84C51"/>
    <w:rsid w:val="57D41E00"/>
    <w:rsid w:val="57D6C4A3"/>
    <w:rsid w:val="57D89BD1"/>
    <w:rsid w:val="57DEEF5E"/>
    <w:rsid w:val="57E0840D"/>
    <w:rsid w:val="57E4F3A6"/>
    <w:rsid w:val="57E56A8D"/>
    <w:rsid w:val="57E6307A"/>
    <w:rsid w:val="57E7AD34"/>
    <w:rsid w:val="57EA8FC1"/>
    <w:rsid w:val="57F17F6E"/>
    <w:rsid w:val="57F55503"/>
    <w:rsid w:val="580338A0"/>
    <w:rsid w:val="58057327"/>
    <w:rsid w:val="58070551"/>
    <w:rsid w:val="580E0548"/>
    <w:rsid w:val="5811C266"/>
    <w:rsid w:val="5814F895"/>
    <w:rsid w:val="581820B8"/>
    <w:rsid w:val="58249B23"/>
    <w:rsid w:val="58257C24"/>
    <w:rsid w:val="582D47FA"/>
    <w:rsid w:val="582DB1D1"/>
    <w:rsid w:val="582E96E8"/>
    <w:rsid w:val="58350905"/>
    <w:rsid w:val="583D3EA8"/>
    <w:rsid w:val="584AECB3"/>
    <w:rsid w:val="585784AA"/>
    <w:rsid w:val="585C0AD0"/>
    <w:rsid w:val="586090E2"/>
    <w:rsid w:val="586436DC"/>
    <w:rsid w:val="586513C8"/>
    <w:rsid w:val="586CB50B"/>
    <w:rsid w:val="586FBF2E"/>
    <w:rsid w:val="587121D9"/>
    <w:rsid w:val="58825A07"/>
    <w:rsid w:val="588D4658"/>
    <w:rsid w:val="588D7FB1"/>
    <w:rsid w:val="589B52FB"/>
    <w:rsid w:val="58A6A118"/>
    <w:rsid w:val="58B80EB4"/>
    <w:rsid w:val="58BBE2D3"/>
    <w:rsid w:val="58BEBD53"/>
    <w:rsid w:val="58C266E7"/>
    <w:rsid w:val="58C621D6"/>
    <w:rsid w:val="58CC1237"/>
    <w:rsid w:val="58CD8A79"/>
    <w:rsid w:val="58CEE165"/>
    <w:rsid w:val="58D56A59"/>
    <w:rsid w:val="58D5AECB"/>
    <w:rsid w:val="58D681A4"/>
    <w:rsid w:val="58D76059"/>
    <w:rsid w:val="58D9AFB1"/>
    <w:rsid w:val="58E2B0EB"/>
    <w:rsid w:val="58E8FF39"/>
    <w:rsid w:val="58EB2860"/>
    <w:rsid w:val="58EC2979"/>
    <w:rsid w:val="58EFA2AC"/>
    <w:rsid w:val="58F1E091"/>
    <w:rsid w:val="58F66669"/>
    <w:rsid w:val="58F8B74E"/>
    <w:rsid w:val="5907EBE0"/>
    <w:rsid w:val="5908471E"/>
    <w:rsid w:val="590AB28B"/>
    <w:rsid w:val="590AEC04"/>
    <w:rsid w:val="5910C4A3"/>
    <w:rsid w:val="59121DDE"/>
    <w:rsid w:val="591EA905"/>
    <w:rsid w:val="592072F8"/>
    <w:rsid w:val="5926D692"/>
    <w:rsid w:val="592803D7"/>
    <w:rsid w:val="592F48F0"/>
    <w:rsid w:val="592FFC7F"/>
    <w:rsid w:val="593C5B4F"/>
    <w:rsid w:val="593E895C"/>
    <w:rsid w:val="59430F14"/>
    <w:rsid w:val="59486C02"/>
    <w:rsid w:val="594B18A6"/>
    <w:rsid w:val="594C07B8"/>
    <w:rsid w:val="594FFC0E"/>
    <w:rsid w:val="595430FE"/>
    <w:rsid w:val="5957E990"/>
    <w:rsid w:val="595A716A"/>
    <w:rsid w:val="595D90D1"/>
    <w:rsid w:val="595EA887"/>
    <w:rsid w:val="59603968"/>
    <w:rsid w:val="596468F4"/>
    <w:rsid w:val="5966F0D1"/>
    <w:rsid w:val="596838E9"/>
    <w:rsid w:val="596BE35D"/>
    <w:rsid w:val="5970D3D3"/>
    <w:rsid w:val="59745F1B"/>
    <w:rsid w:val="5976F329"/>
    <w:rsid w:val="597DE39E"/>
    <w:rsid w:val="597E9821"/>
    <w:rsid w:val="59863B7C"/>
    <w:rsid w:val="598931F6"/>
    <w:rsid w:val="59955E2E"/>
    <w:rsid w:val="5998D989"/>
    <w:rsid w:val="59A15DC4"/>
    <w:rsid w:val="59A7F5A2"/>
    <w:rsid w:val="59AC338D"/>
    <w:rsid w:val="59B1A04E"/>
    <w:rsid w:val="59B58062"/>
    <w:rsid w:val="59B672B3"/>
    <w:rsid w:val="59B8EF61"/>
    <w:rsid w:val="59BA515D"/>
    <w:rsid w:val="59BA9772"/>
    <w:rsid w:val="59C62692"/>
    <w:rsid w:val="59C65279"/>
    <w:rsid w:val="59C7B197"/>
    <w:rsid w:val="59CC152A"/>
    <w:rsid w:val="59CF2FA8"/>
    <w:rsid w:val="59CF675E"/>
    <w:rsid w:val="59CFECDF"/>
    <w:rsid w:val="59D26539"/>
    <w:rsid w:val="59D3D84E"/>
    <w:rsid w:val="59E036C5"/>
    <w:rsid w:val="59E831F9"/>
    <w:rsid w:val="59E9D2C3"/>
    <w:rsid w:val="59EBF0C6"/>
    <w:rsid w:val="59F0BC06"/>
    <w:rsid w:val="59F61265"/>
    <w:rsid w:val="5A053835"/>
    <w:rsid w:val="5A0A6F59"/>
    <w:rsid w:val="5A0CE0DD"/>
    <w:rsid w:val="5A19B1A5"/>
    <w:rsid w:val="5A1C3B5B"/>
    <w:rsid w:val="5A21B36F"/>
    <w:rsid w:val="5A2544F1"/>
    <w:rsid w:val="5A2A641C"/>
    <w:rsid w:val="5A34B2CD"/>
    <w:rsid w:val="5A37DCBF"/>
    <w:rsid w:val="5A3B63A5"/>
    <w:rsid w:val="5A3E8EAD"/>
    <w:rsid w:val="5A41DEE4"/>
    <w:rsid w:val="5A434B83"/>
    <w:rsid w:val="5A44FBE8"/>
    <w:rsid w:val="5A450A31"/>
    <w:rsid w:val="5A4571D9"/>
    <w:rsid w:val="5A4754D4"/>
    <w:rsid w:val="5A5DC830"/>
    <w:rsid w:val="5A68E485"/>
    <w:rsid w:val="5A7491C0"/>
    <w:rsid w:val="5A766EC5"/>
    <w:rsid w:val="5A7726FC"/>
    <w:rsid w:val="5A77C283"/>
    <w:rsid w:val="5A785673"/>
    <w:rsid w:val="5A79E490"/>
    <w:rsid w:val="5A7E81ED"/>
    <w:rsid w:val="5A809149"/>
    <w:rsid w:val="5A8B5505"/>
    <w:rsid w:val="5A8F6335"/>
    <w:rsid w:val="5A97DFAA"/>
    <w:rsid w:val="5A9AF360"/>
    <w:rsid w:val="5A9CCA82"/>
    <w:rsid w:val="5AABADA4"/>
    <w:rsid w:val="5AAD4C91"/>
    <w:rsid w:val="5AAEECFC"/>
    <w:rsid w:val="5ABCA6C9"/>
    <w:rsid w:val="5AC2F7CB"/>
    <w:rsid w:val="5ACBAC8F"/>
    <w:rsid w:val="5AD7E755"/>
    <w:rsid w:val="5AD90A1D"/>
    <w:rsid w:val="5ADC9737"/>
    <w:rsid w:val="5ADD4447"/>
    <w:rsid w:val="5ADF84BE"/>
    <w:rsid w:val="5ADFEF47"/>
    <w:rsid w:val="5AE33349"/>
    <w:rsid w:val="5AE3F140"/>
    <w:rsid w:val="5AE54A35"/>
    <w:rsid w:val="5AE6DF7E"/>
    <w:rsid w:val="5AF0D114"/>
    <w:rsid w:val="5AF271B2"/>
    <w:rsid w:val="5AFB45B2"/>
    <w:rsid w:val="5AFF2A9D"/>
    <w:rsid w:val="5B09DDEC"/>
    <w:rsid w:val="5B0BE37B"/>
    <w:rsid w:val="5B11BC7F"/>
    <w:rsid w:val="5B121BBF"/>
    <w:rsid w:val="5B149213"/>
    <w:rsid w:val="5B1F67A2"/>
    <w:rsid w:val="5B3B1FC0"/>
    <w:rsid w:val="5B3D2A73"/>
    <w:rsid w:val="5B489533"/>
    <w:rsid w:val="5B495FBD"/>
    <w:rsid w:val="5B4C7155"/>
    <w:rsid w:val="5B4E930D"/>
    <w:rsid w:val="5B4EC3FF"/>
    <w:rsid w:val="5B538671"/>
    <w:rsid w:val="5B55A945"/>
    <w:rsid w:val="5B57D5C5"/>
    <w:rsid w:val="5B5A6BC3"/>
    <w:rsid w:val="5B5EEEA4"/>
    <w:rsid w:val="5B64BB38"/>
    <w:rsid w:val="5B65F132"/>
    <w:rsid w:val="5B686205"/>
    <w:rsid w:val="5B6D846D"/>
    <w:rsid w:val="5B708011"/>
    <w:rsid w:val="5B774033"/>
    <w:rsid w:val="5B7DD4E4"/>
    <w:rsid w:val="5B83AF94"/>
    <w:rsid w:val="5B8DAE29"/>
    <w:rsid w:val="5B90B979"/>
    <w:rsid w:val="5B90E3CE"/>
    <w:rsid w:val="5B94211C"/>
    <w:rsid w:val="5BB02B5D"/>
    <w:rsid w:val="5BBC8203"/>
    <w:rsid w:val="5BBCE2EC"/>
    <w:rsid w:val="5BC0CDCE"/>
    <w:rsid w:val="5BC503B6"/>
    <w:rsid w:val="5BC92BAD"/>
    <w:rsid w:val="5BCDE160"/>
    <w:rsid w:val="5BD4EC41"/>
    <w:rsid w:val="5BD61366"/>
    <w:rsid w:val="5BD6B029"/>
    <w:rsid w:val="5BD6FA58"/>
    <w:rsid w:val="5BE6E5D1"/>
    <w:rsid w:val="5BECCC58"/>
    <w:rsid w:val="5BFB9650"/>
    <w:rsid w:val="5C05ED58"/>
    <w:rsid w:val="5C064E02"/>
    <w:rsid w:val="5C0B8BEF"/>
    <w:rsid w:val="5C0F77C7"/>
    <w:rsid w:val="5C1192C7"/>
    <w:rsid w:val="5C11C71F"/>
    <w:rsid w:val="5C1248CB"/>
    <w:rsid w:val="5C16F614"/>
    <w:rsid w:val="5C1C7D42"/>
    <w:rsid w:val="5C1E094C"/>
    <w:rsid w:val="5C203105"/>
    <w:rsid w:val="5C20C26F"/>
    <w:rsid w:val="5C27510D"/>
    <w:rsid w:val="5C3580E6"/>
    <w:rsid w:val="5C391DA0"/>
    <w:rsid w:val="5C395B89"/>
    <w:rsid w:val="5C3E51E4"/>
    <w:rsid w:val="5C509AED"/>
    <w:rsid w:val="5C5202AE"/>
    <w:rsid w:val="5C58B658"/>
    <w:rsid w:val="5C68EFBA"/>
    <w:rsid w:val="5C7E2836"/>
    <w:rsid w:val="5C7E41B9"/>
    <w:rsid w:val="5C8184F6"/>
    <w:rsid w:val="5C874888"/>
    <w:rsid w:val="5C8E0507"/>
    <w:rsid w:val="5C8E16AC"/>
    <w:rsid w:val="5C8EF589"/>
    <w:rsid w:val="5C8F2D2B"/>
    <w:rsid w:val="5C90EF82"/>
    <w:rsid w:val="5C90F030"/>
    <w:rsid w:val="5C93EC2C"/>
    <w:rsid w:val="5C99CD35"/>
    <w:rsid w:val="5C9B096A"/>
    <w:rsid w:val="5C9B283C"/>
    <w:rsid w:val="5C9CA8F9"/>
    <w:rsid w:val="5C9DACC5"/>
    <w:rsid w:val="5C9EDFDF"/>
    <w:rsid w:val="5CA2921A"/>
    <w:rsid w:val="5CA2D111"/>
    <w:rsid w:val="5CA4907D"/>
    <w:rsid w:val="5CA4D8DF"/>
    <w:rsid w:val="5CA7A2C1"/>
    <w:rsid w:val="5CAFE2B8"/>
    <w:rsid w:val="5CB63D18"/>
    <w:rsid w:val="5CC3ADF4"/>
    <w:rsid w:val="5CCC7289"/>
    <w:rsid w:val="5CCCD4E6"/>
    <w:rsid w:val="5CCFAF92"/>
    <w:rsid w:val="5CD21D7E"/>
    <w:rsid w:val="5CD400F8"/>
    <w:rsid w:val="5CD84143"/>
    <w:rsid w:val="5CDAFFF7"/>
    <w:rsid w:val="5CE54CE2"/>
    <w:rsid w:val="5CE71AF5"/>
    <w:rsid w:val="5CE8F2AE"/>
    <w:rsid w:val="5CEA3338"/>
    <w:rsid w:val="5CF9058E"/>
    <w:rsid w:val="5CFAAF4A"/>
    <w:rsid w:val="5CFCEC97"/>
    <w:rsid w:val="5CFEEEBB"/>
    <w:rsid w:val="5D014F0A"/>
    <w:rsid w:val="5D04BBF2"/>
    <w:rsid w:val="5D0F90F3"/>
    <w:rsid w:val="5D12DD71"/>
    <w:rsid w:val="5D180559"/>
    <w:rsid w:val="5D1F1134"/>
    <w:rsid w:val="5D267E5D"/>
    <w:rsid w:val="5D2B77AB"/>
    <w:rsid w:val="5D2E59B5"/>
    <w:rsid w:val="5D336AA8"/>
    <w:rsid w:val="5D359770"/>
    <w:rsid w:val="5D42099B"/>
    <w:rsid w:val="5D47D471"/>
    <w:rsid w:val="5D50064B"/>
    <w:rsid w:val="5D52ADEB"/>
    <w:rsid w:val="5D5609B9"/>
    <w:rsid w:val="5D581466"/>
    <w:rsid w:val="5D5C3ED4"/>
    <w:rsid w:val="5D5D551F"/>
    <w:rsid w:val="5D5F1C91"/>
    <w:rsid w:val="5D5F94DF"/>
    <w:rsid w:val="5D605E4A"/>
    <w:rsid w:val="5D65A61B"/>
    <w:rsid w:val="5D6A9A72"/>
    <w:rsid w:val="5D7121B4"/>
    <w:rsid w:val="5D71B19B"/>
    <w:rsid w:val="5D7A8C98"/>
    <w:rsid w:val="5D8518C1"/>
    <w:rsid w:val="5D852E90"/>
    <w:rsid w:val="5D86EBA7"/>
    <w:rsid w:val="5D96AEBD"/>
    <w:rsid w:val="5DA691AE"/>
    <w:rsid w:val="5DA83B48"/>
    <w:rsid w:val="5DAE8DED"/>
    <w:rsid w:val="5DBCF9FB"/>
    <w:rsid w:val="5DBE5A52"/>
    <w:rsid w:val="5DBE6670"/>
    <w:rsid w:val="5DCC777B"/>
    <w:rsid w:val="5DD43701"/>
    <w:rsid w:val="5DD45918"/>
    <w:rsid w:val="5DDC81EF"/>
    <w:rsid w:val="5DDD8392"/>
    <w:rsid w:val="5DE09337"/>
    <w:rsid w:val="5DE21AD9"/>
    <w:rsid w:val="5DEB80B4"/>
    <w:rsid w:val="5DF07A8C"/>
    <w:rsid w:val="5DFA82E0"/>
    <w:rsid w:val="5DFE329A"/>
    <w:rsid w:val="5E07B4DA"/>
    <w:rsid w:val="5E0AC46A"/>
    <w:rsid w:val="5E0F4B71"/>
    <w:rsid w:val="5E107353"/>
    <w:rsid w:val="5E13F3CE"/>
    <w:rsid w:val="5E1F63E2"/>
    <w:rsid w:val="5E20A5EC"/>
    <w:rsid w:val="5E233B3D"/>
    <w:rsid w:val="5E29950D"/>
    <w:rsid w:val="5E2D5BAE"/>
    <w:rsid w:val="5E3530AF"/>
    <w:rsid w:val="5E36D1E3"/>
    <w:rsid w:val="5E3D4C96"/>
    <w:rsid w:val="5E470AFA"/>
    <w:rsid w:val="5E475852"/>
    <w:rsid w:val="5E4AF9DA"/>
    <w:rsid w:val="5E4FF242"/>
    <w:rsid w:val="5E55D65C"/>
    <w:rsid w:val="5E5A6DC5"/>
    <w:rsid w:val="5E5BD450"/>
    <w:rsid w:val="5E5EB8AD"/>
    <w:rsid w:val="5E606E70"/>
    <w:rsid w:val="5E6096FE"/>
    <w:rsid w:val="5E650DFF"/>
    <w:rsid w:val="5E696BA6"/>
    <w:rsid w:val="5E6AEB90"/>
    <w:rsid w:val="5E6CA1B1"/>
    <w:rsid w:val="5E6CD419"/>
    <w:rsid w:val="5E7614C1"/>
    <w:rsid w:val="5E766228"/>
    <w:rsid w:val="5E7E3EC5"/>
    <w:rsid w:val="5E7FE279"/>
    <w:rsid w:val="5E82E8DC"/>
    <w:rsid w:val="5E8B2BF8"/>
    <w:rsid w:val="5E95A6D1"/>
    <w:rsid w:val="5E981B7B"/>
    <w:rsid w:val="5E9BCBFA"/>
    <w:rsid w:val="5EA7AF0C"/>
    <w:rsid w:val="5EA971B3"/>
    <w:rsid w:val="5EAEFCCA"/>
    <w:rsid w:val="5EAF9D41"/>
    <w:rsid w:val="5EB58CE9"/>
    <w:rsid w:val="5EB63AC2"/>
    <w:rsid w:val="5EB9DA1F"/>
    <w:rsid w:val="5EBE229D"/>
    <w:rsid w:val="5EC42DDC"/>
    <w:rsid w:val="5EC625E5"/>
    <w:rsid w:val="5EC9687A"/>
    <w:rsid w:val="5ECAD510"/>
    <w:rsid w:val="5ECE54C4"/>
    <w:rsid w:val="5EDADBF1"/>
    <w:rsid w:val="5EE0D9ED"/>
    <w:rsid w:val="5EE21482"/>
    <w:rsid w:val="5EE27D53"/>
    <w:rsid w:val="5EE5A9DC"/>
    <w:rsid w:val="5EF3790E"/>
    <w:rsid w:val="5EF61B9B"/>
    <w:rsid w:val="5EF6C92A"/>
    <w:rsid w:val="5EFD3C02"/>
    <w:rsid w:val="5EFD6669"/>
    <w:rsid w:val="5F0A390A"/>
    <w:rsid w:val="5F0E10C4"/>
    <w:rsid w:val="5F0E87D5"/>
    <w:rsid w:val="5F0F9E61"/>
    <w:rsid w:val="5F1019A4"/>
    <w:rsid w:val="5F12B0C1"/>
    <w:rsid w:val="5F179823"/>
    <w:rsid w:val="5F1914FB"/>
    <w:rsid w:val="5F225652"/>
    <w:rsid w:val="5F228D65"/>
    <w:rsid w:val="5F23723C"/>
    <w:rsid w:val="5F23FAE8"/>
    <w:rsid w:val="5F28B685"/>
    <w:rsid w:val="5F29CD14"/>
    <w:rsid w:val="5F2A1977"/>
    <w:rsid w:val="5F2DC4E1"/>
    <w:rsid w:val="5F30E106"/>
    <w:rsid w:val="5F33A407"/>
    <w:rsid w:val="5F3586FF"/>
    <w:rsid w:val="5F374889"/>
    <w:rsid w:val="5F4315FD"/>
    <w:rsid w:val="5F48A9EA"/>
    <w:rsid w:val="5F499832"/>
    <w:rsid w:val="5F4F2FBB"/>
    <w:rsid w:val="5F4FD0BE"/>
    <w:rsid w:val="5F561B45"/>
    <w:rsid w:val="5F6012FB"/>
    <w:rsid w:val="5F6069F9"/>
    <w:rsid w:val="5F615484"/>
    <w:rsid w:val="5F619807"/>
    <w:rsid w:val="5F627B56"/>
    <w:rsid w:val="5F66CDDD"/>
    <w:rsid w:val="5F6BBFCE"/>
    <w:rsid w:val="5F7191F2"/>
    <w:rsid w:val="5F72D1B6"/>
    <w:rsid w:val="5F76289A"/>
    <w:rsid w:val="5F83AF86"/>
    <w:rsid w:val="5F876BAB"/>
    <w:rsid w:val="5F8B20FE"/>
    <w:rsid w:val="5F9AC88E"/>
    <w:rsid w:val="5F9DF954"/>
    <w:rsid w:val="5F9F5F01"/>
    <w:rsid w:val="5FACB81A"/>
    <w:rsid w:val="5FB084E4"/>
    <w:rsid w:val="5FB44DEF"/>
    <w:rsid w:val="5FB4E573"/>
    <w:rsid w:val="5FB7AFC2"/>
    <w:rsid w:val="5FBF4832"/>
    <w:rsid w:val="5FBFBCFE"/>
    <w:rsid w:val="5FCD71BE"/>
    <w:rsid w:val="5FCE502B"/>
    <w:rsid w:val="5FD14509"/>
    <w:rsid w:val="5FD61C7D"/>
    <w:rsid w:val="5FD6AC62"/>
    <w:rsid w:val="5FE10855"/>
    <w:rsid w:val="5FE249C6"/>
    <w:rsid w:val="5FE3E407"/>
    <w:rsid w:val="5FEFBD9C"/>
    <w:rsid w:val="5FEFC714"/>
    <w:rsid w:val="5FF4A920"/>
    <w:rsid w:val="5FF84B35"/>
    <w:rsid w:val="5FFC29EB"/>
    <w:rsid w:val="5FFDF255"/>
    <w:rsid w:val="60001F54"/>
    <w:rsid w:val="60049A1F"/>
    <w:rsid w:val="60099607"/>
    <w:rsid w:val="600A78B6"/>
    <w:rsid w:val="600B7828"/>
    <w:rsid w:val="600CA052"/>
    <w:rsid w:val="600D406D"/>
    <w:rsid w:val="600D69C6"/>
    <w:rsid w:val="601A772A"/>
    <w:rsid w:val="601AC12F"/>
    <w:rsid w:val="60282295"/>
    <w:rsid w:val="602A11E5"/>
    <w:rsid w:val="6039AA73"/>
    <w:rsid w:val="6039DC17"/>
    <w:rsid w:val="603A38FD"/>
    <w:rsid w:val="603C59DF"/>
    <w:rsid w:val="603DFC27"/>
    <w:rsid w:val="60403D8C"/>
    <w:rsid w:val="60437BC4"/>
    <w:rsid w:val="60460113"/>
    <w:rsid w:val="604CB455"/>
    <w:rsid w:val="60550484"/>
    <w:rsid w:val="6058D6AC"/>
    <w:rsid w:val="60615848"/>
    <w:rsid w:val="6062CFB1"/>
    <w:rsid w:val="6065F5BD"/>
    <w:rsid w:val="606994F1"/>
    <w:rsid w:val="606EE86A"/>
    <w:rsid w:val="60710FD0"/>
    <w:rsid w:val="60875975"/>
    <w:rsid w:val="608CAE27"/>
    <w:rsid w:val="608F496F"/>
    <w:rsid w:val="609E5BE3"/>
    <w:rsid w:val="609F334D"/>
    <w:rsid w:val="60A43ACA"/>
    <w:rsid w:val="60A7286F"/>
    <w:rsid w:val="60A9A02C"/>
    <w:rsid w:val="60AF9A58"/>
    <w:rsid w:val="60B48D83"/>
    <w:rsid w:val="60BC9A7E"/>
    <w:rsid w:val="60BEBAD2"/>
    <w:rsid w:val="60C29B7F"/>
    <w:rsid w:val="60D1D13D"/>
    <w:rsid w:val="60D35D2F"/>
    <w:rsid w:val="60DA5AA7"/>
    <w:rsid w:val="60E7049C"/>
    <w:rsid w:val="60E7AC1A"/>
    <w:rsid w:val="60EDDB5E"/>
    <w:rsid w:val="60EEB3D1"/>
    <w:rsid w:val="60EF8303"/>
    <w:rsid w:val="60F1EFDB"/>
    <w:rsid w:val="60F3A29E"/>
    <w:rsid w:val="60F698E0"/>
    <w:rsid w:val="60F70071"/>
    <w:rsid w:val="60F72546"/>
    <w:rsid w:val="60FA1F30"/>
    <w:rsid w:val="60FA9922"/>
    <w:rsid w:val="60FF62E8"/>
    <w:rsid w:val="610576DB"/>
    <w:rsid w:val="6111E4C1"/>
    <w:rsid w:val="6114A008"/>
    <w:rsid w:val="61164726"/>
    <w:rsid w:val="611E25C2"/>
    <w:rsid w:val="611E3C80"/>
    <w:rsid w:val="6120D412"/>
    <w:rsid w:val="612348C5"/>
    <w:rsid w:val="61267845"/>
    <w:rsid w:val="612DB2D9"/>
    <w:rsid w:val="6134A15E"/>
    <w:rsid w:val="61365E38"/>
    <w:rsid w:val="6139F90B"/>
    <w:rsid w:val="61418DEA"/>
    <w:rsid w:val="614FD7FD"/>
    <w:rsid w:val="615140C4"/>
    <w:rsid w:val="6157DC09"/>
    <w:rsid w:val="616F3BC6"/>
    <w:rsid w:val="6176FBC4"/>
    <w:rsid w:val="617C5EF1"/>
    <w:rsid w:val="6180C19E"/>
    <w:rsid w:val="6189842D"/>
    <w:rsid w:val="61979B45"/>
    <w:rsid w:val="619BB4DD"/>
    <w:rsid w:val="619C0FAF"/>
    <w:rsid w:val="619F5533"/>
    <w:rsid w:val="61A29D69"/>
    <w:rsid w:val="61A3CF66"/>
    <w:rsid w:val="61A96FBB"/>
    <w:rsid w:val="61AAD572"/>
    <w:rsid w:val="61AFDC23"/>
    <w:rsid w:val="61B15A4F"/>
    <w:rsid w:val="61BA0049"/>
    <w:rsid w:val="61BE7841"/>
    <w:rsid w:val="61C61298"/>
    <w:rsid w:val="61C61386"/>
    <w:rsid w:val="61CB8097"/>
    <w:rsid w:val="61D4D605"/>
    <w:rsid w:val="61D69241"/>
    <w:rsid w:val="61DA5270"/>
    <w:rsid w:val="61DCBC08"/>
    <w:rsid w:val="61E44A4E"/>
    <w:rsid w:val="61EFFC10"/>
    <w:rsid w:val="61F30FE5"/>
    <w:rsid w:val="61F7605C"/>
    <w:rsid w:val="61F9EF1C"/>
    <w:rsid w:val="61FE75F5"/>
    <w:rsid w:val="62035A6C"/>
    <w:rsid w:val="6203CABC"/>
    <w:rsid w:val="6205270A"/>
    <w:rsid w:val="62086B66"/>
    <w:rsid w:val="621534BB"/>
    <w:rsid w:val="6216E1FC"/>
    <w:rsid w:val="6218C868"/>
    <w:rsid w:val="621AA686"/>
    <w:rsid w:val="6221269F"/>
    <w:rsid w:val="62218288"/>
    <w:rsid w:val="622783DA"/>
    <w:rsid w:val="6227E662"/>
    <w:rsid w:val="623161FD"/>
    <w:rsid w:val="62344229"/>
    <w:rsid w:val="6237862A"/>
    <w:rsid w:val="6247486D"/>
    <w:rsid w:val="624B2C30"/>
    <w:rsid w:val="625534A2"/>
    <w:rsid w:val="625F2BCB"/>
    <w:rsid w:val="6261C5CF"/>
    <w:rsid w:val="626ED15C"/>
    <w:rsid w:val="626EF2E4"/>
    <w:rsid w:val="6270A76A"/>
    <w:rsid w:val="62730A3C"/>
    <w:rsid w:val="62746352"/>
    <w:rsid w:val="62746EF7"/>
    <w:rsid w:val="62888B6C"/>
    <w:rsid w:val="628912A3"/>
    <w:rsid w:val="628F85E5"/>
    <w:rsid w:val="629EAAA1"/>
    <w:rsid w:val="62A08776"/>
    <w:rsid w:val="62A30AC6"/>
    <w:rsid w:val="62B882AE"/>
    <w:rsid w:val="62BEC4F1"/>
    <w:rsid w:val="62BFCA9B"/>
    <w:rsid w:val="62BFFBB3"/>
    <w:rsid w:val="62C32939"/>
    <w:rsid w:val="62C46EC9"/>
    <w:rsid w:val="62C8A050"/>
    <w:rsid w:val="62CDEF0E"/>
    <w:rsid w:val="62D09A3F"/>
    <w:rsid w:val="62D357A3"/>
    <w:rsid w:val="62D3851E"/>
    <w:rsid w:val="62D5E6C0"/>
    <w:rsid w:val="62E2C652"/>
    <w:rsid w:val="62ED1012"/>
    <w:rsid w:val="62F2D307"/>
    <w:rsid w:val="62F7B696"/>
    <w:rsid w:val="62F886B1"/>
    <w:rsid w:val="6303E597"/>
    <w:rsid w:val="630693A0"/>
    <w:rsid w:val="63074770"/>
    <w:rsid w:val="6307C2CD"/>
    <w:rsid w:val="630A5141"/>
    <w:rsid w:val="631B6D48"/>
    <w:rsid w:val="6320009F"/>
    <w:rsid w:val="63205CB8"/>
    <w:rsid w:val="63252E9B"/>
    <w:rsid w:val="632676C9"/>
    <w:rsid w:val="632870CC"/>
    <w:rsid w:val="632B574C"/>
    <w:rsid w:val="632B72DD"/>
    <w:rsid w:val="632C9278"/>
    <w:rsid w:val="633688AB"/>
    <w:rsid w:val="63392E5E"/>
    <w:rsid w:val="633B7B88"/>
    <w:rsid w:val="6342C740"/>
    <w:rsid w:val="634C0BD3"/>
    <w:rsid w:val="63545F60"/>
    <w:rsid w:val="635C4D29"/>
    <w:rsid w:val="635EBC2E"/>
    <w:rsid w:val="63660E03"/>
    <w:rsid w:val="6366F707"/>
    <w:rsid w:val="636B9084"/>
    <w:rsid w:val="6371A6CF"/>
    <w:rsid w:val="6378B1B8"/>
    <w:rsid w:val="63797845"/>
    <w:rsid w:val="637F22D7"/>
    <w:rsid w:val="63807F90"/>
    <w:rsid w:val="6382B3C4"/>
    <w:rsid w:val="6382C843"/>
    <w:rsid w:val="638BE0C8"/>
    <w:rsid w:val="63A797B3"/>
    <w:rsid w:val="63AA64D9"/>
    <w:rsid w:val="63B10DAF"/>
    <w:rsid w:val="63BE1F02"/>
    <w:rsid w:val="63C638E6"/>
    <w:rsid w:val="63C69CC9"/>
    <w:rsid w:val="63C92FFC"/>
    <w:rsid w:val="63CCE26D"/>
    <w:rsid w:val="63D4040F"/>
    <w:rsid w:val="63D5E9D2"/>
    <w:rsid w:val="63D927E4"/>
    <w:rsid w:val="63E0D767"/>
    <w:rsid w:val="63E6C765"/>
    <w:rsid w:val="63E76AA2"/>
    <w:rsid w:val="64002F97"/>
    <w:rsid w:val="6400E4C2"/>
    <w:rsid w:val="64079139"/>
    <w:rsid w:val="640C779D"/>
    <w:rsid w:val="6417DA3B"/>
    <w:rsid w:val="6418C69B"/>
    <w:rsid w:val="641EB78F"/>
    <w:rsid w:val="6422D1ED"/>
    <w:rsid w:val="64235850"/>
    <w:rsid w:val="642ABCCA"/>
    <w:rsid w:val="6435F9DD"/>
    <w:rsid w:val="64378340"/>
    <w:rsid w:val="64397472"/>
    <w:rsid w:val="64415FF8"/>
    <w:rsid w:val="6441731A"/>
    <w:rsid w:val="64424C7B"/>
    <w:rsid w:val="644645E4"/>
    <w:rsid w:val="644EEDC8"/>
    <w:rsid w:val="644F4379"/>
    <w:rsid w:val="6454DF26"/>
    <w:rsid w:val="64551E37"/>
    <w:rsid w:val="645AE3E2"/>
    <w:rsid w:val="645C303B"/>
    <w:rsid w:val="6463F65C"/>
    <w:rsid w:val="6465C34C"/>
    <w:rsid w:val="64695FB2"/>
    <w:rsid w:val="646BB2B0"/>
    <w:rsid w:val="64729C52"/>
    <w:rsid w:val="6474E6F6"/>
    <w:rsid w:val="6475AB20"/>
    <w:rsid w:val="6475EC40"/>
    <w:rsid w:val="6478A26E"/>
    <w:rsid w:val="647C4427"/>
    <w:rsid w:val="648C2D23"/>
    <w:rsid w:val="648EA892"/>
    <w:rsid w:val="6491A23A"/>
    <w:rsid w:val="6491F475"/>
    <w:rsid w:val="649ABEA2"/>
    <w:rsid w:val="64A03A0E"/>
    <w:rsid w:val="64A5F85C"/>
    <w:rsid w:val="64A834E7"/>
    <w:rsid w:val="64A9C599"/>
    <w:rsid w:val="64B04BDD"/>
    <w:rsid w:val="64B1A838"/>
    <w:rsid w:val="64B87899"/>
    <w:rsid w:val="64C73148"/>
    <w:rsid w:val="64CA7EEE"/>
    <w:rsid w:val="64D328C9"/>
    <w:rsid w:val="64DBE5B1"/>
    <w:rsid w:val="64DFB8F9"/>
    <w:rsid w:val="64EC0857"/>
    <w:rsid w:val="64F424C8"/>
    <w:rsid w:val="64F77FCB"/>
    <w:rsid w:val="64FD1382"/>
    <w:rsid w:val="6504C540"/>
    <w:rsid w:val="65053DAC"/>
    <w:rsid w:val="6515514B"/>
    <w:rsid w:val="651763A8"/>
    <w:rsid w:val="651E3450"/>
    <w:rsid w:val="6524785B"/>
    <w:rsid w:val="652881E1"/>
    <w:rsid w:val="652DCB52"/>
    <w:rsid w:val="652E184B"/>
    <w:rsid w:val="65319383"/>
    <w:rsid w:val="65322280"/>
    <w:rsid w:val="653C599B"/>
    <w:rsid w:val="653CC4B2"/>
    <w:rsid w:val="6544FAF2"/>
    <w:rsid w:val="654754A5"/>
    <w:rsid w:val="65543DCD"/>
    <w:rsid w:val="655557E4"/>
    <w:rsid w:val="6558E800"/>
    <w:rsid w:val="6558FC61"/>
    <w:rsid w:val="655AF63B"/>
    <w:rsid w:val="6562142E"/>
    <w:rsid w:val="6564EF5E"/>
    <w:rsid w:val="6569B0BB"/>
    <w:rsid w:val="656ADBF4"/>
    <w:rsid w:val="65732197"/>
    <w:rsid w:val="6573BC71"/>
    <w:rsid w:val="6574F48C"/>
    <w:rsid w:val="657FEE2A"/>
    <w:rsid w:val="65810F78"/>
    <w:rsid w:val="65823114"/>
    <w:rsid w:val="65856D07"/>
    <w:rsid w:val="658A0D5E"/>
    <w:rsid w:val="658CE5CB"/>
    <w:rsid w:val="658E75AB"/>
    <w:rsid w:val="6592BDC7"/>
    <w:rsid w:val="6593F882"/>
    <w:rsid w:val="6594AC14"/>
    <w:rsid w:val="65952997"/>
    <w:rsid w:val="65962C3C"/>
    <w:rsid w:val="6599FFE0"/>
    <w:rsid w:val="659CDF95"/>
    <w:rsid w:val="65A29D37"/>
    <w:rsid w:val="65A6EB2C"/>
    <w:rsid w:val="65A9E8F8"/>
    <w:rsid w:val="65ADA583"/>
    <w:rsid w:val="65C1A9DB"/>
    <w:rsid w:val="65C3BF35"/>
    <w:rsid w:val="65D19CD7"/>
    <w:rsid w:val="65D4F7E4"/>
    <w:rsid w:val="65D51E62"/>
    <w:rsid w:val="65DCA7D5"/>
    <w:rsid w:val="65DD1B2B"/>
    <w:rsid w:val="65DF6E60"/>
    <w:rsid w:val="65E05697"/>
    <w:rsid w:val="65E12A57"/>
    <w:rsid w:val="65E2A455"/>
    <w:rsid w:val="65F537C5"/>
    <w:rsid w:val="6600259F"/>
    <w:rsid w:val="6603F08A"/>
    <w:rsid w:val="66076284"/>
    <w:rsid w:val="66083778"/>
    <w:rsid w:val="660D015B"/>
    <w:rsid w:val="660DB4AD"/>
    <w:rsid w:val="660E747A"/>
    <w:rsid w:val="66113EAC"/>
    <w:rsid w:val="6619E13E"/>
    <w:rsid w:val="661CBF0C"/>
    <w:rsid w:val="661CCAB2"/>
    <w:rsid w:val="663A8A2D"/>
    <w:rsid w:val="6643FCEC"/>
    <w:rsid w:val="664D9B40"/>
    <w:rsid w:val="6652CCBD"/>
    <w:rsid w:val="66555978"/>
    <w:rsid w:val="6655C35C"/>
    <w:rsid w:val="6655F87D"/>
    <w:rsid w:val="665610DF"/>
    <w:rsid w:val="665683F2"/>
    <w:rsid w:val="6661D7EC"/>
    <w:rsid w:val="66637984"/>
    <w:rsid w:val="66664CE7"/>
    <w:rsid w:val="6668DC20"/>
    <w:rsid w:val="666B4B2E"/>
    <w:rsid w:val="66728F71"/>
    <w:rsid w:val="6672C04A"/>
    <w:rsid w:val="6676CD8B"/>
    <w:rsid w:val="667D4700"/>
    <w:rsid w:val="66880EE2"/>
    <w:rsid w:val="66889B48"/>
    <w:rsid w:val="6691C2AA"/>
    <w:rsid w:val="669524F6"/>
    <w:rsid w:val="66956357"/>
    <w:rsid w:val="6695D4E8"/>
    <w:rsid w:val="66964552"/>
    <w:rsid w:val="6696FA33"/>
    <w:rsid w:val="669C4286"/>
    <w:rsid w:val="669EABDD"/>
    <w:rsid w:val="66A85EB1"/>
    <w:rsid w:val="66AEC918"/>
    <w:rsid w:val="66B4E391"/>
    <w:rsid w:val="66B93FAD"/>
    <w:rsid w:val="66BBF520"/>
    <w:rsid w:val="66BC8E69"/>
    <w:rsid w:val="66BC932E"/>
    <w:rsid w:val="66C1E076"/>
    <w:rsid w:val="66C86C11"/>
    <w:rsid w:val="66C9A488"/>
    <w:rsid w:val="66CA3443"/>
    <w:rsid w:val="66CAEF49"/>
    <w:rsid w:val="66CC39FD"/>
    <w:rsid w:val="66CD6C8B"/>
    <w:rsid w:val="66D3F1C8"/>
    <w:rsid w:val="66D5C880"/>
    <w:rsid w:val="66DCB33C"/>
    <w:rsid w:val="66DE5A42"/>
    <w:rsid w:val="66E6DE12"/>
    <w:rsid w:val="66EDA743"/>
    <w:rsid w:val="66EF5F9E"/>
    <w:rsid w:val="66F78A27"/>
    <w:rsid w:val="66F7BABF"/>
    <w:rsid w:val="66F7F4FE"/>
    <w:rsid w:val="66FCD739"/>
    <w:rsid w:val="6701818E"/>
    <w:rsid w:val="670BFCDC"/>
    <w:rsid w:val="670CD88B"/>
    <w:rsid w:val="67112C4A"/>
    <w:rsid w:val="671420F3"/>
    <w:rsid w:val="67166195"/>
    <w:rsid w:val="6719425A"/>
    <w:rsid w:val="671D96F4"/>
    <w:rsid w:val="671E2009"/>
    <w:rsid w:val="67221302"/>
    <w:rsid w:val="672A2ACA"/>
    <w:rsid w:val="672ABC0A"/>
    <w:rsid w:val="672F0DC4"/>
    <w:rsid w:val="6730AF77"/>
    <w:rsid w:val="6733B137"/>
    <w:rsid w:val="6736AFDB"/>
    <w:rsid w:val="673D8EB3"/>
    <w:rsid w:val="673F6CBA"/>
    <w:rsid w:val="673FAEC9"/>
    <w:rsid w:val="674013C6"/>
    <w:rsid w:val="6742E604"/>
    <w:rsid w:val="6743639D"/>
    <w:rsid w:val="674D99DA"/>
    <w:rsid w:val="6752BFA1"/>
    <w:rsid w:val="675665EC"/>
    <w:rsid w:val="67569434"/>
    <w:rsid w:val="6759C18C"/>
    <w:rsid w:val="675F3393"/>
    <w:rsid w:val="675F55FB"/>
    <w:rsid w:val="67635403"/>
    <w:rsid w:val="67677AE1"/>
    <w:rsid w:val="676ED7FB"/>
    <w:rsid w:val="67705E42"/>
    <w:rsid w:val="677366D3"/>
    <w:rsid w:val="6781E34E"/>
    <w:rsid w:val="6786FD5B"/>
    <w:rsid w:val="67950063"/>
    <w:rsid w:val="679726C6"/>
    <w:rsid w:val="67AAAD69"/>
    <w:rsid w:val="67B450E8"/>
    <w:rsid w:val="67BA0505"/>
    <w:rsid w:val="67BDF128"/>
    <w:rsid w:val="67C15579"/>
    <w:rsid w:val="67C2A389"/>
    <w:rsid w:val="67C61B09"/>
    <w:rsid w:val="67C62D82"/>
    <w:rsid w:val="67C81DB2"/>
    <w:rsid w:val="67CA98B3"/>
    <w:rsid w:val="67CC6883"/>
    <w:rsid w:val="67CEF457"/>
    <w:rsid w:val="67D14609"/>
    <w:rsid w:val="67D7D34C"/>
    <w:rsid w:val="67D7E2EF"/>
    <w:rsid w:val="67E19AA8"/>
    <w:rsid w:val="67E4105A"/>
    <w:rsid w:val="67E48DE5"/>
    <w:rsid w:val="67EB4A9D"/>
    <w:rsid w:val="67EEE80B"/>
    <w:rsid w:val="67F00EBD"/>
    <w:rsid w:val="67F013BF"/>
    <w:rsid w:val="67F20749"/>
    <w:rsid w:val="67F6A7D8"/>
    <w:rsid w:val="67F7BE5D"/>
    <w:rsid w:val="6803E84B"/>
    <w:rsid w:val="6804CE70"/>
    <w:rsid w:val="6806F2AB"/>
    <w:rsid w:val="6808CA7B"/>
    <w:rsid w:val="680A9F65"/>
    <w:rsid w:val="680AD29B"/>
    <w:rsid w:val="680B9B21"/>
    <w:rsid w:val="680FFABB"/>
    <w:rsid w:val="6811D1A3"/>
    <w:rsid w:val="6812DA2F"/>
    <w:rsid w:val="681337BB"/>
    <w:rsid w:val="68137D17"/>
    <w:rsid w:val="681589DF"/>
    <w:rsid w:val="681B9A02"/>
    <w:rsid w:val="68207B87"/>
    <w:rsid w:val="6821AAD5"/>
    <w:rsid w:val="6824F727"/>
    <w:rsid w:val="6829860C"/>
    <w:rsid w:val="6832FA61"/>
    <w:rsid w:val="6838FA30"/>
    <w:rsid w:val="684869B2"/>
    <w:rsid w:val="684CEA25"/>
    <w:rsid w:val="684DF374"/>
    <w:rsid w:val="6850CA22"/>
    <w:rsid w:val="685B70FB"/>
    <w:rsid w:val="685DD73D"/>
    <w:rsid w:val="685E4CDD"/>
    <w:rsid w:val="685FDF57"/>
    <w:rsid w:val="68620231"/>
    <w:rsid w:val="68632524"/>
    <w:rsid w:val="6868C86C"/>
    <w:rsid w:val="686D3976"/>
    <w:rsid w:val="686D6F5A"/>
    <w:rsid w:val="6873AE84"/>
    <w:rsid w:val="687A29D4"/>
    <w:rsid w:val="688104A2"/>
    <w:rsid w:val="68924D42"/>
    <w:rsid w:val="6893FA31"/>
    <w:rsid w:val="6896C671"/>
    <w:rsid w:val="6896FB0F"/>
    <w:rsid w:val="689F02D2"/>
    <w:rsid w:val="689FBFC7"/>
    <w:rsid w:val="68A1D881"/>
    <w:rsid w:val="68A54680"/>
    <w:rsid w:val="68A69946"/>
    <w:rsid w:val="68A77258"/>
    <w:rsid w:val="68AAF87E"/>
    <w:rsid w:val="68AD08EB"/>
    <w:rsid w:val="68AD71FA"/>
    <w:rsid w:val="68B3063D"/>
    <w:rsid w:val="68B39D0F"/>
    <w:rsid w:val="68C1D973"/>
    <w:rsid w:val="68C2DCFC"/>
    <w:rsid w:val="68C6C57F"/>
    <w:rsid w:val="68C73ADC"/>
    <w:rsid w:val="68C94F42"/>
    <w:rsid w:val="68CADCD8"/>
    <w:rsid w:val="68CB9AF8"/>
    <w:rsid w:val="68D055F6"/>
    <w:rsid w:val="68D61786"/>
    <w:rsid w:val="68DA95D3"/>
    <w:rsid w:val="68DB4DB0"/>
    <w:rsid w:val="68ED1031"/>
    <w:rsid w:val="68F61665"/>
    <w:rsid w:val="68F80919"/>
    <w:rsid w:val="68F87EE0"/>
    <w:rsid w:val="68F8C930"/>
    <w:rsid w:val="68FA45F0"/>
    <w:rsid w:val="68FA686C"/>
    <w:rsid w:val="68FC1E65"/>
    <w:rsid w:val="68FC4B14"/>
    <w:rsid w:val="69089F09"/>
    <w:rsid w:val="690C659D"/>
    <w:rsid w:val="6911122B"/>
    <w:rsid w:val="6912D321"/>
    <w:rsid w:val="6916F4D9"/>
    <w:rsid w:val="692A44FD"/>
    <w:rsid w:val="692D10D9"/>
    <w:rsid w:val="69304F66"/>
    <w:rsid w:val="6937445D"/>
    <w:rsid w:val="693CE100"/>
    <w:rsid w:val="693ED857"/>
    <w:rsid w:val="6940C078"/>
    <w:rsid w:val="69478F13"/>
    <w:rsid w:val="6948CEF0"/>
    <w:rsid w:val="694CAAB1"/>
    <w:rsid w:val="694D2A28"/>
    <w:rsid w:val="695A4019"/>
    <w:rsid w:val="695BA790"/>
    <w:rsid w:val="69618403"/>
    <w:rsid w:val="6962430B"/>
    <w:rsid w:val="69644B2F"/>
    <w:rsid w:val="6965F955"/>
    <w:rsid w:val="6966F57E"/>
    <w:rsid w:val="69681DCC"/>
    <w:rsid w:val="69683234"/>
    <w:rsid w:val="696B3FA6"/>
    <w:rsid w:val="696D346B"/>
    <w:rsid w:val="696DE512"/>
    <w:rsid w:val="697445B1"/>
    <w:rsid w:val="697FD393"/>
    <w:rsid w:val="6981C54A"/>
    <w:rsid w:val="69853C73"/>
    <w:rsid w:val="698D92BC"/>
    <w:rsid w:val="698EC59B"/>
    <w:rsid w:val="699D1618"/>
    <w:rsid w:val="699D6978"/>
    <w:rsid w:val="69A43224"/>
    <w:rsid w:val="69A5C1A4"/>
    <w:rsid w:val="69A74CDC"/>
    <w:rsid w:val="69A8B24E"/>
    <w:rsid w:val="69AC92E5"/>
    <w:rsid w:val="69ADF60E"/>
    <w:rsid w:val="69B13EBF"/>
    <w:rsid w:val="69B2583D"/>
    <w:rsid w:val="69B86C94"/>
    <w:rsid w:val="69BB0276"/>
    <w:rsid w:val="69BD0085"/>
    <w:rsid w:val="69BEFC63"/>
    <w:rsid w:val="69BF532D"/>
    <w:rsid w:val="69C64E37"/>
    <w:rsid w:val="69C8BFEE"/>
    <w:rsid w:val="69C97F28"/>
    <w:rsid w:val="69CAA8AF"/>
    <w:rsid w:val="69CAEF0C"/>
    <w:rsid w:val="69D4F979"/>
    <w:rsid w:val="69D55810"/>
    <w:rsid w:val="69DB0655"/>
    <w:rsid w:val="69DDD99E"/>
    <w:rsid w:val="69E1766C"/>
    <w:rsid w:val="69EA0134"/>
    <w:rsid w:val="69EF0F4F"/>
    <w:rsid w:val="69F2B1BE"/>
    <w:rsid w:val="69F4D24C"/>
    <w:rsid w:val="69F741BB"/>
    <w:rsid w:val="6A041448"/>
    <w:rsid w:val="6A043573"/>
    <w:rsid w:val="6A06B739"/>
    <w:rsid w:val="6A162A21"/>
    <w:rsid w:val="6A165B32"/>
    <w:rsid w:val="6A18A17C"/>
    <w:rsid w:val="6A1A91A1"/>
    <w:rsid w:val="6A1C6A91"/>
    <w:rsid w:val="6A282051"/>
    <w:rsid w:val="6A2ED34E"/>
    <w:rsid w:val="6A366906"/>
    <w:rsid w:val="6A3CF118"/>
    <w:rsid w:val="6A3F09FC"/>
    <w:rsid w:val="6A487DFC"/>
    <w:rsid w:val="6A495374"/>
    <w:rsid w:val="6A4BE065"/>
    <w:rsid w:val="6A4F15D2"/>
    <w:rsid w:val="6A55EB0E"/>
    <w:rsid w:val="6A5679B8"/>
    <w:rsid w:val="6A5A2E27"/>
    <w:rsid w:val="6A5EF3A3"/>
    <w:rsid w:val="6A60A70A"/>
    <w:rsid w:val="6A62BDB4"/>
    <w:rsid w:val="6A68943A"/>
    <w:rsid w:val="6A79C3F3"/>
    <w:rsid w:val="6A7E009A"/>
    <w:rsid w:val="6A7E61E2"/>
    <w:rsid w:val="6A82263F"/>
    <w:rsid w:val="6A85B287"/>
    <w:rsid w:val="6A87E031"/>
    <w:rsid w:val="6A88358C"/>
    <w:rsid w:val="6A8BE608"/>
    <w:rsid w:val="6A8D1F5A"/>
    <w:rsid w:val="6A988776"/>
    <w:rsid w:val="6A9D6ED6"/>
    <w:rsid w:val="6AA0E9D8"/>
    <w:rsid w:val="6AA15E96"/>
    <w:rsid w:val="6AA1763F"/>
    <w:rsid w:val="6AA234B9"/>
    <w:rsid w:val="6AA4A5A1"/>
    <w:rsid w:val="6AA8B87D"/>
    <w:rsid w:val="6AB12240"/>
    <w:rsid w:val="6AB30F27"/>
    <w:rsid w:val="6ABE5757"/>
    <w:rsid w:val="6AC0DD8A"/>
    <w:rsid w:val="6AC16276"/>
    <w:rsid w:val="6AC4720E"/>
    <w:rsid w:val="6AC5A248"/>
    <w:rsid w:val="6AD418C0"/>
    <w:rsid w:val="6AD9E35E"/>
    <w:rsid w:val="6ADFF14C"/>
    <w:rsid w:val="6AE0A9C4"/>
    <w:rsid w:val="6AE3F757"/>
    <w:rsid w:val="6AE8CCCD"/>
    <w:rsid w:val="6AE90EF3"/>
    <w:rsid w:val="6B019424"/>
    <w:rsid w:val="6B055F0D"/>
    <w:rsid w:val="6B0E4FA9"/>
    <w:rsid w:val="6B186967"/>
    <w:rsid w:val="6B222B9B"/>
    <w:rsid w:val="6B223B0C"/>
    <w:rsid w:val="6B2CF979"/>
    <w:rsid w:val="6B301EEC"/>
    <w:rsid w:val="6B318080"/>
    <w:rsid w:val="6B3F21BF"/>
    <w:rsid w:val="6B4706ED"/>
    <w:rsid w:val="6B4A6887"/>
    <w:rsid w:val="6B4D4B16"/>
    <w:rsid w:val="6B4E72E5"/>
    <w:rsid w:val="6B510D8A"/>
    <w:rsid w:val="6B518C83"/>
    <w:rsid w:val="6B5463D5"/>
    <w:rsid w:val="6B61E889"/>
    <w:rsid w:val="6B656144"/>
    <w:rsid w:val="6B69997E"/>
    <w:rsid w:val="6B6AE5EA"/>
    <w:rsid w:val="6B6D18DF"/>
    <w:rsid w:val="6B701023"/>
    <w:rsid w:val="6B73E8B9"/>
    <w:rsid w:val="6B743FC8"/>
    <w:rsid w:val="6B77FF12"/>
    <w:rsid w:val="6B7A8FC3"/>
    <w:rsid w:val="6B802D7B"/>
    <w:rsid w:val="6B860AA4"/>
    <w:rsid w:val="6B8620C3"/>
    <w:rsid w:val="6B86A8F3"/>
    <w:rsid w:val="6B8D048B"/>
    <w:rsid w:val="6B90DC1A"/>
    <w:rsid w:val="6B968C3A"/>
    <w:rsid w:val="6B97576D"/>
    <w:rsid w:val="6B987C8F"/>
    <w:rsid w:val="6B98CF92"/>
    <w:rsid w:val="6BAD8988"/>
    <w:rsid w:val="6BADF1D1"/>
    <w:rsid w:val="6BAF9FB4"/>
    <w:rsid w:val="6BB743B2"/>
    <w:rsid w:val="6BB7CF53"/>
    <w:rsid w:val="6BC418FC"/>
    <w:rsid w:val="6BC4ACC8"/>
    <w:rsid w:val="6BC5471C"/>
    <w:rsid w:val="6BC75047"/>
    <w:rsid w:val="6BE666D1"/>
    <w:rsid w:val="6BEDD7FD"/>
    <w:rsid w:val="6BF33AC8"/>
    <w:rsid w:val="6BF84495"/>
    <w:rsid w:val="6C09B3AE"/>
    <w:rsid w:val="6C0AFC83"/>
    <w:rsid w:val="6C107370"/>
    <w:rsid w:val="6C13D6C2"/>
    <w:rsid w:val="6C153E7C"/>
    <w:rsid w:val="6C18D717"/>
    <w:rsid w:val="6C25FE81"/>
    <w:rsid w:val="6C280170"/>
    <w:rsid w:val="6C2A3203"/>
    <w:rsid w:val="6C31194B"/>
    <w:rsid w:val="6C343D59"/>
    <w:rsid w:val="6C396E95"/>
    <w:rsid w:val="6C3B85AF"/>
    <w:rsid w:val="6C3BCD6D"/>
    <w:rsid w:val="6C3D4DF0"/>
    <w:rsid w:val="6C4A3DFB"/>
    <w:rsid w:val="6C4B0058"/>
    <w:rsid w:val="6C4B9003"/>
    <w:rsid w:val="6C4CCAF8"/>
    <w:rsid w:val="6C51BD4E"/>
    <w:rsid w:val="6C577B1C"/>
    <w:rsid w:val="6C60FBDA"/>
    <w:rsid w:val="6C62E866"/>
    <w:rsid w:val="6C67F1C7"/>
    <w:rsid w:val="6C68441F"/>
    <w:rsid w:val="6C6D0E46"/>
    <w:rsid w:val="6C6DF317"/>
    <w:rsid w:val="6C6ED57B"/>
    <w:rsid w:val="6C710C6C"/>
    <w:rsid w:val="6C72B57F"/>
    <w:rsid w:val="6C7A40ED"/>
    <w:rsid w:val="6C7ECE11"/>
    <w:rsid w:val="6C8AD3D2"/>
    <w:rsid w:val="6C8C478B"/>
    <w:rsid w:val="6C8F11FE"/>
    <w:rsid w:val="6C91102D"/>
    <w:rsid w:val="6C954FB5"/>
    <w:rsid w:val="6C965757"/>
    <w:rsid w:val="6C994A3C"/>
    <w:rsid w:val="6C9B01FC"/>
    <w:rsid w:val="6C9BCA46"/>
    <w:rsid w:val="6C9CF767"/>
    <w:rsid w:val="6CA081FC"/>
    <w:rsid w:val="6CA3F2DA"/>
    <w:rsid w:val="6CA3FF08"/>
    <w:rsid w:val="6CA580C7"/>
    <w:rsid w:val="6CA7768C"/>
    <w:rsid w:val="6CACDA0D"/>
    <w:rsid w:val="6CB52B58"/>
    <w:rsid w:val="6CB59F11"/>
    <w:rsid w:val="6CBE3ECC"/>
    <w:rsid w:val="6CC3AC45"/>
    <w:rsid w:val="6CC610C0"/>
    <w:rsid w:val="6CCF8CCD"/>
    <w:rsid w:val="6CD3BD4D"/>
    <w:rsid w:val="6CD480C5"/>
    <w:rsid w:val="6CDF9AB8"/>
    <w:rsid w:val="6CE1DF16"/>
    <w:rsid w:val="6CEC8F6D"/>
    <w:rsid w:val="6CF201F0"/>
    <w:rsid w:val="6CF2C990"/>
    <w:rsid w:val="6CF350B3"/>
    <w:rsid w:val="6CFD19D3"/>
    <w:rsid w:val="6D025D61"/>
    <w:rsid w:val="6D031749"/>
    <w:rsid w:val="6D066AEA"/>
    <w:rsid w:val="6D12A283"/>
    <w:rsid w:val="6D12A911"/>
    <w:rsid w:val="6D1EDBA0"/>
    <w:rsid w:val="6D2A16EC"/>
    <w:rsid w:val="6D2A46B4"/>
    <w:rsid w:val="6D2D6E0C"/>
    <w:rsid w:val="6D3362B5"/>
    <w:rsid w:val="6D366E97"/>
    <w:rsid w:val="6D3D964B"/>
    <w:rsid w:val="6D43CB82"/>
    <w:rsid w:val="6D4402EC"/>
    <w:rsid w:val="6D48F0D9"/>
    <w:rsid w:val="6D4A3654"/>
    <w:rsid w:val="6D4A4F87"/>
    <w:rsid w:val="6D4BD61A"/>
    <w:rsid w:val="6D4BE2A2"/>
    <w:rsid w:val="6D4C2C54"/>
    <w:rsid w:val="6D50E9F5"/>
    <w:rsid w:val="6D517E2C"/>
    <w:rsid w:val="6D5264AA"/>
    <w:rsid w:val="6D587A13"/>
    <w:rsid w:val="6D5FE3AB"/>
    <w:rsid w:val="6D71217A"/>
    <w:rsid w:val="6D723435"/>
    <w:rsid w:val="6D733B65"/>
    <w:rsid w:val="6D79F3E0"/>
    <w:rsid w:val="6D7A2D51"/>
    <w:rsid w:val="6D7FF95F"/>
    <w:rsid w:val="6D821B86"/>
    <w:rsid w:val="6D94C40C"/>
    <w:rsid w:val="6DA1913D"/>
    <w:rsid w:val="6DAA96A2"/>
    <w:rsid w:val="6DBB2C96"/>
    <w:rsid w:val="6DD08F0A"/>
    <w:rsid w:val="6DD53AD2"/>
    <w:rsid w:val="6DD63294"/>
    <w:rsid w:val="6DE50850"/>
    <w:rsid w:val="6DECF96E"/>
    <w:rsid w:val="6DF67300"/>
    <w:rsid w:val="6DF9F192"/>
    <w:rsid w:val="6DFACF55"/>
    <w:rsid w:val="6DFCED4A"/>
    <w:rsid w:val="6E053B55"/>
    <w:rsid w:val="6E05C6B9"/>
    <w:rsid w:val="6E06FE67"/>
    <w:rsid w:val="6E0B1809"/>
    <w:rsid w:val="6E2C1FB5"/>
    <w:rsid w:val="6E2D8C26"/>
    <w:rsid w:val="6E3A048D"/>
    <w:rsid w:val="6E3B3ACD"/>
    <w:rsid w:val="6E49D82C"/>
    <w:rsid w:val="6E4A4C24"/>
    <w:rsid w:val="6E4A5AC3"/>
    <w:rsid w:val="6E4E19B0"/>
    <w:rsid w:val="6E5025FF"/>
    <w:rsid w:val="6E538143"/>
    <w:rsid w:val="6E57CDCB"/>
    <w:rsid w:val="6E5B1880"/>
    <w:rsid w:val="6E616CB9"/>
    <w:rsid w:val="6E6354D7"/>
    <w:rsid w:val="6E655053"/>
    <w:rsid w:val="6E662DBB"/>
    <w:rsid w:val="6E673D3C"/>
    <w:rsid w:val="6E67BE76"/>
    <w:rsid w:val="6E67F1AA"/>
    <w:rsid w:val="6E72F468"/>
    <w:rsid w:val="6E743529"/>
    <w:rsid w:val="6E74995F"/>
    <w:rsid w:val="6E78A25A"/>
    <w:rsid w:val="6E7B011E"/>
    <w:rsid w:val="6E89BB9A"/>
    <w:rsid w:val="6E8B41AB"/>
    <w:rsid w:val="6E8DFB59"/>
    <w:rsid w:val="6E91D83B"/>
    <w:rsid w:val="6E94F3FB"/>
    <w:rsid w:val="6EA12C74"/>
    <w:rsid w:val="6EA8F129"/>
    <w:rsid w:val="6EAB3692"/>
    <w:rsid w:val="6EACF4CE"/>
    <w:rsid w:val="6EAE72E4"/>
    <w:rsid w:val="6EB045B7"/>
    <w:rsid w:val="6EB5B26F"/>
    <w:rsid w:val="6EB983B5"/>
    <w:rsid w:val="6EBB5F13"/>
    <w:rsid w:val="6EC2E4B8"/>
    <w:rsid w:val="6EC8CAAA"/>
    <w:rsid w:val="6ECA17EA"/>
    <w:rsid w:val="6ECC8F7B"/>
    <w:rsid w:val="6ECE8D62"/>
    <w:rsid w:val="6ED0A71A"/>
    <w:rsid w:val="6ED4F950"/>
    <w:rsid w:val="6ED593B1"/>
    <w:rsid w:val="6ED67B65"/>
    <w:rsid w:val="6EE288EA"/>
    <w:rsid w:val="6EE8E0AA"/>
    <w:rsid w:val="6EED0975"/>
    <w:rsid w:val="6EF55EAC"/>
    <w:rsid w:val="6EFD51B5"/>
    <w:rsid w:val="6F0115BE"/>
    <w:rsid w:val="6F014400"/>
    <w:rsid w:val="6F01E1F1"/>
    <w:rsid w:val="6F089567"/>
    <w:rsid w:val="6F09BBA9"/>
    <w:rsid w:val="6F0A9B78"/>
    <w:rsid w:val="6F12F62C"/>
    <w:rsid w:val="6F13AA0A"/>
    <w:rsid w:val="6F1D5594"/>
    <w:rsid w:val="6F1DF6F4"/>
    <w:rsid w:val="6F2090DB"/>
    <w:rsid w:val="6F22C3E9"/>
    <w:rsid w:val="6F24FFAC"/>
    <w:rsid w:val="6F2BE329"/>
    <w:rsid w:val="6F31BC60"/>
    <w:rsid w:val="6F36DB56"/>
    <w:rsid w:val="6F41BE0B"/>
    <w:rsid w:val="6F41E2F0"/>
    <w:rsid w:val="6F4620F1"/>
    <w:rsid w:val="6F477866"/>
    <w:rsid w:val="6F4811E6"/>
    <w:rsid w:val="6F488696"/>
    <w:rsid w:val="6F52274C"/>
    <w:rsid w:val="6F5B11FE"/>
    <w:rsid w:val="6F5F500B"/>
    <w:rsid w:val="6F640636"/>
    <w:rsid w:val="6F668712"/>
    <w:rsid w:val="6F670087"/>
    <w:rsid w:val="6F6D9854"/>
    <w:rsid w:val="6F6E441A"/>
    <w:rsid w:val="6F75150B"/>
    <w:rsid w:val="6F755725"/>
    <w:rsid w:val="6F764CC5"/>
    <w:rsid w:val="6F7B6063"/>
    <w:rsid w:val="6F7F69F0"/>
    <w:rsid w:val="6F7F9A37"/>
    <w:rsid w:val="6F8297F8"/>
    <w:rsid w:val="6F8F5BF3"/>
    <w:rsid w:val="6F8FF8E6"/>
    <w:rsid w:val="6F9249F1"/>
    <w:rsid w:val="6F939713"/>
    <w:rsid w:val="6F973387"/>
    <w:rsid w:val="6F9A55B9"/>
    <w:rsid w:val="6F9E40DC"/>
    <w:rsid w:val="6F9E9474"/>
    <w:rsid w:val="6FA5E88E"/>
    <w:rsid w:val="6FAA1254"/>
    <w:rsid w:val="6FAEDAED"/>
    <w:rsid w:val="6FB13802"/>
    <w:rsid w:val="6FB8ADF3"/>
    <w:rsid w:val="6FD2F019"/>
    <w:rsid w:val="6FD7F6BE"/>
    <w:rsid w:val="6FDAF323"/>
    <w:rsid w:val="6FDFD1CF"/>
    <w:rsid w:val="6FE0F2C0"/>
    <w:rsid w:val="6FEE15A2"/>
    <w:rsid w:val="6FEE59F4"/>
    <w:rsid w:val="6FF25C84"/>
    <w:rsid w:val="6FF6CB3D"/>
    <w:rsid w:val="6FF6D3BE"/>
    <w:rsid w:val="6FFD4953"/>
    <w:rsid w:val="7000D646"/>
    <w:rsid w:val="70011F32"/>
    <w:rsid w:val="7008E8BB"/>
    <w:rsid w:val="7011BD19"/>
    <w:rsid w:val="701290D6"/>
    <w:rsid w:val="701A57B8"/>
    <w:rsid w:val="70206565"/>
    <w:rsid w:val="7023158C"/>
    <w:rsid w:val="70296288"/>
    <w:rsid w:val="703747BC"/>
    <w:rsid w:val="704072C6"/>
    <w:rsid w:val="7042A05A"/>
    <w:rsid w:val="704412F3"/>
    <w:rsid w:val="70492FFA"/>
    <w:rsid w:val="70652451"/>
    <w:rsid w:val="7066344C"/>
    <w:rsid w:val="70666892"/>
    <w:rsid w:val="70672D2D"/>
    <w:rsid w:val="706992D7"/>
    <w:rsid w:val="706CDFF7"/>
    <w:rsid w:val="70752760"/>
    <w:rsid w:val="707A4BA3"/>
    <w:rsid w:val="7082623E"/>
    <w:rsid w:val="70874898"/>
    <w:rsid w:val="70875283"/>
    <w:rsid w:val="708AD992"/>
    <w:rsid w:val="708AE336"/>
    <w:rsid w:val="708B2D45"/>
    <w:rsid w:val="708F903F"/>
    <w:rsid w:val="70944D4D"/>
    <w:rsid w:val="7094AF3B"/>
    <w:rsid w:val="7095C7BC"/>
    <w:rsid w:val="70961A40"/>
    <w:rsid w:val="7098B6C3"/>
    <w:rsid w:val="70A42936"/>
    <w:rsid w:val="70A925F8"/>
    <w:rsid w:val="70A9A005"/>
    <w:rsid w:val="70B62514"/>
    <w:rsid w:val="70B7CB71"/>
    <w:rsid w:val="70BE19BC"/>
    <w:rsid w:val="70C23787"/>
    <w:rsid w:val="70C4484D"/>
    <w:rsid w:val="70C52436"/>
    <w:rsid w:val="70C7CBDC"/>
    <w:rsid w:val="70CC8664"/>
    <w:rsid w:val="70D157ED"/>
    <w:rsid w:val="70D4DE13"/>
    <w:rsid w:val="70DB39E5"/>
    <w:rsid w:val="70DCA263"/>
    <w:rsid w:val="70E8507A"/>
    <w:rsid w:val="70E92252"/>
    <w:rsid w:val="70E9ABBE"/>
    <w:rsid w:val="70F80A92"/>
    <w:rsid w:val="70FA9DF3"/>
    <w:rsid w:val="70FBE24F"/>
    <w:rsid w:val="70FECD5B"/>
    <w:rsid w:val="70FF5844"/>
    <w:rsid w:val="71017398"/>
    <w:rsid w:val="7101C24C"/>
    <w:rsid w:val="71050ECC"/>
    <w:rsid w:val="7106EF88"/>
    <w:rsid w:val="710B65FE"/>
    <w:rsid w:val="71100388"/>
    <w:rsid w:val="71133006"/>
    <w:rsid w:val="7116C60E"/>
    <w:rsid w:val="71194959"/>
    <w:rsid w:val="711B8E89"/>
    <w:rsid w:val="71216445"/>
    <w:rsid w:val="7121969D"/>
    <w:rsid w:val="7121E129"/>
    <w:rsid w:val="71255665"/>
    <w:rsid w:val="712911B3"/>
    <w:rsid w:val="71299BAC"/>
    <w:rsid w:val="712E43A4"/>
    <w:rsid w:val="7130E8C3"/>
    <w:rsid w:val="7145BFF2"/>
    <w:rsid w:val="7147BF65"/>
    <w:rsid w:val="714B54B2"/>
    <w:rsid w:val="714E32C2"/>
    <w:rsid w:val="71559CA8"/>
    <w:rsid w:val="7159F7AD"/>
    <w:rsid w:val="7166C519"/>
    <w:rsid w:val="71683C29"/>
    <w:rsid w:val="7170D364"/>
    <w:rsid w:val="7171BBF9"/>
    <w:rsid w:val="71782369"/>
    <w:rsid w:val="71787462"/>
    <w:rsid w:val="7178DD8D"/>
    <w:rsid w:val="717C62AB"/>
    <w:rsid w:val="7182A515"/>
    <w:rsid w:val="7183BF50"/>
    <w:rsid w:val="7195834C"/>
    <w:rsid w:val="719E389A"/>
    <w:rsid w:val="71A2CBFC"/>
    <w:rsid w:val="71A83A9F"/>
    <w:rsid w:val="71B1562C"/>
    <w:rsid w:val="71B8FC4E"/>
    <w:rsid w:val="71CB85A4"/>
    <w:rsid w:val="71D2CD2A"/>
    <w:rsid w:val="71EDB1E3"/>
    <w:rsid w:val="71EE8F77"/>
    <w:rsid w:val="71F2A5FE"/>
    <w:rsid w:val="71F31A2D"/>
    <w:rsid w:val="720956C7"/>
    <w:rsid w:val="720A3430"/>
    <w:rsid w:val="720DBB52"/>
    <w:rsid w:val="72127F43"/>
    <w:rsid w:val="7212B8A5"/>
    <w:rsid w:val="721D0F76"/>
    <w:rsid w:val="721D8B37"/>
    <w:rsid w:val="721DADC3"/>
    <w:rsid w:val="7222B232"/>
    <w:rsid w:val="7224AC2D"/>
    <w:rsid w:val="722EEAE1"/>
    <w:rsid w:val="723378F4"/>
    <w:rsid w:val="723563E1"/>
    <w:rsid w:val="724FA8B3"/>
    <w:rsid w:val="72503698"/>
    <w:rsid w:val="7250A0D5"/>
    <w:rsid w:val="72642340"/>
    <w:rsid w:val="72727994"/>
    <w:rsid w:val="727B3ABA"/>
    <w:rsid w:val="727C8C0C"/>
    <w:rsid w:val="7280397A"/>
    <w:rsid w:val="728533AD"/>
    <w:rsid w:val="728651ED"/>
    <w:rsid w:val="728BDCC2"/>
    <w:rsid w:val="7294EA22"/>
    <w:rsid w:val="729A35F2"/>
    <w:rsid w:val="729A5CDD"/>
    <w:rsid w:val="729C0AE6"/>
    <w:rsid w:val="72A1C02D"/>
    <w:rsid w:val="72A318BE"/>
    <w:rsid w:val="72A688A6"/>
    <w:rsid w:val="72A6A0C1"/>
    <w:rsid w:val="72A71FD0"/>
    <w:rsid w:val="72AA0F41"/>
    <w:rsid w:val="72AB2DD9"/>
    <w:rsid w:val="72B19500"/>
    <w:rsid w:val="72B3732A"/>
    <w:rsid w:val="72B79974"/>
    <w:rsid w:val="72BC488E"/>
    <w:rsid w:val="72C42BEA"/>
    <w:rsid w:val="72C59A2E"/>
    <w:rsid w:val="72C916E4"/>
    <w:rsid w:val="72C951FD"/>
    <w:rsid w:val="72D2D4D2"/>
    <w:rsid w:val="72D34329"/>
    <w:rsid w:val="72D37A8A"/>
    <w:rsid w:val="72D42612"/>
    <w:rsid w:val="72D66927"/>
    <w:rsid w:val="72DC1158"/>
    <w:rsid w:val="72E775DC"/>
    <w:rsid w:val="72EF4C93"/>
    <w:rsid w:val="72F39D23"/>
    <w:rsid w:val="72F465EE"/>
    <w:rsid w:val="72F79103"/>
    <w:rsid w:val="72F896FA"/>
    <w:rsid w:val="72FA7FD3"/>
    <w:rsid w:val="72FC6CA9"/>
    <w:rsid w:val="72FCC819"/>
    <w:rsid w:val="72FF4D3E"/>
    <w:rsid w:val="7302AFE4"/>
    <w:rsid w:val="73089AB9"/>
    <w:rsid w:val="730EC0D4"/>
    <w:rsid w:val="730F1F8B"/>
    <w:rsid w:val="7317C5D8"/>
    <w:rsid w:val="731831C6"/>
    <w:rsid w:val="731A7F2C"/>
    <w:rsid w:val="731FCAB6"/>
    <w:rsid w:val="73246F49"/>
    <w:rsid w:val="73270FAB"/>
    <w:rsid w:val="73293AC6"/>
    <w:rsid w:val="7334F8B2"/>
    <w:rsid w:val="7339A6F9"/>
    <w:rsid w:val="733F7DC7"/>
    <w:rsid w:val="7344C26B"/>
    <w:rsid w:val="734B6F69"/>
    <w:rsid w:val="73516C8F"/>
    <w:rsid w:val="73526B61"/>
    <w:rsid w:val="7352B78B"/>
    <w:rsid w:val="735CA973"/>
    <w:rsid w:val="73610644"/>
    <w:rsid w:val="736469CC"/>
    <w:rsid w:val="736D296C"/>
    <w:rsid w:val="73759279"/>
    <w:rsid w:val="7377B60B"/>
    <w:rsid w:val="7379E29B"/>
    <w:rsid w:val="737D103A"/>
    <w:rsid w:val="737DEB6D"/>
    <w:rsid w:val="737E6715"/>
    <w:rsid w:val="737F4649"/>
    <w:rsid w:val="7383057B"/>
    <w:rsid w:val="7387ABE0"/>
    <w:rsid w:val="738BCDD4"/>
    <w:rsid w:val="738FCBB5"/>
    <w:rsid w:val="739254D8"/>
    <w:rsid w:val="7392B9CF"/>
    <w:rsid w:val="7392CC13"/>
    <w:rsid w:val="7394690C"/>
    <w:rsid w:val="7397B427"/>
    <w:rsid w:val="7399BD53"/>
    <w:rsid w:val="739F5EBB"/>
    <w:rsid w:val="73A9E7D4"/>
    <w:rsid w:val="73AE32F3"/>
    <w:rsid w:val="73B2A0C1"/>
    <w:rsid w:val="73BEF37F"/>
    <w:rsid w:val="73C565BE"/>
    <w:rsid w:val="73CD6540"/>
    <w:rsid w:val="73D5982A"/>
    <w:rsid w:val="73DB46D5"/>
    <w:rsid w:val="73DBDDFA"/>
    <w:rsid w:val="73DDE8B0"/>
    <w:rsid w:val="73E3C543"/>
    <w:rsid w:val="73EA33F0"/>
    <w:rsid w:val="73EA53AF"/>
    <w:rsid w:val="73ECD5BC"/>
    <w:rsid w:val="73F0D226"/>
    <w:rsid w:val="73F8E0DF"/>
    <w:rsid w:val="73FC7D59"/>
    <w:rsid w:val="73FF8E67"/>
    <w:rsid w:val="73FFC90B"/>
    <w:rsid w:val="7401A58C"/>
    <w:rsid w:val="740339DF"/>
    <w:rsid w:val="74072679"/>
    <w:rsid w:val="74096886"/>
    <w:rsid w:val="740A757D"/>
    <w:rsid w:val="740FE2FF"/>
    <w:rsid w:val="741143FE"/>
    <w:rsid w:val="741219CA"/>
    <w:rsid w:val="74190B74"/>
    <w:rsid w:val="7426153C"/>
    <w:rsid w:val="7426D716"/>
    <w:rsid w:val="74278D75"/>
    <w:rsid w:val="74287E94"/>
    <w:rsid w:val="742B440A"/>
    <w:rsid w:val="742E1BFB"/>
    <w:rsid w:val="742FF43F"/>
    <w:rsid w:val="742FFCAD"/>
    <w:rsid w:val="743885F4"/>
    <w:rsid w:val="74395363"/>
    <w:rsid w:val="7439D669"/>
    <w:rsid w:val="743A8464"/>
    <w:rsid w:val="743D4D55"/>
    <w:rsid w:val="7441E28F"/>
    <w:rsid w:val="7444ACE6"/>
    <w:rsid w:val="744FD71F"/>
    <w:rsid w:val="744FDB3A"/>
    <w:rsid w:val="74539161"/>
    <w:rsid w:val="745A9AD9"/>
    <w:rsid w:val="745C5A6F"/>
    <w:rsid w:val="7460F68D"/>
    <w:rsid w:val="7463AC4E"/>
    <w:rsid w:val="74669658"/>
    <w:rsid w:val="74669DC8"/>
    <w:rsid w:val="7467DB53"/>
    <w:rsid w:val="74688EC7"/>
    <w:rsid w:val="74695B82"/>
    <w:rsid w:val="746D4D64"/>
    <w:rsid w:val="746FE496"/>
    <w:rsid w:val="7477684C"/>
    <w:rsid w:val="7479C78E"/>
    <w:rsid w:val="747BFC23"/>
    <w:rsid w:val="74803114"/>
    <w:rsid w:val="74899D69"/>
    <w:rsid w:val="748AAEDD"/>
    <w:rsid w:val="749098C1"/>
    <w:rsid w:val="749F3045"/>
    <w:rsid w:val="74A5DF50"/>
    <w:rsid w:val="74A67EF2"/>
    <w:rsid w:val="74A77280"/>
    <w:rsid w:val="74A807A8"/>
    <w:rsid w:val="74A87069"/>
    <w:rsid w:val="74A8CDDF"/>
    <w:rsid w:val="74AAE5E6"/>
    <w:rsid w:val="74B1EE4B"/>
    <w:rsid w:val="74B51B37"/>
    <w:rsid w:val="74B5B63D"/>
    <w:rsid w:val="74BD7112"/>
    <w:rsid w:val="74BFAECB"/>
    <w:rsid w:val="74C2A7F3"/>
    <w:rsid w:val="74C45077"/>
    <w:rsid w:val="74C8E771"/>
    <w:rsid w:val="74C99EF8"/>
    <w:rsid w:val="74CE55DA"/>
    <w:rsid w:val="74D1F111"/>
    <w:rsid w:val="74D2C7FF"/>
    <w:rsid w:val="74D8E72F"/>
    <w:rsid w:val="74DC2E29"/>
    <w:rsid w:val="74E4ABA4"/>
    <w:rsid w:val="74E60EAD"/>
    <w:rsid w:val="74EA4B68"/>
    <w:rsid w:val="74ECB0EC"/>
    <w:rsid w:val="74EFA6D8"/>
    <w:rsid w:val="74F5BDCC"/>
    <w:rsid w:val="74F8756D"/>
    <w:rsid w:val="74FEB21F"/>
    <w:rsid w:val="75029E7D"/>
    <w:rsid w:val="75050F6D"/>
    <w:rsid w:val="75156885"/>
    <w:rsid w:val="75277D46"/>
    <w:rsid w:val="7527DBB9"/>
    <w:rsid w:val="75297350"/>
    <w:rsid w:val="752A3EC5"/>
    <w:rsid w:val="752A6B00"/>
    <w:rsid w:val="752A8415"/>
    <w:rsid w:val="752F3ECA"/>
    <w:rsid w:val="752FDF70"/>
    <w:rsid w:val="753167EC"/>
    <w:rsid w:val="75320A3F"/>
    <w:rsid w:val="7533D1F0"/>
    <w:rsid w:val="75370890"/>
    <w:rsid w:val="75380AC6"/>
    <w:rsid w:val="75415DBE"/>
    <w:rsid w:val="7545CC0C"/>
    <w:rsid w:val="754BCE1B"/>
    <w:rsid w:val="754CD203"/>
    <w:rsid w:val="75545076"/>
    <w:rsid w:val="75635523"/>
    <w:rsid w:val="75675BC0"/>
    <w:rsid w:val="75689ABC"/>
    <w:rsid w:val="756ADDBB"/>
    <w:rsid w:val="75707D3A"/>
    <w:rsid w:val="75716CAE"/>
    <w:rsid w:val="757346D9"/>
    <w:rsid w:val="7577C3CC"/>
    <w:rsid w:val="757BFC46"/>
    <w:rsid w:val="758155FC"/>
    <w:rsid w:val="75843B1A"/>
    <w:rsid w:val="758F902C"/>
    <w:rsid w:val="759239C9"/>
    <w:rsid w:val="7592BC67"/>
    <w:rsid w:val="759D7866"/>
    <w:rsid w:val="759F1220"/>
    <w:rsid w:val="75AE4583"/>
    <w:rsid w:val="75B0B97D"/>
    <w:rsid w:val="75B39830"/>
    <w:rsid w:val="75B4623E"/>
    <w:rsid w:val="75B6046F"/>
    <w:rsid w:val="75BB8E83"/>
    <w:rsid w:val="75CB5EA5"/>
    <w:rsid w:val="75CCF14E"/>
    <w:rsid w:val="75D12653"/>
    <w:rsid w:val="75D495A2"/>
    <w:rsid w:val="75D78589"/>
    <w:rsid w:val="75DC8924"/>
    <w:rsid w:val="75DDAD79"/>
    <w:rsid w:val="75DF7ABE"/>
    <w:rsid w:val="75E18A2A"/>
    <w:rsid w:val="75E2455A"/>
    <w:rsid w:val="75E26EF2"/>
    <w:rsid w:val="75ED0311"/>
    <w:rsid w:val="75EE46D0"/>
    <w:rsid w:val="75F08AB3"/>
    <w:rsid w:val="75F30DF3"/>
    <w:rsid w:val="75F48418"/>
    <w:rsid w:val="75F48613"/>
    <w:rsid w:val="75F5CFA7"/>
    <w:rsid w:val="75FA7672"/>
    <w:rsid w:val="75FDDD74"/>
    <w:rsid w:val="75FE5B57"/>
    <w:rsid w:val="75FE8ED1"/>
    <w:rsid w:val="75FEC8F0"/>
    <w:rsid w:val="7601BFF0"/>
    <w:rsid w:val="76080386"/>
    <w:rsid w:val="7608B8C8"/>
    <w:rsid w:val="761671E3"/>
    <w:rsid w:val="76180A32"/>
    <w:rsid w:val="761E32DF"/>
    <w:rsid w:val="762026A8"/>
    <w:rsid w:val="76224C90"/>
    <w:rsid w:val="7622E45B"/>
    <w:rsid w:val="762757C2"/>
    <w:rsid w:val="7629294F"/>
    <w:rsid w:val="762F0B8F"/>
    <w:rsid w:val="7639C0DA"/>
    <w:rsid w:val="763B792F"/>
    <w:rsid w:val="763E4EFD"/>
    <w:rsid w:val="764468C6"/>
    <w:rsid w:val="7644DE08"/>
    <w:rsid w:val="7647BEA1"/>
    <w:rsid w:val="7647C757"/>
    <w:rsid w:val="764D50AD"/>
    <w:rsid w:val="764E282F"/>
    <w:rsid w:val="764E5E69"/>
    <w:rsid w:val="7650F32A"/>
    <w:rsid w:val="7654604A"/>
    <w:rsid w:val="7660A433"/>
    <w:rsid w:val="76642847"/>
    <w:rsid w:val="7665D321"/>
    <w:rsid w:val="7666E13E"/>
    <w:rsid w:val="766B2F2E"/>
    <w:rsid w:val="766F08E0"/>
    <w:rsid w:val="76715052"/>
    <w:rsid w:val="7673F0A6"/>
    <w:rsid w:val="76751B16"/>
    <w:rsid w:val="7675662B"/>
    <w:rsid w:val="76869917"/>
    <w:rsid w:val="7688DEB1"/>
    <w:rsid w:val="768C8FD5"/>
    <w:rsid w:val="769421F1"/>
    <w:rsid w:val="76955FE9"/>
    <w:rsid w:val="7696D640"/>
    <w:rsid w:val="7697A7EC"/>
    <w:rsid w:val="7697BDCC"/>
    <w:rsid w:val="769E36D8"/>
    <w:rsid w:val="76A42FAB"/>
    <w:rsid w:val="76A942DC"/>
    <w:rsid w:val="76AA90B9"/>
    <w:rsid w:val="76AAD27A"/>
    <w:rsid w:val="76B8FF56"/>
    <w:rsid w:val="76BA19F3"/>
    <w:rsid w:val="76BDA591"/>
    <w:rsid w:val="76C0355E"/>
    <w:rsid w:val="76C0FF93"/>
    <w:rsid w:val="76C1054F"/>
    <w:rsid w:val="76C1BDAA"/>
    <w:rsid w:val="76C4F936"/>
    <w:rsid w:val="76C59C3D"/>
    <w:rsid w:val="76C9A034"/>
    <w:rsid w:val="76CE72B3"/>
    <w:rsid w:val="76D00CA3"/>
    <w:rsid w:val="76D28313"/>
    <w:rsid w:val="76DBF42F"/>
    <w:rsid w:val="76DF0D5E"/>
    <w:rsid w:val="76E11695"/>
    <w:rsid w:val="76EE33F1"/>
    <w:rsid w:val="76F6711C"/>
    <w:rsid w:val="76F74EB9"/>
    <w:rsid w:val="77013110"/>
    <w:rsid w:val="770169C8"/>
    <w:rsid w:val="77029043"/>
    <w:rsid w:val="770D9548"/>
    <w:rsid w:val="7713D582"/>
    <w:rsid w:val="77164704"/>
    <w:rsid w:val="771AEBA6"/>
    <w:rsid w:val="771F934E"/>
    <w:rsid w:val="7721DA8C"/>
    <w:rsid w:val="7730920E"/>
    <w:rsid w:val="77312B20"/>
    <w:rsid w:val="7733CD17"/>
    <w:rsid w:val="773E4CE9"/>
    <w:rsid w:val="773E6250"/>
    <w:rsid w:val="7748797B"/>
    <w:rsid w:val="77492216"/>
    <w:rsid w:val="77492BA7"/>
    <w:rsid w:val="774C401D"/>
    <w:rsid w:val="774ED7C3"/>
    <w:rsid w:val="77505A81"/>
    <w:rsid w:val="7756ED18"/>
    <w:rsid w:val="775B149D"/>
    <w:rsid w:val="775CE578"/>
    <w:rsid w:val="77643D32"/>
    <w:rsid w:val="7764B322"/>
    <w:rsid w:val="776B4D8B"/>
    <w:rsid w:val="776CF6BC"/>
    <w:rsid w:val="776DDA45"/>
    <w:rsid w:val="776FB67B"/>
    <w:rsid w:val="77747CF2"/>
    <w:rsid w:val="7777A287"/>
    <w:rsid w:val="77862EE9"/>
    <w:rsid w:val="778CFC6A"/>
    <w:rsid w:val="778D0864"/>
    <w:rsid w:val="7795351A"/>
    <w:rsid w:val="7796F408"/>
    <w:rsid w:val="77A8CFC2"/>
    <w:rsid w:val="77AB9171"/>
    <w:rsid w:val="77B05A18"/>
    <w:rsid w:val="77B05E9C"/>
    <w:rsid w:val="77B53B3A"/>
    <w:rsid w:val="77B7D8CE"/>
    <w:rsid w:val="77C8BFB5"/>
    <w:rsid w:val="77C96DFF"/>
    <w:rsid w:val="77CBE5A1"/>
    <w:rsid w:val="77CC393A"/>
    <w:rsid w:val="77CD6350"/>
    <w:rsid w:val="77CD7836"/>
    <w:rsid w:val="77CE8AC6"/>
    <w:rsid w:val="77E1DEF1"/>
    <w:rsid w:val="77E48442"/>
    <w:rsid w:val="77E58DB8"/>
    <w:rsid w:val="77E79927"/>
    <w:rsid w:val="77E96B43"/>
    <w:rsid w:val="77EC32A9"/>
    <w:rsid w:val="77EF1D9D"/>
    <w:rsid w:val="77F273B2"/>
    <w:rsid w:val="77FE7BE7"/>
    <w:rsid w:val="77FFBB6E"/>
    <w:rsid w:val="7800F5F3"/>
    <w:rsid w:val="78049BE0"/>
    <w:rsid w:val="780D6650"/>
    <w:rsid w:val="780F97A6"/>
    <w:rsid w:val="7814AE2E"/>
    <w:rsid w:val="781C60B9"/>
    <w:rsid w:val="781F5CF3"/>
    <w:rsid w:val="782593BF"/>
    <w:rsid w:val="7825F182"/>
    <w:rsid w:val="7834B7F9"/>
    <w:rsid w:val="78386986"/>
    <w:rsid w:val="783B057A"/>
    <w:rsid w:val="7847A84E"/>
    <w:rsid w:val="7848B6A4"/>
    <w:rsid w:val="784C8AA1"/>
    <w:rsid w:val="784E357A"/>
    <w:rsid w:val="785BB961"/>
    <w:rsid w:val="785F7664"/>
    <w:rsid w:val="786664B9"/>
    <w:rsid w:val="786667E4"/>
    <w:rsid w:val="7866972B"/>
    <w:rsid w:val="7866A1C6"/>
    <w:rsid w:val="7867750D"/>
    <w:rsid w:val="786D51A9"/>
    <w:rsid w:val="786DC07C"/>
    <w:rsid w:val="786E1623"/>
    <w:rsid w:val="786E9BDF"/>
    <w:rsid w:val="786FBE96"/>
    <w:rsid w:val="78740438"/>
    <w:rsid w:val="7876AB1B"/>
    <w:rsid w:val="78790B92"/>
    <w:rsid w:val="787AA41C"/>
    <w:rsid w:val="787AFEE7"/>
    <w:rsid w:val="788CF1ED"/>
    <w:rsid w:val="788E936C"/>
    <w:rsid w:val="7890BBC1"/>
    <w:rsid w:val="789D1216"/>
    <w:rsid w:val="789E45E7"/>
    <w:rsid w:val="78A2476B"/>
    <w:rsid w:val="78A2AA00"/>
    <w:rsid w:val="78A4321B"/>
    <w:rsid w:val="78AC3B22"/>
    <w:rsid w:val="78AF022B"/>
    <w:rsid w:val="78AF12FE"/>
    <w:rsid w:val="78B023B0"/>
    <w:rsid w:val="78B0793D"/>
    <w:rsid w:val="78B260B5"/>
    <w:rsid w:val="78B3212D"/>
    <w:rsid w:val="78B4F033"/>
    <w:rsid w:val="78B562F8"/>
    <w:rsid w:val="78BCA25E"/>
    <w:rsid w:val="78C179F0"/>
    <w:rsid w:val="78C5C0C3"/>
    <w:rsid w:val="78C8230F"/>
    <w:rsid w:val="78CACBD9"/>
    <w:rsid w:val="78D2288A"/>
    <w:rsid w:val="78D2A965"/>
    <w:rsid w:val="78D32AAE"/>
    <w:rsid w:val="78E75F9D"/>
    <w:rsid w:val="78ECC546"/>
    <w:rsid w:val="78EDB13D"/>
    <w:rsid w:val="78EE8EBB"/>
    <w:rsid w:val="78EFEA20"/>
    <w:rsid w:val="78F0F7A3"/>
    <w:rsid w:val="78F32FAD"/>
    <w:rsid w:val="78F5716E"/>
    <w:rsid w:val="78FA7505"/>
    <w:rsid w:val="78FAD183"/>
    <w:rsid w:val="79013B94"/>
    <w:rsid w:val="7902826B"/>
    <w:rsid w:val="7903DE9E"/>
    <w:rsid w:val="79050315"/>
    <w:rsid w:val="79077329"/>
    <w:rsid w:val="7907E4B0"/>
    <w:rsid w:val="7914BD03"/>
    <w:rsid w:val="7917A4E1"/>
    <w:rsid w:val="791A337D"/>
    <w:rsid w:val="792B80F5"/>
    <w:rsid w:val="792B85AE"/>
    <w:rsid w:val="792BD68E"/>
    <w:rsid w:val="792FE3EC"/>
    <w:rsid w:val="792FEB7D"/>
    <w:rsid w:val="793C08DF"/>
    <w:rsid w:val="793CC21A"/>
    <w:rsid w:val="7946C577"/>
    <w:rsid w:val="794AFDA4"/>
    <w:rsid w:val="794CA2E7"/>
    <w:rsid w:val="794F72CA"/>
    <w:rsid w:val="79526665"/>
    <w:rsid w:val="79557E84"/>
    <w:rsid w:val="7955DA22"/>
    <w:rsid w:val="79573BAD"/>
    <w:rsid w:val="79594155"/>
    <w:rsid w:val="795B5022"/>
    <w:rsid w:val="795CB3CC"/>
    <w:rsid w:val="7960A3F7"/>
    <w:rsid w:val="7964298F"/>
    <w:rsid w:val="7967F276"/>
    <w:rsid w:val="79684933"/>
    <w:rsid w:val="79736D3E"/>
    <w:rsid w:val="79782FAF"/>
    <w:rsid w:val="797961BB"/>
    <w:rsid w:val="797A0165"/>
    <w:rsid w:val="797DF2BD"/>
    <w:rsid w:val="7984B63C"/>
    <w:rsid w:val="79851831"/>
    <w:rsid w:val="7985E78F"/>
    <w:rsid w:val="798EEE1B"/>
    <w:rsid w:val="798EF420"/>
    <w:rsid w:val="79903A64"/>
    <w:rsid w:val="7994145E"/>
    <w:rsid w:val="7996B48C"/>
    <w:rsid w:val="79A7E316"/>
    <w:rsid w:val="79A943B4"/>
    <w:rsid w:val="79B3D5B8"/>
    <w:rsid w:val="79BA44FD"/>
    <w:rsid w:val="79BE77E3"/>
    <w:rsid w:val="79C36658"/>
    <w:rsid w:val="79C6425F"/>
    <w:rsid w:val="79CAE0B9"/>
    <w:rsid w:val="79CB6750"/>
    <w:rsid w:val="79CE3503"/>
    <w:rsid w:val="79D26D6B"/>
    <w:rsid w:val="79D3B9B6"/>
    <w:rsid w:val="79DBCA8A"/>
    <w:rsid w:val="79E20AD6"/>
    <w:rsid w:val="79E47DC5"/>
    <w:rsid w:val="79E6711C"/>
    <w:rsid w:val="79E9164F"/>
    <w:rsid w:val="79EC3F0E"/>
    <w:rsid w:val="79ED8FA7"/>
    <w:rsid w:val="79F11353"/>
    <w:rsid w:val="79F139D0"/>
    <w:rsid w:val="79F64589"/>
    <w:rsid w:val="79F87DDC"/>
    <w:rsid w:val="79FE067E"/>
    <w:rsid w:val="7A043A9D"/>
    <w:rsid w:val="7A0DECF1"/>
    <w:rsid w:val="7A1616EE"/>
    <w:rsid w:val="7A20673F"/>
    <w:rsid w:val="7A21C669"/>
    <w:rsid w:val="7A23363D"/>
    <w:rsid w:val="7A2B5127"/>
    <w:rsid w:val="7A353E33"/>
    <w:rsid w:val="7A39425C"/>
    <w:rsid w:val="7A3FFF2C"/>
    <w:rsid w:val="7A4331E8"/>
    <w:rsid w:val="7A447074"/>
    <w:rsid w:val="7A4A3C27"/>
    <w:rsid w:val="7A4B7608"/>
    <w:rsid w:val="7A4DBC57"/>
    <w:rsid w:val="7A561610"/>
    <w:rsid w:val="7A5786A9"/>
    <w:rsid w:val="7A5AE179"/>
    <w:rsid w:val="7A5B945A"/>
    <w:rsid w:val="7A5DB0F1"/>
    <w:rsid w:val="7A62BF9D"/>
    <w:rsid w:val="7A64399C"/>
    <w:rsid w:val="7A68F62C"/>
    <w:rsid w:val="7A69A7E5"/>
    <w:rsid w:val="7A69F780"/>
    <w:rsid w:val="7A752FB9"/>
    <w:rsid w:val="7A7591FE"/>
    <w:rsid w:val="7A87ED4D"/>
    <w:rsid w:val="7A88DB22"/>
    <w:rsid w:val="7A8A4A33"/>
    <w:rsid w:val="7A8AA445"/>
    <w:rsid w:val="7A947034"/>
    <w:rsid w:val="7A95F0D6"/>
    <w:rsid w:val="7A99181D"/>
    <w:rsid w:val="7A9EF575"/>
    <w:rsid w:val="7AA17839"/>
    <w:rsid w:val="7AA3D971"/>
    <w:rsid w:val="7AA48C2C"/>
    <w:rsid w:val="7AABDDEA"/>
    <w:rsid w:val="7AB13E08"/>
    <w:rsid w:val="7AC926AA"/>
    <w:rsid w:val="7AD013A2"/>
    <w:rsid w:val="7AD1C80B"/>
    <w:rsid w:val="7ADC8C1C"/>
    <w:rsid w:val="7ADCCB9C"/>
    <w:rsid w:val="7ADF5CD3"/>
    <w:rsid w:val="7AE1D0AE"/>
    <w:rsid w:val="7AE807C1"/>
    <w:rsid w:val="7AEEB268"/>
    <w:rsid w:val="7AEFB37B"/>
    <w:rsid w:val="7AFD7525"/>
    <w:rsid w:val="7AFEEE18"/>
    <w:rsid w:val="7B00B37E"/>
    <w:rsid w:val="7B023237"/>
    <w:rsid w:val="7B0801E3"/>
    <w:rsid w:val="7B0A7A76"/>
    <w:rsid w:val="7B0C74BC"/>
    <w:rsid w:val="7B0CD204"/>
    <w:rsid w:val="7B171F08"/>
    <w:rsid w:val="7B17BF75"/>
    <w:rsid w:val="7B1BDEA7"/>
    <w:rsid w:val="7B1D2D44"/>
    <w:rsid w:val="7B1D9969"/>
    <w:rsid w:val="7B1DD618"/>
    <w:rsid w:val="7B26EA15"/>
    <w:rsid w:val="7B31878A"/>
    <w:rsid w:val="7B41B9E7"/>
    <w:rsid w:val="7B44A74F"/>
    <w:rsid w:val="7B45DE97"/>
    <w:rsid w:val="7B4A0B5D"/>
    <w:rsid w:val="7B4F35A8"/>
    <w:rsid w:val="7B50B1FD"/>
    <w:rsid w:val="7B54692B"/>
    <w:rsid w:val="7B67BDE5"/>
    <w:rsid w:val="7B6BF5C6"/>
    <w:rsid w:val="7B6DF17A"/>
    <w:rsid w:val="7B6FF088"/>
    <w:rsid w:val="7B7A97E2"/>
    <w:rsid w:val="7B86B8D6"/>
    <w:rsid w:val="7B86FC8F"/>
    <w:rsid w:val="7B8D44DD"/>
    <w:rsid w:val="7B9000D1"/>
    <w:rsid w:val="7B90DD15"/>
    <w:rsid w:val="7B939F78"/>
    <w:rsid w:val="7B9B0EA1"/>
    <w:rsid w:val="7B9EBBED"/>
    <w:rsid w:val="7B9F0B02"/>
    <w:rsid w:val="7BA7220D"/>
    <w:rsid w:val="7BAB417B"/>
    <w:rsid w:val="7BAC156C"/>
    <w:rsid w:val="7BAE5A1C"/>
    <w:rsid w:val="7BB3C7ED"/>
    <w:rsid w:val="7BB6ED37"/>
    <w:rsid w:val="7BBB464C"/>
    <w:rsid w:val="7BBBE67E"/>
    <w:rsid w:val="7BC15AE2"/>
    <w:rsid w:val="7BC34FFC"/>
    <w:rsid w:val="7BC8CFBB"/>
    <w:rsid w:val="7BD05EBD"/>
    <w:rsid w:val="7BD20482"/>
    <w:rsid w:val="7BDF2838"/>
    <w:rsid w:val="7BE0652B"/>
    <w:rsid w:val="7BE07FD4"/>
    <w:rsid w:val="7BF9DC52"/>
    <w:rsid w:val="7BFE3A2B"/>
    <w:rsid w:val="7C029397"/>
    <w:rsid w:val="7C07C6F1"/>
    <w:rsid w:val="7C07EB87"/>
    <w:rsid w:val="7C1AF1A9"/>
    <w:rsid w:val="7C1D7F53"/>
    <w:rsid w:val="7C20CD6E"/>
    <w:rsid w:val="7C24FBA7"/>
    <w:rsid w:val="7C28B93A"/>
    <w:rsid w:val="7C297A2C"/>
    <w:rsid w:val="7C2DEF3D"/>
    <w:rsid w:val="7C301DAD"/>
    <w:rsid w:val="7C44F961"/>
    <w:rsid w:val="7C4627D9"/>
    <w:rsid w:val="7C497DB5"/>
    <w:rsid w:val="7C4C13A2"/>
    <w:rsid w:val="7C54577E"/>
    <w:rsid w:val="7C545D33"/>
    <w:rsid w:val="7C5B4189"/>
    <w:rsid w:val="7C675FBB"/>
    <w:rsid w:val="7C6C6AF8"/>
    <w:rsid w:val="7C71CC45"/>
    <w:rsid w:val="7C74351E"/>
    <w:rsid w:val="7C745809"/>
    <w:rsid w:val="7C756C11"/>
    <w:rsid w:val="7C791B83"/>
    <w:rsid w:val="7C7948CF"/>
    <w:rsid w:val="7C82E54B"/>
    <w:rsid w:val="7C8C39AA"/>
    <w:rsid w:val="7C8EEEA6"/>
    <w:rsid w:val="7C96C5C9"/>
    <w:rsid w:val="7C999768"/>
    <w:rsid w:val="7CA9D195"/>
    <w:rsid w:val="7CAE6151"/>
    <w:rsid w:val="7CB35E63"/>
    <w:rsid w:val="7CB3F9F7"/>
    <w:rsid w:val="7CB4D70A"/>
    <w:rsid w:val="7CB6AE71"/>
    <w:rsid w:val="7CB80A5E"/>
    <w:rsid w:val="7CBD588C"/>
    <w:rsid w:val="7CBECD3C"/>
    <w:rsid w:val="7CC1BC5B"/>
    <w:rsid w:val="7CC98CC4"/>
    <w:rsid w:val="7CCFDD5D"/>
    <w:rsid w:val="7CD1E28C"/>
    <w:rsid w:val="7CE7A271"/>
    <w:rsid w:val="7CE80E7A"/>
    <w:rsid w:val="7CEA344D"/>
    <w:rsid w:val="7CEE4B85"/>
    <w:rsid w:val="7CF2202A"/>
    <w:rsid w:val="7CFF3560"/>
    <w:rsid w:val="7D055D73"/>
    <w:rsid w:val="7D08D6D0"/>
    <w:rsid w:val="7D0D30A4"/>
    <w:rsid w:val="7D0DE060"/>
    <w:rsid w:val="7D13B7CE"/>
    <w:rsid w:val="7D23B1CF"/>
    <w:rsid w:val="7D2CC2CF"/>
    <w:rsid w:val="7D31291C"/>
    <w:rsid w:val="7D3C40EB"/>
    <w:rsid w:val="7D3D0B35"/>
    <w:rsid w:val="7D3DFBBE"/>
    <w:rsid w:val="7D401E92"/>
    <w:rsid w:val="7D46E93D"/>
    <w:rsid w:val="7D504D16"/>
    <w:rsid w:val="7D5365EF"/>
    <w:rsid w:val="7D549F8B"/>
    <w:rsid w:val="7D5B2BB1"/>
    <w:rsid w:val="7D5BD36D"/>
    <w:rsid w:val="7D5F503C"/>
    <w:rsid w:val="7D62E516"/>
    <w:rsid w:val="7D678646"/>
    <w:rsid w:val="7D683C5D"/>
    <w:rsid w:val="7D6DB3F0"/>
    <w:rsid w:val="7D6E7D5C"/>
    <w:rsid w:val="7D76E67B"/>
    <w:rsid w:val="7D793D74"/>
    <w:rsid w:val="7D79A9E9"/>
    <w:rsid w:val="7D813B4C"/>
    <w:rsid w:val="7D8CF52F"/>
    <w:rsid w:val="7D8D2988"/>
    <w:rsid w:val="7D90065E"/>
    <w:rsid w:val="7D90C3BF"/>
    <w:rsid w:val="7D91678E"/>
    <w:rsid w:val="7D932EDC"/>
    <w:rsid w:val="7D940FB7"/>
    <w:rsid w:val="7D9659D5"/>
    <w:rsid w:val="7D96C5D7"/>
    <w:rsid w:val="7D98AF38"/>
    <w:rsid w:val="7DA46F56"/>
    <w:rsid w:val="7DAA0EFB"/>
    <w:rsid w:val="7DAB0774"/>
    <w:rsid w:val="7DAF51CA"/>
    <w:rsid w:val="7DB2D82E"/>
    <w:rsid w:val="7DBBF531"/>
    <w:rsid w:val="7DC13BA8"/>
    <w:rsid w:val="7DC3BC31"/>
    <w:rsid w:val="7DC920E5"/>
    <w:rsid w:val="7DCD8B40"/>
    <w:rsid w:val="7DD1C657"/>
    <w:rsid w:val="7DD1D3A2"/>
    <w:rsid w:val="7DD681A9"/>
    <w:rsid w:val="7DDA394A"/>
    <w:rsid w:val="7DDC96B1"/>
    <w:rsid w:val="7DE2CF86"/>
    <w:rsid w:val="7DEEE95B"/>
    <w:rsid w:val="7DF82D0C"/>
    <w:rsid w:val="7E05ADC4"/>
    <w:rsid w:val="7E06AFD0"/>
    <w:rsid w:val="7E0729E6"/>
    <w:rsid w:val="7E07C44C"/>
    <w:rsid w:val="7E08EC5C"/>
    <w:rsid w:val="7E1245E2"/>
    <w:rsid w:val="7E1C095F"/>
    <w:rsid w:val="7E1CEBDC"/>
    <w:rsid w:val="7E1D309C"/>
    <w:rsid w:val="7E216A78"/>
    <w:rsid w:val="7E2C5C72"/>
    <w:rsid w:val="7E2E5904"/>
    <w:rsid w:val="7E302081"/>
    <w:rsid w:val="7E3A5FD3"/>
    <w:rsid w:val="7E3A693E"/>
    <w:rsid w:val="7E4E3BC1"/>
    <w:rsid w:val="7E529EC7"/>
    <w:rsid w:val="7E567500"/>
    <w:rsid w:val="7E5E4FB6"/>
    <w:rsid w:val="7E607EE9"/>
    <w:rsid w:val="7E640087"/>
    <w:rsid w:val="7E66D721"/>
    <w:rsid w:val="7E6F2CF2"/>
    <w:rsid w:val="7E71FA08"/>
    <w:rsid w:val="7E72703A"/>
    <w:rsid w:val="7E738173"/>
    <w:rsid w:val="7E738D57"/>
    <w:rsid w:val="7E76656D"/>
    <w:rsid w:val="7E78BED5"/>
    <w:rsid w:val="7E7AAF7D"/>
    <w:rsid w:val="7E7C6C41"/>
    <w:rsid w:val="7E7D92E5"/>
    <w:rsid w:val="7E8CC326"/>
    <w:rsid w:val="7E9007CD"/>
    <w:rsid w:val="7E93B274"/>
    <w:rsid w:val="7E93BEC6"/>
    <w:rsid w:val="7E93CDD5"/>
    <w:rsid w:val="7E94D1D7"/>
    <w:rsid w:val="7EA3E538"/>
    <w:rsid w:val="7EA6640A"/>
    <w:rsid w:val="7EACB8EF"/>
    <w:rsid w:val="7EB149AC"/>
    <w:rsid w:val="7EB2AFC5"/>
    <w:rsid w:val="7EB692A9"/>
    <w:rsid w:val="7EB839ED"/>
    <w:rsid w:val="7EB84CC9"/>
    <w:rsid w:val="7EB99221"/>
    <w:rsid w:val="7EBC6EC1"/>
    <w:rsid w:val="7EC29935"/>
    <w:rsid w:val="7EC3C898"/>
    <w:rsid w:val="7ECFDF56"/>
    <w:rsid w:val="7EDB719E"/>
    <w:rsid w:val="7EDBE6EE"/>
    <w:rsid w:val="7EDD5222"/>
    <w:rsid w:val="7EE527B3"/>
    <w:rsid w:val="7EE96CBB"/>
    <w:rsid w:val="7EF8C970"/>
    <w:rsid w:val="7F003942"/>
    <w:rsid w:val="7F01A1DC"/>
    <w:rsid w:val="7F057F62"/>
    <w:rsid w:val="7F12FC5E"/>
    <w:rsid w:val="7F185A72"/>
    <w:rsid w:val="7F18F8D6"/>
    <w:rsid w:val="7F1E3176"/>
    <w:rsid w:val="7F223CCB"/>
    <w:rsid w:val="7F25A691"/>
    <w:rsid w:val="7F2B3ECA"/>
    <w:rsid w:val="7F2B5E1D"/>
    <w:rsid w:val="7F3537C1"/>
    <w:rsid w:val="7F358C31"/>
    <w:rsid w:val="7F36126D"/>
    <w:rsid w:val="7F3965F1"/>
    <w:rsid w:val="7F3DDEB2"/>
    <w:rsid w:val="7F446284"/>
    <w:rsid w:val="7F4687CE"/>
    <w:rsid w:val="7F4D0F7D"/>
    <w:rsid w:val="7F4EF572"/>
    <w:rsid w:val="7F5424E9"/>
    <w:rsid w:val="7F568FB0"/>
    <w:rsid w:val="7F59A30D"/>
    <w:rsid w:val="7F5B43A8"/>
    <w:rsid w:val="7F61C3D6"/>
    <w:rsid w:val="7F65DCDC"/>
    <w:rsid w:val="7F66EA4B"/>
    <w:rsid w:val="7F6A5821"/>
    <w:rsid w:val="7F6EE95E"/>
    <w:rsid w:val="7F6F16A5"/>
    <w:rsid w:val="7F729E5B"/>
    <w:rsid w:val="7F72BC2C"/>
    <w:rsid w:val="7F77E6DF"/>
    <w:rsid w:val="7F803D30"/>
    <w:rsid w:val="7F8CDBBE"/>
    <w:rsid w:val="7F8CFD8F"/>
    <w:rsid w:val="7F8DE645"/>
    <w:rsid w:val="7F9C5CCA"/>
    <w:rsid w:val="7F9ED906"/>
    <w:rsid w:val="7F9F4068"/>
    <w:rsid w:val="7FA0A993"/>
    <w:rsid w:val="7FA5CCDA"/>
    <w:rsid w:val="7FA8EED8"/>
    <w:rsid w:val="7FADDF16"/>
    <w:rsid w:val="7FB0C3B5"/>
    <w:rsid w:val="7FB144B7"/>
    <w:rsid w:val="7FB494EA"/>
    <w:rsid w:val="7FBE9165"/>
    <w:rsid w:val="7FBF3CAD"/>
    <w:rsid w:val="7FCB7654"/>
    <w:rsid w:val="7FCC346B"/>
    <w:rsid w:val="7FCE6F48"/>
    <w:rsid w:val="7FD6D1B3"/>
    <w:rsid w:val="7FDB9600"/>
    <w:rsid w:val="7FDBAF2A"/>
    <w:rsid w:val="7FDBB547"/>
    <w:rsid w:val="7FDC7003"/>
    <w:rsid w:val="7FDD55C0"/>
    <w:rsid w:val="7FEA6C35"/>
    <w:rsid w:val="7FEEC474"/>
    <w:rsid w:val="7FF9ACE6"/>
    <w:rsid w:val="7FFC6FA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E1A720"/>
  <w15:docId w15:val="{A888F618-C540-4030-8ABF-B34DC7BDE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59E5"/>
    <w:rPr>
      <w:rFonts w:ascii="Arial" w:eastAsia="Arial" w:hAnsi="Arial" w:cs="Arial"/>
      <w:sz w:val="24"/>
    </w:rPr>
  </w:style>
  <w:style w:type="paragraph" w:styleId="Heading1">
    <w:name w:val="heading 1"/>
    <w:basedOn w:val="Normal"/>
    <w:next w:val="Normal"/>
    <w:link w:val="Heading1Char"/>
    <w:qFormat/>
    <w:rsid w:val="003844D6"/>
    <w:pPr>
      <w:keepNext/>
      <w:keepLines/>
      <w:widowControl/>
      <w:autoSpaceDE/>
      <w:autoSpaceDN/>
      <w:spacing w:before="360" w:after="80"/>
      <w:outlineLvl w:val="0"/>
    </w:pPr>
    <w:rPr>
      <w:rFonts w:asciiTheme="majorHAnsi" w:eastAsiaTheme="majorEastAsia" w:hAnsiTheme="majorHAnsi" w:cstheme="majorBidi"/>
      <w:color w:val="1481AB" w:themeColor="accent1" w:themeShade="BF"/>
      <w:sz w:val="40"/>
      <w:szCs w:val="40"/>
      <w:lang w:eastAsia="en-AU"/>
    </w:rPr>
  </w:style>
  <w:style w:type="paragraph" w:styleId="Heading2">
    <w:name w:val="heading 2"/>
    <w:basedOn w:val="Normal"/>
    <w:next w:val="Normal"/>
    <w:link w:val="Heading2Char"/>
    <w:unhideWhenUsed/>
    <w:qFormat/>
    <w:rsid w:val="003844D6"/>
    <w:pPr>
      <w:keepNext/>
      <w:keepLines/>
      <w:widowControl/>
      <w:autoSpaceDE/>
      <w:autoSpaceDN/>
      <w:spacing w:before="160" w:after="80"/>
      <w:outlineLvl w:val="1"/>
    </w:pPr>
    <w:rPr>
      <w:rFonts w:asciiTheme="majorHAnsi" w:eastAsiaTheme="majorEastAsia" w:hAnsiTheme="majorHAnsi" w:cstheme="majorBidi"/>
      <w:b/>
      <w:bCs/>
      <w:color w:val="1481AB" w:themeColor="accent1" w:themeShade="BF"/>
      <w:sz w:val="32"/>
      <w:szCs w:val="32"/>
      <w:lang w:eastAsia="en-AU"/>
    </w:rPr>
  </w:style>
  <w:style w:type="paragraph" w:styleId="Heading3">
    <w:name w:val="heading 3"/>
    <w:basedOn w:val="Normal"/>
    <w:next w:val="Normal"/>
    <w:link w:val="Heading3Char"/>
    <w:uiPriority w:val="9"/>
    <w:unhideWhenUsed/>
    <w:qFormat/>
    <w:rsid w:val="003844D6"/>
    <w:pPr>
      <w:keepNext/>
      <w:keepLines/>
      <w:widowControl/>
      <w:autoSpaceDE/>
      <w:autoSpaceDN/>
      <w:spacing w:before="160" w:after="80"/>
      <w:outlineLvl w:val="2"/>
    </w:pPr>
    <w:rPr>
      <w:rFonts w:eastAsiaTheme="majorEastAsia" w:cstheme="majorBidi"/>
      <w:color w:val="1481AB" w:themeColor="accent1" w:themeShade="BF"/>
      <w:sz w:val="28"/>
      <w:szCs w:val="28"/>
      <w:lang w:eastAsia="en-AU"/>
    </w:rPr>
  </w:style>
  <w:style w:type="paragraph" w:styleId="Heading4">
    <w:name w:val="heading 4"/>
    <w:basedOn w:val="Normal"/>
    <w:next w:val="Normal"/>
    <w:link w:val="Heading4Char"/>
    <w:uiPriority w:val="9"/>
    <w:unhideWhenUsed/>
    <w:qFormat/>
    <w:rsid w:val="003844D6"/>
    <w:pPr>
      <w:keepNext/>
      <w:keepLines/>
      <w:widowControl/>
      <w:autoSpaceDE/>
      <w:autoSpaceDN/>
      <w:spacing w:before="80" w:after="40"/>
      <w:outlineLvl w:val="3"/>
    </w:pPr>
    <w:rPr>
      <w:rFonts w:eastAsiaTheme="majorEastAsia" w:cstheme="majorBidi"/>
      <w:color w:val="1481AB" w:themeColor="accent1" w:themeShade="BF"/>
      <w:szCs w:val="24"/>
      <w:lang w:val="en-GB" w:eastAsia="en-AU"/>
    </w:rPr>
  </w:style>
  <w:style w:type="paragraph" w:styleId="Heading5">
    <w:name w:val="heading 5"/>
    <w:basedOn w:val="Normal"/>
    <w:next w:val="Normal"/>
    <w:link w:val="Heading5Char"/>
    <w:uiPriority w:val="9"/>
    <w:unhideWhenUsed/>
    <w:qFormat/>
    <w:rsid w:val="003844D6"/>
    <w:pPr>
      <w:keepNext/>
      <w:keepLines/>
      <w:widowControl/>
      <w:autoSpaceDE/>
      <w:autoSpaceDN/>
      <w:spacing w:before="80" w:after="40"/>
      <w:outlineLvl w:val="4"/>
    </w:pPr>
    <w:rPr>
      <w:rFonts w:eastAsia="Times New Roman"/>
      <w:b/>
      <w:bCs/>
      <w:szCs w:val="24"/>
      <w:lang w:eastAsia="en-AU"/>
    </w:rPr>
  </w:style>
  <w:style w:type="paragraph" w:styleId="Heading6">
    <w:name w:val="heading 6"/>
    <w:basedOn w:val="Normal"/>
    <w:next w:val="Normal"/>
    <w:link w:val="Heading6Char"/>
    <w:uiPriority w:val="9"/>
    <w:semiHidden/>
    <w:unhideWhenUsed/>
    <w:qFormat/>
    <w:rsid w:val="003844D6"/>
    <w:pPr>
      <w:keepNext/>
      <w:keepLines/>
      <w:widowControl/>
      <w:autoSpaceDE/>
      <w:autoSpaceDN/>
      <w:spacing w:before="40"/>
      <w:outlineLvl w:val="5"/>
    </w:pPr>
    <w:rPr>
      <w:rFonts w:eastAsiaTheme="majorEastAsia" w:cstheme="majorBidi"/>
      <w:i/>
      <w:iCs/>
      <w:color w:val="595959" w:themeColor="text1" w:themeTint="A6"/>
      <w:szCs w:val="24"/>
      <w:lang w:eastAsia="en-AU"/>
    </w:rPr>
  </w:style>
  <w:style w:type="paragraph" w:styleId="Heading7">
    <w:name w:val="heading 7"/>
    <w:basedOn w:val="Normal"/>
    <w:next w:val="Normal"/>
    <w:link w:val="Heading7Char"/>
    <w:uiPriority w:val="9"/>
    <w:semiHidden/>
    <w:unhideWhenUsed/>
    <w:qFormat/>
    <w:rsid w:val="003844D6"/>
    <w:pPr>
      <w:keepNext/>
      <w:keepLines/>
      <w:widowControl/>
      <w:autoSpaceDE/>
      <w:autoSpaceDN/>
      <w:spacing w:before="40"/>
      <w:outlineLvl w:val="6"/>
    </w:pPr>
    <w:rPr>
      <w:rFonts w:eastAsiaTheme="majorEastAsia" w:cstheme="majorBidi"/>
      <w:color w:val="595959" w:themeColor="text1" w:themeTint="A6"/>
      <w:szCs w:val="24"/>
      <w:lang w:eastAsia="en-AU"/>
    </w:rPr>
  </w:style>
  <w:style w:type="paragraph" w:styleId="Heading8">
    <w:name w:val="heading 8"/>
    <w:basedOn w:val="Normal"/>
    <w:next w:val="Normal"/>
    <w:link w:val="Heading8Char"/>
    <w:uiPriority w:val="9"/>
    <w:semiHidden/>
    <w:unhideWhenUsed/>
    <w:qFormat/>
    <w:rsid w:val="003844D6"/>
    <w:pPr>
      <w:keepNext/>
      <w:keepLines/>
      <w:widowControl/>
      <w:autoSpaceDE/>
      <w:autoSpaceDN/>
      <w:outlineLvl w:val="7"/>
    </w:pPr>
    <w:rPr>
      <w:rFonts w:eastAsiaTheme="majorEastAsia" w:cstheme="majorBidi"/>
      <w:i/>
      <w:iCs/>
      <w:color w:val="272727" w:themeColor="text1" w:themeTint="D8"/>
      <w:szCs w:val="24"/>
      <w:lang w:eastAsia="en-AU"/>
    </w:rPr>
  </w:style>
  <w:style w:type="paragraph" w:styleId="Heading9">
    <w:name w:val="heading 9"/>
    <w:basedOn w:val="Normal"/>
    <w:next w:val="Normal"/>
    <w:link w:val="Heading9Char"/>
    <w:uiPriority w:val="9"/>
    <w:semiHidden/>
    <w:unhideWhenUsed/>
    <w:qFormat/>
    <w:rsid w:val="003844D6"/>
    <w:pPr>
      <w:keepNext/>
      <w:keepLines/>
      <w:widowControl/>
      <w:autoSpaceDE/>
      <w:autoSpaceDN/>
      <w:outlineLvl w:val="8"/>
    </w:pPr>
    <w:rPr>
      <w:rFonts w:eastAsiaTheme="majorEastAsia" w:cstheme="majorBidi"/>
      <w:color w:val="272727" w:themeColor="text1" w:themeTint="D8"/>
      <w:szCs w:val="24"/>
      <w:lang w:eastAsia="en-AU"/>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3844D6"/>
  </w:style>
  <w:style w:type="character" w:styleId="CommentReference">
    <w:name w:val="annotation reference"/>
    <w:basedOn w:val="DefaultParagraphFont"/>
    <w:uiPriority w:val="99"/>
    <w:unhideWhenUsed/>
    <w:rsid w:val="00C4504E"/>
    <w:rPr>
      <w:sz w:val="16"/>
      <w:szCs w:val="16"/>
    </w:rPr>
  </w:style>
  <w:style w:type="paragraph" w:styleId="CommentText">
    <w:name w:val="annotation text"/>
    <w:basedOn w:val="Normal"/>
    <w:link w:val="CommentTextChar"/>
    <w:uiPriority w:val="99"/>
    <w:unhideWhenUsed/>
    <w:rsid w:val="00C4504E"/>
    <w:rPr>
      <w:sz w:val="20"/>
      <w:szCs w:val="20"/>
    </w:rPr>
  </w:style>
  <w:style w:type="character" w:customStyle="1" w:styleId="CommentTextChar">
    <w:name w:val="Comment Text Char"/>
    <w:basedOn w:val="DefaultParagraphFont"/>
    <w:link w:val="CommentText"/>
    <w:uiPriority w:val="99"/>
    <w:rsid w:val="00C4504E"/>
    <w:rPr>
      <w:rFonts w:eastAsia="Times"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C4504E"/>
    <w:rPr>
      <w:b/>
      <w:bCs/>
    </w:rPr>
  </w:style>
  <w:style w:type="character" w:customStyle="1" w:styleId="CommentSubjectChar">
    <w:name w:val="Comment Subject Char"/>
    <w:basedOn w:val="CommentTextChar"/>
    <w:link w:val="CommentSubject"/>
    <w:uiPriority w:val="99"/>
    <w:semiHidden/>
    <w:rsid w:val="00C4504E"/>
    <w:rPr>
      <w:rFonts w:eastAsia="Times" w:cs="Arial"/>
      <w:b/>
      <w:bCs/>
      <w:color w:val="000000" w:themeColor="text1"/>
      <w:sz w:val="20"/>
      <w:szCs w:val="20"/>
    </w:rPr>
  </w:style>
  <w:style w:type="character" w:customStyle="1" w:styleId="Heading2Char">
    <w:name w:val="Heading 2 Char"/>
    <w:basedOn w:val="DefaultParagraphFont"/>
    <w:link w:val="Heading2"/>
    <w:rsid w:val="003844D6"/>
    <w:rPr>
      <w:rFonts w:asciiTheme="majorHAnsi" w:eastAsiaTheme="majorEastAsia" w:hAnsiTheme="majorHAnsi" w:cstheme="majorBidi"/>
      <w:b/>
      <w:bCs/>
      <w:color w:val="1481AB" w:themeColor="accent1" w:themeShade="BF"/>
      <w:sz w:val="32"/>
      <w:szCs w:val="32"/>
      <w:lang w:eastAsia="en-AU"/>
    </w:rPr>
  </w:style>
  <w:style w:type="paragraph" w:styleId="BodyText">
    <w:name w:val="Body Text"/>
    <w:basedOn w:val="Normal"/>
    <w:link w:val="BodyTextChar"/>
    <w:uiPriority w:val="1"/>
    <w:qFormat/>
    <w:rsid w:val="003844D6"/>
    <w:rPr>
      <w:b/>
      <w:bCs/>
      <w:szCs w:val="24"/>
    </w:rPr>
  </w:style>
  <w:style w:type="character" w:customStyle="1" w:styleId="BodyTextChar">
    <w:name w:val="Body Text Char"/>
    <w:basedOn w:val="DefaultParagraphFont"/>
    <w:link w:val="BodyText"/>
    <w:uiPriority w:val="1"/>
    <w:rsid w:val="00D77769"/>
    <w:rPr>
      <w:rFonts w:ascii="Arial" w:eastAsia="Arial" w:hAnsi="Arial" w:cs="Arial"/>
      <w:b/>
      <w:bCs/>
      <w:sz w:val="24"/>
      <w:szCs w:val="24"/>
    </w:rPr>
  </w:style>
  <w:style w:type="paragraph" w:customStyle="1" w:styleId="Head2">
    <w:name w:val="Head#2"/>
    <w:basedOn w:val="Normal"/>
    <w:rsid w:val="00AB2590"/>
    <w:pPr>
      <w:spacing w:before="120" w:after="60"/>
    </w:pPr>
    <w:rPr>
      <w:rFonts w:eastAsia="Times New Roman"/>
      <w:b/>
      <w:sz w:val="32"/>
      <w:szCs w:val="32"/>
      <w:lang w:eastAsia="en-AU"/>
    </w:rPr>
  </w:style>
  <w:style w:type="character" w:customStyle="1" w:styleId="Heading3Char">
    <w:name w:val="Heading 3 Char"/>
    <w:basedOn w:val="DefaultParagraphFont"/>
    <w:link w:val="Heading3"/>
    <w:uiPriority w:val="9"/>
    <w:rsid w:val="003844D6"/>
    <w:rPr>
      <w:rFonts w:ascii="Arial" w:eastAsiaTheme="majorEastAsia" w:hAnsi="Arial" w:cstheme="majorBidi"/>
      <w:color w:val="1481AB" w:themeColor="accent1" w:themeShade="BF"/>
      <w:sz w:val="28"/>
      <w:szCs w:val="28"/>
      <w:lang w:eastAsia="en-AU"/>
    </w:rPr>
  </w:style>
  <w:style w:type="paragraph" w:customStyle="1" w:styleId="Default">
    <w:name w:val="Default"/>
    <w:rsid w:val="00D77769"/>
    <w:pPr>
      <w:adjustRightInd w:val="0"/>
    </w:pPr>
    <w:rPr>
      <w:rFonts w:ascii="Swis721 Lt BT" w:hAnsi="Swis721 Lt BT" w:cs="Swis721 Lt BT"/>
      <w:color w:val="000000"/>
      <w:sz w:val="24"/>
      <w:szCs w:val="24"/>
    </w:rPr>
  </w:style>
  <w:style w:type="table" w:styleId="LightList-Accent6">
    <w:name w:val="Light List Accent 6"/>
    <w:basedOn w:val="TableNormal"/>
    <w:uiPriority w:val="61"/>
    <w:rsid w:val="00D77769"/>
    <w:tblPr>
      <w:tblStyleRowBandSize w:val="1"/>
      <w:tblStyleColBandSize w:val="1"/>
      <w:tblBorders>
        <w:top w:val="single" w:sz="8" w:space="0" w:color="62A39F" w:themeColor="accent6"/>
        <w:left w:val="single" w:sz="8" w:space="0" w:color="62A39F" w:themeColor="accent6"/>
        <w:bottom w:val="single" w:sz="8" w:space="0" w:color="62A39F" w:themeColor="accent6"/>
        <w:right w:val="single" w:sz="8" w:space="0" w:color="62A39F" w:themeColor="accent6"/>
      </w:tblBorders>
    </w:tblPr>
    <w:tblStylePr w:type="firstRow">
      <w:pPr>
        <w:spacing w:before="0" w:after="0" w:line="240" w:lineRule="auto"/>
      </w:pPr>
      <w:rPr>
        <w:b/>
        <w:bCs/>
        <w:color w:val="FFFFFF" w:themeColor="background1"/>
      </w:rPr>
      <w:tblPr/>
      <w:tcPr>
        <w:shd w:val="clear" w:color="auto" w:fill="62A39F" w:themeFill="accent6"/>
      </w:tcPr>
    </w:tblStylePr>
    <w:tblStylePr w:type="lastRow">
      <w:pPr>
        <w:spacing w:before="0" w:after="0" w:line="240" w:lineRule="auto"/>
      </w:pPr>
      <w:rPr>
        <w:b/>
        <w:bCs/>
      </w:rPr>
      <w:tblPr/>
      <w:tcPr>
        <w:tcBorders>
          <w:top w:val="double" w:sz="6" w:space="0" w:color="62A39F" w:themeColor="accent6"/>
          <w:left w:val="single" w:sz="8" w:space="0" w:color="62A39F" w:themeColor="accent6"/>
          <w:bottom w:val="single" w:sz="8" w:space="0" w:color="62A39F" w:themeColor="accent6"/>
          <w:right w:val="single" w:sz="8" w:space="0" w:color="62A39F" w:themeColor="accent6"/>
        </w:tcBorders>
      </w:tcPr>
    </w:tblStylePr>
    <w:tblStylePr w:type="firstCol">
      <w:rPr>
        <w:b/>
        <w:bCs/>
      </w:rPr>
    </w:tblStylePr>
    <w:tblStylePr w:type="lastCol">
      <w:rPr>
        <w:b/>
        <w:bCs/>
      </w:rPr>
    </w:tblStylePr>
    <w:tblStylePr w:type="band1Vert">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tblStylePr w:type="band1Horz">
      <w:tblPr/>
      <w:tcPr>
        <w:tcBorders>
          <w:top w:val="single" w:sz="8" w:space="0" w:color="62A39F" w:themeColor="accent6"/>
          <w:left w:val="single" w:sz="8" w:space="0" w:color="62A39F" w:themeColor="accent6"/>
          <w:bottom w:val="single" w:sz="8" w:space="0" w:color="62A39F" w:themeColor="accent6"/>
          <w:right w:val="single" w:sz="8" w:space="0" w:color="62A39F" w:themeColor="accent6"/>
        </w:tcBorders>
      </w:tcPr>
    </w:tblStylePr>
  </w:style>
  <w:style w:type="character" w:customStyle="1" w:styleId="BodytextChar0">
    <w:name w:val="Body text Char"/>
    <w:basedOn w:val="DefaultParagraphFont"/>
    <w:link w:val="BodyText1"/>
    <w:locked/>
    <w:rsid w:val="00437ABB"/>
    <w:rPr>
      <w:rFonts w:cstheme="minorHAnsi"/>
      <w:sz w:val="24"/>
      <w:szCs w:val="24"/>
    </w:rPr>
  </w:style>
  <w:style w:type="paragraph" w:customStyle="1" w:styleId="BodyText1">
    <w:name w:val="Body Text1"/>
    <w:basedOn w:val="BodyText"/>
    <w:link w:val="BodytextChar0"/>
    <w:rsid w:val="00437ABB"/>
    <w:pPr>
      <w:spacing w:after="240"/>
    </w:pPr>
    <w:rPr>
      <w:rFonts w:cstheme="minorHAnsi"/>
    </w:rPr>
  </w:style>
  <w:style w:type="character" w:customStyle="1" w:styleId="ListParagraphChar">
    <w:name w:val="List Paragraph Char"/>
    <w:basedOn w:val="DefaultParagraphFont"/>
    <w:link w:val="ListParagraph"/>
    <w:uiPriority w:val="34"/>
    <w:rsid w:val="00D77769"/>
    <w:rPr>
      <w:rFonts w:ascii="Arial" w:eastAsia="Arial" w:hAnsi="Arial" w:cs="Arial"/>
    </w:rPr>
  </w:style>
  <w:style w:type="character" w:customStyle="1" w:styleId="Heading1Char">
    <w:name w:val="Heading 1 Char"/>
    <w:basedOn w:val="DefaultParagraphFont"/>
    <w:link w:val="Heading1"/>
    <w:rsid w:val="003844D6"/>
    <w:rPr>
      <w:rFonts w:asciiTheme="majorHAnsi" w:eastAsiaTheme="majorEastAsia" w:hAnsiTheme="majorHAnsi" w:cstheme="majorBidi"/>
      <w:color w:val="1481AB" w:themeColor="accent1" w:themeShade="BF"/>
      <w:sz w:val="40"/>
      <w:szCs w:val="40"/>
      <w:lang w:eastAsia="en-AU"/>
    </w:rPr>
  </w:style>
  <w:style w:type="paragraph" w:customStyle="1" w:styleId="Body">
    <w:name w:val="Body"/>
    <w:basedOn w:val="Normal"/>
    <w:link w:val="BodyChar"/>
    <w:rsid w:val="005E57AB"/>
    <w:rPr>
      <w:rFonts w:ascii="Times New Roman" w:eastAsiaTheme="minorHAnsi" w:hAnsi="Times New Roman" w:cs="Times New Roman"/>
      <w:color w:val="000000"/>
      <w:sz w:val="20"/>
      <w:szCs w:val="20"/>
      <w:lang w:eastAsia="en-AU"/>
    </w:rPr>
  </w:style>
  <w:style w:type="paragraph" w:customStyle="1" w:styleId="CGuideText">
    <w:name w:val="C Guide Text"/>
    <w:basedOn w:val="Normal"/>
    <w:link w:val="CGuideTextChar"/>
    <w:rsid w:val="005E57AB"/>
    <w:pPr>
      <w:spacing w:before="120" w:after="120"/>
    </w:pPr>
    <w:rPr>
      <w:rFonts w:eastAsia="Times New Roman"/>
      <w:b/>
      <w:i/>
      <w:color w:val="4F7C85"/>
      <w:sz w:val="20"/>
      <w:szCs w:val="20"/>
      <w:lang w:eastAsia="en-AU"/>
    </w:rPr>
  </w:style>
  <w:style w:type="character" w:customStyle="1" w:styleId="CGuideTextChar">
    <w:name w:val="C Guide Text Char"/>
    <w:link w:val="CGuideText"/>
    <w:rsid w:val="005E57AB"/>
    <w:rPr>
      <w:rFonts w:ascii="Arial" w:eastAsia="Times New Roman" w:hAnsi="Arial" w:cs="Arial"/>
      <w:b/>
      <w:i/>
      <w:color w:val="4F7C85"/>
      <w:sz w:val="20"/>
      <w:szCs w:val="20"/>
      <w:lang w:eastAsia="en-AU"/>
    </w:rPr>
  </w:style>
  <w:style w:type="character" w:customStyle="1" w:styleId="BodyChar">
    <w:name w:val="Body Char"/>
    <w:link w:val="Body"/>
    <w:rsid w:val="005E57AB"/>
    <w:rPr>
      <w:rFonts w:ascii="Times New Roman" w:hAnsi="Times New Roman" w:cs="Times New Roman"/>
      <w:color w:val="000000"/>
      <w:sz w:val="20"/>
      <w:szCs w:val="20"/>
      <w:lang w:eastAsia="en-AU"/>
    </w:rPr>
  </w:style>
  <w:style w:type="character" w:styleId="Hyperlink">
    <w:name w:val="Hyperlink"/>
    <w:basedOn w:val="DefaultParagraphFont"/>
    <w:uiPriority w:val="99"/>
    <w:unhideWhenUsed/>
    <w:rsid w:val="00325DD6"/>
    <w:rPr>
      <w:color w:val="6EAC1C" w:themeColor="hyperlink"/>
      <w:u w:val="single"/>
    </w:rPr>
  </w:style>
  <w:style w:type="character" w:styleId="UnresolvedMention">
    <w:name w:val="Unresolved Mention"/>
    <w:basedOn w:val="DefaultParagraphFont"/>
    <w:uiPriority w:val="99"/>
    <w:semiHidden/>
    <w:unhideWhenUsed/>
    <w:rsid w:val="00325DD6"/>
    <w:rPr>
      <w:color w:val="605E5C"/>
      <w:shd w:val="clear" w:color="auto" w:fill="E1DFDD"/>
    </w:rPr>
  </w:style>
  <w:style w:type="paragraph" w:styleId="Revision">
    <w:name w:val="Revision"/>
    <w:hidden/>
    <w:uiPriority w:val="99"/>
    <w:semiHidden/>
    <w:rsid w:val="000B08EE"/>
    <w:rPr>
      <w:rFonts w:eastAsia="Times" w:cs="Arial"/>
      <w:color w:val="000000" w:themeColor="text1"/>
      <w:szCs w:val="21"/>
    </w:rPr>
  </w:style>
  <w:style w:type="table" w:styleId="TableGrid">
    <w:name w:val="Table Grid"/>
    <w:basedOn w:val="TableNormal"/>
    <w:uiPriority w:val="39"/>
    <w:rsid w:val="00FA38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
    <w:name w:val="Copy"/>
    <w:basedOn w:val="Normal"/>
    <w:uiPriority w:val="99"/>
    <w:rsid w:val="00FA386A"/>
    <w:pPr>
      <w:suppressAutoHyphens/>
      <w:adjustRightInd w:val="0"/>
      <w:spacing w:before="170" w:line="280" w:lineRule="atLeast"/>
      <w:textAlignment w:val="center"/>
    </w:pPr>
    <w:rPr>
      <w:rFonts w:ascii="Neue Haas Grotesk Display Pro" w:eastAsiaTheme="minorHAnsi" w:hAnsi="Neue Haas Grotesk Display Pro" w:cs="Neue Haas Grotesk Display Pro"/>
      <w:color w:val="000000"/>
      <w:spacing w:val="1"/>
      <w:lang w:val="en-US"/>
    </w:rPr>
  </w:style>
  <w:style w:type="character" w:customStyle="1" w:styleId="CharacterStyle2">
    <w:name w:val="Character Style 2"/>
    <w:basedOn w:val="DefaultParagraphFont"/>
    <w:uiPriority w:val="99"/>
    <w:rsid w:val="00FA386A"/>
    <w:rPr>
      <w:rFonts w:ascii="Neue Haas Grotesk Display Pro" w:hAnsi="Neue Haas Grotesk Display Pro" w:cs="Neue Haas Grotesk Display Pro"/>
      <w:color w:val="007B84"/>
    </w:rPr>
  </w:style>
  <w:style w:type="table" w:customStyle="1" w:styleId="TableGrid1">
    <w:name w:val="Table Grid1"/>
    <w:basedOn w:val="TableNormal"/>
    <w:next w:val="TableGrid"/>
    <w:rsid w:val="00B367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sChar">
    <w:name w:val="List bullets Char"/>
    <w:basedOn w:val="DefaultParagraphFont"/>
    <w:link w:val="Listbullets"/>
    <w:locked/>
    <w:rsid w:val="0001183E"/>
    <w:rPr>
      <w:rFonts w:eastAsia="Calibri" w:cstheme="minorHAnsi"/>
      <w:iCs/>
      <w:spacing w:val="2"/>
      <w:szCs w:val="24"/>
      <w:lang w:val="en-US" w:eastAsia="en-AU"/>
    </w:rPr>
  </w:style>
  <w:style w:type="paragraph" w:customStyle="1" w:styleId="Listbullets">
    <w:name w:val="List bullets"/>
    <w:basedOn w:val="ListBullet"/>
    <w:link w:val="ListbulletsChar"/>
    <w:autoRedefine/>
    <w:rsid w:val="0001183E"/>
    <w:pPr>
      <w:numPr>
        <w:numId w:val="0"/>
      </w:numPr>
      <w:ind w:left="720" w:hanging="360"/>
      <w:contextualSpacing w:val="0"/>
    </w:pPr>
    <w:rPr>
      <w:rFonts w:eastAsia="Calibri" w:cstheme="minorHAnsi"/>
      <w:iCs/>
      <w:spacing w:val="2"/>
      <w:szCs w:val="24"/>
      <w:lang w:val="en-US" w:eastAsia="en-AU"/>
    </w:rPr>
  </w:style>
  <w:style w:type="paragraph" w:styleId="ListBullet">
    <w:name w:val="List Bullet"/>
    <w:basedOn w:val="Normal"/>
    <w:uiPriority w:val="99"/>
    <w:semiHidden/>
    <w:unhideWhenUsed/>
    <w:rsid w:val="0001183E"/>
    <w:pPr>
      <w:numPr>
        <w:numId w:val="40"/>
      </w:numPr>
      <w:contextualSpacing/>
    </w:pPr>
  </w:style>
  <w:style w:type="paragraph" w:customStyle="1" w:styleId="Highlights">
    <w:name w:val="Highlights"/>
    <w:basedOn w:val="ListParagraph"/>
    <w:next w:val="ListBullet"/>
    <w:link w:val="HighlightsChar"/>
    <w:autoRedefine/>
    <w:rsid w:val="0042135A"/>
    <w:pPr>
      <w:spacing w:before="120"/>
    </w:pPr>
    <w:rPr>
      <w:rFonts w:eastAsiaTheme="minorHAnsi" w:cstheme="minorBidi"/>
      <w:bCs/>
      <w:lang w:eastAsia="en-AU"/>
    </w:rPr>
  </w:style>
  <w:style w:type="character" w:customStyle="1" w:styleId="HighlightsChar">
    <w:name w:val="Highlights Char"/>
    <w:basedOn w:val="DefaultParagraphFont"/>
    <w:link w:val="Highlights"/>
    <w:rsid w:val="0042135A"/>
    <w:rPr>
      <w:bCs/>
      <w:color w:val="000000" w:themeColor="text1"/>
      <w:lang w:eastAsia="en-AU"/>
    </w:rPr>
  </w:style>
  <w:style w:type="paragraph" w:styleId="Header">
    <w:name w:val="header"/>
    <w:basedOn w:val="Normal"/>
    <w:link w:val="HeaderChar"/>
    <w:uiPriority w:val="99"/>
    <w:unhideWhenUsed/>
    <w:rsid w:val="004B0E19"/>
    <w:pPr>
      <w:tabs>
        <w:tab w:val="center" w:pos="4513"/>
        <w:tab w:val="right" w:pos="9026"/>
      </w:tabs>
    </w:pPr>
  </w:style>
  <w:style w:type="character" w:customStyle="1" w:styleId="HeaderChar">
    <w:name w:val="Header Char"/>
    <w:basedOn w:val="DefaultParagraphFont"/>
    <w:link w:val="Header"/>
    <w:uiPriority w:val="99"/>
    <w:rsid w:val="004B0E19"/>
    <w:rPr>
      <w:rFonts w:eastAsia="Times" w:cs="Arial"/>
      <w:color w:val="000000" w:themeColor="text1"/>
      <w:szCs w:val="21"/>
    </w:rPr>
  </w:style>
  <w:style w:type="paragraph" w:styleId="Footer">
    <w:name w:val="footer"/>
    <w:basedOn w:val="Normal"/>
    <w:link w:val="FooterChar"/>
    <w:uiPriority w:val="99"/>
    <w:unhideWhenUsed/>
    <w:rsid w:val="004B0E19"/>
    <w:pPr>
      <w:tabs>
        <w:tab w:val="center" w:pos="4513"/>
        <w:tab w:val="right" w:pos="9026"/>
      </w:tabs>
    </w:pPr>
  </w:style>
  <w:style w:type="character" w:customStyle="1" w:styleId="FooterChar">
    <w:name w:val="Footer Char"/>
    <w:basedOn w:val="DefaultParagraphFont"/>
    <w:link w:val="Footer"/>
    <w:uiPriority w:val="99"/>
    <w:rsid w:val="004B0E19"/>
    <w:rPr>
      <w:rFonts w:eastAsia="Times" w:cs="Arial"/>
      <w:color w:val="000000" w:themeColor="text1"/>
      <w:szCs w:val="21"/>
    </w:rPr>
  </w:style>
  <w:style w:type="character" w:styleId="Emphasis">
    <w:name w:val="Emphasis"/>
    <w:basedOn w:val="DefaultParagraphFont"/>
    <w:uiPriority w:val="20"/>
    <w:qFormat/>
    <w:rsid w:val="008E2DB8"/>
    <w:rPr>
      <w:i/>
      <w:iCs/>
    </w:rPr>
  </w:style>
  <w:style w:type="paragraph" w:styleId="TOCHeading">
    <w:name w:val="TOC Heading"/>
    <w:basedOn w:val="Heading1"/>
    <w:next w:val="Normal"/>
    <w:link w:val="TOCHeadingChar"/>
    <w:uiPriority w:val="39"/>
    <w:unhideWhenUsed/>
    <w:qFormat/>
    <w:rsid w:val="003844D6"/>
    <w:pPr>
      <w:spacing w:before="240" w:after="0" w:line="259" w:lineRule="auto"/>
      <w:outlineLvl w:val="9"/>
    </w:pPr>
    <w:rPr>
      <w:sz w:val="32"/>
      <w:szCs w:val="32"/>
    </w:rPr>
  </w:style>
  <w:style w:type="paragraph" w:styleId="TOC2">
    <w:name w:val="toc 2"/>
    <w:basedOn w:val="Normal"/>
    <w:next w:val="Normal"/>
    <w:autoRedefine/>
    <w:uiPriority w:val="39"/>
    <w:unhideWhenUsed/>
    <w:rsid w:val="00B62BC8"/>
    <w:pPr>
      <w:spacing w:after="100"/>
      <w:ind w:left="220"/>
    </w:pPr>
  </w:style>
  <w:style w:type="paragraph" w:styleId="TOC3">
    <w:name w:val="toc 3"/>
    <w:basedOn w:val="Normal"/>
    <w:next w:val="Normal"/>
    <w:autoRedefine/>
    <w:uiPriority w:val="39"/>
    <w:unhideWhenUsed/>
    <w:rsid w:val="00B62BC8"/>
    <w:pPr>
      <w:spacing w:after="100"/>
      <w:ind w:left="440"/>
    </w:pPr>
  </w:style>
  <w:style w:type="paragraph" w:styleId="TOC1">
    <w:name w:val="toc 1"/>
    <w:basedOn w:val="Normal"/>
    <w:next w:val="Normal"/>
    <w:autoRedefine/>
    <w:uiPriority w:val="39"/>
    <w:unhideWhenUsed/>
    <w:rsid w:val="00070ED8"/>
    <w:pPr>
      <w:spacing w:after="100"/>
    </w:pPr>
  </w:style>
  <w:style w:type="table" w:customStyle="1" w:styleId="DGSTable">
    <w:name w:val="DGS Table"/>
    <w:basedOn w:val="TableNormal"/>
    <w:uiPriority w:val="99"/>
    <w:rsid w:val="00DE1B5B"/>
    <w:pPr>
      <w:spacing w:before="40" w:after="80" w:line="276" w:lineRule="auto"/>
      <w:ind w:left="113"/>
    </w:pPr>
    <w:rPr>
      <w:rFonts w:eastAsia="Times New Roman" w:cs="Times New Roman"/>
      <w:color w:val="000000" w:themeColor="text1"/>
      <w:sz w:val="20"/>
      <w:szCs w:val="20"/>
      <w:lang w:eastAsia="en-AU"/>
    </w:rPr>
    <w:tblPr>
      <w:tblBorders>
        <w:top w:val="single" w:sz="4" w:space="0" w:color="B9C2C6" w:themeColor="background2" w:themeShade="D9"/>
        <w:bottom w:val="single" w:sz="4" w:space="0" w:color="B9C2C6" w:themeColor="background2" w:themeShade="D9"/>
        <w:insideH w:val="single" w:sz="4" w:space="0" w:color="B9C2C6" w:themeColor="background2" w:themeShade="D9"/>
      </w:tblBorders>
      <w:tblCellMar>
        <w:top w:w="57" w:type="dxa"/>
        <w:left w:w="0" w:type="dxa"/>
        <w:bottom w:w="40" w:type="dxa"/>
        <w:right w:w="57" w:type="dxa"/>
      </w:tblCellMar>
    </w:tblPr>
    <w:tcPr>
      <w:shd w:val="clear" w:color="auto" w:fill="auto"/>
    </w:tcPr>
    <w:tblStylePr w:type="firstRow">
      <w:rPr>
        <w:rFonts w:asciiTheme="minorHAnsi" w:hAnsiTheme="minorHAnsi"/>
        <w:b/>
        <w:sz w:val="20"/>
      </w:rPr>
      <w:tblPr/>
      <w:tcPr>
        <w:tcBorders>
          <w:top w:val="nil"/>
          <w:left w:val="nil"/>
          <w:bottom w:val="nil"/>
          <w:right w:val="nil"/>
          <w:insideH w:val="nil"/>
          <w:insideV w:val="nil"/>
          <w:tl2br w:val="nil"/>
          <w:tr2bl w:val="nil"/>
        </w:tcBorders>
        <w:shd w:val="clear" w:color="auto" w:fill="F2F2F2" w:themeFill="background1" w:themeFillShade="F2"/>
      </w:tcPr>
    </w:tblStylePr>
  </w:style>
  <w:style w:type="character" w:customStyle="1" w:styleId="A7">
    <w:name w:val="A7"/>
    <w:uiPriority w:val="99"/>
    <w:rsid w:val="00143944"/>
    <w:rPr>
      <w:rFonts w:cs="Neue Haas Grotesk Display Pro"/>
      <w:color w:val="211D1E"/>
      <w:sz w:val="16"/>
      <w:szCs w:val="16"/>
    </w:rPr>
  </w:style>
  <w:style w:type="character" w:customStyle="1" w:styleId="A13">
    <w:name w:val="A13"/>
    <w:uiPriority w:val="99"/>
    <w:rsid w:val="00143944"/>
    <w:rPr>
      <w:rFonts w:cs="Neue Haas Grotesk Display Pro"/>
      <w:color w:val="0562C1"/>
      <w:sz w:val="16"/>
      <w:szCs w:val="16"/>
      <w:u w:val="single"/>
    </w:rPr>
  </w:style>
  <w:style w:type="character" w:customStyle="1" w:styleId="Highlightheading1Char">
    <w:name w:val="Highlight heading 1 Char"/>
    <w:basedOn w:val="DefaultParagraphFont"/>
    <w:link w:val="Highlightheading1"/>
    <w:locked/>
    <w:rsid w:val="00CB643A"/>
    <w:rPr>
      <w:rFonts w:ascii="MS Gothic" w:eastAsiaTheme="majorEastAsia" w:hAnsi="MS Gothic" w:cs="Arial"/>
      <w:b/>
      <w:noProof/>
      <w:color w:val="000000" w:themeColor="text1"/>
      <w:sz w:val="28"/>
      <w:szCs w:val="28"/>
      <w:lang w:eastAsia="en-AU"/>
    </w:rPr>
  </w:style>
  <w:style w:type="paragraph" w:customStyle="1" w:styleId="Highlightheading1">
    <w:name w:val="Highlight heading 1"/>
    <w:basedOn w:val="Normal"/>
    <w:link w:val="Highlightheading1Char"/>
    <w:autoRedefine/>
    <w:rsid w:val="00CB643A"/>
    <w:pPr>
      <w:adjustRightInd w:val="0"/>
      <w:spacing w:before="360" w:after="120"/>
    </w:pPr>
    <w:rPr>
      <w:rFonts w:ascii="MS Gothic" w:eastAsiaTheme="majorEastAsia" w:hAnsi="MS Gothic"/>
      <w:b/>
      <w:noProof/>
      <w:sz w:val="28"/>
      <w:szCs w:val="28"/>
      <w:lang w:eastAsia="en-AU"/>
    </w:rPr>
  </w:style>
  <w:style w:type="paragraph" w:customStyle="1" w:styleId="ANORMALPARA">
    <w:name w:val="A NORMAL PARA"/>
    <w:basedOn w:val="Normal"/>
    <w:rsid w:val="00CB643A"/>
    <w:pPr>
      <w:jc w:val="both"/>
    </w:pPr>
    <w:rPr>
      <w:rFonts w:eastAsia="Times New Roman" w:cs="Times New Roman"/>
      <w:szCs w:val="20"/>
      <w:lang w:eastAsia="en-AU"/>
    </w:rPr>
  </w:style>
  <w:style w:type="paragraph" w:styleId="NoSpacing">
    <w:name w:val="No Spacing"/>
    <w:link w:val="NoSpacingChar"/>
    <w:uiPriority w:val="1"/>
    <w:qFormat/>
    <w:rsid w:val="003844D6"/>
    <w:pPr>
      <w:widowControl/>
      <w:autoSpaceDE/>
      <w:autoSpaceDN/>
    </w:pPr>
    <w:rPr>
      <w:rFonts w:eastAsiaTheme="minorEastAsia"/>
    </w:rPr>
  </w:style>
  <w:style w:type="paragraph" w:customStyle="1" w:styleId="Pa1">
    <w:name w:val="Pa1"/>
    <w:basedOn w:val="Default"/>
    <w:next w:val="Default"/>
    <w:uiPriority w:val="99"/>
    <w:rsid w:val="001D6DBB"/>
    <w:pPr>
      <w:spacing w:line="401" w:lineRule="atLeast"/>
    </w:pPr>
    <w:rPr>
      <w:rFonts w:ascii="Neue Haas Grotesk Display Pro" w:hAnsi="Neue Haas Grotesk Display Pro" w:cstheme="minorBidi"/>
      <w:color w:val="auto"/>
    </w:rPr>
  </w:style>
  <w:style w:type="character" w:customStyle="1" w:styleId="A4">
    <w:name w:val="A4"/>
    <w:uiPriority w:val="99"/>
    <w:rsid w:val="003A4CAD"/>
    <w:rPr>
      <w:rFonts w:cs="Neue Haas Grotesk Display Pro"/>
      <w:b/>
      <w:bCs/>
      <w:color w:val="211D1E"/>
      <w:sz w:val="22"/>
      <w:szCs w:val="22"/>
    </w:rPr>
  </w:style>
  <w:style w:type="paragraph" w:customStyle="1" w:styleId="Pa3">
    <w:name w:val="Pa3"/>
    <w:basedOn w:val="Default"/>
    <w:next w:val="Default"/>
    <w:uiPriority w:val="99"/>
    <w:rsid w:val="0077710C"/>
    <w:pPr>
      <w:spacing w:line="221" w:lineRule="atLeast"/>
    </w:pPr>
    <w:rPr>
      <w:rFonts w:ascii="Neue Haas Grotesk Display Pro" w:hAnsi="Neue Haas Grotesk Display Pro" w:cstheme="minorBidi"/>
      <w:color w:val="auto"/>
    </w:rPr>
  </w:style>
  <w:style w:type="paragraph" w:customStyle="1" w:styleId="Pa19">
    <w:name w:val="Pa19"/>
    <w:basedOn w:val="Default"/>
    <w:next w:val="Default"/>
    <w:uiPriority w:val="99"/>
    <w:rsid w:val="0077710C"/>
    <w:pPr>
      <w:spacing w:line="221" w:lineRule="atLeast"/>
    </w:pPr>
    <w:rPr>
      <w:rFonts w:ascii="Neue Haas Grotesk Display Pro" w:hAnsi="Neue Haas Grotesk Display Pro" w:cstheme="minorBidi"/>
      <w:color w:val="auto"/>
    </w:rPr>
  </w:style>
  <w:style w:type="paragraph" w:customStyle="1" w:styleId="Pa9">
    <w:name w:val="Pa9"/>
    <w:basedOn w:val="Default"/>
    <w:next w:val="Default"/>
    <w:uiPriority w:val="99"/>
    <w:rsid w:val="005A0D7A"/>
    <w:pPr>
      <w:spacing w:line="281" w:lineRule="atLeast"/>
    </w:pPr>
    <w:rPr>
      <w:rFonts w:ascii="Neue Haas Grotesk Display Pro" w:hAnsi="Neue Haas Grotesk Display Pro" w:cstheme="minorBidi"/>
      <w:color w:val="auto"/>
    </w:rPr>
  </w:style>
  <w:style w:type="paragraph" w:customStyle="1" w:styleId="Pa20">
    <w:name w:val="Pa20"/>
    <w:basedOn w:val="Default"/>
    <w:next w:val="Default"/>
    <w:uiPriority w:val="99"/>
    <w:rsid w:val="00322BA9"/>
    <w:pPr>
      <w:spacing w:line="261" w:lineRule="atLeast"/>
    </w:pPr>
    <w:rPr>
      <w:rFonts w:ascii="Neue Haas Grotesk Display Pro" w:hAnsi="Neue Haas Grotesk Display Pro" w:cstheme="minorBidi"/>
      <w:color w:val="auto"/>
    </w:rPr>
  </w:style>
  <w:style w:type="character" w:customStyle="1" w:styleId="A5">
    <w:name w:val="A5"/>
    <w:uiPriority w:val="99"/>
    <w:rsid w:val="009205E5"/>
    <w:rPr>
      <w:rFonts w:cs="Neue Haas Grotesk Display Pro"/>
      <w:color w:val="211D1E"/>
      <w:sz w:val="26"/>
      <w:szCs w:val="26"/>
    </w:rPr>
  </w:style>
  <w:style w:type="table" w:customStyle="1" w:styleId="TableGrid2">
    <w:name w:val="Table Grid2"/>
    <w:basedOn w:val="TableNormal"/>
    <w:next w:val="TableGrid"/>
    <w:rsid w:val="00FC38C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3844D6"/>
  </w:style>
  <w:style w:type="table" w:customStyle="1" w:styleId="AnnualReportTable2">
    <w:name w:val="Annual Report Table 2"/>
    <w:basedOn w:val="TableNormal"/>
    <w:uiPriority w:val="99"/>
    <w:rsid w:val="00540426"/>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style>
  <w:style w:type="paragraph" w:customStyle="1" w:styleId="Pa5">
    <w:name w:val="Pa5"/>
    <w:basedOn w:val="Default"/>
    <w:next w:val="Default"/>
    <w:uiPriority w:val="99"/>
    <w:rsid w:val="00324F7D"/>
    <w:pPr>
      <w:spacing w:line="261" w:lineRule="atLeast"/>
    </w:pPr>
    <w:rPr>
      <w:rFonts w:ascii="Neue Haas Grotesk Display Pro" w:hAnsi="Neue Haas Grotesk Display Pro" w:cstheme="minorBidi"/>
      <w:color w:val="auto"/>
    </w:rPr>
  </w:style>
  <w:style w:type="paragraph" w:customStyle="1" w:styleId="Pa22">
    <w:name w:val="Pa22"/>
    <w:basedOn w:val="Default"/>
    <w:next w:val="Default"/>
    <w:uiPriority w:val="99"/>
    <w:rsid w:val="00D64E61"/>
    <w:pPr>
      <w:spacing w:line="221" w:lineRule="atLeast"/>
    </w:pPr>
    <w:rPr>
      <w:rFonts w:ascii="Neue Haas Grotesk Display Pro" w:hAnsi="Neue Haas Grotesk Display Pro" w:cstheme="minorBidi"/>
      <w:color w:val="auto"/>
    </w:rPr>
  </w:style>
  <w:style w:type="paragraph" w:customStyle="1" w:styleId="Pa4">
    <w:name w:val="Pa4"/>
    <w:basedOn w:val="Default"/>
    <w:next w:val="Default"/>
    <w:uiPriority w:val="99"/>
    <w:rsid w:val="00D64E61"/>
    <w:pPr>
      <w:spacing w:line="221" w:lineRule="atLeast"/>
    </w:pPr>
    <w:rPr>
      <w:rFonts w:ascii="Neue Haas Grotesk Display Pro" w:hAnsi="Neue Haas Grotesk Display Pro" w:cstheme="minorBidi"/>
      <w:color w:val="auto"/>
    </w:rPr>
  </w:style>
  <w:style w:type="paragraph" w:customStyle="1" w:styleId="Pa24">
    <w:name w:val="Pa24"/>
    <w:basedOn w:val="Default"/>
    <w:next w:val="Default"/>
    <w:uiPriority w:val="99"/>
    <w:rsid w:val="00530C12"/>
    <w:pPr>
      <w:spacing w:line="401" w:lineRule="atLeast"/>
    </w:pPr>
    <w:rPr>
      <w:rFonts w:ascii="Neue Haas Grotesk Display Pro" w:hAnsi="Neue Haas Grotesk Display Pro" w:cstheme="minorBidi"/>
      <w:color w:val="auto"/>
    </w:rPr>
  </w:style>
  <w:style w:type="character" w:customStyle="1" w:styleId="A2">
    <w:name w:val="A2"/>
    <w:uiPriority w:val="99"/>
    <w:rsid w:val="00573985"/>
    <w:rPr>
      <w:rFonts w:cs="Neue Haas Grotesk Display Pro"/>
      <w:color w:val="211D1E"/>
      <w:sz w:val="40"/>
      <w:szCs w:val="40"/>
    </w:rPr>
  </w:style>
  <w:style w:type="character" w:styleId="SubtleEmphasis">
    <w:name w:val="Subtle Emphasis"/>
    <w:basedOn w:val="DefaultParagraphFont"/>
    <w:uiPriority w:val="19"/>
    <w:qFormat/>
    <w:rsid w:val="00AE34C1"/>
    <w:rPr>
      <w:i/>
      <w:iCs/>
      <w:color w:val="404040" w:themeColor="text1" w:themeTint="BF"/>
    </w:rPr>
  </w:style>
  <w:style w:type="paragraph" w:customStyle="1" w:styleId="Pa30">
    <w:name w:val="Pa30"/>
    <w:basedOn w:val="Default"/>
    <w:next w:val="Default"/>
    <w:uiPriority w:val="99"/>
    <w:rsid w:val="00736AEC"/>
    <w:pPr>
      <w:spacing w:line="521" w:lineRule="atLeast"/>
    </w:pPr>
    <w:rPr>
      <w:rFonts w:ascii="Neue Haas Grotesk Display Pro" w:hAnsi="Neue Haas Grotesk Display Pro" w:cstheme="minorBidi"/>
      <w:color w:val="auto"/>
    </w:rPr>
  </w:style>
  <w:style w:type="paragraph" w:customStyle="1" w:styleId="Pa8">
    <w:name w:val="Pa8"/>
    <w:basedOn w:val="Default"/>
    <w:next w:val="Default"/>
    <w:uiPriority w:val="99"/>
    <w:rsid w:val="00736AEC"/>
    <w:pPr>
      <w:spacing w:line="281" w:lineRule="atLeast"/>
    </w:pPr>
    <w:rPr>
      <w:rFonts w:ascii="Neue Haas Grotesk Display Pro" w:hAnsi="Neue Haas Grotesk Display Pro" w:cstheme="minorBidi"/>
      <w:color w:val="auto"/>
    </w:rPr>
  </w:style>
  <w:style w:type="character" w:customStyle="1" w:styleId="KSAChar">
    <w:name w:val="KSA Char"/>
    <w:basedOn w:val="DefaultParagraphFont"/>
    <w:link w:val="KSA"/>
    <w:locked/>
    <w:rsid w:val="001E510A"/>
    <w:rPr>
      <w:rFonts w:cs="Arial"/>
      <w:b/>
      <w:bCs/>
    </w:rPr>
  </w:style>
  <w:style w:type="paragraph" w:customStyle="1" w:styleId="KSA">
    <w:name w:val="KSA"/>
    <w:basedOn w:val="Normal"/>
    <w:link w:val="KSAChar"/>
    <w:rsid w:val="001E510A"/>
    <w:pPr>
      <w:spacing w:before="240" w:after="120"/>
    </w:pPr>
    <w:rPr>
      <w:rFonts w:eastAsiaTheme="minorHAnsi"/>
      <w:b/>
      <w:bCs/>
    </w:rPr>
  </w:style>
  <w:style w:type="paragraph" w:customStyle="1" w:styleId="Pa2">
    <w:name w:val="Pa2"/>
    <w:basedOn w:val="Default"/>
    <w:next w:val="Default"/>
    <w:uiPriority w:val="99"/>
    <w:rsid w:val="00FA14A1"/>
    <w:pPr>
      <w:spacing w:line="521" w:lineRule="atLeast"/>
    </w:pPr>
    <w:rPr>
      <w:rFonts w:ascii="Neue Haas Grotesk Display Pro" w:hAnsi="Neue Haas Grotesk Display Pro" w:cstheme="minorBidi"/>
      <w:color w:val="auto"/>
    </w:rPr>
  </w:style>
  <w:style w:type="paragraph" w:customStyle="1" w:styleId="Pa37">
    <w:name w:val="Pa37"/>
    <w:basedOn w:val="Default"/>
    <w:next w:val="Default"/>
    <w:uiPriority w:val="99"/>
    <w:rsid w:val="00FA14A1"/>
    <w:pPr>
      <w:spacing w:line="281" w:lineRule="atLeast"/>
    </w:pPr>
    <w:rPr>
      <w:rFonts w:ascii="Neue Haas Grotesk Display Pro" w:hAnsi="Neue Haas Grotesk Display Pro" w:cstheme="minorBidi"/>
      <w:color w:val="auto"/>
    </w:rPr>
  </w:style>
  <w:style w:type="paragraph" w:customStyle="1" w:styleId="Pa33">
    <w:name w:val="Pa33"/>
    <w:basedOn w:val="Default"/>
    <w:next w:val="Default"/>
    <w:uiPriority w:val="99"/>
    <w:rsid w:val="00FA14A1"/>
    <w:pPr>
      <w:spacing w:line="241" w:lineRule="atLeast"/>
    </w:pPr>
    <w:rPr>
      <w:rFonts w:ascii="Neue Haas Grotesk Display Pro" w:hAnsi="Neue Haas Grotesk Display Pro" w:cstheme="minorBidi"/>
      <w:color w:val="auto"/>
    </w:rPr>
  </w:style>
  <w:style w:type="paragraph" w:customStyle="1" w:styleId="Pa0">
    <w:name w:val="Pa0"/>
    <w:basedOn w:val="Default"/>
    <w:next w:val="Default"/>
    <w:uiPriority w:val="99"/>
    <w:rsid w:val="00FA14A1"/>
    <w:pPr>
      <w:spacing w:line="241" w:lineRule="atLeast"/>
    </w:pPr>
    <w:rPr>
      <w:rFonts w:ascii="Neue Haas Grotesk Display Pro" w:hAnsi="Neue Haas Grotesk Display Pro" w:cstheme="minorBidi"/>
      <w:color w:val="auto"/>
    </w:rPr>
  </w:style>
  <w:style w:type="character" w:customStyle="1" w:styleId="A11">
    <w:name w:val="A11"/>
    <w:uiPriority w:val="99"/>
    <w:rsid w:val="008E1DD2"/>
    <w:rPr>
      <w:rFonts w:cs="Neue Haas Grotesk Display Pro"/>
      <w:color w:val="211D1E"/>
      <w:sz w:val="28"/>
      <w:szCs w:val="28"/>
    </w:rPr>
  </w:style>
  <w:style w:type="character" w:customStyle="1" w:styleId="A15">
    <w:name w:val="A15"/>
    <w:uiPriority w:val="99"/>
    <w:rsid w:val="008E1DD2"/>
    <w:rPr>
      <w:rFonts w:cs="Neue Haas Grotesk Display Pro"/>
      <w:b/>
      <w:bCs/>
      <w:color w:val="211D1E"/>
    </w:rPr>
  </w:style>
  <w:style w:type="character" w:customStyle="1" w:styleId="A14">
    <w:name w:val="A14"/>
    <w:uiPriority w:val="99"/>
    <w:rsid w:val="00C63789"/>
    <w:rPr>
      <w:rFonts w:cs="Neue Haas Grotesk Display Pro"/>
      <w:color w:val="211D1E"/>
      <w:sz w:val="22"/>
      <w:szCs w:val="22"/>
    </w:rPr>
  </w:style>
  <w:style w:type="paragraph" w:customStyle="1" w:styleId="NoParagraphStyle">
    <w:name w:val="[No Paragraph Style]"/>
    <w:rsid w:val="00614AFD"/>
    <w:pPr>
      <w:adjustRightInd w:val="0"/>
      <w:spacing w:line="288" w:lineRule="auto"/>
      <w:textAlignment w:val="center"/>
    </w:pPr>
    <w:rPr>
      <w:rFonts w:ascii="Neue Haas Grotesk Display Pro" w:eastAsia="Arial" w:hAnsi="Neue Haas Grotesk Display Pro"/>
      <w:color w:val="000000"/>
      <w:sz w:val="24"/>
      <w:szCs w:val="24"/>
      <w:lang w:val="en-US"/>
    </w:rPr>
  </w:style>
  <w:style w:type="paragraph" w:customStyle="1" w:styleId="Tablecopysmall">
    <w:name w:val="Table copy small"/>
    <w:basedOn w:val="NoParagraphStyle"/>
    <w:uiPriority w:val="99"/>
    <w:rsid w:val="00614AFD"/>
    <w:pPr>
      <w:suppressAutoHyphens/>
      <w:spacing w:before="170" w:line="240" w:lineRule="atLeast"/>
    </w:pPr>
    <w:rPr>
      <w:rFonts w:cs="Neue Haas Grotesk Display Pro"/>
      <w:spacing w:val="1"/>
      <w:sz w:val="20"/>
      <w:szCs w:val="20"/>
    </w:rPr>
  </w:style>
  <w:style w:type="character" w:customStyle="1" w:styleId="Normal-ScheduleChar">
    <w:name w:val="Normal - Schedule Char"/>
    <w:basedOn w:val="DefaultParagraphFont"/>
    <w:link w:val="Normal-Schedule"/>
    <w:locked/>
    <w:rsid w:val="0061412B"/>
  </w:style>
  <w:style w:type="paragraph" w:customStyle="1" w:styleId="Normal-Schedule">
    <w:name w:val="Normal - Schedule"/>
    <w:basedOn w:val="Normal"/>
    <w:link w:val="Normal-ScheduleChar"/>
    <w:rsid w:val="0061412B"/>
    <w:pPr>
      <w:overflowPunct w:val="0"/>
      <w:spacing w:before="120"/>
    </w:pPr>
    <w:rPr>
      <w:rFonts w:eastAsiaTheme="minorHAnsi" w:cstheme="minorBidi"/>
    </w:rPr>
  </w:style>
  <w:style w:type="character" w:styleId="Mention">
    <w:name w:val="Mention"/>
    <w:basedOn w:val="DefaultParagraphFont"/>
    <w:uiPriority w:val="99"/>
    <w:unhideWhenUsed/>
    <w:rPr>
      <w:color w:val="2B579A"/>
      <w:shd w:val="clear" w:color="auto" w:fill="E6E6E6"/>
    </w:rPr>
  </w:style>
  <w:style w:type="paragraph" w:styleId="Caption">
    <w:name w:val="caption"/>
    <w:basedOn w:val="Normal"/>
    <w:next w:val="Normal"/>
    <w:uiPriority w:val="35"/>
    <w:semiHidden/>
    <w:unhideWhenUsed/>
    <w:qFormat/>
    <w:rsid w:val="002C24BF"/>
    <w:pPr>
      <w:spacing w:after="200"/>
    </w:pPr>
    <w:rPr>
      <w:i/>
      <w:iCs/>
      <w:color w:val="335B74" w:themeColor="text2"/>
      <w:sz w:val="18"/>
      <w:szCs w:val="18"/>
    </w:rPr>
  </w:style>
  <w:style w:type="paragraph" w:customStyle="1" w:styleId="Pa10">
    <w:name w:val="Pa10"/>
    <w:basedOn w:val="Default"/>
    <w:next w:val="Default"/>
    <w:uiPriority w:val="99"/>
    <w:rsid w:val="00594A46"/>
    <w:pPr>
      <w:spacing w:line="281" w:lineRule="atLeast"/>
    </w:pPr>
    <w:rPr>
      <w:rFonts w:ascii="Neue Haas Grotesk Display Pro" w:hAnsi="Neue Haas Grotesk Display Pro" w:cstheme="minorBidi"/>
      <w:color w:val="auto"/>
    </w:rPr>
  </w:style>
  <w:style w:type="character" w:customStyle="1" w:styleId="cf01">
    <w:name w:val="cf01"/>
    <w:basedOn w:val="DefaultParagraphFont"/>
    <w:rsid w:val="00646B94"/>
    <w:rPr>
      <w:rFonts w:ascii="Segoe UI" w:hAnsi="Segoe UI" w:cs="Segoe UI" w:hint="default"/>
      <w:sz w:val="18"/>
      <w:szCs w:val="18"/>
    </w:rPr>
  </w:style>
  <w:style w:type="character" w:styleId="FollowedHyperlink">
    <w:name w:val="FollowedHyperlink"/>
    <w:basedOn w:val="DefaultParagraphFont"/>
    <w:uiPriority w:val="99"/>
    <w:semiHidden/>
    <w:unhideWhenUsed/>
    <w:rsid w:val="00AF0A9D"/>
    <w:rPr>
      <w:color w:val="B26B02" w:themeColor="followedHyperlink"/>
      <w:u w:val="single"/>
    </w:rPr>
  </w:style>
  <w:style w:type="paragraph" w:customStyle="1" w:styleId="paragraph">
    <w:name w:val="paragraph"/>
    <w:basedOn w:val="Normal"/>
    <w:rsid w:val="009C1644"/>
    <w:pPr>
      <w:spacing w:before="100" w:beforeAutospacing="1" w:after="100" w:afterAutospacing="1"/>
    </w:pPr>
    <w:rPr>
      <w:rFonts w:ascii="Times New Roman" w:eastAsia="Times New Roman" w:hAnsi="Times New Roman" w:cs="Times New Roman"/>
      <w:szCs w:val="24"/>
      <w:lang w:eastAsia="en-AU"/>
    </w:rPr>
  </w:style>
  <w:style w:type="character" w:customStyle="1" w:styleId="normaltextrun">
    <w:name w:val="normaltextrun"/>
    <w:basedOn w:val="DefaultParagraphFont"/>
    <w:rsid w:val="009C1644"/>
  </w:style>
  <w:style w:type="character" w:customStyle="1" w:styleId="eop">
    <w:name w:val="eop"/>
    <w:basedOn w:val="DefaultParagraphFont"/>
    <w:rsid w:val="009C1644"/>
  </w:style>
  <w:style w:type="paragraph" w:customStyle="1" w:styleId="xmsonormal">
    <w:name w:val="x_msonormal"/>
    <w:basedOn w:val="Normal"/>
    <w:rsid w:val="00B94D01"/>
    <w:rPr>
      <w:rFonts w:ascii="Aptos" w:eastAsiaTheme="minorHAnsi" w:hAnsi="Aptos" w:cs="Calibri"/>
      <w:lang w:eastAsia="en-AU"/>
    </w:rPr>
  </w:style>
  <w:style w:type="paragraph" w:styleId="NormalWeb">
    <w:name w:val="Normal (Web)"/>
    <w:basedOn w:val="Normal"/>
    <w:uiPriority w:val="99"/>
    <w:unhideWhenUsed/>
    <w:rsid w:val="00615B2C"/>
    <w:pPr>
      <w:spacing w:before="100" w:beforeAutospacing="1" w:after="100" w:afterAutospacing="1"/>
    </w:pPr>
    <w:rPr>
      <w:rFonts w:ascii="Times New Roman" w:eastAsia="Times New Roman" w:hAnsi="Times New Roman" w:cs="Times New Roman"/>
      <w:szCs w:val="24"/>
      <w:lang w:eastAsia="en-AU"/>
    </w:rPr>
  </w:style>
  <w:style w:type="character" w:customStyle="1" w:styleId="Heading4Char">
    <w:name w:val="Heading 4 Char"/>
    <w:basedOn w:val="DefaultParagraphFont"/>
    <w:link w:val="Heading4"/>
    <w:uiPriority w:val="9"/>
    <w:rsid w:val="003844D6"/>
    <w:rPr>
      <w:rFonts w:ascii="Arial" w:eastAsiaTheme="majorEastAsia" w:hAnsi="Arial" w:cstheme="majorBidi"/>
      <w:color w:val="1481AB" w:themeColor="accent1" w:themeShade="BF"/>
      <w:szCs w:val="24"/>
      <w:lang w:val="en-GB" w:eastAsia="en-AU"/>
    </w:rPr>
  </w:style>
  <w:style w:type="paragraph" w:styleId="Title">
    <w:name w:val="Title"/>
    <w:basedOn w:val="Normal"/>
    <w:next w:val="Normal"/>
    <w:link w:val="TitleChar"/>
    <w:uiPriority w:val="10"/>
    <w:qFormat/>
    <w:rsid w:val="003844D6"/>
    <w:pPr>
      <w:widowControl/>
      <w:autoSpaceDE/>
      <w:autoSpaceDN/>
      <w:spacing w:after="80"/>
      <w:contextualSpacing/>
    </w:pPr>
    <w:rPr>
      <w:rFonts w:asciiTheme="majorHAnsi" w:eastAsiaTheme="majorEastAsia" w:hAnsiTheme="majorHAnsi" w:cstheme="majorBidi"/>
      <w:spacing w:val="-10"/>
      <w:kern w:val="28"/>
      <w:sz w:val="56"/>
      <w:szCs w:val="56"/>
      <w:lang w:eastAsia="en-AU"/>
    </w:rPr>
  </w:style>
  <w:style w:type="paragraph" w:styleId="FootnoteText">
    <w:name w:val="footnote text"/>
    <w:basedOn w:val="Normal"/>
    <w:link w:val="FootnoteTextChar"/>
    <w:uiPriority w:val="99"/>
    <w:semiHidden/>
    <w:unhideWhenUsed/>
    <w:rsid w:val="00E03FD7"/>
    <w:rPr>
      <w:sz w:val="20"/>
      <w:szCs w:val="20"/>
    </w:rPr>
  </w:style>
  <w:style w:type="character" w:customStyle="1" w:styleId="FootnoteTextChar">
    <w:name w:val="Footnote Text Char"/>
    <w:basedOn w:val="DefaultParagraphFont"/>
    <w:link w:val="FootnoteText"/>
    <w:uiPriority w:val="99"/>
    <w:semiHidden/>
    <w:rsid w:val="00E03FD7"/>
    <w:rPr>
      <w:rFonts w:eastAsia="Times" w:cs="Arial"/>
      <w:color w:val="000000" w:themeColor="text1"/>
      <w:sz w:val="20"/>
      <w:szCs w:val="20"/>
    </w:rPr>
  </w:style>
  <w:style w:type="character" w:styleId="FootnoteReference">
    <w:name w:val="footnote reference"/>
    <w:basedOn w:val="DefaultParagraphFont"/>
    <w:uiPriority w:val="99"/>
    <w:semiHidden/>
    <w:unhideWhenUsed/>
    <w:rsid w:val="00E03FD7"/>
    <w:rPr>
      <w:vertAlign w:val="superscript"/>
    </w:rPr>
  </w:style>
  <w:style w:type="paragraph" w:customStyle="1" w:styleId="YRCStyle1">
    <w:name w:val="YRC Style 1"/>
    <w:basedOn w:val="TOCHeading"/>
    <w:link w:val="YRCStyle1Char"/>
    <w:qFormat/>
    <w:rsid w:val="003844D6"/>
    <w:rPr>
      <w:rFonts w:ascii="Arial" w:hAnsi="Arial" w:cs="Arial"/>
    </w:rPr>
  </w:style>
  <w:style w:type="character" w:customStyle="1" w:styleId="YRCStyle1Char">
    <w:name w:val="YRC Style 1 Char"/>
    <w:basedOn w:val="TOCHeadingChar"/>
    <w:link w:val="YRCStyle1"/>
    <w:rsid w:val="003844D6"/>
    <w:rPr>
      <w:rFonts w:ascii="Arial" w:eastAsiaTheme="majorEastAsia" w:hAnsi="Arial" w:cs="Arial"/>
      <w:color w:val="1481AB" w:themeColor="accent1" w:themeShade="BF"/>
      <w:sz w:val="32"/>
      <w:szCs w:val="32"/>
      <w:lang w:eastAsia="en-AU"/>
    </w:rPr>
  </w:style>
  <w:style w:type="character" w:customStyle="1" w:styleId="Heading5Char">
    <w:name w:val="Heading 5 Char"/>
    <w:basedOn w:val="DefaultParagraphFont"/>
    <w:link w:val="Heading5"/>
    <w:uiPriority w:val="9"/>
    <w:rsid w:val="003844D6"/>
    <w:rPr>
      <w:rFonts w:ascii="Arial" w:eastAsia="Times New Roman" w:hAnsi="Arial" w:cs="Arial"/>
      <w:b/>
      <w:bCs/>
      <w:szCs w:val="24"/>
      <w:lang w:eastAsia="en-AU"/>
    </w:rPr>
  </w:style>
  <w:style w:type="character" w:customStyle="1" w:styleId="Heading6Char">
    <w:name w:val="Heading 6 Char"/>
    <w:basedOn w:val="DefaultParagraphFont"/>
    <w:link w:val="Heading6"/>
    <w:uiPriority w:val="9"/>
    <w:semiHidden/>
    <w:rsid w:val="003844D6"/>
    <w:rPr>
      <w:rFonts w:ascii="Arial" w:eastAsiaTheme="majorEastAsia" w:hAnsi="Arial" w:cstheme="majorBidi"/>
      <w:i/>
      <w:iCs/>
      <w:color w:val="595959" w:themeColor="text1" w:themeTint="A6"/>
      <w:szCs w:val="24"/>
      <w:lang w:eastAsia="en-AU"/>
    </w:rPr>
  </w:style>
  <w:style w:type="character" w:customStyle="1" w:styleId="Heading7Char">
    <w:name w:val="Heading 7 Char"/>
    <w:basedOn w:val="DefaultParagraphFont"/>
    <w:link w:val="Heading7"/>
    <w:uiPriority w:val="9"/>
    <w:semiHidden/>
    <w:rsid w:val="003844D6"/>
    <w:rPr>
      <w:rFonts w:ascii="Arial" w:eastAsiaTheme="majorEastAsia" w:hAnsi="Arial" w:cstheme="majorBidi"/>
      <w:color w:val="595959" w:themeColor="text1" w:themeTint="A6"/>
      <w:szCs w:val="24"/>
      <w:lang w:eastAsia="en-AU"/>
    </w:rPr>
  </w:style>
  <w:style w:type="character" w:customStyle="1" w:styleId="Heading8Char">
    <w:name w:val="Heading 8 Char"/>
    <w:basedOn w:val="DefaultParagraphFont"/>
    <w:link w:val="Heading8"/>
    <w:uiPriority w:val="9"/>
    <w:semiHidden/>
    <w:rsid w:val="003844D6"/>
    <w:rPr>
      <w:rFonts w:ascii="Arial" w:eastAsiaTheme="majorEastAsia" w:hAnsi="Arial" w:cstheme="majorBidi"/>
      <w:i/>
      <w:iCs/>
      <w:color w:val="272727" w:themeColor="text1" w:themeTint="D8"/>
      <w:szCs w:val="24"/>
      <w:lang w:eastAsia="en-AU"/>
    </w:rPr>
  </w:style>
  <w:style w:type="character" w:customStyle="1" w:styleId="Heading9Char">
    <w:name w:val="Heading 9 Char"/>
    <w:basedOn w:val="DefaultParagraphFont"/>
    <w:link w:val="Heading9"/>
    <w:uiPriority w:val="9"/>
    <w:semiHidden/>
    <w:rsid w:val="003844D6"/>
    <w:rPr>
      <w:rFonts w:ascii="Arial" w:eastAsiaTheme="majorEastAsia" w:hAnsi="Arial" w:cstheme="majorBidi"/>
      <w:color w:val="272727" w:themeColor="text1" w:themeTint="D8"/>
      <w:szCs w:val="24"/>
      <w:lang w:eastAsia="en-AU"/>
    </w:rPr>
  </w:style>
  <w:style w:type="character" w:customStyle="1" w:styleId="TitleChar">
    <w:name w:val="Title Char"/>
    <w:basedOn w:val="DefaultParagraphFont"/>
    <w:link w:val="Title"/>
    <w:uiPriority w:val="10"/>
    <w:rsid w:val="003844D6"/>
    <w:rPr>
      <w:rFonts w:asciiTheme="majorHAnsi" w:eastAsiaTheme="majorEastAsia" w:hAnsiTheme="majorHAnsi" w:cstheme="majorBidi"/>
      <w:spacing w:val="-10"/>
      <w:kern w:val="28"/>
      <w:sz w:val="56"/>
      <w:szCs w:val="56"/>
      <w:lang w:eastAsia="en-AU"/>
    </w:rPr>
  </w:style>
  <w:style w:type="paragraph" w:styleId="Subtitle">
    <w:name w:val="Subtitle"/>
    <w:basedOn w:val="Normal"/>
    <w:next w:val="Normal"/>
    <w:link w:val="SubtitleChar"/>
    <w:uiPriority w:val="11"/>
    <w:qFormat/>
    <w:rsid w:val="003844D6"/>
    <w:pPr>
      <w:widowControl/>
      <w:numPr>
        <w:ilvl w:val="1"/>
      </w:numPr>
      <w:autoSpaceDE/>
      <w:autoSpaceDN/>
    </w:pPr>
    <w:rPr>
      <w:rFonts w:eastAsiaTheme="majorEastAsia" w:cstheme="majorBidi"/>
      <w:color w:val="595959" w:themeColor="text1" w:themeTint="A6"/>
      <w:spacing w:val="15"/>
      <w:sz w:val="28"/>
      <w:szCs w:val="28"/>
      <w:lang w:eastAsia="en-AU"/>
    </w:rPr>
  </w:style>
  <w:style w:type="character" w:customStyle="1" w:styleId="SubtitleChar">
    <w:name w:val="Subtitle Char"/>
    <w:basedOn w:val="DefaultParagraphFont"/>
    <w:link w:val="Subtitle"/>
    <w:uiPriority w:val="11"/>
    <w:rsid w:val="003844D6"/>
    <w:rPr>
      <w:rFonts w:ascii="Arial" w:eastAsiaTheme="majorEastAsia" w:hAnsi="Arial" w:cstheme="majorBidi"/>
      <w:color w:val="595959" w:themeColor="text1" w:themeTint="A6"/>
      <w:spacing w:val="15"/>
      <w:sz w:val="28"/>
      <w:szCs w:val="28"/>
      <w:lang w:eastAsia="en-AU"/>
    </w:rPr>
  </w:style>
  <w:style w:type="character" w:styleId="Strong">
    <w:name w:val="Strong"/>
    <w:basedOn w:val="DefaultParagraphFont"/>
    <w:uiPriority w:val="22"/>
    <w:qFormat/>
    <w:rsid w:val="003844D6"/>
    <w:rPr>
      <w:b/>
      <w:bCs/>
    </w:rPr>
  </w:style>
  <w:style w:type="character" w:customStyle="1" w:styleId="NoSpacingChar">
    <w:name w:val="No Spacing Char"/>
    <w:basedOn w:val="DefaultParagraphFont"/>
    <w:link w:val="NoSpacing"/>
    <w:uiPriority w:val="1"/>
    <w:rsid w:val="003844D6"/>
    <w:rPr>
      <w:rFonts w:eastAsiaTheme="minorEastAsia"/>
    </w:rPr>
  </w:style>
  <w:style w:type="paragraph" w:styleId="Quote">
    <w:name w:val="Quote"/>
    <w:basedOn w:val="Normal"/>
    <w:next w:val="Normal"/>
    <w:link w:val="QuoteChar"/>
    <w:uiPriority w:val="29"/>
    <w:qFormat/>
    <w:rsid w:val="003844D6"/>
    <w:pPr>
      <w:widowControl/>
      <w:autoSpaceDE/>
      <w:autoSpaceDN/>
      <w:spacing w:before="160"/>
      <w:jc w:val="center"/>
    </w:pPr>
    <w:rPr>
      <w:rFonts w:eastAsia="Times New Roman" w:cs="Times New Roman"/>
      <w:i/>
      <w:iCs/>
      <w:color w:val="404040" w:themeColor="text1" w:themeTint="BF"/>
      <w:szCs w:val="24"/>
      <w:lang w:eastAsia="en-AU"/>
    </w:rPr>
  </w:style>
  <w:style w:type="character" w:customStyle="1" w:styleId="QuoteChar">
    <w:name w:val="Quote Char"/>
    <w:basedOn w:val="DefaultParagraphFont"/>
    <w:link w:val="Quote"/>
    <w:uiPriority w:val="29"/>
    <w:rsid w:val="003844D6"/>
    <w:rPr>
      <w:rFonts w:ascii="Arial" w:eastAsia="Times New Roman" w:hAnsi="Arial" w:cs="Times New Roman"/>
      <w:i/>
      <w:iCs/>
      <w:color w:val="404040" w:themeColor="text1" w:themeTint="BF"/>
      <w:szCs w:val="24"/>
      <w:lang w:eastAsia="en-AU"/>
    </w:rPr>
  </w:style>
  <w:style w:type="paragraph" w:styleId="IntenseQuote">
    <w:name w:val="Intense Quote"/>
    <w:basedOn w:val="Normal"/>
    <w:next w:val="Normal"/>
    <w:link w:val="IntenseQuoteChar"/>
    <w:uiPriority w:val="30"/>
    <w:qFormat/>
    <w:rsid w:val="003844D6"/>
    <w:pPr>
      <w:widowControl/>
      <w:pBdr>
        <w:top w:val="single" w:sz="4" w:space="10" w:color="1481AB" w:themeColor="accent1" w:themeShade="BF"/>
        <w:bottom w:val="single" w:sz="4" w:space="10" w:color="1481AB" w:themeColor="accent1" w:themeShade="BF"/>
      </w:pBdr>
      <w:autoSpaceDE/>
      <w:autoSpaceDN/>
      <w:spacing w:before="360" w:after="360"/>
      <w:ind w:left="864" w:right="864"/>
      <w:jc w:val="center"/>
    </w:pPr>
    <w:rPr>
      <w:rFonts w:eastAsia="Times New Roman" w:cs="Times New Roman"/>
      <w:i/>
      <w:iCs/>
      <w:color w:val="1481AB" w:themeColor="accent1" w:themeShade="BF"/>
      <w:szCs w:val="24"/>
      <w:lang w:eastAsia="en-AU"/>
    </w:rPr>
  </w:style>
  <w:style w:type="character" w:customStyle="1" w:styleId="IntenseQuoteChar">
    <w:name w:val="Intense Quote Char"/>
    <w:basedOn w:val="DefaultParagraphFont"/>
    <w:link w:val="IntenseQuote"/>
    <w:uiPriority w:val="30"/>
    <w:rsid w:val="003844D6"/>
    <w:rPr>
      <w:rFonts w:ascii="Arial" w:eastAsia="Times New Roman" w:hAnsi="Arial" w:cs="Times New Roman"/>
      <w:i/>
      <w:iCs/>
      <w:color w:val="1481AB" w:themeColor="accent1" w:themeShade="BF"/>
      <w:szCs w:val="24"/>
      <w:lang w:eastAsia="en-AU"/>
    </w:rPr>
  </w:style>
  <w:style w:type="character" w:styleId="IntenseEmphasis">
    <w:name w:val="Intense Emphasis"/>
    <w:basedOn w:val="DefaultParagraphFont"/>
    <w:uiPriority w:val="21"/>
    <w:qFormat/>
    <w:rsid w:val="003844D6"/>
    <w:rPr>
      <w:i/>
      <w:iCs/>
      <w:color w:val="1481AB" w:themeColor="accent1" w:themeShade="BF"/>
    </w:rPr>
  </w:style>
  <w:style w:type="character" w:styleId="IntenseReference">
    <w:name w:val="Intense Reference"/>
    <w:basedOn w:val="DefaultParagraphFont"/>
    <w:uiPriority w:val="32"/>
    <w:qFormat/>
    <w:rsid w:val="003844D6"/>
    <w:rPr>
      <w:b/>
      <w:bCs/>
      <w:smallCaps/>
      <w:color w:val="1481AB" w:themeColor="accent1" w:themeShade="BF"/>
      <w:spacing w:val="5"/>
    </w:rPr>
  </w:style>
  <w:style w:type="character" w:customStyle="1" w:styleId="TOCHeadingChar">
    <w:name w:val="TOC Heading Char"/>
    <w:basedOn w:val="Heading1Char"/>
    <w:link w:val="TOCHeading"/>
    <w:uiPriority w:val="39"/>
    <w:rsid w:val="003844D6"/>
    <w:rPr>
      <w:rFonts w:asciiTheme="majorHAnsi" w:eastAsiaTheme="majorEastAsia" w:hAnsiTheme="majorHAnsi" w:cstheme="majorBidi"/>
      <w:color w:val="1481AB" w:themeColor="accent1" w:themeShade="BF"/>
      <w:sz w:val="32"/>
      <w:szCs w:val="32"/>
      <w:lang w:eastAsia="en-AU"/>
    </w:rPr>
  </w:style>
  <w:style w:type="paragraph" w:styleId="TOC5">
    <w:name w:val="toc 5"/>
    <w:basedOn w:val="Normal"/>
    <w:next w:val="Normal"/>
    <w:uiPriority w:val="39"/>
    <w:unhideWhenUsed/>
    <w:rsid w:val="00EA3B8D"/>
    <w:pPr>
      <w:spacing w:after="100"/>
      <w:ind w:left="880"/>
    </w:pPr>
  </w:style>
  <w:style w:type="paragraph" w:styleId="TOC4">
    <w:name w:val="toc 4"/>
    <w:basedOn w:val="Normal"/>
    <w:next w:val="Normal"/>
    <w:uiPriority w:val="39"/>
    <w:unhideWhenUsed/>
    <w:rsid w:val="00EA3B8D"/>
    <w:pPr>
      <w:spacing w:after="100"/>
      <w:ind w:left="660"/>
    </w:pPr>
  </w:style>
  <w:style w:type="paragraph" w:styleId="TOC6">
    <w:name w:val="toc 6"/>
    <w:basedOn w:val="Normal"/>
    <w:next w:val="Normal"/>
    <w:autoRedefine/>
    <w:uiPriority w:val="39"/>
    <w:unhideWhenUsed/>
    <w:rsid w:val="008E12BD"/>
    <w:pPr>
      <w:widowControl/>
      <w:autoSpaceDE/>
      <w:autoSpaceDN/>
      <w:spacing w:after="100" w:line="278" w:lineRule="auto"/>
      <w:ind w:left="1200"/>
    </w:pPr>
    <w:rPr>
      <w:rFonts w:asciiTheme="minorHAnsi" w:eastAsiaTheme="minorEastAsia" w:hAnsiTheme="minorHAnsi" w:cstheme="minorBidi"/>
      <w:kern w:val="2"/>
      <w:szCs w:val="24"/>
      <w:lang w:eastAsia="en-AU"/>
      <w14:ligatures w14:val="standardContextual"/>
    </w:rPr>
  </w:style>
  <w:style w:type="paragraph" w:styleId="TOC7">
    <w:name w:val="toc 7"/>
    <w:basedOn w:val="Normal"/>
    <w:next w:val="Normal"/>
    <w:autoRedefine/>
    <w:uiPriority w:val="39"/>
    <w:unhideWhenUsed/>
    <w:rsid w:val="008E12BD"/>
    <w:pPr>
      <w:widowControl/>
      <w:autoSpaceDE/>
      <w:autoSpaceDN/>
      <w:spacing w:after="100" w:line="278" w:lineRule="auto"/>
      <w:ind w:left="1440"/>
    </w:pPr>
    <w:rPr>
      <w:rFonts w:asciiTheme="minorHAnsi" w:eastAsiaTheme="minorEastAsia" w:hAnsiTheme="minorHAnsi" w:cstheme="minorBidi"/>
      <w:kern w:val="2"/>
      <w:szCs w:val="24"/>
      <w:lang w:eastAsia="en-AU"/>
      <w14:ligatures w14:val="standardContextual"/>
    </w:rPr>
  </w:style>
  <w:style w:type="paragraph" w:styleId="TOC8">
    <w:name w:val="toc 8"/>
    <w:basedOn w:val="Normal"/>
    <w:next w:val="Normal"/>
    <w:autoRedefine/>
    <w:uiPriority w:val="39"/>
    <w:unhideWhenUsed/>
    <w:rsid w:val="008E12BD"/>
    <w:pPr>
      <w:widowControl/>
      <w:autoSpaceDE/>
      <w:autoSpaceDN/>
      <w:spacing w:after="100" w:line="278" w:lineRule="auto"/>
      <w:ind w:left="1680"/>
    </w:pPr>
    <w:rPr>
      <w:rFonts w:asciiTheme="minorHAnsi" w:eastAsiaTheme="minorEastAsia" w:hAnsiTheme="minorHAnsi" w:cstheme="minorBidi"/>
      <w:kern w:val="2"/>
      <w:szCs w:val="24"/>
      <w:lang w:eastAsia="en-AU"/>
      <w14:ligatures w14:val="standardContextual"/>
    </w:rPr>
  </w:style>
  <w:style w:type="paragraph" w:styleId="TOC9">
    <w:name w:val="toc 9"/>
    <w:basedOn w:val="Normal"/>
    <w:next w:val="Normal"/>
    <w:autoRedefine/>
    <w:uiPriority w:val="39"/>
    <w:unhideWhenUsed/>
    <w:rsid w:val="008E12BD"/>
    <w:pPr>
      <w:widowControl/>
      <w:autoSpaceDE/>
      <w:autoSpaceDN/>
      <w:spacing w:after="100" w:line="278" w:lineRule="auto"/>
      <w:ind w:left="1920"/>
    </w:pPr>
    <w:rPr>
      <w:rFonts w:asciiTheme="minorHAnsi" w:eastAsiaTheme="minorEastAsia" w:hAnsiTheme="minorHAnsi" w:cstheme="minorBidi"/>
      <w:kern w:val="2"/>
      <w:szCs w:val="24"/>
      <w:lang w:eastAsia="en-AU"/>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3724">
      <w:bodyDiv w:val="1"/>
      <w:marLeft w:val="0"/>
      <w:marRight w:val="0"/>
      <w:marTop w:val="0"/>
      <w:marBottom w:val="0"/>
      <w:divBdr>
        <w:top w:val="none" w:sz="0" w:space="0" w:color="auto"/>
        <w:left w:val="none" w:sz="0" w:space="0" w:color="auto"/>
        <w:bottom w:val="none" w:sz="0" w:space="0" w:color="auto"/>
        <w:right w:val="none" w:sz="0" w:space="0" w:color="auto"/>
      </w:divBdr>
    </w:div>
    <w:div w:id="33624152">
      <w:bodyDiv w:val="1"/>
      <w:marLeft w:val="0"/>
      <w:marRight w:val="0"/>
      <w:marTop w:val="0"/>
      <w:marBottom w:val="0"/>
      <w:divBdr>
        <w:top w:val="none" w:sz="0" w:space="0" w:color="auto"/>
        <w:left w:val="none" w:sz="0" w:space="0" w:color="auto"/>
        <w:bottom w:val="none" w:sz="0" w:space="0" w:color="auto"/>
        <w:right w:val="none" w:sz="0" w:space="0" w:color="auto"/>
      </w:divBdr>
    </w:div>
    <w:div w:id="49430521">
      <w:bodyDiv w:val="1"/>
      <w:marLeft w:val="0"/>
      <w:marRight w:val="0"/>
      <w:marTop w:val="0"/>
      <w:marBottom w:val="0"/>
      <w:divBdr>
        <w:top w:val="none" w:sz="0" w:space="0" w:color="auto"/>
        <w:left w:val="none" w:sz="0" w:space="0" w:color="auto"/>
        <w:bottom w:val="none" w:sz="0" w:space="0" w:color="auto"/>
        <w:right w:val="none" w:sz="0" w:space="0" w:color="auto"/>
      </w:divBdr>
    </w:div>
    <w:div w:id="70349730">
      <w:bodyDiv w:val="1"/>
      <w:marLeft w:val="0"/>
      <w:marRight w:val="0"/>
      <w:marTop w:val="0"/>
      <w:marBottom w:val="0"/>
      <w:divBdr>
        <w:top w:val="none" w:sz="0" w:space="0" w:color="auto"/>
        <w:left w:val="none" w:sz="0" w:space="0" w:color="auto"/>
        <w:bottom w:val="none" w:sz="0" w:space="0" w:color="auto"/>
        <w:right w:val="none" w:sz="0" w:space="0" w:color="auto"/>
      </w:divBdr>
      <w:divsChild>
        <w:div w:id="529492679">
          <w:marLeft w:val="0"/>
          <w:marRight w:val="0"/>
          <w:marTop w:val="0"/>
          <w:marBottom w:val="0"/>
          <w:divBdr>
            <w:top w:val="none" w:sz="0" w:space="0" w:color="auto"/>
            <w:left w:val="none" w:sz="0" w:space="0" w:color="auto"/>
            <w:bottom w:val="none" w:sz="0" w:space="0" w:color="auto"/>
            <w:right w:val="none" w:sz="0" w:space="0" w:color="auto"/>
          </w:divBdr>
        </w:div>
        <w:div w:id="981538928">
          <w:marLeft w:val="0"/>
          <w:marRight w:val="0"/>
          <w:marTop w:val="0"/>
          <w:marBottom w:val="0"/>
          <w:divBdr>
            <w:top w:val="none" w:sz="0" w:space="0" w:color="auto"/>
            <w:left w:val="none" w:sz="0" w:space="0" w:color="auto"/>
            <w:bottom w:val="none" w:sz="0" w:space="0" w:color="auto"/>
            <w:right w:val="none" w:sz="0" w:space="0" w:color="auto"/>
          </w:divBdr>
          <w:divsChild>
            <w:div w:id="1887595849">
              <w:marLeft w:val="-75"/>
              <w:marRight w:val="0"/>
              <w:marTop w:val="30"/>
              <w:marBottom w:val="30"/>
              <w:divBdr>
                <w:top w:val="none" w:sz="0" w:space="0" w:color="auto"/>
                <w:left w:val="none" w:sz="0" w:space="0" w:color="auto"/>
                <w:bottom w:val="none" w:sz="0" w:space="0" w:color="auto"/>
                <w:right w:val="none" w:sz="0" w:space="0" w:color="auto"/>
              </w:divBdr>
              <w:divsChild>
                <w:div w:id="74087288">
                  <w:marLeft w:val="0"/>
                  <w:marRight w:val="0"/>
                  <w:marTop w:val="0"/>
                  <w:marBottom w:val="0"/>
                  <w:divBdr>
                    <w:top w:val="none" w:sz="0" w:space="0" w:color="auto"/>
                    <w:left w:val="none" w:sz="0" w:space="0" w:color="auto"/>
                    <w:bottom w:val="none" w:sz="0" w:space="0" w:color="auto"/>
                    <w:right w:val="none" w:sz="0" w:space="0" w:color="auto"/>
                  </w:divBdr>
                  <w:divsChild>
                    <w:div w:id="856429539">
                      <w:marLeft w:val="0"/>
                      <w:marRight w:val="0"/>
                      <w:marTop w:val="0"/>
                      <w:marBottom w:val="0"/>
                      <w:divBdr>
                        <w:top w:val="none" w:sz="0" w:space="0" w:color="auto"/>
                        <w:left w:val="none" w:sz="0" w:space="0" w:color="auto"/>
                        <w:bottom w:val="none" w:sz="0" w:space="0" w:color="auto"/>
                        <w:right w:val="none" w:sz="0" w:space="0" w:color="auto"/>
                      </w:divBdr>
                    </w:div>
                  </w:divsChild>
                </w:div>
                <w:div w:id="90047877">
                  <w:marLeft w:val="0"/>
                  <w:marRight w:val="0"/>
                  <w:marTop w:val="0"/>
                  <w:marBottom w:val="0"/>
                  <w:divBdr>
                    <w:top w:val="none" w:sz="0" w:space="0" w:color="auto"/>
                    <w:left w:val="none" w:sz="0" w:space="0" w:color="auto"/>
                    <w:bottom w:val="none" w:sz="0" w:space="0" w:color="auto"/>
                    <w:right w:val="none" w:sz="0" w:space="0" w:color="auto"/>
                  </w:divBdr>
                  <w:divsChild>
                    <w:div w:id="673605492">
                      <w:marLeft w:val="0"/>
                      <w:marRight w:val="0"/>
                      <w:marTop w:val="0"/>
                      <w:marBottom w:val="0"/>
                      <w:divBdr>
                        <w:top w:val="none" w:sz="0" w:space="0" w:color="auto"/>
                        <w:left w:val="none" w:sz="0" w:space="0" w:color="auto"/>
                        <w:bottom w:val="none" w:sz="0" w:space="0" w:color="auto"/>
                        <w:right w:val="none" w:sz="0" w:space="0" w:color="auto"/>
                      </w:divBdr>
                    </w:div>
                  </w:divsChild>
                </w:div>
                <w:div w:id="200745834">
                  <w:marLeft w:val="0"/>
                  <w:marRight w:val="0"/>
                  <w:marTop w:val="0"/>
                  <w:marBottom w:val="0"/>
                  <w:divBdr>
                    <w:top w:val="none" w:sz="0" w:space="0" w:color="auto"/>
                    <w:left w:val="none" w:sz="0" w:space="0" w:color="auto"/>
                    <w:bottom w:val="none" w:sz="0" w:space="0" w:color="auto"/>
                    <w:right w:val="none" w:sz="0" w:space="0" w:color="auto"/>
                  </w:divBdr>
                  <w:divsChild>
                    <w:div w:id="545340737">
                      <w:marLeft w:val="0"/>
                      <w:marRight w:val="0"/>
                      <w:marTop w:val="0"/>
                      <w:marBottom w:val="0"/>
                      <w:divBdr>
                        <w:top w:val="none" w:sz="0" w:space="0" w:color="auto"/>
                        <w:left w:val="none" w:sz="0" w:space="0" w:color="auto"/>
                        <w:bottom w:val="none" w:sz="0" w:space="0" w:color="auto"/>
                        <w:right w:val="none" w:sz="0" w:space="0" w:color="auto"/>
                      </w:divBdr>
                    </w:div>
                  </w:divsChild>
                </w:div>
                <w:div w:id="207885412">
                  <w:marLeft w:val="0"/>
                  <w:marRight w:val="0"/>
                  <w:marTop w:val="0"/>
                  <w:marBottom w:val="0"/>
                  <w:divBdr>
                    <w:top w:val="none" w:sz="0" w:space="0" w:color="auto"/>
                    <w:left w:val="none" w:sz="0" w:space="0" w:color="auto"/>
                    <w:bottom w:val="none" w:sz="0" w:space="0" w:color="auto"/>
                    <w:right w:val="none" w:sz="0" w:space="0" w:color="auto"/>
                  </w:divBdr>
                  <w:divsChild>
                    <w:div w:id="1336037535">
                      <w:marLeft w:val="0"/>
                      <w:marRight w:val="0"/>
                      <w:marTop w:val="0"/>
                      <w:marBottom w:val="0"/>
                      <w:divBdr>
                        <w:top w:val="none" w:sz="0" w:space="0" w:color="auto"/>
                        <w:left w:val="none" w:sz="0" w:space="0" w:color="auto"/>
                        <w:bottom w:val="none" w:sz="0" w:space="0" w:color="auto"/>
                        <w:right w:val="none" w:sz="0" w:space="0" w:color="auto"/>
                      </w:divBdr>
                    </w:div>
                  </w:divsChild>
                </w:div>
                <w:div w:id="214779412">
                  <w:marLeft w:val="0"/>
                  <w:marRight w:val="0"/>
                  <w:marTop w:val="0"/>
                  <w:marBottom w:val="0"/>
                  <w:divBdr>
                    <w:top w:val="none" w:sz="0" w:space="0" w:color="auto"/>
                    <w:left w:val="none" w:sz="0" w:space="0" w:color="auto"/>
                    <w:bottom w:val="none" w:sz="0" w:space="0" w:color="auto"/>
                    <w:right w:val="none" w:sz="0" w:space="0" w:color="auto"/>
                  </w:divBdr>
                  <w:divsChild>
                    <w:div w:id="1485970157">
                      <w:marLeft w:val="0"/>
                      <w:marRight w:val="0"/>
                      <w:marTop w:val="0"/>
                      <w:marBottom w:val="0"/>
                      <w:divBdr>
                        <w:top w:val="none" w:sz="0" w:space="0" w:color="auto"/>
                        <w:left w:val="none" w:sz="0" w:space="0" w:color="auto"/>
                        <w:bottom w:val="none" w:sz="0" w:space="0" w:color="auto"/>
                        <w:right w:val="none" w:sz="0" w:space="0" w:color="auto"/>
                      </w:divBdr>
                    </w:div>
                  </w:divsChild>
                </w:div>
                <w:div w:id="279455578">
                  <w:marLeft w:val="0"/>
                  <w:marRight w:val="0"/>
                  <w:marTop w:val="0"/>
                  <w:marBottom w:val="0"/>
                  <w:divBdr>
                    <w:top w:val="none" w:sz="0" w:space="0" w:color="auto"/>
                    <w:left w:val="none" w:sz="0" w:space="0" w:color="auto"/>
                    <w:bottom w:val="none" w:sz="0" w:space="0" w:color="auto"/>
                    <w:right w:val="none" w:sz="0" w:space="0" w:color="auto"/>
                  </w:divBdr>
                  <w:divsChild>
                    <w:div w:id="185096025">
                      <w:marLeft w:val="0"/>
                      <w:marRight w:val="0"/>
                      <w:marTop w:val="0"/>
                      <w:marBottom w:val="0"/>
                      <w:divBdr>
                        <w:top w:val="none" w:sz="0" w:space="0" w:color="auto"/>
                        <w:left w:val="none" w:sz="0" w:space="0" w:color="auto"/>
                        <w:bottom w:val="none" w:sz="0" w:space="0" w:color="auto"/>
                        <w:right w:val="none" w:sz="0" w:space="0" w:color="auto"/>
                      </w:divBdr>
                    </w:div>
                  </w:divsChild>
                </w:div>
                <w:div w:id="291207460">
                  <w:marLeft w:val="0"/>
                  <w:marRight w:val="0"/>
                  <w:marTop w:val="0"/>
                  <w:marBottom w:val="0"/>
                  <w:divBdr>
                    <w:top w:val="none" w:sz="0" w:space="0" w:color="auto"/>
                    <w:left w:val="none" w:sz="0" w:space="0" w:color="auto"/>
                    <w:bottom w:val="none" w:sz="0" w:space="0" w:color="auto"/>
                    <w:right w:val="none" w:sz="0" w:space="0" w:color="auto"/>
                  </w:divBdr>
                  <w:divsChild>
                    <w:div w:id="1507357317">
                      <w:marLeft w:val="0"/>
                      <w:marRight w:val="0"/>
                      <w:marTop w:val="0"/>
                      <w:marBottom w:val="0"/>
                      <w:divBdr>
                        <w:top w:val="none" w:sz="0" w:space="0" w:color="auto"/>
                        <w:left w:val="none" w:sz="0" w:space="0" w:color="auto"/>
                        <w:bottom w:val="none" w:sz="0" w:space="0" w:color="auto"/>
                        <w:right w:val="none" w:sz="0" w:space="0" w:color="auto"/>
                      </w:divBdr>
                    </w:div>
                  </w:divsChild>
                </w:div>
                <w:div w:id="300961441">
                  <w:marLeft w:val="0"/>
                  <w:marRight w:val="0"/>
                  <w:marTop w:val="0"/>
                  <w:marBottom w:val="0"/>
                  <w:divBdr>
                    <w:top w:val="none" w:sz="0" w:space="0" w:color="auto"/>
                    <w:left w:val="none" w:sz="0" w:space="0" w:color="auto"/>
                    <w:bottom w:val="none" w:sz="0" w:space="0" w:color="auto"/>
                    <w:right w:val="none" w:sz="0" w:space="0" w:color="auto"/>
                  </w:divBdr>
                  <w:divsChild>
                    <w:div w:id="456725189">
                      <w:marLeft w:val="0"/>
                      <w:marRight w:val="0"/>
                      <w:marTop w:val="0"/>
                      <w:marBottom w:val="0"/>
                      <w:divBdr>
                        <w:top w:val="none" w:sz="0" w:space="0" w:color="auto"/>
                        <w:left w:val="none" w:sz="0" w:space="0" w:color="auto"/>
                        <w:bottom w:val="none" w:sz="0" w:space="0" w:color="auto"/>
                        <w:right w:val="none" w:sz="0" w:space="0" w:color="auto"/>
                      </w:divBdr>
                    </w:div>
                  </w:divsChild>
                </w:div>
                <w:div w:id="594483722">
                  <w:marLeft w:val="0"/>
                  <w:marRight w:val="0"/>
                  <w:marTop w:val="0"/>
                  <w:marBottom w:val="0"/>
                  <w:divBdr>
                    <w:top w:val="none" w:sz="0" w:space="0" w:color="auto"/>
                    <w:left w:val="none" w:sz="0" w:space="0" w:color="auto"/>
                    <w:bottom w:val="none" w:sz="0" w:space="0" w:color="auto"/>
                    <w:right w:val="none" w:sz="0" w:space="0" w:color="auto"/>
                  </w:divBdr>
                  <w:divsChild>
                    <w:div w:id="1208032102">
                      <w:marLeft w:val="0"/>
                      <w:marRight w:val="0"/>
                      <w:marTop w:val="0"/>
                      <w:marBottom w:val="0"/>
                      <w:divBdr>
                        <w:top w:val="none" w:sz="0" w:space="0" w:color="auto"/>
                        <w:left w:val="none" w:sz="0" w:space="0" w:color="auto"/>
                        <w:bottom w:val="none" w:sz="0" w:space="0" w:color="auto"/>
                        <w:right w:val="none" w:sz="0" w:space="0" w:color="auto"/>
                      </w:divBdr>
                    </w:div>
                  </w:divsChild>
                </w:div>
                <w:div w:id="622081527">
                  <w:marLeft w:val="0"/>
                  <w:marRight w:val="0"/>
                  <w:marTop w:val="0"/>
                  <w:marBottom w:val="0"/>
                  <w:divBdr>
                    <w:top w:val="none" w:sz="0" w:space="0" w:color="auto"/>
                    <w:left w:val="none" w:sz="0" w:space="0" w:color="auto"/>
                    <w:bottom w:val="none" w:sz="0" w:space="0" w:color="auto"/>
                    <w:right w:val="none" w:sz="0" w:space="0" w:color="auto"/>
                  </w:divBdr>
                  <w:divsChild>
                    <w:div w:id="219484749">
                      <w:marLeft w:val="0"/>
                      <w:marRight w:val="0"/>
                      <w:marTop w:val="0"/>
                      <w:marBottom w:val="0"/>
                      <w:divBdr>
                        <w:top w:val="none" w:sz="0" w:space="0" w:color="auto"/>
                        <w:left w:val="none" w:sz="0" w:space="0" w:color="auto"/>
                        <w:bottom w:val="none" w:sz="0" w:space="0" w:color="auto"/>
                        <w:right w:val="none" w:sz="0" w:space="0" w:color="auto"/>
                      </w:divBdr>
                    </w:div>
                  </w:divsChild>
                </w:div>
                <w:div w:id="729811029">
                  <w:marLeft w:val="0"/>
                  <w:marRight w:val="0"/>
                  <w:marTop w:val="0"/>
                  <w:marBottom w:val="0"/>
                  <w:divBdr>
                    <w:top w:val="none" w:sz="0" w:space="0" w:color="auto"/>
                    <w:left w:val="none" w:sz="0" w:space="0" w:color="auto"/>
                    <w:bottom w:val="none" w:sz="0" w:space="0" w:color="auto"/>
                    <w:right w:val="none" w:sz="0" w:space="0" w:color="auto"/>
                  </w:divBdr>
                  <w:divsChild>
                    <w:div w:id="1496457943">
                      <w:marLeft w:val="0"/>
                      <w:marRight w:val="0"/>
                      <w:marTop w:val="0"/>
                      <w:marBottom w:val="0"/>
                      <w:divBdr>
                        <w:top w:val="none" w:sz="0" w:space="0" w:color="auto"/>
                        <w:left w:val="none" w:sz="0" w:space="0" w:color="auto"/>
                        <w:bottom w:val="none" w:sz="0" w:space="0" w:color="auto"/>
                        <w:right w:val="none" w:sz="0" w:space="0" w:color="auto"/>
                      </w:divBdr>
                    </w:div>
                  </w:divsChild>
                </w:div>
                <w:div w:id="739862339">
                  <w:marLeft w:val="0"/>
                  <w:marRight w:val="0"/>
                  <w:marTop w:val="0"/>
                  <w:marBottom w:val="0"/>
                  <w:divBdr>
                    <w:top w:val="none" w:sz="0" w:space="0" w:color="auto"/>
                    <w:left w:val="none" w:sz="0" w:space="0" w:color="auto"/>
                    <w:bottom w:val="none" w:sz="0" w:space="0" w:color="auto"/>
                    <w:right w:val="none" w:sz="0" w:space="0" w:color="auto"/>
                  </w:divBdr>
                  <w:divsChild>
                    <w:div w:id="895092200">
                      <w:marLeft w:val="0"/>
                      <w:marRight w:val="0"/>
                      <w:marTop w:val="0"/>
                      <w:marBottom w:val="0"/>
                      <w:divBdr>
                        <w:top w:val="none" w:sz="0" w:space="0" w:color="auto"/>
                        <w:left w:val="none" w:sz="0" w:space="0" w:color="auto"/>
                        <w:bottom w:val="none" w:sz="0" w:space="0" w:color="auto"/>
                        <w:right w:val="none" w:sz="0" w:space="0" w:color="auto"/>
                      </w:divBdr>
                    </w:div>
                  </w:divsChild>
                </w:div>
                <w:div w:id="810252222">
                  <w:marLeft w:val="0"/>
                  <w:marRight w:val="0"/>
                  <w:marTop w:val="0"/>
                  <w:marBottom w:val="0"/>
                  <w:divBdr>
                    <w:top w:val="none" w:sz="0" w:space="0" w:color="auto"/>
                    <w:left w:val="none" w:sz="0" w:space="0" w:color="auto"/>
                    <w:bottom w:val="none" w:sz="0" w:space="0" w:color="auto"/>
                    <w:right w:val="none" w:sz="0" w:space="0" w:color="auto"/>
                  </w:divBdr>
                  <w:divsChild>
                    <w:div w:id="159859621">
                      <w:marLeft w:val="0"/>
                      <w:marRight w:val="0"/>
                      <w:marTop w:val="0"/>
                      <w:marBottom w:val="0"/>
                      <w:divBdr>
                        <w:top w:val="none" w:sz="0" w:space="0" w:color="auto"/>
                        <w:left w:val="none" w:sz="0" w:space="0" w:color="auto"/>
                        <w:bottom w:val="none" w:sz="0" w:space="0" w:color="auto"/>
                        <w:right w:val="none" w:sz="0" w:space="0" w:color="auto"/>
                      </w:divBdr>
                    </w:div>
                  </w:divsChild>
                </w:div>
                <w:div w:id="896553758">
                  <w:marLeft w:val="0"/>
                  <w:marRight w:val="0"/>
                  <w:marTop w:val="0"/>
                  <w:marBottom w:val="0"/>
                  <w:divBdr>
                    <w:top w:val="none" w:sz="0" w:space="0" w:color="auto"/>
                    <w:left w:val="none" w:sz="0" w:space="0" w:color="auto"/>
                    <w:bottom w:val="none" w:sz="0" w:space="0" w:color="auto"/>
                    <w:right w:val="none" w:sz="0" w:space="0" w:color="auto"/>
                  </w:divBdr>
                  <w:divsChild>
                    <w:div w:id="149562682">
                      <w:marLeft w:val="0"/>
                      <w:marRight w:val="0"/>
                      <w:marTop w:val="0"/>
                      <w:marBottom w:val="0"/>
                      <w:divBdr>
                        <w:top w:val="none" w:sz="0" w:space="0" w:color="auto"/>
                        <w:left w:val="none" w:sz="0" w:space="0" w:color="auto"/>
                        <w:bottom w:val="none" w:sz="0" w:space="0" w:color="auto"/>
                        <w:right w:val="none" w:sz="0" w:space="0" w:color="auto"/>
                      </w:divBdr>
                    </w:div>
                  </w:divsChild>
                </w:div>
                <w:div w:id="947466721">
                  <w:marLeft w:val="0"/>
                  <w:marRight w:val="0"/>
                  <w:marTop w:val="0"/>
                  <w:marBottom w:val="0"/>
                  <w:divBdr>
                    <w:top w:val="none" w:sz="0" w:space="0" w:color="auto"/>
                    <w:left w:val="none" w:sz="0" w:space="0" w:color="auto"/>
                    <w:bottom w:val="none" w:sz="0" w:space="0" w:color="auto"/>
                    <w:right w:val="none" w:sz="0" w:space="0" w:color="auto"/>
                  </w:divBdr>
                  <w:divsChild>
                    <w:div w:id="1438519522">
                      <w:marLeft w:val="0"/>
                      <w:marRight w:val="0"/>
                      <w:marTop w:val="0"/>
                      <w:marBottom w:val="0"/>
                      <w:divBdr>
                        <w:top w:val="none" w:sz="0" w:space="0" w:color="auto"/>
                        <w:left w:val="none" w:sz="0" w:space="0" w:color="auto"/>
                        <w:bottom w:val="none" w:sz="0" w:space="0" w:color="auto"/>
                        <w:right w:val="none" w:sz="0" w:space="0" w:color="auto"/>
                      </w:divBdr>
                    </w:div>
                  </w:divsChild>
                </w:div>
                <w:div w:id="1130393545">
                  <w:marLeft w:val="0"/>
                  <w:marRight w:val="0"/>
                  <w:marTop w:val="0"/>
                  <w:marBottom w:val="0"/>
                  <w:divBdr>
                    <w:top w:val="none" w:sz="0" w:space="0" w:color="auto"/>
                    <w:left w:val="none" w:sz="0" w:space="0" w:color="auto"/>
                    <w:bottom w:val="none" w:sz="0" w:space="0" w:color="auto"/>
                    <w:right w:val="none" w:sz="0" w:space="0" w:color="auto"/>
                  </w:divBdr>
                  <w:divsChild>
                    <w:div w:id="1947694817">
                      <w:marLeft w:val="0"/>
                      <w:marRight w:val="0"/>
                      <w:marTop w:val="0"/>
                      <w:marBottom w:val="0"/>
                      <w:divBdr>
                        <w:top w:val="none" w:sz="0" w:space="0" w:color="auto"/>
                        <w:left w:val="none" w:sz="0" w:space="0" w:color="auto"/>
                        <w:bottom w:val="none" w:sz="0" w:space="0" w:color="auto"/>
                        <w:right w:val="none" w:sz="0" w:space="0" w:color="auto"/>
                      </w:divBdr>
                    </w:div>
                  </w:divsChild>
                </w:div>
                <w:div w:id="1273173690">
                  <w:marLeft w:val="0"/>
                  <w:marRight w:val="0"/>
                  <w:marTop w:val="0"/>
                  <w:marBottom w:val="0"/>
                  <w:divBdr>
                    <w:top w:val="none" w:sz="0" w:space="0" w:color="auto"/>
                    <w:left w:val="none" w:sz="0" w:space="0" w:color="auto"/>
                    <w:bottom w:val="none" w:sz="0" w:space="0" w:color="auto"/>
                    <w:right w:val="none" w:sz="0" w:space="0" w:color="auto"/>
                  </w:divBdr>
                  <w:divsChild>
                    <w:div w:id="149101922">
                      <w:marLeft w:val="0"/>
                      <w:marRight w:val="0"/>
                      <w:marTop w:val="0"/>
                      <w:marBottom w:val="0"/>
                      <w:divBdr>
                        <w:top w:val="none" w:sz="0" w:space="0" w:color="auto"/>
                        <w:left w:val="none" w:sz="0" w:space="0" w:color="auto"/>
                        <w:bottom w:val="none" w:sz="0" w:space="0" w:color="auto"/>
                        <w:right w:val="none" w:sz="0" w:space="0" w:color="auto"/>
                      </w:divBdr>
                    </w:div>
                    <w:div w:id="2092001658">
                      <w:marLeft w:val="0"/>
                      <w:marRight w:val="0"/>
                      <w:marTop w:val="0"/>
                      <w:marBottom w:val="0"/>
                      <w:divBdr>
                        <w:top w:val="none" w:sz="0" w:space="0" w:color="auto"/>
                        <w:left w:val="none" w:sz="0" w:space="0" w:color="auto"/>
                        <w:bottom w:val="none" w:sz="0" w:space="0" w:color="auto"/>
                        <w:right w:val="none" w:sz="0" w:space="0" w:color="auto"/>
                      </w:divBdr>
                    </w:div>
                  </w:divsChild>
                </w:div>
                <w:div w:id="1290283118">
                  <w:marLeft w:val="0"/>
                  <w:marRight w:val="0"/>
                  <w:marTop w:val="0"/>
                  <w:marBottom w:val="0"/>
                  <w:divBdr>
                    <w:top w:val="none" w:sz="0" w:space="0" w:color="auto"/>
                    <w:left w:val="none" w:sz="0" w:space="0" w:color="auto"/>
                    <w:bottom w:val="none" w:sz="0" w:space="0" w:color="auto"/>
                    <w:right w:val="none" w:sz="0" w:space="0" w:color="auto"/>
                  </w:divBdr>
                  <w:divsChild>
                    <w:div w:id="248779616">
                      <w:marLeft w:val="0"/>
                      <w:marRight w:val="0"/>
                      <w:marTop w:val="0"/>
                      <w:marBottom w:val="0"/>
                      <w:divBdr>
                        <w:top w:val="none" w:sz="0" w:space="0" w:color="auto"/>
                        <w:left w:val="none" w:sz="0" w:space="0" w:color="auto"/>
                        <w:bottom w:val="none" w:sz="0" w:space="0" w:color="auto"/>
                        <w:right w:val="none" w:sz="0" w:space="0" w:color="auto"/>
                      </w:divBdr>
                    </w:div>
                  </w:divsChild>
                </w:div>
                <w:div w:id="1315909159">
                  <w:marLeft w:val="0"/>
                  <w:marRight w:val="0"/>
                  <w:marTop w:val="0"/>
                  <w:marBottom w:val="0"/>
                  <w:divBdr>
                    <w:top w:val="none" w:sz="0" w:space="0" w:color="auto"/>
                    <w:left w:val="none" w:sz="0" w:space="0" w:color="auto"/>
                    <w:bottom w:val="none" w:sz="0" w:space="0" w:color="auto"/>
                    <w:right w:val="none" w:sz="0" w:space="0" w:color="auto"/>
                  </w:divBdr>
                  <w:divsChild>
                    <w:div w:id="1349328643">
                      <w:marLeft w:val="0"/>
                      <w:marRight w:val="0"/>
                      <w:marTop w:val="0"/>
                      <w:marBottom w:val="0"/>
                      <w:divBdr>
                        <w:top w:val="none" w:sz="0" w:space="0" w:color="auto"/>
                        <w:left w:val="none" w:sz="0" w:space="0" w:color="auto"/>
                        <w:bottom w:val="none" w:sz="0" w:space="0" w:color="auto"/>
                        <w:right w:val="none" w:sz="0" w:space="0" w:color="auto"/>
                      </w:divBdr>
                    </w:div>
                  </w:divsChild>
                </w:div>
                <w:div w:id="1553536089">
                  <w:marLeft w:val="0"/>
                  <w:marRight w:val="0"/>
                  <w:marTop w:val="0"/>
                  <w:marBottom w:val="0"/>
                  <w:divBdr>
                    <w:top w:val="none" w:sz="0" w:space="0" w:color="auto"/>
                    <w:left w:val="none" w:sz="0" w:space="0" w:color="auto"/>
                    <w:bottom w:val="none" w:sz="0" w:space="0" w:color="auto"/>
                    <w:right w:val="none" w:sz="0" w:space="0" w:color="auto"/>
                  </w:divBdr>
                  <w:divsChild>
                    <w:div w:id="849562668">
                      <w:marLeft w:val="0"/>
                      <w:marRight w:val="0"/>
                      <w:marTop w:val="0"/>
                      <w:marBottom w:val="0"/>
                      <w:divBdr>
                        <w:top w:val="none" w:sz="0" w:space="0" w:color="auto"/>
                        <w:left w:val="none" w:sz="0" w:space="0" w:color="auto"/>
                        <w:bottom w:val="none" w:sz="0" w:space="0" w:color="auto"/>
                        <w:right w:val="none" w:sz="0" w:space="0" w:color="auto"/>
                      </w:divBdr>
                    </w:div>
                  </w:divsChild>
                </w:div>
                <w:div w:id="1587961403">
                  <w:marLeft w:val="0"/>
                  <w:marRight w:val="0"/>
                  <w:marTop w:val="0"/>
                  <w:marBottom w:val="0"/>
                  <w:divBdr>
                    <w:top w:val="none" w:sz="0" w:space="0" w:color="auto"/>
                    <w:left w:val="none" w:sz="0" w:space="0" w:color="auto"/>
                    <w:bottom w:val="none" w:sz="0" w:space="0" w:color="auto"/>
                    <w:right w:val="none" w:sz="0" w:space="0" w:color="auto"/>
                  </w:divBdr>
                  <w:divsChild>
                    <w:div w:id="971978535">
                      <w:marLeft w:val="0"/>
                      <w:marRight w:val="0"/>
                      <w:marTop w:val="0"/>
                      <w:marBottom w:val="0"/>
                      <w:divBdr>
                        <w:top w:val="none" w:sz="0" w:space="0" w:color="auto"/>
                        <w:left w:val="none" w:sz="0" w:space="0" w:color="auto"/>
                        <w:bottom w:val="none" w:sz="0" w:space="0" w:color="auto"/>
                        <w:right w:val="none" w:sz="0" w:space="0" w:color="auto"/>
                      </w:divBdr>
                    </w:div>
                    <w:div w:id="2096052710">
                      <w:marLeft w:val="0"/>
                      <w:marRight w:val="0"/>
                      <w:marTop w:val="0"/>
                      <w:marBottom w:val="0"/>
                      <w:divBdr>
                        <w:top w:val="none" w:sz="0" w:space="0" w:color="auto"/>
                        <w:left w:val="none" w:sz="0" w:space="0" w:color="auto"/>
                        <w:bottom w:val="none" w:sz="0" w:space="0" w:color="auto"/>
                        <w:right w:val="none" w:sz="0" w:space="0" w:color="auto"/>
                      </w:divBdr>
                    </w:div>
                  </w:divsChild>
                </w:div>
                <w:div w:id="1667397438">
                  <w:marLeft w:val="0"/>
                  <w:marRight w:val="0"/>
                  <w:marTop w:val="0"/>
                  <w:marBottom w:val="0"/>
                  <w:divBdr>
                    <w:top w:val="none" w:sz="0" w:space="0" w:color="auto"/>
                    <w:left w:val="none" w:sz="0" w:space="0" w:color="auto"/>
                    <w:bottom w:val="none" w:sz="0" w:space="0" w:color="auto"/>
                    <w:right w:val="none" w:sz="0" w:space="0" w:color="auto"/>
                  </w:divBdr>
                  <w:divsChild>
                    <w:div w:id="168257012">
                      <w:marLeft w:val="0"/>
                      <w:marRight w:val="0"/>
                      <w:marTop w:val="0"/>
                      <w:marBottom w:val="0"/>
                      <w:divBdr>
                        <w:top w:val="none" w:sz="0" w:space="0" w:color="auto"/>
                        <w:left w:val="none" w:sz="0" w:space="0" w:color="auto"/>
                        <w:bottom w:val="none" w:sz="0" w:space="0" w:color="auto"/>
                        <w:right w:val="none" w:sz="0" w:space="0" w:color="auto"/>
                      </w:divBdr>
                    </w:div>
                    <w:div w:id="1441872099">
                      <w:marLeft w:val="0"/>
                      <w:marRight w:val="0"/>
                      <w:marTop w:val="0"/>
                      <w:marBottom w:val="0"/>
                      <w:divBdr>
                        <w:top w:val="none" w:sz="0" w:space="0" w:color="auto"/>
                        <w:left w:val="none" w:sz="0" w:space="0" w:color="auto"/>
                        <w:bottom w:val="none" w:sz="0" w:space="0" w:color="auto"/>
                        <w:right w:val="none" w:sz="0" w:space="0" w:color="auto"/>
                      </w:divBdr>
                    </w:div>
                  </w:divsChild>
                </w:div>
                <w:div w:id="1718893020">
                  <w:marLeft w:val="0"/>
                  <w:marRight w:val="0"/>
                  <w:marTop w:val="0"/>
                  <w:marBottom w:val="0"/>
                  <w:divBdr>
                    <w:top w:val="none" w:sz="0" w:space="0" w:color="auto"/>
                    <w:left w:val="none" w:sz="0" w:space="0" w:color="auto"/>
                    <w:bottom w:val="none" w:sz="0" w:space="0" w:color="auto"/>
                    <w:right w:val="none" w:sz="0" w:space="0" w:color="auto"/>
                  </w:divBdr>
                  <w:divsChild>
                    <w:div w:id="1255043786">
                      <w:marLeft w:val="0"/>
                      <w:marRight w:val="0"/>
                      <w:marTop w:val="0"/>
                      <w:marBottom w:val="0"/>
                      <w:divBdr>
                        <w:top w:val="none" w:sz="0" w:space="0" w:color="auto"/>
                        <w:left w:val="none" w:sz="0" w:space="0" w:color="auto"/>
                        <w:bottom w:val="none" w:sz="0" w:space="0" w:color="auto"/>
                        <w:right w:val="none" w:sz="0" w:space="0" w:color="auto"/>
                      </w:divBdr>
                    </w:div>
                  </w:divsChild>
                </w:div>
                <w:div w:id="1721174887">
                  <w:marLeft w:val="0"/>
                  <w:marRight w:val="0"/>
                  <w:marTop w:val="0"/>
                  <w:marBottom w:val="0"/>
                  <w:divBdr>
                    <w:top w:val="none" w:sz="0" w:space="0" w:color="auto"/>
                    <w:left w:val="none" w:sz="0" w:space="0" w:color="auto"/>
                    <w:bottom w:val="none" w:sz="0" w:space="0" w:color="auto"/>
                    <w:right w:val="none" w:sz="0" w:space="0" w:color="auto"/>
                  </w:divBdr>
                  <w:divsChild>
                    <w:div w:id="1130367183">
                      <w:marLeft w:val="0"/>
                      <w:marRight w:val="0"/>
                      <w:marTop w:val="0"/>
                      <w:marBottom w:val="0"/>
                      <w:divBdr>
                        <w:top w:val="none" w:sz="0" w:space="0" w:color="auto"/>
                        <w:left w:val="none" w:sz="0" w:space="0" w:color="auto"/>
                        <w:bottom w:val="none" w:sz="0" w:space="0" w:color="auto"/>
                        <w:right w:val="none" w:sz="0" w:space="0" w:color="auto"/>
                      </w:divBdr>
                    </w:div>
                  </w:divsChild>
                </w:div>
                <w:div w:id="1752896789">
                  <w:marLeft w:val="0"/>
                  <w:marRight w:val="0"/>
                  <w:marTop w:val="0"/>
                  <w:marBottom w:val="0"/>
                  <w:divBdr>
                    <w:top w:val="none" w:sz="0" w:space="0" w:color="auto"/>
                    <w:left w:val="none" w:sz="0" w:space="0" w:color="auto"/>
                    <w:bottom w:val="none" w:sz="0" w:space="0" w:color="auto"/>
                    <w:right w:val="none" w:sz="0" w:space="0" w:color="auto"/>
                  </w:divBdr>
                  <w:divsChild>
                    <w:div w:id="662854588">
                      <w:marLeft w:val="0"/>
                      <w:marRight w:val="0"/>
                      <w:marTop w:val="0"/>
                      <w:marBottom w:val="0"/>
                      <w:divBdr>
                        <w:top w:val="none" w:sz="0" w:space="0" w:color="auto"/>
                        <w:left w:val="none" w:sz="0" w:space="0" w:color="auto"/>
                        <w:bottom w:val="none" w:sz="0" w:space="0" w:color="auto"/>
                        <w:right w:val="none" w:sz="0" w:space="0" w:color="auto"/>
                      </w:divBdr>
                    </w:div>
                  </w:divsChild>
                </w:div>
                <w:div w:id="1800222654">
                  <w:marLeft w:val="0"/>
                  <w:marRight w:val="0"/>
                  <w:marTop w:val="0"/>
                  <w:marBottom w:val="0"/>
                  <w:divBdr>
                    <w:top w:val="none" w:sz="0" w:space="0" w:color="auto"/>
                    <w:left w:val="none" w:sz="0" w:space="0" w:color="auto"/>
                    <w:bottom w:val="none" w:sz="0" w:space="0" w:color="auto"/>
                    <w:right w:val="none" w:sz="0" w:space="0" w:color="auto"/>
                  </w:divBdr>
                  <w:divsChild>
                    <w:div w:id="333148928">
                      <w:marLeft w:val="0"/>
                      <w:marRight w:val="0"/>
                      <w:marTop w:val="0"/>
                      <w:marBottom w:val="0"/>
                      <w:divBdr>
                        <w:top w:val="none" w:sz="0" w:space="0" w:color="auto"/>
                        <w:left w:val="none" w:sz="0" w:space="0" w:color="auto"/>
                        <w:bottom w:val="none" w:sz="0" w:space="0" w:color="auto"/>
                        <w:right w:val="none" w:sz="0" w:space="0" w:color="auto"/>
                      </w:divBdr>
                    </w:div>
                  </w:divsChild>
                </w:div>
                <w:div w:id="1830707261">
                  <w:marLeft w:val="0"/>
                  <w:marRight w:val="0"/>
                  <w:marTop w:val="0"/>
                  <w:marBottom w:val="0"/>
                  <w:divBdr>
                    <w:top w:val="none" w:sz="0" w:space="0" w:color="auto"/>
                    <w:left w:val="none" w:sz="0" w:space="0" w:color="auto"/>
                    <w:bottom w:val="none" w:sz="0" w:space="0" w:color="auto"/>
                    <w:right w:val="none" w:sz="0" w:space="0" w:color="auto"/>
                  </w:divBdr>
                  <w:divsChild>
                    <w:div w:id="1250428534">
                      <w:marLeft w:val="0"/>
                      <w:marRight w:val="0"/>
                      <w:marTop w:val="0"/>
                      <w:marBottom w:val="0"/>
                      <w:divBdr>
                        <w:top w:val="none" w:sz="0" w:space="0" w:color="auto"/>
                        <w:left w:val="none" w:sz="0" w:space="0" w:color="auto"/>
                        <w:bottom w:val="none" w:sz="0" w:space="0" w:color="auto"/>
                        <w:right w:val="none" w:sz="0" w:space="0" w:color="auto"/>
                      </w:divBdr>
                    </w:div>
                  </w:divsChild>
                </w:div>
                <w:div w:id="1831210794">
                  <w:marLeft w:val="0"/>
                  <w:marRight w:val="0"/>
                  <w:marTop w:val="0"/>
                  <w:marBottom w:val="0"/>
                  <w:divBdr>
                    <w:top w:val="none" w:sz="0" w:space="0" w:color="auto"/>
                    <w:left w:val="none" w:sz="0" w:space="0" w:color="auto"/>
                    <w:bottom w:val="none" w:sz="0" w:space="0" w:color="auto"/>
                    <w:right w:val="none" w:sz="0" w:space="0" w:color="auto"/>
                  </w:divBdr>
                  <w:divsChild>
                    <w:div w:id="255555048">
                      <w:marLeft w:val="0"/>
                      <w:marRight w:val="0"/>
                      <w:marTop w:val="0"/>
                      <w:marBottom w:val="0"/>
                      <w:divBdr>
                        <w:top w:val="none" w:sz="0" w:space="0" w:color="auto"/>
                        <w:left w:val="none" w:sz="0" w:space="0" w:color="auto"/>
                        <w:bottom w:val="none" w:sz="0" w:space="0" w:color="auto"/>
                        <w:right w:val="none" w:sz="0" w:space="0" w:color="auto"/>
                      </w:divBdr>
                    </w:div>
                  </w:divsChild>
                </w:div>
                <w:div w:id="1841461486">
                  <w:marLeft w:val="0"/>
                  <w:marRight w:val="0"/>
                  <w:marTop w:val="0"/>
                  <w:marBottom w:val="0"/>
                  <w:divBdr>
                    <w:top w:val="none" w:sz="0" w:space="0" w:color="auto"/>
                    <w:left w:val="none" w:sz="0" w:space="0" w:color="auto"/>
                    <w:bottom w:val="none" w:sz="0" w:space="0" w:color="auto"/>
                    <w:right w:val="none" w:sz="0" w:space="0" w:color="auto"/>
                  </w:divBdr>
                  <w:divsChild>
                    <w:div w:id="2038190532">
                      <w:marLeft w:val="0"/>
                      <w:marRight w:val="0"/>
                      <w:marTop w:val="0"/>
                      <w:marBottom w:val="0"/>
                      <w:divBdr>
                        <w:top w:val="none" w:sz="0" w:space="0" w:color="auto"/>
                        <w:left w:val="none" w:sz="0" w:space="0" w:color="auto"/>
                        <w:bottom w:val="none" w:sz="0" w:space="0" w:color="auto"/>
                        <w:right w:val="none" w:sz="0" w:space="0" w:color="auto"/>
                      </w:divBdr>
                    </w:div>
                  </w:divsChild>
                </w:div>
                <w:div w:id="1915161455">
                  <w:marLeft w:val="0"/>
                  <w:marRight w:val="0"/>
                  <w:marTop w:val="0"/>
                  <w:marBottom w:val="0"/>
                  <w:divBdr>
                    <w:top w:val="none" w:sz="0" w:space="0" w:color="auto"/>
                    <w:left w:val="none" w:sz="0" w:space="0" w:color="auto"/>
                    <w:bottom w:val="none" w:sz="0" w:space="0" w:color="auto"/>
                    <w:right w:val="none" w:sz="0" w:space="0" w:color="auto"/>
                  </w:divBdr>
                  <w:divsChild>
                    <w:div w:id="384642504">
                      <w:marLeft w:val="0"/>
                      <w:marRight w:val="0"/>
                      <w:marTop w:val="0"/>
                      <w:marBottom w:val="0"/>
                      <w:divBdr>
                        <w:top w:val="none" w:sz="0" w:space="0" w:color="auto"/>
                        <w:left w:val="none" w:sz="0" w:space="0" w:color="auto"/>
                        <w:bottom w:val="none" w:sz="0" w:space="0" w:color="auto"/>
                        <w:right w:val="none" w:sz="0" w:space="0" w:color="auto"/>
                      </w:divBdr>
                    </w:div>
                  </w:divsChild>
                </w:div>
                <w:div w:id="1936329144">
                  <w:marLeft w:val="0"/>
                  <w:marRight w:val="0"/>
                  <w:marTop w:val="0"/>
                  <w:marBottom w:val="0"/>
                  <w:divBdr>
                    <w:top w:val="none" w:sz="0" w:space="0" w:color="auto"/>
                    <w:left w:val="none" w:sz="0" w:space="0" w:color="auto"/>
                    <w:bottom w:val="none" w:sz="0" w:space="0" w:color="auto"/>
                    <w:right w:val="none" w:sz="0" w:space="0" w:color="auto"/>
                  </w:divBdr>
                  <w:divsChild>
                    <w:div w:id="1079249840">
                      <w:marLeft w:val="0"/>
                      <w:marRight w:val="0"/>
                      <w:marTop w:val="0"/>
                      <w:marBottom w:val="0"/>
                      <w:divBdr>
                        <w:top w:val="none" w:sz="0" w:space="0" w:color="auto"/>
                        <w:left w:val="none" w:sz="0" w:space="0" w:color="auto"/>
                        <w:bottom w:val="none" w:sz="0" w:space="0" w:color="auto"/>
                        <w:right w:val="none" w:sz="0" w:space="0" w:color="auto"/>
                      </w:divBdr>
                    </w:div>
                  </w:divsChild>
                </w:div>
                <w:div w:id="1955399094">
                  <w:marLeft w:val="0"/>
                  <w:marRight w:val="0"/>
                  <w:marTop w:val="0"/>
                  <w:marBottom w:val="0"/>
                  <w:divBdr>
                    <w:top w:val="none" w:sz="0" w:space="0" w:color="auto"/>
                    <w:left w:val="none" w:sz="0" w:space="0" w:color="auto"/>
                    <w:bottom w:val="none" w:sz="0" w:space="0" w:color="auto"/>
                    <w:right w:val="none" w:sz="0" w:space="0" w:color="auto"/>
                  </w:divBdr>
                  <w:divsChild>
                    <w:div w:id="1749619563">
                      <w:marLeft w:val="0"/>
                      <w:marRight w:val="0"/>
                      <w:marTop w:val="0"/>
                      <w:marBottom w:val="0"/>
                      <w:divBdr>
                        <w:top w:val="none" w:sz="0" w:space="0" w:color="auto"/>
                        <w:left w:val="none" w:sz="0" w:space="0" w:color="auto"/>
                        <w:bottom w:val="none" w:sz="0" w:space="0" w:color="auto"/>
                        <w:right w:val="none" w:sz="0" w:space="0" w:color="auto"/>
                      </w:divBdr>
                    </w:div>
                  </w:divsChild>
                </w:div>
                <w:div w:id="2070959384">
                  <w:marLeft w:val="0"/>
                  <w:marRight w:val="0"/>
                  <w:marTop w:val="0"/>
                  <w:marBottom w:val="0"/>
                  <w:divBdr>
                    <w:top w:val="none" w:sz="0" w:space="0" w:color="auto"/>
                    <w:left w:val="none" w:sz="0" w:space="0" w:color="auto"/>
                    <w:bottom w:val="none" w:sz="0" w:space="0" w:color="auto"/>
                    <w:right w:val="none" w:sz="0" w:space="0" w:color="auto"/>
                  </w:divBdr>
                  <w:divsChild>
                    <w:div w:id="244996796">
                      <w:marLeft w:val="0"/>
                      <w:marRight w:val="0"/>
                      <w:marTop w:val="0"/>
                      <w:marBottom w:val="0"/>
                      <w:divBdr>
                        <w:top w:val="none" w:sz="0" w:space="0" w:color="auto"/>
                        <w:left w:val="none" w:sz="0" w:space="0" w:color="auto"/>
                        <w:bottom w:val="none" w:sz="0" w:space="0" w:color="auto"/>
                        <w:right w:val="none" w:sz="0" w:space="0" w:color="auto"/>
                      </w:divBdr>
                    </w:div>
                    <w:div w:id="1202129577">
                      <w:marLeft w:val="0"/>
                      <w:marRight w:val="0"/>
                      <w:marTop w:val="0"/>
                      <w:marBottom w:val="0"/>
                      <w:divBdr>
                        <w:top w:val="none" w:sz="0" w:space="0" w:color="auto"/>
                        <w:left w:val="none" w:sz="0" w:space="0" w:color="auto"/>
                        <w:bottom w:val="none" w:sz="0" w:space="0" w:color="auto"/>
                        <w:right w:val="none" w:sz="0" w:space="0" w:color="auto"/>
                      </w:divBdr>
                    </w:div>
                  </w:divsChild>
                </w:div>
                <w:div w:id="2096245068">
                  <w:marLeft w:val="0"/>
                  <w:marRight w:val="0"/>
                  <w:marTop w:val="0"/>
                  <w:marBottom w:val="0"/>
                  <w:divBdr>
                    <w:top w:val="none" w:sz="0" w:space="0" w:color="auto"/>
                    <w:left w:val="none" w:sz="0" w:space="0" w:color="auto"/>
                    <w:bottom w:val="none" w:sz="0" w:space="0" w:color="auto"/>
                    <w:right w:val="none" w:sz="0" w:space="0" w:color="auto"/>
                  </w:divBdr>
                  <w:divsChild>
                    <w:div w:id="432438657">
                      <w:marLeft w:val="0"/>
                      <w:marRight w:val="0"/>
                      <w:marTop w:val="0"/>
                      <w:marBottom w:val="0"/>
                      <w:divBdr>
                        <w:top w:val="none" w:sz="0" w:space="0" w:color="auto"/>
                        <w:left w:val="none" w:sz="0" w:space="0" w:color="auto"/>
                        <w:bottom w:val="none" w:sz="0" w:space="0" w:color="auto"/>
                        <w:right w:val="none" w:sz="0" w:space="0" w:color="auto"/>
                      </w:divBdr>
                    </w:div>
                  </w:divsChild>
                </w:div>
                <w:div w:id="2126995905">
                  <w:marLeft w:val="0"/>
                  <w:marRight w:val="0"/>
                  <w:marTop w:val="0"/>
                  <w:marBottom w:val="0"/>
                  <w:divBdr>
                    <w:top w:val="none" w:sz="0" w:space="0" w:color="auto"/>
                    <w:left w:val="none" w:sz="0" w:space="0" w:color="auto"/>
                    <w:bottom w:val="none" w:sz="0" w:space="0" w:color="auto"/>
                    <w:right w:val="none" w:sz="0" w:space="0" w:color="auto"/>
                  </w:divBdr>
                  <w:divsChild>
                    <w:div w:id="694775462">
                      <w:marLeft w:val="0"/>
                      <w:marRight w:val="0"/>
                      <w:marTop w:val="0"/>
                      <w:marBottom w:val="0"/>
                      <w:divBdr>
                        <w:top w:val="none" w:sz="0" w:space="0" w:color="auto"/>
                        <w:left w:val="none" w:sz="0" w:space="0" w:color="auto"/>
                        <w:bottom w:val="none" w:sz="0" w:space="0" w:color="auto"/>
                        <w:right w:val="none" w:sz="0" w:space="0" w:color="auto"/>
                      </w:divBdr>
                    </w:div>
                    <w:div w:id="1969434477">
                      <w:marLeft w:val="0"/>
                      <w:marRight w:val="0"/>
                      <w:marTop w:val="0"/>
                      <w:marBottom w:val="0"/>
                      <w:divBdr>
                        <w:top w:val="none" w:sz="0" w:space="0" w:color="auto"/>
                        <w:left w:val="none" w:sz="0" w:space="0" w:color="auto"/>
                        <w:bottom w:val="none" w:sz="0" w:space="0" w:color="auto"/>
                        <w:right w:val="none" w:sz="0" w:space="0" w:color="auto"/>
                      </w:divBdr>
                    </w:div>
                  </w:divsChild>
                </w:div>
                <w:div w:id="2132704053">
                  <w:marLeft w:val="0"/>
                  <w:marRight w:val="0"/>
                  <w:marTop w:val="0"/>
                  <w:marBottom w:val="0"/>
                  <w:divBdr>
                    <w:top w:val="none" w:sz="0" w:space="0" w:color="auto"/>
                    <w:left w:val="none" w:sz="0" w:space="0" w:color="auto"/>
                    <w:bottom w:val="none" w:sz="0" w:space="0" w:color="auto"/>
                    <w:right w:val="none" w:sz="0" w:space="0" w:color="auto"/>
                  </w:divBdr>
                  <w:divsChild>
                    <w:div w:id="4325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671476">
      <w:bodyDiv w:val="1"/>
      <w:marLeft w:val="0"/>
      <w:marRight w:val="0"/>
      <w:marTop w:val="0"/>
      <w:marBottom w:val="0"/>
      <w:divBdr>
        <w:top w:val="none" w:sz="0" w:space="0" w:color="auto"/>
        <w:left w:val="none" w:sz="0" w:space="0" w:color="auto"/>
        <w:bottom w:val="none" w:sz="0" w:space="0" w:color="auto"/>
        <w:right w:val="none" w:sz="0" w:space="0" w:color="auto"/>
      </w:divBdr>
    </w:div>
    <w:div w:id="116224984">
      <w:bodyDiv w:val="1"/>
      <w:marLeft w:val="0"/>
      <w:marRight w:val="0"/>
      <w:marTop w:val="0"/>
      <w:marBottom w:val="0"/>
      <w:divBdr>
        <w:top w:val="none" w:sz="0" w:space="0" w:color="auto"/>
        <w:left w:val="none" w:sz="0" w:space="0" w:color="auto"/>
        <w:bottom w:val="none" w:sz="0" w:space="0" w:color="auto"/>
        <w:right w:val="none" w:sz="0" w:space="0" w:color="auto"/>
      </w:divBdr>
    </w:div>
    <w:div w:id="116337643">
      <w:bodyDiv w:val="1"/>
      <w:marLeft w:val="0"/>
      <w:marRight w:val="0"/>
      <w:marTop w:val="0"/>
      <w:marBottom w:val="0"/>
      <w:divBdr>
        <w:top w:val="none" w:sz="0" w:space="0" w:color="auto"/>
        <w:left w:val="none" w:sz="0" w:space="0" w:color="auto"/>
        <w:bottom w:val="none" w:sz="0" w:space="0" w:color="auto"/>
        <w:right w:val="none" w:sz="0" w:space="0" w:color="auto"/>
      </w:divBdr>
    </w:div>
    <w:div w:id="119618996">
      <w:bodyDiv w:val="1"/>
      <w:marLeft w:val="0"/>
      <w:marRight w:val="0"/>
      <w:marTop w:val="0"/>
      <w:marBottom w:val="0"/>
      <w:divBdr>
        <w:top w:val="none" w:sz="0" w:space="0" w:color="auto"/>
        <w:left w:val="none" w:sz="0" w:space="0" w:color="auto"/>
        <w:bottom w:val="none" w:sz="0" w:space="0" w:color="auto"/>
        <w:right w:val="none" w:sz="0" w:space="0" w:color="auto"/>
      </w:divBdr>
    </w:div>
    <w:div w:id="138962767">
      <w:bodyDiv w:val="1"/>
      <w:marLeft w:val="0"/>
      <w:marRight w:val="0"/>
      <w:marTop w:val="0"/>
      <w:marBottom w:val="0"/>
      <w:divBdr>
        <w:top w:val="none" w:sz="0" w:space="0" w:color="auto"/>
        <w:left w:val="none" w:sz="0" w:space="0" w:color="auto"/>
        <w:bottom w:val="none" w:sz="0" w:space="0" w:color="auto"/>
        <w:right w:val="none" w:sz="0" w:space="0" w:color="auto"/>
      </w:divBdr>
    </w:div>
    <w:div w:id="144472609">
      <w:bodyDiv w:val="1"/>
      <w:marLeft w:val="0"/>
      <w:marRight w:val="0"/>
      <w:marTop w:val="0"/>
      <w:marBottom w:val="0"/>
      <w:divBdr>
        <w:top w:val="none" w:sz="0" w:space="0" w:color="auto"/>
        <w:left w:val="none" w:sz="0" w:space="0" w:color="auto"/>
        <w:bottom w:val="none" w:sz="0" w:space="0" w:color="auto"/>
        <w:right w:val="none" w:sz="0" w:space="0" w:color="auto"/>
      </w:divBdr>
    </w:div>
    <w:div w:id="195043995">
      <w:bodyDiv w:val="1"/>
      <w:marLeft w:val="0"/>
      <w:marRight w:val="0"/>
      <w:marTop w:val="0"/>
      <w:marBottom w:val="0"/>
      <w:divBdr>
        <w:top w:val="none" w:sz="0" w:space="0" w:color="auto"/>
        <w:left w:val="none" w:sz="0" w:space="0" w:color="auto"/>
        <w:bottom w:val="none" w:sz="0" w:space="0" w:color="auto"/>
        <w:right w:val="none" w:sz="0" w:space="0" w:color="auto"/>
      </w:divBdr>
    </w:div>
    <w:div w:id="208687127">
      <w:bodyDiv w:val="1"/>
      <w:marLeft w:val="0"/>
      <w:marRight w:val="0"/>
      <w:marTop w:val="0"/>
      <w:marBottom w:val="0"/>
      <w:divBdr>
        <w:top w:val="none" w:sz="0" w:space="0" w:color="auto"/>
        <w:left w:val="none" w:sz="0" w:space="0" w:color="auto"/>
        <w:bottom w:val="none" w:sz="0" w:space="0" w:color="auto"/>
        <w:right w:val="none" w:sz="0" w:space="0" w:color="auto"/>
      </w:divBdr>
    </w:div>
    <w:div w:id="226649391">
      <w:bodyDiv w:val="1"/>
      <w:marLeft w:val="0"/>
      <w:marRight w:val="0"/>
      <w:marTop w:val="0"/>
      <w:marBottom w:val="0"/>
      <w:divBdr>
        <w:top w:val="none" w:sz="0" w:space="0" w:color="auto"/>
        <w:left w:val="none" w:sz="0" w:space="0" w:color="auto"/>
        <w:bottom w:val="none" w:sz="0" w:space="0" w:color="auto"/>
        <w:right w:val="none" w:sz="0" w:space="0" w:color="auto"/>
      </w:divBdr>
    </w:div>
    <w:div w:id="230694707">
      <w:bodyDiv w:val="1"/>
      <w:marLeft w:val="0"/>
      <w:marRight w:val="0"/>
      <w:marTop w:val="0"/>
      <w:marBottom w:val="0"/>
      <w:divBdr>
        <w:top w:val="none" w:sz="0" w:space="0" w:color="auto"/>
        <w:left w:val="none" w:sz="0" w:space="0" w:color="auto"/>
        <w:bottom w:val="none" w:sz="0" w:space="0" w:color="auto"/>
        <w:right w:val="none" w:sz="0" w:space="0" w:color="auto"/>
      </w:divBdr>
    </w:div>
    <w:div w:id="233395408">
      <w:bodyDiv w:val="1"/>
      <w:marLeft w:val="0"/>
      <w:marRight w:val="0"/>
      <w:marTop w:val="0"/>
      <w:marBottom w:val="0"/>
      <w:divBdr>
        <w:top w:val="none" w:sz="0" w:space="0" w:color="auto"/>
        <w:left w:val="none" w:sz="0" w:space="0" w:color="auto"/>
        <w:bottom w:val="none" w:sz="0" w:space="0" w:color="auto"/>
        <w:right w:val="none" w:sz="0" w:space="0" w:color="auto"/>
      </w:divBdr>
    </w:div>
    <w:div w:id="254368621">
      <w:bodyDiv w:val="1"/>
      <w:marLeft w:val="0"/>
      <w:marRight w:val="0"/>
      <w:marTop w:val="0"/>
      <w:marBottom w:val="0"/>
      <w:divBdr>
        <w:top w:val="none" w:sz="0" w:space="0" w:color="auto"/>
        <w:left w:val="none" w:sz="0" w:space="0" w:color="auto"/>
        <w:bottom w:val="none" w:sz="0" w:space="0" w:color="auto"/>
        <w:right w:val="none" w:sz="0" w:space="0" w:color="auto"/>
      </w:divBdr>
    </w:div>
    <w:div w:id="258491014">
      <w:bodyDiv w:val="1"/>
      <w:marLeft w:val="0"/>
      <w:marRight w:val="0"/>
      <w:marTop w:val="0"/>
      <w:marBottom w:val="0"/>
      <w:divBdr>
        <w:top w:val="none" w:sz="0" w:space="0" w:color="auto"/>
        <w:left w:val="none" w:sz="0" w:space="0" w:color="auto"/>
        <w:bottom w:val="none" w:sz="0" w:space="0" w:color="auto"/>
        <w:right w:val="none" w:sz="0" w:space="0" w:color="auto"/>
      </w:divBdr>
    </w:div>
    <w:div w:id="273244566">
      <w:bodyDiv w:val="1"/>
      <w:marLeft w:val="0"/>
      <w:marRight w:val="0"/>
      <w:marTop w:val="0"/>
      <w:marBottom w:val="0"/>
      <w:divBdr>
        <w:top w:val="none" w:sz="0" w:space="0" w:color="auto"/>
        <w:left w:val="none" w:sz="0" w:space="0" w:color="auto"/>
        <w:bottom w:val="none" w:sz="0" w:space="0" w:color="auto"/>
        <w:right w:val="none" w:sz="0" w:space="0" w:color="auto"/>
      </w:divBdr>
    </w:div>
    <w:div w:id="274605156">
      <w:bodyDiv w:val="1"/>
      <w:marLeft w:val="0"/>
      <w:marRight w:val="0"/>
      <w:marTop w:val="0"/>
      <w:marBottom w:val="0"/>
      <w:divBdr>
        <w:top w:val="none" w:sz="0" w:space="0" w:color="auto"/>
        <w:left w:val="none" w:sz="0" w:space="0" w:color="auto"/>
        <w:bottom w:val="none" w:sz="0" w:space="0" w:color="auto"/>
        <w:right w:val="none" w:sz="0" w:space="0" w:color="auto"/>
      </w:divBdr>
    </w:div>
    <w:div w:id="306325462">
      <w:bodyDiv w:val="1"/>
      <w:marLeft w:val="0"/>
      <w:marRight w:val="0"/>
      <w:marTop w:val="0"/>
      <w:marBottom w:val="0"/>
      <w:divBdr>
        <w:top w:val="none" w:sz="0" w:space="0" w:color="auto"/>
        <w:left w:val="none" w:sz="0" w:space="0" w:color="auto"/>
        <w:bottom w:val="none" w:sz="0" w:space="0" w:color="auto"/>
        <w:right w:val="none" w:sz="0" w:space="0" w:color="auto"/>
      </w:divBdr>
    </w:div>
    <w:div w:id="306709626">
      <w:bodyDiv w:val="1"/>
      <w:marLeft w:val="0"/>
      <w:marRight w:val="0"/>
      <w:marTop w:val="0"/>
      <w:marBottom w:val="0"/>
      <w:divBdr>
        <w:top w:val="none" w:sz="0" w:space="0" w:color="auto"/>
        <w:left w:val="none" w:sz="0" w:space="0" w:color="auto"/>
        <w:bottom w:val="none" w:sz="0" w:space="0" w:color="auto"/>
        <w:right w:val="none" w:sz="0" w:space="0" w:color="auto"/>
      </w:divBdr>
    </w:div>
    <w:div w:id="334771516">
      <w:bodyDiv w:val="1"/>
      <w:marLeft w:val="0"/>
      <w:marRight w:val="0"/>
      <w:marTop w:val="0"/>
      <w:marBottom w:val="0"/>
      <w:divBdr>
        <w:top w:val="none" w:sz="0" w:space="0" w:color="auto"/>
        <w:left w:val="none" w:sz="0" w:space="0" w:color="auto"/>
        <w:bottom w:val="none" w:sz="0" w:space="0" w:color="auto"/>
        <w:right w:val="none" w:sz="0" w:space="0" w:color="auto"/>
      </w:divBdr>
    </w:div>
    <w:div w:id="337120587">
      <w:bodyDiv w:val="1"/>
      <w:marLeft w:val="0"/>
      <w:marRight w:val="0"/>
      <w:marTop w:val="0"/>
      <w:marBottom w:val="0"/>
      <w:divBdr>
        <w:top w:val="none" w:sz="0" w:space="0" w:color="auto"/>
        <w:left w:val="none" w:sz="0" w:space="0" w:color="auto"/>
        <w:bottom w:val="none" w:sz="0" w:space="0" w:color="auto"/>
        <w:right w:val="none" w:sz="0" w:space="0" w:color="auto"/>
      </w:divBdr>
    </w:div>
    <w:div w:id="342128796">
      <w:bodyDiv w:val="1"/>
      <w:marLeft w:val="0"/>
      <w:marRight w:val="0"/>
      <w:marTop w:val="0"/>
      <w:marBottom w:val="0"/>
      <w:divBdr>
        <w:top w:val="none" w:sz="0" w:space="0" w:color="auto"/>
        <w:left w:val="none" w:sz="0" w:space="0" w:color="auto"/>
        <w:bottom w:val="none" w:sz="0" w:space="0" w:color="auto"/>
        <w:right w:val="none" w:sz="0" w:space="0" w:color="auto"/>
      </w:divBdr>
    </w:div>
    <w:div w:id="352927773">
      <w:bodyDiv w:val="1"/>
      <w:marLeft w:val="0"/>
      <w:marRight w:val="0"/>
      <w:marTop w:val="0"/>
      <w:marBottom w:val="0"/>
      <w:divBdr>
        <w:top w:val="none" w:sz="0" w:space="0" w:color="auto"/>
        <w:left w:val="none" w:sz="0" w:space="0" w:color="auto"/>
        <w:bottom w:val="none" w:sz="0" w:space="0" w:color="auto"/>
        <w:right w:val="none" w:sz="0" w:space="0" w:color="auto"/>
      </w:divBdr>
    </w:div>
    <w:div w:id="377121265">
      <w:bodyDiv w:val="1"/>
      <w:marLeft w:val="0"/>
      <w:marRight w:val="0"/>
      <w:marTop w:val="0"/>
      <w:marBottom w:val="0"/>
      <w:divBdr>
        <w:top w:val="none" w:sz="0" w:space="0" w:color="auto"/>
        <w:left w:val="none" w:sz="0" w:space="0" w:color="auto"/>
        <w:bottom w:val="none" w:sz="0" w:space="0" w:color="auto"/>
        <w:right w:val="none" w:sz="0" w:space="0" w:color="auto"/>
      </w:divBdr>
    </w:div>
    <w:div w:id="379595363">
      <w:bodyDiv w:val="1"/>
      <w:marLeft w:val="0"/>
      <w:marRight w:val="0"/>
      <w:marTop w:val="0"/>
      <w:marBottom w:val="0"/>
      <w:divBdr>
        <w:top w:val="none" w:sz="0" w:space="0" w:color="auto"/>
        <w:left w:val="none" w:sz="0" w:space="0" w:color="auto"/>
        <w:bottom w:val="none" w:sz="0" w:space="0" w:color="auto"/>
        <w:right w:val="none" w:sz="0" w:space="0" w:color="auto"/>
      </w:divBdr>
    </w:div>
    <w:div w:id="433789252">
      <w:bodyDiv w:val="1"/>
      <w:marLeft w:val="0"/>
      <w:marRight w:val="0"/>
      <w:marTop w:val="0"/>
      <w:marBottom w:val="0"/>
      <w:divBdr>
        <w:top w:val="none" w:sz="0" w:space="0" w:color="auto"/>
        <w:left w:val="none" w:sz="0" w:space="0" w:color="auto"/>
        <w:bottom w:val="none" w:sz="0" w:space="0" w:color="auto"/>
        <w:right w:val="none" w:sz="0" w:space="0" w:color="auto"/>
      </w:divBdr>
    </w:div>
    <w:div w:id="436486139">
      <w:bodyDiv w:val="1"/>
      <w:marLeft w:val="0"/>
      <w:marRight w:val="0"/>
      <w:marTop w:val="0"/>
      <w:marBottom w:val="0"/>
      <w:divBdr>
        <w:top w:val="none" w:sz="0" w:space="0" w:color="auto"/>
        <w:left w:val="none" w:sz="0" w:space="0" w:color="auto"/>
        <w:bottom w:val="none" w:sz="0" w:space="0" w:color="auto"/>
        <w:right w:val="none" w:sz="0" w:space="0" w:color="auto"/>
      </w:divBdr>
    </w:div>
    <w:div w:id="450787759">
      <w:bodyDiv w:val="1"/>
      <w:marLeft w:val="0"/>
      <w:marRight w:val="0"/>
      <w:marTop w:val="0"/>
      <w:marBottom w:val="0"/>
      <w:divBdr>
        <w:top w:val="none" w:sz="0" w:space="0" w:color="auto"/>
        <w:left w:val="none" w:sz="0" w:space="0" w:color="auto"/>
        <w:bottom w:val="none" w:sz="0" w:space="0" w:color="auto"/>
        <w:right w:val="none" w:sz="0" w:space="0" w:color="auto"/>
      </w:divBdr>
    </w:div>
    <w:div w:id="469327896">
      <w:bodyDiv w:val="1"/>
      <w:marLeft w:val="0"/>
      <w:marRight w:val="0"/>
      <w:marTop w:val="0"/>
      <w:marBottom w:val="0"/>
      <w:divBdr>
        <w:top w:val="none" w:sz="0" w:space="0" w:color="auto"/>
        <w:left w:val="none" w:sz="0" w:space="0" w:color="auto"/>
        <w:bottom w:val="none" w:sz="0" w:space="0" w:color="auto"/>
        <w:right w:val="none" w:sz="0" w:space="0" w:color="auto"/>
      </w:divBdr>
    </w:div>
    <w:div w:id="488252725">
      <w:bodyDiv w:val="1"/>
      <w:marLeft w:val="0"/>
      <w:marRight w:val="0"/>
      <w:marTop w:val="0"/>
      <w:marBottom w:val="0"/>
      <w:divBdr>
        <w:top w:val="none" w:sz="0" w:space="0" w:color="auto"/>
        <w:left w:val="none" w:sz="0" w:space="0" w:color="auto"/>
        <w:bottom w:val="none" w:sz="0" w:space="0" w:color="auto"/>
        <w:right w:val="none" w:sz="0" w:space="0" w:color="auto"/>
      </w:divBdr>
    </w:div>
    <w:div w:id="497771200">
      <w:bodyDiv w:val="1"/>
      <w:marLeft w:val="0"/>
      <w:marRight w:val="0"/>
      <w:marTop w:val="0"/>
      <w:marBottom w:val="0"/>
      <w:divBdr>
        <w:top w:val="none" w:sz="0" w:space="0" w:color="auto"/>
        <w:left w:val="none" w:sz="0" w:space="0" w:color="auto"/>
        <w:bottom w:val="none" w:sz="0" w:space="0" w:color="auto"/>
        <w:right w:val="none" w:sz="0" w:space="0" w:color="auto"/>
      </w:divBdr>
    </w:div>
    <w:div w:id="541669558">
      <w:bodyDiv w:val="1"/>
      <w:marLeft w:val="0"/>
      <w:marRight w:val="0"/>
      <w:marTop w:val="0"/>
      <w:marBottom w:val="0"/>
      <w:divBdr>
        <w:top w:val="none" w:sz="0" w:space="0" w:color="auto"/>
        <w:left w:val="none" w:sz="0" w:space="0" w:color="auto"/>
        <w:bottom w:val="none" w:sz="0" w:space="0" w:color="auto"/>
        <w:right w:val="none" w:sz="0" w:space="0" w:color="auto"/>
      </w:divBdr>
    </w:div>
    <w:div w:id="558446515">
      <w:bodyDiv w:val="1"/>
      <w:marLeft w:val="0"/>
      <w:marRight w:val="0"/>
      <w:marTop w:val="0"/>
      <w:marBottom w:val="0"/>
      <w:divBdr>
        <w:top w:val="none" w:sz="0" w:space="0" w:color="auto"/>
        <w:left w:val="none" w:sz="0" w:space="0" w:color="auto"/>
        <w:bottom w:val="none" w:sz="0" w:space="0" w:color="auto"/>
        <w:right w:val="none" w:sz="0" w:space="0" w:color="auto"/>
      </w:divBdr>
    </w:div>
    <w:div w:id="572206733">
      <w:bodyDiv w:val="1"/>
      <w:marLeft w:val="0"/>
      <w:marRight w:val="0"/>
      <w:marTop w:val="0"/>
      <w:marBottom w:val="0"/>
      <w:divBdr>
        <w:top w:val="none" w:sz="0" w:space="0" w:color="auto"/>
        <w:left w:val="none" w:sz="0" w:space="0" w:color="auto"/>
        <w:bottom w:val="none" w:sz="0" w:space="0" w:color="auto"/>
        <w:right w:val="none" w:sz="0" w:space="0" w:color="auto"/>
      </w:divBdr>
    </w:div>
    <w:div w:id="595019823">
      <w:bodyDiv w:val="1"/>
      <w:marLeft w:val="0"/>
      <w:marRight w:val="0"/>
      <w:marTop w:val="0"/>
      <w:marBottom w:val="0"/>
      <w:divBdr>
        <w:top w:val="none" w:sz="0" w:space="0" w:color="auto"/>
        <w:left w:val="none" w:sz="0" w:space="0" w:color="auto"/>
        <w:bottom w:val="none" w:sz="0" w:space="0" w:color="auto"/>
        <w:right w:val="none" w:sz="0" w:space="0" w:color="auto"/>
      </w:divBdr>
    </w:div>
    <w:div w:id="608391445">
      <w:bodyDiv w:val="1"/>
      <w:marLeft w:val="0"/>
      <w:marRight w:val="0"/>
      <w:marTop w:val="0"/>
      <w:marBottom w:val="0"/>
      <w:divBdr>
        <w:top w:val="none" w:sz="0" w:space="0" w:color="auto"/>
        <w:left w:val="none" w:sz="0" w:space="0" w:color="auto"/>
        <w:bottom w:val="none" w:sz="0" w:space="0" w:color="auto"/>
        <w:right w:val="none" w:sz="0" w:space="0" w:color="auto"/>
      </w:divBdr>
    </w:div>
    <w:div w:id="611666759">
      <w:bodyDiv w:val="1"/>
      <w:marLeft w:val="0"/>
      <w:marRight w:val="0"/>
      <w:marTop w:val="0"/>
      <w:marBottom w:val="0"/>
      <w:divBdr>
        <w:top w:val="none" w:sz="0" w:space="0" w:color="auto"/>
        <w:left w:val="none" w:sz="0" w:space="0" w:color="auto"/>
        <w:bottom w:val="none" w:sz="0" w:space="0" w:color="auto"/>
        <w:right w:val="none" w:sz="0" w:space="0" w:color="auto"/>
      </w:divBdr>
      <w:divsChild>
        <w:div w:id="13503618">
          <w:marLeft w:val="0"/>
          <w:marRight w:val="0"/>
          <w:marTop w:val="0"/>
          <w:marBottom w:val="0"/>
          <w:divBdr>
            <w:top w:val="none" w:sz="0" w:space="0" w:color="auto"/>
            <w:left w:val="none" w:sz="0" w:space="0" w:color="auto"/>
            <w:bottom w:val="none" w:sz="0" w:space="0" w:color="auto"/>
            <w:right w:val="none" w:sz="0" w:space="0" w:color="auto"/>
          </w:divBdr>
        </w:div>
        <w:div w:id="39482587">
          <w:marLeft w:val="0"/>
          <w:marRight w:val="0"/>
          <w:marTop w:val="0"/>
          <w:marBottom w:val="0"/>
          <w:divBdr>
            <w:top w:val="none" w:sz="0" w:space="0" w:color="auto"/>
            <w:left w:val="none" w:sz="0" w:space="0" w:color="auto"/>
            <w:bottom w:val="none" w:sz="0" w:space="0" w:color="auto"/>
            <w:right w:val="none" w:sz="0" w:space="0" w:color="auto"/>
          </w:divBdr>
        </w:div>
        <w:div w:id="84153191">
          <w:marLeft w:val="0"/>
          <w:marRight w:val="0"/>
          <w:marTop w:val="0"/>
          <w:marBottom w:val="0"/>
          <w:divBdr>
            <w:top w:val="none" w:sz="0" w:space="0" w:color="auto"/>
            <w:left w:val="none" w:sz="0" w:space="0" w:color="auto"/>
            <w:bottom w:val="none" w:sz="0" w:space="0" w:color="auto"/>
            <w:right w:val="none" w:sz="0" w:space="0" w:color="auto"/>
          </w:divBdr>
        </w:div>
        <w:div w:id="182017532">
          <w:marLeft w:val="0"/>
          <w:marRight w:val="0"/>
          <w:marTop w:val="0"/>
          <w:marBottom w:val="0"/>
          <w:divBdr>
            <w:top w:val="none" w:sz="0" w:space="0" w:color="auto"/>
            <w:left w:val="none" w:sz="0" w:space="0" w:color="auto"/>
            <w:bottom w:val="none" w:sz="0" w:space="0" w:color="auto"/>
            <w:right w:val="none" w:sz="0" w:space="0" w:color="auto"/>
          </w:divBdr>
        </w:div>
        <w:div w:id="191578278">
          <w:marLeft w:val="0"/>
          <w:marRight w:val="0"/>
          <w:marTop w:val="0"/>
          <w:marBottom w:val="0"/>
          <w:divBdr>
            <w:top w:val="none" w:sz="0" w:space="0" w:color="auto"/>
            <w:left w:val="none" w:sz="0" w:space="0" w:color="auto"/>
            <w:bottom w:val="none" w:sz="0" w:space="0" w:color="auto"/>
            <w:right w:val="none" w:sz="0" w:space="0" w:color="auto"/>
          </w:divBdr>
        </w:div>
        <w:div w:id="303580470">
          <w:marLeft w:val="0"/>
          <w:marRight w:val="0"/>
          <w:marTop w:val="0"/>
          <w:marBottom w:val="0"/>
          <w:divBdr>
            <w:top w:val="none" w:sz="0" w:space="0" w:color="auto"/>
            <w:left w:val="none" w:sz="0" w:space="0" w:color="auto"/>
            <w:bottom w:val="none" w:sz="0" w:space="0" w:color="auto"/>
            <w:right w:val="none" w:sz="0" w:space="0" w:color="auto"/>
          </w:divBdr>
        </w:div>
        <w:div w:id="314844044">
          <w:marLeft w:val="0"/>
          <w:marRight w:val="0"/>
          <w:marTop w:val="0"/>
          <w:marBottom w:val="0"/>
          <w:divBdr>
            <w:top w:val="none" w:sz="0" w:space="0" w:color="auto"/>
            <w:left w:val="none" w:sz="0" w:space="0" w:color="auto"/>
            <w:bottom w:val="none" w:sz="0" w:space="0" w:color="auto"/>
            <w:right w:val="none" w:sz="0" w:space="0" w:color="auto"/>
          </w:divBdr>
        </w:div>
        <w:div w:id="335159542">
          <w:marLeft w:val="0"/>
          <w:marRight w:val="0"/>
          <w:marTop w:val="0"/>
          <w:marBottom w:val="0"/>
          <w:divBdr>
            <w:top w:val="none" w:sz="0" w:space="0" w:color="auto"/>
            <w:left w:val="none" w:sz="0" w:space="0" w:color="auto"/>
            <w:bottom w:val="none" w:sz="0" w:space="0" w:color="auto"/>
            <w:right w:val="none" w:sz="0" w:space="0" w:color="auto"/>
          </w:divBdr>
        </w:div>
        <w:div w:id="347559342">
          <w:marLeft w:val="0"/>
          <w:marRight w:val="0"/>
          <w:marTop w:val="0"/>
          <w:marBottom w:val="0"/>
          <w:divBdr>
            <w:top w:val="none" w:sz="0" w:space="0" w:color="auto"/>
            <w:left w:val="none" w:sz="0" w:space="0" w:color="auto"/>
            <w:bottom w:val="none" w:sz="0" w:space="0" w:color="auto"/>
            <w:right w:val="none" w:sz="0" w:space="0" w:color="auto"/>
          </w:divBdr>
        </w:div>
        <w:div w:id="419522573">
          <w:marLeft w:val="0"/>
          <w:marRight w:val="0"/>
          <w:marTop w:val="0"/>
          <w:marBottom w:val="0"/>
          <w:divBdr>
            <w:top w:val="none" w:sz="0" w:space="0" w:color="auto"/>
            <w:left w:val="none" w:sz="0" w:space="0" w:color="auto"/>
            <w:bottom w:val="none" w:sz="0" w:space="0" w:color="auto"/>
            <w:right w:val="none" w:sz="0" w:space="0" w:color="auto"/>
          </w:divBdr>
        </w:div>
        <w:div w:id="480392732">
          <w:marLeft w:val="0"/>
          <w:marRight w:val="0"/>
          <w:marTop w:val="0"/>
          <w:marBottom w:val="0"/>
          <w:divBdr>
            <w:top w:val="none" w:sz="0" w:space="0" w:color="auto"/>
            <w:left w:val="none" w:sz="0" w:space="0" w:color="auto"/>
            <w:bottom w:val="none" w:sz="0" w:space="0" w:color="auto"/>
            <w:right w:val="none" w:sz="0" w:space="0" w:color="auto"/>
          </w:divBdr>
        </w:div>
        <w:div w:id="533616363">
          <w:marLeft w:val="0"/>
          <w:marRight w:val="0"/>
          <w:marTop w:val="0"/>
          <w:marBottom w:val="0"/>
          <w:divBdr>
            <w:top w:val="none" w:sz="0" w:space="0" w:color="auto"/>
            <w:left w:val="none" w:sz="0" w:space="0" w:color="auto"/>
            <w:bottom w:val="none" w:sz="0" w:space="0" w:color="auto"/>
            <w:right w:val="none" w:sz="0" w:space="0" w:color="auto"/>
          </w:divBdr>
        </w:div>
        <w:div w:id="544028233">
          <w:marLeft w:val="0"/>
          <w:marRight w:val="0"/>
          <w:marTop w:val="0"/>
          <w:marBottom w:val="0"/>
          <w:divBdr>
            <w:top w:val="none" w:sz="0" w:space="0" w:color="auto"/>
            <w:left w:val="none" w:sz="0" w:space="0" w:color="auto"/>
            <w:bottom w:val="none" w:sz="0" w:space="0" w:color="auto"/>
            <w:right w:val="none" w:sz="0" w:space="0" w:color="auto"/>
          </w:divBdr>
        </w:div>
        <w:div w:id="567493845">
          <w:marLeft w:val="0"/>
          <w:marRight w:val="0"/>
          <w:marTop w:val="0"/>
          <w:marBottom w:val="0"/>
          <w:divBdr>
            <w:top w:val="none" w:sz="0" w:space="0" w:color="auto"/>
            <w:left w:val="none" w:sz="0" w:space="0" w:color="auto"/>
            <w:bottom w:val="none" w:sz="0" w:space="0" w:color="auto"/>
            <w:right w:val="none" w:sz="0" w:space="0" w:color="auto"/>
          </w:divBdr>
        </w:div>
        <w:div w:id="602617781">
          <w:marLeft w:val="0"/>
          <w:marRight w:val="0"/>
          <w:marTop w:val="0"/>
          <w:marBottom w:val="0"/>
          <w:divBdr>
            <w:top w:val="none" w:sz="0" w:space="0" w:color="auto"/>
            <w:left w:val="none" w:sz="0" w:space="0" w:color="auto"/>
            <w:bottom w:val="none" w:sz="0" w:space="0" w:color="auto"/>
            <w:right w:val="none" w:sz="0" w:space="0" w:color="auto"/>
          </w:divBdr>
        </w:div>
        <w:div w:id="672955399">
          <w:marLeft w:val="0"/>
          <w:marRight w:val="0"/>
          <w:marTop w:val="0"/>
          <w:marBottom w:val="0"/>
          <w:divBdr>
            <w:top w:val="none" w:sz="0" w:space="0" w:color="auto"/>
            <w:left w:val="none" w:sz="0" w:space="0" w:color="auto"/>
            <w:bottom w:val="none" w:sz="0" w:space="0" w:color="auto"/>
            <w:right w:val="none" w:sz="0" w:space="0" w:color="auto"/>
          </w:divBdr>
        </w:div>
        <w:div w:id="693457560">
          <w:marLeft w:val="0"/>
          <w:marRight w:val="0"/>
          <w:marTop w:val="0"/>
          <w:marBottom w:val="0"/>
          <w:divBdr>
            <w:top w:val="none" w:sz="0" w:space="0" w:color="auto"/>
            <w:left w:val="none" w:sz="0" w:space="0" w:color="auto"/>
            <w:bottom w:val="none" w:sz="0" w:space="0" w:color="auto"/>
            <w:right w:val="none" w:sz="0" w:space="0" w:color="auto"/>
          </w:divBdr>
        </w:div>
        <w:div w:id="701906917">
          <w:marLeft w:val="0"/>
          <w:marRight w:val="0"/>
          <w:marTop w:val="0"/>
          <w:marBottom w:val="0"/>
          <w:divBdr>
            <w:top w:val="none" w:sz="0" w:space="0" w:color="auto"/>
            <w:left w:val="none" w:sz="0" w:space="0" w:color="auto"/>
            <w:bottom w:val="none" w:sz="0" w:space="0" w:color="auto"/>
            <w:right w:val="none" w:sz="0" w:space="0" w:color="auto"/>
          </w:divBdr>
        </w:div>
        <w:div w:id="704717835">
          <w:marLeft w:val="0"/>
          <w:marRight w:val="0"/>
          <w:marTop w:val="0"/>
          <w:marBottom w:val="0"/>
          <w:divBdr>
            <w:top w:val="none" w:sz="0" w:space="0" w:color="auto"/>
            <w:left w:val="none" w:sz="0" w:space="0" w:color="auto"/>
            <w:bottom w:val="none" w:sz="0" w:space="0" w:color="auto"/>
            <w:right w:val="none" w:sz="0" w:space="0" w:color="auto"/>
          </w:divBdr>
        </w:div>
        <w:div w:id="735277371">
          <w:marLeft w:val="0"/>
          <w:marRight w:val="0"/>
          <w:marTop w:val="0"/>
          <w:marBottom w:val="0"/>
          <w:divBdr>
            <w:top w:val="none" w:sz="0" w:space="0" w:color="auto"/>
            <w:left w:val="none" w:sz="0" w:space="0" w:color="auto"/>
            <w:bottom w:val="none" w:sz="0" w:space="0" w:color="auto"/>
            <w:right w:val="none" w:sz="0" w:space="0" w:color="auto"/>
          </w:divBdr>
        </w:div>
        <w:div w:id="748045083">
          <w:marLeft w:val="0"/>
          <w:marRight w:val="0"/>
          <w:marTop w:val="0"/>
          <w:marBottom w:val="0"/>
          <w:divBdr>
            <w:top w:val="none" w:sz="0" w:space="0" w:color="auto"/>
            <w:left w:val="none" w:sz="0" w:space="0" w:color="auto"/>
            <w:bottom w:val="none" w:sz="0" w:space="0" w:color="auto"/>
            <w:right w:val="none" w:sz="0" w:space="0" w:color="auto"/>
          </w:divBdr>
        </w:div>
        <w:div w:id="762646196">
          <w:marLeft w:val="0"/>
          <w:marRight w:val="0"/>
          <w:marTop w:val="0"/>
          <w:marBottom w:val="0"/>
          <w:divBdr>
            <w:top w:val="none" w:sz="0" w:space="0" w:color="auto"/>
            <w:left w:val="none" w:sz="0" w:space="0" w:color="auto"/>
            <w:bottom w:val="none" w:sz="0" w:space="0" w:color="auto"/>
            <w:right w:val="none" w:sz="0" w:space="0" w:color="auto"/>
          </w:divBdr>
        </w:div>
        <w:div w:id="784353067">
          <w:marLeft w:val="0"/>
          <w:marRight w:val="0"/>
          <w:marTop w:val="0"/>
          <w:marBottom w:val="0"/>
          <w:divBdr>
            <w:top w:val="none" w:sz="0" w:space="0" w:color="auto"/>
            <w:left w:val="none" w:sz="0" w:space="0" w:color="auto"/>
            <w:bottom w:val="none" w:sz="0" w:space="0" w:color="auto"/>
            <w:right w:val="none" w:sz="0" w:space="0" w:color="auto"/>
          </w:divBdr>
        </w:div>
        <w:div w:id="799764611">
          <w:marLeft w:val="0"/>
          <w:marRight w:val="0"/>
          <w:marTop w:val="0"/>
          <w:marBottom w:val="0"/>
          <w:divBdr>
            <w:top w:val="none" w:sz="0" w:space="0" w:color="auto"/>
            <w:left w:val="none" w:sz="0" w:space="0" w:color="auto"/>
            <w:bottom w:val="none" w:sz="0" w:space="0" w:color="auto"/>
            <w:right w:val="none" w:sz="0" w:space="0" w:color="auto"/>
          </w:divBdr>
        </w:div>
        <w:div w:id="820273394">
          <w:marLeft w:val="0"/>
          <w:marRight w:val="0"/>
          <w:marTop w:val="0"/>
          <w:marBottom w:val="0"/>
          <w:divBdr>
            <w:top w:val="none" w:sz="0" w:space="0" w:color="auto"/>
            <w:left w:val="none" w:sz="0" w:space="0" w:color="auto"/>
            <w:bottom w:val="none" w:sz="0" w:space="0" w:color="auto"/>
            <w:right w:val="none" w:sz="0" w:space="0" w:color="auto"/>
          </w:divBdr>
        </w:div>
        <w:div w:id="934555442">
          <w:marLeft w:val="0"/>
          <w:marRight w:val="0"/>
          <w:marTop w:val="0"/>
          <w:marBottom w:val="0"/>
          <w:divBdr>
            <w:top w:val="none" w:sz="0" w:space="0" w:color="auto"/>
            <w:left w:val="none" w:sz="0" w:space="0" w:color="auto"/>
            <w:bottom w:val="none" w:sz="0" w:space="0" w:color="auto"/>
            <w:right w:val="none" w:sz="0" w:space="0" w:color="auto"/>
          </w:divBdr>
        </w:div>
        <w:div w:id="965624506">
          <w:marLeft w:val="0"/>
          <w:marRight w:val="0"/>
          <w:marTop w:val="0"/>
          <w:marBottom w:val="0"/>
          <w:divBdr>
            <w:top w:val="none" w:sz="0" w:space="0" w:color="auto"/>
            <w:left w:val="none" w:sz="0" w:space="0" w:color="auto"/>
            <w:bottom w:val="none" w:sz="0" w:space="0" w:color="auto"/>
            <w:right w:val="none" w:sz="0" w:space="0" w:color="auto"/>
          </w:divBdr>
        </w:div>
        <w:div w:id="977761012">
          <w:marLeft w:val="0"/>
          <w:marRight w:val="0"/>
          <w:marTop w:val="0"/>
          <w:marBottom w:val="0"/>
          <w:divBdr>
            <w:top w:val="none" w:sz="0" w:space="0" w:color="auto"/>
            <w:left w:val="none" w:sz="0" w:space="0" w:color="auto"/>
            <w:bottom w:val="none" w:sz="0" w:space="0" w:color="auto"/>
            <w:right w:val="none" w:sz="0" w:space="0" w:color="auto"/>
          </w:divBdr>
        </w:div>
        <w:div w:id="1035083350">
          <w:marLeft w:val="0"/>
          <w:marRight w:val="0"/>
          <w:marTop w:val="0"/>
          <w:marBottom w:val="0"/>
          <w:divBdr>
            <w:top w:val="none" w:sz="0" w:space="0" w:color="auto"/>
            <w:left w:val="none" w:sz="0" w:space="0" w:color="auto"/>
            <w:bottom w:val="none" w:sz="0" w:space="0" w:color="auto"/>
            <w:right w:val="none" w:sz="0" w:space="0" w:color="auto"/>
          </w:divBdr>
        </w:div>
        <w:div w:id="1056468150">
          <w:marLeft w:val="0"/>
          <w:marRight w:val="0"/>
          <w:marTop w:val="0"/>
          <w:marBottom w:val="0"/>
          <w:divBdr>
            <w:top w:val="none" w:sz="0" w:space="0" w:color="auto"/>
            <w:left w:val="none" w:sz="0" w:space="0" w:color="auto"/>
            <w:bottom w:val="none" w:sz="0" w:space="0" w:color="auto"/>
            <w:right w:val="none" w:sz="0" w:space="0" w:color="auto"/>
          </w:divBdr>
        </w:div>
        <w:div w:id="1111365300">
          <w:marLeft w:val="0"/>
          <w:marRight w:val="0"/>
          <w:marTop w:val="0"/>
          <w:marBottom w:val="0"/>
          <w:divBdr>
            <w:top w:val="none" w:sz="0" w:space="0" w:color="auto"/>
            <w:left w:val="none" w:sz="0" w:space="0" w:color="auto"/>
            <w:bottom w:val="none" w:sz="0" w:space="0" w:color="auto"/>
            <w:right w:val="none" w:sz="0" w:space="0" w:color="auto"/>
          </w:divBdr>
        </w:div>
        <w:div w:id="1116025568">
          <w:marLeft w:val="0"/>
          <w:marRight w:val="0"/>
          <w:marTop w:val="0"/>
          <w:marBottom w:val="0"/>
          <w:divBdr>
            <w:top w:val="none" w:sz="0" w:space="0" w:color="auto"/>
            <w:left w:val="none" w:sz="0" w:space="0" w:color="auto"/>
            <w:bottom w:val="none" w:sz="0" w:space="0" w:color="auto"/>
            <w:right w:val="none" w:sz="0" w:space="0" w:color="auto"/>
          </w:divBdr>
        </w:div>
        <w:div w:id="1116949455">
          <w:marLeft w:val="0"/>
          <w:marRight w:val="0"/>
          <w:marTop w:val="0"/>
          <w:marBottom w:val="0"/>
          <w:divBdr>
            <w:top w:val="none" w:sz="0" w:space="0" w:color="auto"/>
            <w:left w:val="none" w:sz="0" w:space="0" w:color="auto"/>
            <w:bottom w:val="none" w:sz="0" w:space="0" w:color="auto"/>
            <w:right w:val="none" w:sz="0" w:space="0" w:color="auto"/>
          </w:divBdr>
        </w:div>
        <w:div w:id="1117021538">
          <w:marLeft w:val="0"/>
          <w:marRight w:val="0"/>
          <w:marTop w:val="0"/>
          <w:marBottom w:val="0"/>
          <w:divBdr>
            <w:top w:val="none" w:sz="0" w:space="0" w:color="auto"/>
            <w:left w:val="none" w:sz="0" w:space="0" w:color="auto"/>
            <w:bottom w:val="none" w:sz="0" w:space="0" w:color="auto"/>
            <w:right w:val="none" w:sz="0" w:space="0" w:color="auto"/>
          </w:divBdr>
        </w:div>
        <w:div w:id="1127167431">
          <w:marLeft w:val="0"/>
          <w:marRight w:val="0"/>
          <w:marTop w:val="0"/>
          <w:marBottom w:val="0"/>
          <w:divBdr>
            <w:top w:val="none" w:sz="0" w:space="0" w:color="auto"/>
            <w:left w:val="none" w:sz="0" w:space="0" w:color="auto"/>
            <w:bottom w:val="none" w:sz="0" w:space="0" w:color="auto"/>
            <w:right w:val="none" w:sz="0" w:space="0" w:color="auto"/>
          </w:divBdr>
        </w:div>
        <w:div w:id="1136947170">
          <w:marLeft w:val="0"/>
          <w:marRight w:val="0"/>
          <w:marTop w:val="0"/>
          <w:marBottom w:val="0"/>
          <w:divBdr>
            <w:top w:val="none" w:sz="0" w:space="0" w:color="auto"/>
            <w:left w:val="none" w:sz="0" w:space="0" w:color="auto"/>
            <w:bottom w:val="none" w:sz="0" w:space="0" w:color="auto"/>
            <w:right w:val="none" w:sz="0" w:space="0" w:color="auto"/>
          </w:divBdr>
        </w:div>
        <w:div w:id="1156191104">
          <w:marLeft w:val="0"/>
          <w:marRight w:val="0"/>
          <w:marTop w:val="0"/>
          <w:marBottom w:val="0"/>
          <w:divBdr>
            <w:top w:val="none" w:sz="0" w:space="0" w:color="auto"/>
            <w:left w:val="none" w:sz="0" w:space="0" w:color="auto"/>
            <w:bottom w:val="none" w:sz="0" w:space="0" w:color="auto"/>
            <w:right w:val="none" w:sz="0" w:space="0" w:color="auto"/>
          </w:divBdr>
        </w:div>
        <w:div w:id="1193156227">
          <w:marLeft w:val="0"/>
          <w:marRight w:val="0"/>
          <w:marTop w:val="0"/>
          <w:marBottom w:val="0"/>
          <w:divBdr>
            <w:top w:val="none" w:sz="0" w:space="0" w:color="auto"/>
            <w:left w:val="none" w:sz="0" w:space="0" w:color="auto"/>
            <w:bottom w:val="none" w:sz="0" w:space="0" w:color="auto"/>
            <w:right w:val="none" w:sz="0" w:space="0" w:color="auto"/>
          </w:divBdr>
        </w:div>
        <w:div w:id="1197159878">
          <w:marLeft w:val="0"/>
          <w:marRight w:val="0"/>
          <w:marTop w:val="0"/>
          <w:marBottom w:val="0"/>
          <w:divBdr>
            <w:top w:val="none" w:sz="0" w:space="0" w:color="auto"/>
            <w:left w:val="none" w:sz="0" w:space="0" w:color="auto"/>
            <w:bottom w:val="none" w:sz="0" w:space="0" w:color="auto"/>
            <w:right w:val="none" w:sz="0" w:space="0" w:color="auto"/>
          </w:divBdr>
        </w:div>
        <w:div w:id="1214854592">
          <w:marLeft w:val="0"/>
          <w:marRight w:val="0"/>
          <w:marTop w:val="0"/>
          <w:marBottom w:val="0"/>
          <w:divBdr>
            <w:top w:val="none" w:sz="0" w:space="0" w:color="auto"/>
            <w:left w:val="none" w:sz="0" w:space="0" w:color="auto"/>
            <w:bottom w:val="none" w:sz="0" w:space="0" w:color="auto"/>
            <w:right w:val="none" w:sz="0" w:space="0" w:color="auto"/>
          </w:divBdr>
        </w:div>
        <w:div w:id="1227649340">
          <w:marLeft w:val="0"/>
          <w:marRight w:val="0"/>
          <w:marTop w:val="0"/>
          <w:marBottom w:val="0"/>
          <w:divBdr>
            <w:top w:val="none" w:sz="0" w:space="0" w:color="auto"/>
            <w:left w:val="none" w:sz="0" w:space="0" w:color="auto"/>
            <w:bottom w:val="none" w:sz="0" w:space="0" w:color="auto"/>
            <w:right w:val="none" w:sz="0" w:space="0" w:color="auto"/>
          </w:divBdr>
        </w:div>
        <w:div w:id="1320308751">
          <w:marLeft w:val="0"/>
          <w:marRight w:val="0"/>
          <w:marTop w:val="0"/>
          <w:marBottom w:val="0"/>
          <w:divBdr>
            <w:top w:val="none" w:sz="0" w:space="0" w:color="auto"/>
            <w:left w:val="none" w:sz="0" w:space="0" w:color="auto"/>
            <w:bottom w:val="none" w:sz="0" w:space="0" w:color="auto"/>
            <w:right w:val="none" w:sz="0" w:space="0" w:color="auto"/>
          </w:divBdr>
        </w:div>
        <w:div w:id="1349407432">
          <w:marLeft w:val="0"/>
          <w:marRight w:val="0"/>
          <w:marTop w:val="0"/>
          <w:marBottom w:val="0"/>
          <w:divBdr>
            <w:top w:val="none" w:sz="0" w:space="0" w:color="auto"/>
            <w:left w:val="none" w:sz="0" w:space="0" w:color="auto"/>
            <w:bottom w:val="none" w:sz="0" w:space="0" w:color="auto"/>
            <w:right w:val="none" w:sz="0" w:space="0" w:color="auto"/>
          </w:divBdr>
        </w:div>
        <w:div w:id="1396662528">
          <w:marLeft w:val="0"/>
          <w:marRight w:val="0"/>
          <w:marTop w:val="0"/>
          <w:marBottom w:val="0"/>
          <w:divBdr>
            <w:top w:val="none" w:sz="0" w:space="0" w:color="auto"/>
            <w:left w:val="none" w:sz="0" w:space="0" w:color="auto"/>
            <w:bottom w:val="none" w:sz="0" w:space="0" w:color="auto"/>
            <w:right w:val="none" w:sz="0" w:space="0" w:color="auto"/>
          </w:divBdr>
        </w:div>
        <w:div w:id="1438721680">
          <w:marLeft w:val="0"/>
          <w:marRight w:val="0"/>
          <w:marTop w:val="0"/>
          <w:marBottom w:val="0"/>
          <w:divBdr>
            <w:top w:val="none" w:sz="0" w:space="0" w:color="auto"/>
            <w:left w:val="none" w:sz="0" w:space="0" w:color="auto"/>
            <w:bottom w:val="none" w:sz="0" w:space="0" w:color="auto"/>
            <w:right w:val="none" w:sz="0" w:space="0" w:color="auto"/>
          </w:divBdr>
        </w:div>
        <w:div w:id="1486630860">
          <w:marLeft w:val="0"/>
          <w:marRight w:val="0"/>
          <w:marTop w:val="0"/>
          <w:marBottom w:val="0"/>
          <w:divBdr>
            <w:top w:val="none" w:sz="0" w:space="0" w:color="auto"/>
            <w:left w:val="none" w:sz="0" w:space="0" w:color="auto"/>
            <w:bottom w:val="none" w:sz="0" w:space="0" w:color="auto"/>
            <w:right w:val="none" w:sz="0" w:space="0" w:color="auto"/>
          </w:divBdr>
        </w:div>
        <w:div w:id="1504854769">
          <w:marLeft w:val="0"/>
          <w:marRight w:val="0"/>
          <w:marTop w:val="0"/>
          <w:marBottom w:val="0"/>
          <w:divBdr>
            <w:top w:val="none" w:sz="0" w:space="0" w:color="auto"/>
            <w:left w:val="none" w:sz="0" w:space="0" w:color="auto"/>
            <w:bottom w:val="none" w:sz="0" w:space="0" w:color="auto"/>
            <w:right w:val="none" w:sz="0" w:space="0" w:color="auto"/>
          </w:divBdr>
        </w:div>
        <w:div w:id="1528330961">
          <w:marLeft w:val="0"/>
          <w:marRight w:val="0"/>
          <w:marTop w:val="0"/>
          <w:marBottom w:val="0"/>
          <w:divBdr>
            <w:top w:val="none" w:sz="0" w:space="0" w:color="auto"/>
            <w:left w:val="none" w:sz="0" w:space="0" w:color="auto"/>
            <w:bottom w:val="none" w:sz="0" w:space="0" w:color="auto"/>
            <w:right w:val="none" w:sz="0" w:space="0" w:color="auto"/>
          </w:divBdr>
        </w:div>
        <w:div w:id="1558084118">
          <w:marLeft w:val="0"/>
          <w:marRight w:val="0"/>
          <w:marTop w:val="0"/>
          <w:marBottom w:val="0"/>
          <w:divBdr>
            <w:top w:val="none" w:sz="0" w:space="0" w:color="auto"/>
            <w:left w:val="none" w:sz="0" w:space="0" w:color="auto"/>
            <w:bottom w:val="none" w:sz="0" w:space="0" w:color="auto"/>
            <w:right w:val="none" w:sz="0" w:space="0" w:color="auto"/>
          </w:divBdr>
        </w:div>
        <w:div w:id="1610625782">
          <w:marLeft w:val="0"/>
          <w:marRight w:val="0"/>
          <w:marTop w:val="0"/>
          <w:marBottom w:val="0"/>
          <w:divBdr>
            <w:top w:val="none" w:sz="0" w:space="0" w:color="auto"/>
            <w:left w:val="none" w:sz="0" w:space="0" w:color="auto"/>
            <w:bottom w:val="none" w:sz="0" w:space="0" w:color="auto"/>
            <w:right w:val="none" w:sz="0" w:space="0" w:color="auto"/>
          </w:divBdr>
        </w:div>
        <w:div w:id="1625961380">
          <w:marLeft w:val="0"/>
          <w:marRight w:val="0"/>
          <w:marTop w:val="0"/>
          <w:marBottom w:val="0"/>
          <w:divBdr>
            <w:top w:val="none" w:sz="0" w:space="0" w:color="auto"/>
            <w:left w:val="none" w:sz="0" w:space="0" w:color="auto"/>
            <w:bottom w:val="none" w:sz="0" w:space="0" w:color="auto"/>
            <w:right w:val="none" w:sz="0" w:space="0" w:color="auto"/>
          </w:divBdr>
        </w:div>
        <w:div w:id="1634209328">
          <w:marLeft w:val="0"/>
          <w:marRight w:val="0"/>
          <w:marTop w:val="0"/>
          <w:marBottom w:val="0"/>
          <w:divBdr>
            <w:top w:val="none" w:sz="0" w:space="0" w:color="auto"/>
            <w:left w:val="none" w:sz="0" w:space="0" w:color="auto"/>
            <w:bottom w:val="none" w:sz="0" w:space="0" w:color="auto"/>
            <w:right w:val="none" w:sz="0" w:space="0" w:color="auto"/>
          </w:divBdr>
        </w:div>
        <w:div w:id="1914511707">
          <w:marLeft w:val="0"/>
          <w:marRight w:val="0"/>
          <w:marTop w:val="0"/>
          <w:marBottom w:val="0"/>
          <w:divBdr>
            <w:top w:val="none" w:sz="0" w:space="0" w:color="auto"/>
            <w:left w:val="none" w:sz="0" w:space="0" w:color="auto"/>
            <w:bottom w:val="none" w:sz="0" w:space="0" w:color="auto"/>
            <w:right w:val="none" w:sz="0" w:space="0" w:color="auto"/>
          </w:divBdr>
        </w:div>
        <w:div w:id="1928424118">
          <w:marLeft w:val="0"/>
          <w:marRight w:val="0"/>
          <w:marTop w:val="0"/>
          <w:marBottom w:val="0"/>
          <w:divBdr>
            <w:top w:val="none" w:sz="0" w:space="0" w:color="auto"/>
            <w:left w:val="none" w:sz="0" w:space="0" w:color="auto"/>
            <w:bottom w:val="none" w:sz="0" w:space="0" w:color="auto"/>
            <w:right w:val="none" w:sz="0" w:space="0" w:color="auto"/>
          </w:divBdr>
        </w:div>
        <w:div w:id="1950820922">
          <w:marLeft w:val="0"/>
          <w:marRight w:val="0"/>
          <w:marTop w:val="0"/>
          <w:marBottom w:val="0"/>
          <w:divBdr>
            <w:top w:val="none" w:sz="0" w:space="0" w:color="auto"/>
            <w:left w:val="none" w:sz="0" w:space="0" w:color="auto"/>
            <w:bottom w:val="none" w:sz="0" w:space="0" w:color="auto"/>
            <w:right w:val="none" w:sz="0" w:space="0" w:color="auto"/>
          </w:divBdr>
        </w:div>
        <w:div w:id="1960991542">
          <w:marLeft w:val="0"/>
          <w:marRight w:val="0"/>
          <w:marTop w:val="0"/>
          <w:marBottom w:val="0"/>
          <w:divBdr>
            <w:top w:val="none" w:sz="0" w:space="0" w:color="auto"/>
            <w:left w:val="none" w:sz="0" w:space="0" w:color="auto"/>
            <w:bottom w:val="none" w:sz="0" w:space="0" w:color="auto"/>
            <w:right w:val="none" w:sz="0" w:space="0" w:color="auto"/>
          </w:divBdr>
        </w:div>
        <w:div w:id="1974559201">
          <w:marLeft w:val="0"/>
          <w:marRight w:val="0"/>
          <w:marTop w:val="0"/>
          <w:marBottom w:val="0"/>
          <w:divBdr>
            <w:top w:val="none" w:sz="0" w:space="0" w:color="auto"/>
            <w:left w:val="none" w:sz="0" w:space="0" w:color="auto"/>
            <w:bottom w:val="none" w:sz="0" w:space="0" w:color="auto"/>
            <w:right w:val="none" w:sz="0" w:space="0" w:color="auto"/>
          </w:divBdr>
        </w:div>
        <w:div w:id="2016615544">
          <w:marLeft w:val="0"/>
          <w:marRight w:val="0"/>
          <w:marTop w:val="0"/>
          <w:marBottom w:val="0"/>
          <w:divBdr>
            <w:top w:val="none" w:sz="0" w:space="0" w:color="auto"/>
            <w:left w:val="none" w:sz="0" w:space="0" w:color="auto"/>
            <w:bottom w:val="none" w:sz="0" w:space="0" w:color="auto"/>
            <w:right w:val="none" w:sz="0" w:space="0" w:color="auto"/>
          </w:divBdr>
        </w:div>
        <w:div w:id="2115204241">
          <w:marLeft w:val="0"/>
          <w:marRight w:val="0"/>
          <w:marTop w:val="0"/>
          <w:marBottom w:val="0"/>
          <w:divBdr>
            <w:top w:val="none" w:sz="0" w:space="0" w:color="auto"/>
            <w:left w:val="none" w:sz="0" w:space="0" w:color="auto"/>
            <w:bottom w:val="none" w:sz="0" w:space="0" w:color="auto"/>
            <w:right w:val="none" w:sz="0" w:space="0" w:color="auto"/>
          </w:divBdr>
        </w:div>
      </w:divsChild>
    </w:div>
    <w:div w:id="615527634">
      <w:bodyDiv w:val="1"/>
      <w:marLeft w:val="0"/>
      <w:marRight w:val="0"/>
      <w:marTop w:val="0"/>
      <w:marBottom w:val="0"/>
      <w:divBdr>
        <w:top w:val="none" w:sz="0" w:space="0" w:color="auto"/>
        <w:left w:val="none" w:sz="0" w:space="0" w:color="auto"/>
        <w:bottom w:val="none" w:sz="0" w:space="0" w:color="auto"/>
        <w:right w:val="none" w:sz="0" w:space="0" w:color="auto"/>
      </w:divBdr>
    </w:div>
    <w:div w:id="622152588">
      <w:bodyDiv w:val="1"/>
      <w:marLeft w:val="0"/>
      <w:marRight w:val="0"/>
      <w:marTop w:val="0"/>
      <w:marBottom w:val="0"/>
      <w:divBdr>
        <w:top w:val="none" w:sz="0" w:space="0" w:color="auto"/>
        <w:left w:val="none" w:sz="0" w:space="0" w:color="auto"/>
        <w:bottom w:val="none" w:sz="0" w:space="0" w:color="auto"/>
        <w:right w:val="none" w:sz="0" w:space="0" w:color="auto"/>
      </w:divBdr>
    </w:div>
    <w:div w:id="640233061">
      <w:bodyDiv w:val="1"/>
      <w:marLeft w:val="0"/>
      <w:marRight w:val="0"/>
      <w:marTop w:val="0"/>
      <w:marBottom w:val="0"/>
      <w:divBdr>
        <w:top w:val="none" w:sz="0" w:space="0" w:color="auto"/>
        <w:left w:val="none" w:sz="0" w:space="0" w:color="auto"/>
        <w:bottom w:val="none" w:sz="0" w:space="0" w:color="auto"/>
        <w:right w:val="none" w:sz="0" w:space="0" w:color="auto"/>
      </w:divBdr>
      <w:divsChild>
        <w:div w:id="248544262">
          <w:marLeft w:val="0"/>
          <w:marRight w:val="0"/>
          <w:marTop w:val="0"/>
          <w:marBottom w:val="0"/>
          <w:divBdr>
            <w:top w:val="none" w:sz="0" w:space="0" w:color="auto"/>
            <w:left w:val="none" w:sz="0" w:space="0" w:color="auto"/>
            <w:bottom w:val="none" w:sz="0" w:space="0" w:color="auto"/>
            <w:right w:val="none" w:sz="0" w:space="0" w:color="auto"/>
          </w:divBdr>
        </w:div>
        <w:div w:id="565802346">
          <w:marLeft w:val="0"/>
          <w:marRight w:val="0"/>
          <w:marTop w:val="0"/>
          <w:marBottom w:val="0"/>
          <w:divBdr>
            <w:top w:val="none" w:sz="0" w:space="0" w:color="auto"/>
            <w:left w:val="none" w:sz="0" w:space="0" w:color="auto"/>
            <w:bottom w:val="none" w:sz="0" w:space="0" w:color="auto"/>
            <w:right w:val="none" w:sz="0" w:space="0" w:color="auto"/>
          </w:divBdr>
        </w:div>
        <w:div w:id="677661689">
          <w:marLeft w:val="0"/>
          <w:marRight w:val="0"/>
          <w:marTop w:val="0"/>
          <w:marBottom w:val="0"/>
          <w:divBdr>
            <w:top w:val="none" w:sz="0" w:space="0" w:color="auto"/>
            <w:left w:val="none" w:sz="0" w:space="0" w:color="auto"/>
            <w:bottom w:val="none" w:sz="0" w:space="0" w:color="auto"/>
            <w:right w:val="none" w:sz="0" w:space="0" w:color="auto"/>
          </w:divBdr>
        </w:div>
      </w:divsChild>
    </w:div>
    <w:div w:id="647637043">
      <w:bodyDiv w:val="1"/>
      <w:marLeft w:val="0"/>
      <w:marRight w:val="0"/>
      <w:marTop w:val="0"/>
      <w:marBottom w:val="0"/>
      <w:divBdr>
        <w:top w:val="none" w:sz="0" w:space="0" w:color="auto"/>
        <w:left w:val="none" w:sz="0" w:space="0" w:color="auto"/>
        <w:bottom w:val="none" w:sz="0" w:space="0" w:color="auto"/>
        <w:right w:val="none" w:sz="0" w:space="0" w:color="auto"/>
      </w:divBdr>
      <w:divsChild>
        <w:div w:id="692414492">
          <w:marLeft w:val="0"/>
          <w:marRight w:val="0"/>
          <w:marTop w:val="0"/>
          <w:marBottom w:val="0"/>
          <w:divBdr>
            <w:top w:val="none" w:sz="0" w:space="0" w:color="auto"/>
            <w:left w:val="none" w:sz="0" w:space="0" w:color="auto"/>
            <w:bottom w:val="none" w:sz="0" w:space="0" w:color="auto"/>
            <w:right w:val="none" w:sz="0" w:space="0" w:color="auto"/>
          </w:divBdr>
        </w:div>
        <w:div w:id="1080450422">
          <w:marLeft w:val="0"/>
          <w:marRight w:val="0"/>
          <w:marTop w:val="0"/>
          <w:marBottom w:val="0"/>
          <w:divBdr>
            <w:top w:val="none" w:sz="0" w:space="0" w:color="auto"/>
            <w:left w:val="none" w:sz="0" w:space="0" w:color="auto"/>
            <w:bottom w:val="none" w:sz="0" w:space="0" w:color="auto"/>
            <w:right w:val="none" w:sz="0" w:space="0" w:color="auto"/>
          </w:divBdr>
        </w:div>
      </w:divsChild>
    </w:div>
    <w:div w:id="648510530">
      <w:bodyDiv w:val="1"/>
      <w:marLeft w:val="0"/>
      <w:marRight w:val="0"/>
      <w:marTop w:val="0"/>
      <w:marBottom w:val="0"/>
      <w:divBdr>
        <w:top w:val="none" w:sz="0" w:space="0" w:color="auto"/>
        <w:left w:val="none" w:sz="0" w:space="0" w:color="auto"/>
        <w:bottom w:val="none" w:sz="0" w:space="0" w:color="auto"/>
        <w:right w:val="none" w:sz="0" w:space="0" w:color="auto"/>
      </w:divBdr>
    </w:div>
    <w:div w:id="652149267">
      <w:bodyDiv w:val="1"/>
      <w:marLeft w:val="0"/>
      <w:marRight w:val="0"/>
      <w:marTop w:val="0"/>
      <w:marBottom w:val="0"/>
      <w:divBdr>
        <w:top w:val="none" w:sz="0" w:space="0" w:color="auto"/>
        <w:left w:val="none" w:sz="0" w:space="0" w:color="auto"/>
        <w:bottom w:val="none" w:sz="0" w:space="0" w:color="auto"/>
        <w:right w:val="none" w:sz="0" w:space="0" w:color="auto"/>
      </w:divBdr>
    </w:div>
    <w:div w:id="688991079">
      <w:bodyDiv w:val="1"/>
      <w:marLeft w:val="0"/>
      <w:marRight w:val="0"/>
      <w:marTop w:val="0"/>
      <w:marBottom w:val="0"/>
      <w:divBdr>
        <w:top w:val="none" w:sz="0" w:space="0" w:color="auto"/>
        <w:left w:val="none" w:sz="0" w:space="0" w:color="auto"/>
        <w:bottom w:val="none" w:sz="0" w:space="0" w:color="auto"/>
        <w:right w:val="none" w:sz="0" w:space="0" w:color="auto"/>
      </w:divBdr>
    </w:div>
    <w:div w:id="694506463">
      <w:bodyDiv w:val="1"/>
      <w:marLeft w:val="0"/>
      <w:marRight w:val="0"/>
      <w:marTop w:val="0"/>
      <w:marBottom w:val="0"/>
      <w:divBdr>
        <w:top w:val="none" w:sz="0" w:space="0" w:color="auto"/>
        <w:left w:val="none" w:sz="0" w:space="0" w:color="auto"/>
        <w:bottom w:val="none" w:sz="0" w:space="0" w:color="auto"/>
        <w:right w:val="none" w:sz="0" w:space="0" w:color="auto"/>
      </w:divBdr>
    </w:div>
    <w:div w:id="697392120">
      <w:bodyDiv w:val="1"/>
      <w:marLeft w:val="0"/>
      <w:marRight w:val="0"/>
      <w:marTop w:val="0"/>
      <w:marBottom w:val="0"/>
      <w:divBdr>
        <w:top w:val="none" w:sz="0" w:space="0" w:color="auto"/>
        <w:left w:val="none" w:sz="0" w:space="0" w:color="auto"/>
        <w:bottom w:val="none" w:sz="0" w:space="0" w:color="auto"/>
        <w:right w:val="none" w:sz="0" w:space="0" w:color="auto"/>
      </w:divBdr>
    </w:div>
    <w:div w:id="719791474">
      <w:bodyDiv w:val="1"/>
      <w:marLeft w:val="0"/>
      <w:marRight w:val="0"/>
      <w:marTop w:val="0"/>
      <w:marBottom w:val="0"/>
      <w:divBdr>
        <w:top w:val="none" w:sz="0" w:space="0" w:color="auto"/>
        <w:left w:val="none" w:sz="0" w:space="0" w:color="auto"/>
        <w:bottom w:val="none" w:sz="0" w:space="0" w:color="auto"/>
        <w:right w:val="none" w:sz="0" w:space="0" w:color="auto"/>
      </w:divBdr>
    </w:div>
    <w:div w:id="742142221">
      <w:bodyDiv w:val="1"/>
      <w:marLeft w:val="0"/>
      <w:marRight w:val="0"/>
      <w:marTop w:val="0"/>
      <w:marBottom w:val="0"/>
      <w:divBdr>
        <w:top w:val="none" w:sz="0" w:space="0" w:color="auto"/>
        <w:left w:val="none" w:sz="0" w:space="0" w:color="auto"/>
        <w:bottom w:val="none" w:sz="0" w:space="0" w:color="auto"/>
        <w:right w:val="none" w:sz="0" w:space="0" w:color="auto"/>
      </w:divBdr>
    </w:div>
    <w:div w:id="744304019">
      <w:bodyDiv w:val="1"/>
      <w:marLeft w:val="0"/>
      <w:marRight w:val="0"/>
      <w:marTop w:val="0"/>
      <w:marBottom w:val="0"/>
      <w:divBdr>
        <w:top w:val="none" w:sz="0" w:space="0" w:color="auto"/>
        <w:left w:val="none" w:sz="0" w:space="0" w:color="auto"/>
        <w:bottom w:val="none" w:sz="0" w:space="0" w:color="auto"/>
        <w:right w:val="none" w:sz="0" w:space="0" w:color="auto"/>
      </w:divBdr>
      <w:divsChild>
        <w:div w:id="535848599">
          <w:marLeft w:val="0"/>
          <w:marRight w:val="0"/>
          <w:marTop w:val="0"/>
          <w:marBottom w:val="0"/>
          <w:divBdr>
            <w:top w:val="none" w:sz="0" w:space="0" w:color="auto"/>
            <w:left w:val="none" w:sz="0" w:space="0" w:color="auto"/>
            <w:bottom w:val="none" w:sz="0" w:space="0" w:color="auto"/>
            <w:right w:val="none" w:sz="0" w:space="0" w:color="auto"/>
          </w:divBdr>
        </w:div>
        <w:div w:id="1650551306">
          <w:marLeft w:val="0"/>
          <w:marRight w:val="0"/>
          <w:marTop w:val="0"/>
          <w:marBottom w:val="0"/>
          <w:divBdr>
            <w:top w:val="none" w:sz="0" w:space="0" w:color="auto"/>
            <w:left w:val="none" w:sz="0" w:space="0" w:color="auto"/>
            <w:bottom w:val="none" w:sz="0" w:space="0" w:color="auto"/>
            <w:right w:val="none" w:sz="0" w:space="0" w:color="auto"/>
          </w:divBdr>
        </w:div>
      </w:divsChild>
    </w:div>
    <w:div w:id="746532927">
      <w:bodyDiv w:val="1"/>
      <w:marLeft w:val="0"/>
      <w:marRight w:val="0"/>
      <w:marTop w:val="0"/>
      <w:marBottom w:val="0"/>
      <w:divBdr>
        <w:top w:val="none" w:sz="0" w:space="0" w:color="auto"/>
        <w:left w:val="none" w:sz="0" w:space="0" w:color="auto"/>
        <w:bottom w:val="none" w:sz="0" w:space="0" w:color="auto"/>
        <w:right w:val="none" w:sz="0" w:space="0" w:color="auto"/>
      </w:divBdr>
    </w:div>
    <w:div w:id="788935699">
      <w:bodyDiv w:val="1"/>
      <w:marLeft w:val="0"/>
      <w:marRight w:val="0"/>
      <w:marTop w:val="0"/>
      <w:marBottom w:val="0"/>
      <w:divBdr>
        <w:top w:val="none" w:sz="0" w:space="0" w:color="auto"/>
        <w:left w:val="none" w:sz="0" w:space="0" w:color="auto"/>
        <w:bottom w:val="none" w:sz="0" w:space="0" w:color="auto"/>
        <w:right w:val="none" w:sz="0" w:space="0" w:color="auto"/>
      </w:divBdr>
    </w:div>
    <w:div w:id="813066585">
      <w:bodyDiv w:val="1"/>
      <w:marLeft w:val="0"/>
      <w:marRight w:val="0"/>
      <w:marTop w:val="0"/>
      <w:marBottom w:val="0"/>
      <w:divBdr>
        <w:top w:val="none" w:sz="0" w:space="0" w:color="auto"/>
        <w:left w:val="none" w:sz="0" w:space="0" w:color="auto"/>
        <w:bottom w:val="none" w:sz="0" w:space="0" w:color="auto"/>
        <w:right w:val="none" w:sz="0" w:space="0" w:color="auto"/>
      </w:divBdr>
    </w:div>
    <w:div w:id="815418574">
      <w:bodyDiv w:val="1"/>
      <w:marLeft w:val="0"/>
      <w:marRight w:val="0"/>
      <w:marTop w:val="0"/>
      <w:marBottom w:val="0"/>
      <w:divBdr>
        <w:top w:val="none" w:sz="0" w:space="0" w:color="auto"/>
        <w:left w:val="none" w:sz="0" w:space="0" w:color="auto"/>
        <w:bottom w:val="none" w:sz="0" w:space="0" w:color="auto"/>
        <w:right w:val="none" w:sz="0" w:space="0" w:color="auto"/>
      </w:divBdr>
    </w:div>
    <w:div w:id="827330411">
      <w:bodyDiv w:val="1"/>
      <w:marLeft w:val="0"/>
      <w:marRight w:val="0"/>
      <w:marTop w:val="0"/>
      <w:marBottom w:val="0"/>
      <w:divBdr>
        <w:top w:val="none" w:sz="0" w:space="0" w:color="auto"/>
        <w:left w:val="none" w:sz="0" w:space="0" w:color="auto"/>
        <w:bottom w:val="none" w:sz="0" w:space="0" w:color="auto"/>
        <w:right w:val="none" w:sz="0" w:space="0" w:color="auto"/>
      </w:divBdr>
    </w:div>
    <w:div w:id="844437320">
      <w:bodyDiv w:val="1"/>
      <w:marLeft w:val="0"/>
      <w:marRight w:val="0"/>
      <w:marTop w:val="0"/>
      <w:marBottom w:val="0"/>
      <w:divBdr>
        <w:top w:val="none" w:sz="0" w:space="0" w:color="auto"/>
        <w:left w:val="none" w:sz="0" w:space="0" w:color="auto"/>
        <w:bottom w:val="none" w:sz="0" w:space="0" w:color="auto"/>
        <w:right w:val="none" w:sz="0" w:space="0" w:color="auto"/>
      </w:divBdr>
    </w:div>
    <w:div w:id="858472344">
      <w:bodyDiv w:val="1"/>
      <w:marLeft w:val="0"/>
      <w:marRight w:val="0"/>
      <w:marTop w:val="0"/>
      <w:marBottom w:val="0"/>
      <w:divBdr>
        <w:top w:val="none" w:sz="0" w:space="0" w:color="auto"/>
        <w:left w:val="none" w:sz="0" w:space="0" w:color="auto"/>
        <w:bottom w:val="none" w:sz="0" w:space="0" w:color="auto"/>
        <w:right w:val="none" w:sz="0" w:space="0" w:color="auto"/>
      </w:divBdr>
    </w:div>
    <w:div w:id="867643314">
      <w:bodyDiv w:val="1"/>
      <w:marLeft w:val="0"/>
      <w:marRight w:val="0"/>
      <w:marTop w:val="0"/>
      <w:marBottom w:val="0"/>
      <w:divBdr>
        <w:top w:val="none" w:sz="0" w:space="0" w:color="auto"/>
        <w:left w:val="none" w:sz="0" w:space="0" w:color="auto"/>
        <w:bottom w:val="none" w:sz="0" w:space="0" w:color="auto"/>
        <w:right w:val="none" w:sz="0" w:space="0" w:color="auto"/>
      </w:divBdr>
    </w:div>
    <w:div w:id="868301388">
      <w:bodyDiv w:val="1"/>
      <w:marLeft w:val="0"/>
      <w:marRight w:val="0"/>
      <w:marTop w:val="0"/>
      <w:marBottom w:val="0"/>
      <w:divBdr>
        <w:top w:val="none" w:sz="0" w:space="0" w:color="auto"/>
        <w:left w:val="none" w:sz="0" w:space="0" w:color="auto"/>
        <w:bottom w:val="none" w:sz="0" w:space="0" w:color="auto"/>
        <w:right w:val="none" w:sz="0" w:space="0" w:color="auto"/>
      </w:divBdr>
    </w:div>
    <w:div w:id="873887539">
      <w:bodyDiv w:val="1"/>
      <w:marLeft w:val="0"/>
      <w:marRight w:val="0"/>
      <w:marTop w:val="0"/>
      <w:marBottom w:val="0"/>
      <w:divBdr>
        <w:top w:val="none" w:sz="0" w:space="0" w:color="auto"/>
        <w:left w:val="none" w:sz="0" w:space="0" w:color="auto"/>
        <w:bottom w:val="none" w:sz="0" w:space="0" w:color="auto"/>
        <w:right w:val="none" w:sz="0" w:space="0" w:color="auto"/>
      </w:divBdr>
    </w:div>
    <w:div w:id="883175143">
      <w:bodyDiv w:val="1"/>
      <w:marLeft w:val="0"/>
      <w:marRight w:val="0"/>
      <w:marTop w:val="0"/>
      <w:marBottom w:val="0"/>
      <w:divBdr>
        <w:top w:val="none" w:sz="0" w:space="0" w:color="auto"/>
        <w:left w:val="none" w:sz="0" w:space="0" w:color="auto"/>
        <w:bottom w:val="none" w:sz="0" w:space="0" w:color="auto"/>
        <w:right w:val="none" w:sz="0" w:space="0" w:color="auto"/>
      </w:divBdr>
    </w:div>
    <w:div w:id="900680521">
      <w:bodyDiv w:val="1"/>
      <w:marLeft w:val="0"/>
      <w:marRight w:val="0"/>
      <w:marTop w:val="0"/>
      <w:marBottom w:val="0"/>
      <w:divBdr>
        <w:top w:val="none" w:sz="0" w:space="0" w:color="auto"/>
        <w:left w:val="none" w:sz="0" w:space="0" w:color="auto"/>
        <w:bottom w:val="none" w:sz="0" w:space="0" w:color="auto"/>
        <w:right w:val="none" w:sz="0" w:space="0" w:color="auto"/>
      </w:divBdr>
    </w:div>
    <w:div w:id="941567838">
      <w:bodyDiv w:val="1"/>
      <w:marLeft w:val="0"/>
      <w:marRight w:val="0"/>
      <w:marTop w:val="0"/>
      <w:marBottom w:val="0"/>
      <w:divBdr>
        <w:top w:val="none" w:sz="0" w:space="0" w:color="auto"/>
        <w:left w:val="none" w:sz="0" w:space="0" w:color="auto"/>
        <w:bottom w:val="none" w:sz="0" w:space="0" w:color="auto"/>
        <w:right w:val="none" w:sz="0" w:space="0" w:color="auto"/>
      </w:divBdr>
    </w:div>
    <w:div w:id="954629371">
      <w:bodyDiv w:val="1"/>
      <w:marLeft w:val="0"/>
      <w:marRight w:val="0"/>
      <w:marTop w:val="0"/>
      <w:marBottom w:val="0"/>
      <w:divBdr>
        <w:top w:val="none" w:sz="0" w:space="0" w:color="auto"/>
        <w:left w:val="none" w:sz="0" w:space="0" w:color="auto"/>
        <w:bottom w:val="none" w:sz="0" w:space="0" w:color="auto"/>
        <w:right w:val="none" w:sz="0" w:space="0" w:color="auto"/>
      </w:divBdr>
    </w:div>
    <w:div w:id="960888871">
      <w:bodyDiv w:val="1"/>
      <w:marLeft w:val="0"/>
      <w:marRight w:val="0"/>
      <w:marTop w:val="0"/>
      <w:marBottom w:val="0"/>
      <w:divBdr>
        <w:top w:val="none" w:sz="0" w:space="0" w:color="auto"/>
        <w:left w:val="none" w:sz="0" w:space="0" w:color="auto"/>
        <w:bottom w:val="none" w:sz="0" w:space="0" w:color="auto"/>
        <w:right w:val="none" w:sz="0" w:space="0" w:color="auto"/>
      </w:divBdr>
    </w:div>
    <w:div w:id="1008172464">
      <w:bodyDiv w:val="1"/>
      <w:marLeft w:val="0"/>
      <w:marRight w:val="0"/>
      <w:marTop w:val="0"/>
      <w:marBottom w:val="0"/>
      <w:divBdr>
        <w:top w:val="none" w:sz="0" w:space="0" w:color="auto"/>
        <w:left w:val="none" w:sz="0" w:space="0" w:color="auto"/>
        <w:bottom w:val="none" w:sz="0" w:space="0" w:color="auto"/>
        <w:right w:val="none" w:sz="0" w:space="0" w:color="auto"/>
      </w:divBdr>
    </w:div>
    <w:div w:id="1042633085">
      <w:bodyDiv w:val="1"/>
      <w:marLeft w:val="0"/>
      <w:marRight w:val="0"/>
      <w:marTop w:val="0"/>
      <w:marBottom w:val="0"/>
      <w:divBdr>
        <w:top w:val="none" w:sz="0" w:space="0" w:color="auto"/>
        <w:left w:val="none" w:sz="0" w:space="0" w:color="auto"/>
        <w:bottom w:val="none" w:sz="0" w:space="0" w:color="auto"/>
        <w:right w:val="none" w:sz="0" w:space="0" w:color="auto"/>
      </w:divBdr>
    </w:div>
    <w:div w:id="1053844877">
      <w:bodyDiv w:val="1"/>
      <w:marLeft w:val="0"/>
      <w:marRight w:val="0"/>
      <w:marTop w:val="0"/>
      <w:marBottom w:val="0"/>
      <w:divBdr>
        <w:top w:val="none" w:sz="0" w:space="0" w:color="auto"/>
        <w:left w:val="none" w:sz="0" w:space="0" w:color="auto"/>
        <w:bottom w:val="none" w:sz="0" w:space="0" w:color="auto"/>
        <w:right w:val="none" w:sz="0" w:space="0" w:color="auto"/>
      </w:divBdr>
    </w:div>
    <w:div w:id="1067338499">
      <w:bodyDiv w:val="1"/>
      <w:marLeft w:val="0"/>
      <w:marRight w:val="0"/>
      <w:marTop w:val="0"/>
      <w:marBottom w:val="0"/>
      <w:divBdr>
        <w:top w:val="none" w:sz="0" w:space="0" w:color="auto"/>
        <w:left w:val="none" w:sz="0" w:space="0" w:color="auto"/>
        <w:bottom w:val="none" w:sz="0" w:space="0" w:color="auto"/>
        <w:right w:val="none" w:sz="0" w:space="0" w:color="auto"/>
      </w:divBdr>
      <w:divsChild>
        <w:div w:id="364213822">
          <w:marLeft w:val="0"/>
          <w:marRight w:val="0"/>
          <w:marTop w:val="0"/>
          <w:marBottom w:val="0"/>
          <w:divBdr>
            <w:top w:val="none" w:sz="0" w:space="0" w:color="auto"/>
            <w:left w:val="none" w:sz="0" w:space="0" w:color="auto"/>
            <w:bottom w:val="none" w:sz="0" w:space="0" w:color="auto"/>
            <w:right w:val="none" w:sz="0" w:space="0" w:color="auto"/>
          </w:divBdr>
        </w:div>
        <w:div w:id="642926401">
          <w:marLeft w:val="0"/>
          <w:marRight w:val="0"/>
          <w:marTop w:val="0"/>
          <w:marBottom w:val="0"/>
          <w:divBdr>
            <w:top w:val="none" w:sz="0" w:space="0" w:color="auto"/>
            <w:left w:val="none" w:sz="0" w:space="0" w:color="auto"/>
            <w:bottom w:val="none" w:sz="0" w:space="0" w:color="auto"/>
            <w:right w:val="none" w:sz="0" w:space="0" w:color="auto"/>
          </w:divBdr>
        </w:div>
        <w:div w:id="1474523315">
          <w:marLeft w:val="0"/>
          <w:marRight w:val="0"/>
          <w:marTop w:val="0"/>
          <w:marBottom w:val="0"/>
          <w:divBdr>
            <w:top w:val="none" w:sz="0" w:space="0" w:color="auto"/>
            <w:left w:val="none" w:sz="0" w:space="0" w:color="auto"/>
            <w:bottom w:val="none" w:sz="0" w:space="0" w:color="auto"/>
            <w:right w:val="none" w:sz="0" w:space="0" w:color="auto"/>
          </w:divBdr>
        </w:div>
      </w:divsChild>
    </w:div>
    <w:div w:id="1084381808">
      <w:bodyDiv w:val="1"/>
      <w:marLeft w:val="0"/>
      <w:marRight w:val="0"/>
      <w:marTop w:val="0"/>
      <w:marBottom w:val="0"/>
      <w:divBdr>
        <w:top w:val="none" w:sz="0" w:space="0" w:color="auto"/>
        <w:left w:val="none" w:sz="0" w:space="0" w:color="auto"/>
        <w:bottom w:val="none" w:sz="0" w:space="0" w:color="auto"/>
        <w:right w:val="none" w:sz="0" w:space="0" w:color="auto"/>
      </w:divBdr>
    </w:div>
    <w:div w:id="1098939476">
      <w:bodyDiv w:val="1"/>
      <w:marLeft w:val="0"/>
      <w:marRight w:val="0"/>
      <w:marTop w:val="0"/>
      <w:marBottom w:val="0"/>
      <w:divBdr>
        <w:top w:val="none" w:sz="0" w:space="0" w:color="auto"/>
        <w:left w:val="none" w:sz="0" w:space="0" w:color="auto"/>
        <w:bottom w:val="none" w:sz="0" w:space="0" w:color="auto"/>
        <w:right w:val="none" w:sz="0" w:space="0" w:color="auto"/>
      </w:divBdr>
    </w:div>
    <w:div w:id="1142624991">
      <w:bodyDiv w:val="1"/>
      <w:marLeft w:val="0"/>
      <w:marRight w:val="0"/>
      <w:marTop w:val="0"/>
      <w:marBottom w:val="0"/>
      <w:divBdr>
        <w:top w:val="none" w:sz="0" w:space="0" w:color="auto"/>
        <w:left w:val="none" w:sz="0" w:space="0" w:color="auto"/>
        <w:bottom w:val="none" w:sz="0" w:space="0" w:color="auto"/>
        <w:right w:val="none" w:sz="0" w:space="0" w:color="auto"/>
      </w:divBdr>
    </w:div>
    <w:div w:id="1145246163">
      <w:bodyDiv w:val="1"/>
      <w:marLeft w:val="0"/>
      <w:marRight w:val="0"/>
      <w:marTop w:val="0"/>
      <w:marBottom w:val="0"/>
      <w:divBdr>
        <w:top w:val="none" w:sz="0" w:space="0" w:color="auto"/>
        <w:left w:val="none" w:sz="0" w:space="0" w:color="auto"/>
        <w:bottom w:val="none" w:sz="0" w:space="0" w:color="auto"/>
        <w:right w:val="none" w:sz="0" w:space="0" w:color="auto"/>
      </w:divBdr>
    </w:div>
    <w:div w:id="1145899833">
      <w:bodyDiv w:val="1"/>
      <w:marLeft w:val="0"/>
      <w:marRight w:val="0"/>
      <w:marTop w:val="0"/>
      <w:marBottom w:val="0"/>
      <w:divBdr>
        <w:top w:val="none" w:sz="0" w:space="0" w:color="auto"/>
        <w:left w:val="none" w:sz="0" w:space="0" w:color="auto"/>
        <w:bottom w:val="none" w:sz="0" w:space="0" w:color="auto"/>
        <w:right w:val="none" w:sz="0" w:space="0" w:color="auto"/>
      </w:divBdr>
      <w:divsChild>
        <w:div w:id="240456703">
          <w:marLeft w:val="0"/>
          <w:marRight w:val="0"/>
          <w:marTop w:val="0"/>
          <w:marBottom w:val="0"/>
          <w:divBdr>
            <w:top w:val="none" w:sz="0" w:space="0" w:color="auto"/>
            <w:left w:val="none" w:sz="0" w:space="0" w:color="auto"/>
            <w:bottom w:val="none" w:sz="0" w:space="0" w:color="auto"/>
            <w:right w:val="none" w:sz="0" w:space="0" w:color="auto"/>
          </w:divBdr>
        </w:div>
        <w:div w:id="390495979">
          <w:marLeft w:val="0"/>
          <w:marRight w:val="0"/>
          <w:marTop w:val="0"/>
          <w:marBottom w:val="0"/>
          <w:divBdr>
            <w:top w:val="none" w:sz="0" w:space="0" w:color="auto"/>
            <w:left w:val="none" w:sz="0" w:space="0" w:color="auto"/>
            <w:bottom w:val="none" w:sz="0" w:space="0" w:color="auto"/>
            <w:right w:val="none" w:sz="0" w:space="0" w:color="auto"/>
          </w:divBdr>
        </w:div>
        <w:div w:id="674959992">
          <w:marLeft w:val="0"/>
          <w:marRight w:val="0"/>
          <w:marTop w:val="0"/>
          <w:marBottom w:val="0"/>
          <w:divBdr>
            <w:top w:val="none" w:sz="0" w:space="0" w:color="auto"/>
            <w:left w:val="none" w:sz="0" w:space="0" w:color="auto"/>
            <w:bottom w:val="none" w:sz="0" w:space="0" w:color="auto"/>
            <w:right w:val="none" w:sz="0" w:space="0" w:color="auto"/>
          </w:divBdr>
        </w:div>
        <w:div w:id="899443494">
          <w:marLeft w:val="0"/>
          <w:marRight w:val="0"/>
          <w:marTop w:val="0"/>
          <w:marBottom w:val="0"/>
          <w:divBdr>
            <w:top w:val="none" w:sz="0" w:space="0" w:color="auto"/>
            <w:left w:val="none" w:sz="0" w:space="0" w:color="auto"/>
            <w:bottom w:val="none" w:sz="0" w:space="0" w:color="auto"/>
            <w:right w:val="none" w:sz="0" w:space="0" w:color="auto"/>
          </w:divBdr>
        </w:div>
        <w:div w:id="910962854">
          <w:marLeft w:val="0"/>
          <w:marRight w:val="0"/>
          <w:marTop w:val="0"/>
          <w:marBottom w:val="0"/>
          <w:divBdr>
            <w:top w:val="none" w:sz="0" w:space="0" w:color="auto"/>
            <w:left w:val="none" w:sz="0" w:space="0" w:color="auto"/>
            <w:bottom w:val="none" w:sz="0" w:space="0" w:color="auto"/>
            <w:right w:val="none" w:sz="0" w:space="0" w:color="auto"/>
          </w:divBdr>
        </w:div>
        <w:div w:id="1654797310">
          <w:marLeft w:val="0"/>
          <w:marRight w:val="0"/>
          <w:marTop w:val="0"/>
          <w:marBottom w:val="0"/>
          <w:divBdr>
            <w:top w:val="none" w:sz="0" w:space="0" w:color="auto"/>
            <w:left w:val="none" w:sz="0" w:space="0" w:color="auto"/>
            <w:bottom w:val="none" w:sz="0" w:space="0" w:color="auto"/>
            <w:right w:val="none" w:sz="0" w:space="0" w:color="auto"/>
          </w:divBdr>
        </w:div>
      </w:divsChild>
    </w:div>
    <w:div w:id="1172524116">
      <w:bodyDiv w:val="1"/>
      <w:marLeft w:val="0"/>
      <w:marRight w:val="0"/>
      <w:marTop w:val="0"/>
      <w:marBottom w:val="0"/>
      <w:divBdr>
        <w:top w:val="none" w:sz="0" w:space="0" w:color="auto"/>
        <w:left w:val="none" w:sz="0" w:space="0" w:color="auto"/>
        <w:bottom w:val="none" w:sz="0" w:space="0" w:color="auto"/>
        <w:right w:val="none" w:sz="0" w:space="0" w:color="auto"/>
      </w:divBdr>
    </w:div>
    <w:div w:id="1193613104">
      <w:bodyDiv w:val="1"/>
      <w:marLeft w:val="0"/>
      <w:marRight w:val="0"/>
      <w:marTop w:val="0"/>
      <w:marBottom w:val="0"/>
      <w:divBdr>
        <w:top w:val="none" w:sz="0" w:space="0" w:color="auto"/>
        <w:left w:val="none" w:sz="0" w:space="0" w:color="auto"/>
        <w:bottom w:val="none" w:sz="0" w:space="0" w:color="auto"/>
        <w:right w:val="none" w:sz="0" w:space="0" w:color="auto"/>
      </w:divBdr>
    </w:div>
    <w:div w:id="1204711629">
      <w:bodyDiv w:val="1"/>
      <w:marLeft w:val="0"/>
      <w:marRight w:val="0"/>
      <w:marTop w:val="0"/>
      <w:marBottom w:val="0"/>
      <w:divBdr>
        <w:top w:val="none" w:sz="0" w:space="0" w:color="auto"/>
        <w:left w:val="none" w:sz="0" w:space="0" w:color="auto"/>
        <w:bottom w:val="none" w:sz="0" w:space="0" w:color="auto"/>
        <w:right w:val="none" w:sz="0" w:space="0" w:color="auto"/>
      </w:divBdr>
    </w:div>
    <w:div w:id="1231572388">
      <w:bodyDiv w:val="1"/>
      <w:marLeft w:val="0"/>
      <w:marRight w:val="0"/>
      <w:marTop w:val="0"/>
      <w:marBottom w:val="0"/>
      <w:divBdr>
        <w:top w:val="none" w:sz="0" w:space="0" w:color="auto"/>
        <w:left w:val="none" w:sz="0" w:space="0" w:color="auto"/>
        <w:bottom w:val="none" w:sz="0" w:space="0" w:color="auto"/>
        <w:right w:val="none" w:sz="0" w:space="0" w:color="auto"/>
      </w:divBdr>
    </w:div>
    <w:div w:id="1232498869">
      <w:bodyDiv w:val="1"/>
      <w:marLeft w:val="0"/>
      <w:marRight w:val="0"/>
      <w:marTop w:val="0"/>
      <w:marBottom w:val="0"/>
      <w:divBdr>
        <w:top w:val="none" w:sz="0" w:space="0" w:color="auto"/>
        <w:left w:val="none" w:sz="0" w:space="0" w:color="auto"/>
        <w:bottom w:val="none" w:sz="0" w:space="0" w:color="auto"/>
        <w:right w:val="none" w:sz="0" w:space="0" w:color="auto"/>
      </w:divBdr>
    </w:div>
    <w:div w:id="1279797922">
      <w:bodyDiv w:val="1"/>
      <w:marLeft w:val="0"/>
      <w:marRight w:val="0"/>
      <w:marTop w:val="0"/>
      <w:marBottom w:val="0"/>
      <w:divBdr>
        <w:top w:val="none" w:sz="0" w:space="0" w:color="auto"/>
        <w:left w:val="none" w:sz="0" w:space="0" w:color="auto"/>
        <w:bottom w:val="none" w:sz="0" w:space="0" w:color="auto"/>
        <w:right w:val="none" w:sz="0" w:space="0" w:color="auto"/>
      </w:divBdr>
    </w:div>
    <w:div w:id="1287008682">
      <w:bodyDiv w:val="1"/>
      <w:marLeft w:val="0"/>
      <w:marRight w:val="0"/>
      <w:marTop w:val="0"/>
      <w:marBottom w:val="0"/>
      <w:divBdr>
        <w:top w:val="none" w:sz="0" w:space="0" w:color="auto"/>
        <w:left w:val="none" w:sz="0" w:space="0" w:color="auto"/>
        <w:bottom w:val="none" w:sz="0" w:space="0" w:color="auto"/>
        <w:right w:val="none" w:sz="0" w:space="0" w:color="auto"/>
      </w:divBdr>
    </w:div>
    <w:div w:id="1301884563">
      <w:bodyDiv w:val="1"/>
      <w:marLeft w:val="0"/>
      <w:marRight w:val="0"/>
      <w:marTop w:val="0"/>
      <w:marBottom w:val="0"/>
      <w:divBdr>
        <w:top w:val="none" w:sz="0" w:space="0" w:color="auto"/>
        <w:left w:val="none" w:sz="0" w:space="0" w:color="auto"/>
        <w:bottom w:val="none" w:sz="0" w:space="0" w:color="auto"/>
        <w:right w:val="none" w:sz="0" w:space="0" w:color="auto"/>
      </w:divBdr>
    </w:div>
    <w:div w:id="1303804229">
      <w:bodyDiv w:val="1"/>
      <w:marLeft w:val="0"/>
      <w:marRight w:val="0"/>
      <w:marTop w:val="0"/>
      <w:marBottom w:val="0"/>
      <w:divBdr>
        <w:top w:val="none" w:sz="0" w:space="0" w:color="auto"/>
        <w:left w:val="none" w:sz="0" w:space="0" w:color="auto"/>
        <w:bottom w:val="none" w:sz="0" w:space="0" w:color="auto"/>
        <w:right w:val="none" w:sz="0" w:space="0" w:color="auto"/>
      </w:divBdr>
    </w:div>
    <w:div w:id="1304382272">
      <w:bodyDiv w:val="1"/>
      <w:marLeft w:val="0"/>
      <w:marRight w:val="0"/>
      <w:marTop w:val="0"/>
      <w:marBottom w:val="0"/>
      <w:divBdr>
        <w:top w:val="none" w:sz="0" w:space="0" w:color="auto"/>
        <w:left w:val="none" w:sz="0" w:space="0" w:color="auto"/>
        <w:bottom w:val="none" w:sz="0" w:space="0" w:color="auto"/>
        <w:right w:val="none" w:sz="0" w:space="0" w:color="auto"/>
      </w:divBdr>
    </w:div>
    <w:div w:id="1319920988">
      <w:bodyDiv w:val="1"/>
      <w:marLeft w:val="0"/>
      <w:marRight w:val="0"/>
      <w:marTop w:val="0"/>
      <w:marBottom w:val="0"/>
      <w:divBdr>
        <w:top w:val="none" w:sz="0" w:space="0" w:color="auto"/>
        <w:left w:val="none" w:sz="0" w:space="0" w:color="auto"/>
        <w:bottom w:val="none" w:sz="0" w:space="0" w:color="auto"/>
        <w:right w:val="none" w:sz="0" w:space="0" w:color="auto"/>
      </w:divBdr>
    </w:div>
    <w:div w:id="1336807002">
      <w:bodyDiv w:val="1"/>
      <w:marLeft w:val="0"/>
      <w:marRight w:val="0"/>
      <w:marTop w:val="0"/>
      <w:marBottom w:val="0"/>
      <w:divBdr>
        <w:top w:val="none" w:sz="0" w:space="0" w:color="auto"/>
        <w:left w:val="none" w:sz="0" w:space="0" w:color="auto"/>
        <w:bottom w:val="none" w:sz="0" w:space="0" w:color="auto"/>
        <w:right w:val="none" w:sz="0" w:space="0" w:color="auto"/>
      </w:divBdr>
    </w:div>
    <w:div w:id="1343169308">
      <w:bodyDiv w:val="1"/>
      <w:marLeft w:val="0"/>
      <w:marRight w:val="0"/>
      <w:marTop w:val="0"/>
      <w:marBottom w:val="0"/>
      <w:divBdr>
        <w:top w:val="none" w:sz="0" w:space="0" w:color="auto"/>
        <w:left w:val="none" w:sz="0" w:space="0" w:color="auto"/>
        <w:bottom w:val="none" w:sz="0" w:space="0" w:color="auto"/>
        <w:right w:val="none" w:sz="0" w:space="0" w:color="auto"/>
      </w:divBdr>
    </w:div>
    <w:div w:id="1374158868">
      <w:bodyDiv w:val="1"/>
      <w:marLeft w:val="0"/>
      <w:marRight w:val="0"/>
      <w:marTop w:val="0"/>
      <w:marBottom w:val="0"/>
      <w:divBdr>
        <w:top w:val="none" w:sz="0" w:space="0" w:color="auto"/>
        <w:left w:val="none" w:sz="0" w:space="0" w:color="auto"/>
        <w:bottom w:val="none" w:sz="0" w:space="0" w:color="auto"/>
        <w:right w:val="none" w:sz="0" w:space="0" w:color="auto"/>
      </w:divBdr>
      <w:divsChild>
        <w:div w:id="1586961">
          <w:marLeft w:val="0"/>
          <w:marRight w:val="0"/>
          <w:marTop w:val="0"/>
          <w:marBottom w:val="0"/>
          <w:divBdr>
            <w:top w:val="none" w:sz="0" w:space="0" w:color="auto"/>
            <w:left w:val="none" w:sz="0" w:space="0" w:color="auto"/>
            <w:bottom w:val="none" w:sz="0" w:space="0" w:color="auto"/>
            <w:right w:val="none" w:sz="0" w:space="0" w:color="auto"/>
          </w:divBdr>
        </w:div>
        <w:div w:id="2123451">
          <w:marLeft w:val="0"/>
          <w:marRight w:val="0"/>
          <w:marTop w:val="0"/>
          <w:marBottom w:val="0"/>
          <w:divBdr>
            <w:top w:val="none" w:sz="0" w:space="0" w:color="auto"/>
            <w:left w:val="none" w:sz="0" w:space="0" w:color="auto"/>
            <w:bottom w:val="none" w:sz="0" w:space="0" w:color="auto"/>
            <w:right w:val="none" w:sz="0" w:space="0" w:color="auto"/>
          </w:divBdr>
          <w:divsChild>
            <w:div w:id="1798602751">
              <w:marLeft w:val="-75"/>
              <w:marRight w:val="0"/>
              <w:marTop w:val="30"/>
              <w:marBottom w:val="30"/>
              <w:divBdr>
                <w:top w:val="none" w:sz="0" w:space="0" w:color="auto"/>
                <w:left w:val="none" w:sz="0" w:space="0" w:color="auto"/>
                <w:bottom w:val="none" w:sz="0" w:space="0" w:color="auto"/>
                <w:right w:val="none" w:sz="0" w:space="0" w:color="auto"/>
              </w:divBdr>
              <w:divsChild>
                <w:div w:id="409743047">
                  <w:marLeft w:val="0"/>
                  <w:marRight w:val="0"/>
                  <w:marTop w:val="0"/>
                  <w:marBottom w:val="0"/>
                  <w:divBdr>
                    <w:top w:val="none" w:sz="0" w:space="0" w:color="auto"/>
                    <w:left w:val="none" w:sz="0" w:space="0" w:color="auto"/>
                    <w:bottom w:val="none" w:sz="0" w:space="0" w:color="auto"/>
                    <w:right w:val="none" w:sz="0" w:space="0" w:color="auto"/>
                  </w:divBdr>
                  <w:divsChild>
                    <w:div w:id="1299409074">
                      <w:marLeft w:val="0"/>
                      <w:marRight w:val="0"/>
                      <w:marTop w:val="0"/>
                      <w:marBottom w:val="0"/>
                      <w:divBdr>
                        <w:top w:val="none" w:sz="0" w:space="0" w:color="auto"/>
                        <w:left w:val="none" w:sz="0" w:space="0" w:color="auto"/>
                        <w:bottom w:val="none" w:sz="0" w:space="0" w:color="auto"/>
                        <w:right w:val="none" w:sz="0" w:space="0" w:color="auto"/>
                      </w:divBdr>
                    </w:div>
                  </w:divsChild>
                </w:div>
                <w:div w:id="747773959">
                  <w:marLeft w:val="0"/>
                  <w:marRight w:val="0"/>
                  <w:marTop w:val="0"/>
                  <w:marBottom w:val="0"/>
                  <w:divBdr>
                    <w:top w:val="none" w:sz="0" w:space="0" w:color="auto"/>
                    <w:left w:val="none" w:sz="0" w:space="0" w:color="auto"/>
                    <w:bottom w:val="none" w:sz="0" w:space="0" w:color="auto"/>
                    <w:right w:val="none" w:sz="0" w:space="0" w:color="auto"/>
                  </w:divBdr>
                  <w:divsChild>
                    <w:div w:id="2125420955">
                      <w:marLeft w:val="0"/>
                      <w:marRight w:val="0"/>
                      <w:marTop w:val="0"/>
                      <w:marBottom w:val="0"/>
                      <w:divBdr>
                        <w:top w:val="none" w:sz="0" w:space="0" w:color="auto"/>
                        <w:left w:val="none" w:sz="0" w:space="0" w:color="auto"/>
                        <w:bottom w:val="none" w:sz="0" w:space="0" w:color="auto"/>
                        <w:right w:val="none" w:sz="0" w:space="0" w:color="auto"/>
                      </w:divBdr>
                    </w:div>
                  </w:divsChild>
                </w:div>
                <w:div w:id="780685298">
                  <w:marLeft w:val="0"/>
                  <w:marRight w:val="0"/>
                  <w:marTop w:val="0"/>
                  <w:marBottom w:val="0"/>
                  <w:divBdr>
                    <w:top w:val="none" w:sz="0" w:space="0" w:color="auto"/>
                    <w:left w:val="none" w:sz="0" w:space="0" w:color="auto"/>
                    <w:bottom w:val="none" w:sz="0" w:space="0" w:color="auto"/>
                    <w:right w:val="none" w:sz="0" w:space="0" w:color="auto"/>
                  </w:divBdr>
                  <w:divsChild>
                    <w:div w:id="835415663">
                      <w:marLeft w:val="0"/>
                      <w:marRight w:val="0"/>
                      <w:marTop w:val="0"/>
                      <w:marBottom w:val="0"/>
                      <w:divBdr>
                        <w:top w:val="none" w:sz="0" w:space="0" w:color="auto"/>
                        <w:left w:val="none" w:sz="0" w:space="0" w:color="auto"/>
                        <w:bottom w:val="none" w:sz="0" w:space="0" w:color="auto"/>
                        <w:right w:val="none" w:sz="0" w:space="0" w:color="auto"/>
                      </w:divBdr>
                    </w:div>
                  </w:divsChild>
                </w:div>
                <w:div w:id="836195265">
                  <w:marLeft w:val="0"/>
                  <w:marRight w:val="0"/>
                  <w:marTop w:val="0"/>
                  <w:marBottom w:val="0"/>
                  <w:divBdr>
                    <w:top w:val="none" w:sz="0" w:space="0" w:color="auto"/>
                    <w:left w:val="none" w:sz="0" w:space="0" w:color="auto"/>
                    <w:bottom w:val="none" w:sz="0" w:space="0" w:color="auto"/>
                    <w:right w:val="none" w:sz="0" w:space="0" w:color="auto"/>
                  </w:divBdr>
                  <w:divsChild>
                    <w:div w:id="1478913540">
                      <w:marLeft w:val="0"/>
                      <w:marRight w:val="0"/>
                      <w:marTop w:val="0"/>
                      <w:marBottom w:val="0"/>
                      <w:divBdr>
                        <w:top w:val="none" w:sz="0" w:space="0" w:color="auto"/>
                        <w:left w:val="none" w:sz="0" w:space="0" w:color="auto"/>
                        <w:bottom w:val="none" w:sz="0" w:space="0" w:color="auto"/>
                        <w:right w:val="none" w:sz="0" w:space="0" w:color="auto"/>
                      </w:divBdr>
                    </w:div>
                  </w:divsChild>
                </w:div>
                <w:div w:id="1087380139">
                  <w:marLeft w:val="0"/>
                  <w:marRight w:val="0"/>
                  <w:marTop w:val="0"/>
                  <w:marBottom w:val="0"/>
                  <w:divBdr>
                    <w:top w:val="none" w:sz="0" w:space="0" w:color="auto"/>
                    <w:left w:val="none" w:sz="0" w:space="0" w:color="auto"/>
                    <w:bottom w:val="none" w:sz="0" w:space="0" w:color="auto"/>
                    <w:right w:val="none" w:sz="0" w:space="0" w:color="auto"/>
                  </w:divBdr>
                  <w:divsChild>
                    <w:div w:id="73554160">
                      <w:marLeft w:val="0"/>
                      <w:marRight w:val="0"/>
                      <w:marTop w:val="0"/>
                      <w:marBottom w:val="0"/>
                      <w:divBdr>
                        <w:top w:val="none" w:sz="0" w:space="0" w:color="auto"/>
                        <w:left w:val="none" w:sz="0" w:space="0" w:color="auto"/>
                        <w:bottom w:val="none" w:sz="0" w:space="0" w:color="auto"/>
                        <w:right w:val="none" w:sz="0" w:space="0" w:color="auto"/>
                      </w:divBdr>
                    </w:div>
                    <w:div w:id="391196327">
                      <w:marLeft w:val="0"/>
                      <w:marRight w:val="0"/>
                      <w:marTop w:val="0"/>
                      <w:marBottom w:val="0"/>
                      <w:divBdr>
                        <w:top w:val="none" w:sz="0" w:space="0" w:color="auto"/>
                        <w:left w:val="none" w:sz="0" w:space="0" w:color="auto"/>
                        <w:bottom w:val="none" w:sz="0" w:space="0" w:color="auto"/>
                        <w:right w:val="none" w:sz="0" w:space="0" w:color="auto"/>
                      </w:divBdr>
                    </w:div>
                  </w:divsChild>
                </w:div>
                <w:div w:id="1166092375">
                  <w:marLeft w:val="0"/>
                  <w:marRight w:val="0"/>
                  <w:marTop w:val="0"/>
                  <w:marBottom w:val="0"/>
                  <w:divBdr>
                    <w:top w:val="none" w:sz="0" w:space="0" w:color="auto"/>
                    <w:left w:val="none" w:sz="0" w:space="0" w:color="auto"/>
                    <w:bottom w:val="none" w:sz="0" w:space="0" w:color="auto"/>
                    <w:right w:val="none" w:sz="0" w:space="0" w:color="auto"/>
                  </w:divBdr>
                  <w:divsChild>
                    <w:div w:id="309674467">
                      <w:marLeft w:val="0"/>
                      <w:marRight w:val="0"/>
                      <w:marTop w:val="0"/>
                      <w:marBottom w:val="0"/>
                      <w:divBdr>
                        <w:top w:val="none" w:sz="0" w:space="0" w:color="auto"/>
                        <w:left w:val="none" w:sz="0" w:space="0" w:color="auto"/>
                        <w:bottom w:val="none" w:sz="0" w:space="0" w:color="auto"/>
                        <w:right w:val="none" w:sz="0" w:space="0" w:color="auto"/>
                      </w:divBdr>
                    </w:div>
                  </w:divsChild>
                </w:div>
                <w:div w:id="1271473690">
                  <w:marLeft w:val="0"/>
                  <w:marRight w:val="0"/>
                  <w:marTop w:val="0"/>
                  <w:marBottom w:val="0"/>
                  <w:divBdr>
                    <w:top w:val="none" w:sz="0" w:space="0" w:color="auto"/>
                    <w:left w:val="none" w:sz="0" w:space="0" w:color="auto"/>
                    <w:bottom w:val="none" w:sz="0" w:space="0" w:color="auto"/>
                    <w:right w:val="none" w:sz="0" w:space="0" w:color="auto"/>
                  </w:divBdr>
                  <w:divsChild>
                    <w:div w:id="1585257346">
                      <w:marLeft w:val="0"/>
                      <w:marRight w:val="0"/>
                      <w:marTop w:val="0"/>
                      <w:marBottom w:val="0"/>
                      <w:divBdr>
                        <w:top w:val="none" w:sz="0" w:space="0" w:color="auto"/>
                        <w:left w:val="none" w:sz="0" w:space="0" w:color="auto"/>
                        <w:bottom w:val="none" w:sz="0" w:space="0" w:color="auto"/>
                        <w:right w:val="none" w:sz="0" w:space="0" w:color="auto"/>
                      </w:divBdr>
                    </w:div>
                  </w:divsChild>
                </w:div>
                <w:div w:id="1274819693">
                  <w:marLeft w:val="0"/>
                  <w:marRight w:val="0"/>
                  <w:marTop w:val="0"/>
                  <w:marBottom w:val="0"/>
                  <w:divBdr>
                    <w:top w:val="none" w:sz="0" w:space="0" w:color="auto"/>
                    <w:left w:val="none" w:sz="0" w:space="0" w:color="auto"/>
                    <w:bottom w:val="none" w:sz="0" w:space="0" w:color="auto"/>
                    <w:right w:val="none" w:sz="0" w:space="0" w:color="auto"/>
                  </w:divBdr>
                  <w:divsChild>
                    <w:div w:id="1896619182">
                      <w:marLeft w:val="0"/>
                      <w:marRight w:val="0"/>
                      <w:marTop w:val="0"/>
                      <w:marBottom w:val="0"/>
                      <w:divBdr>
                        <w:top w:val="none" w:sz="0" w:space="0" w:color="auto"/>
                        <w:left w:val="none" w:sz="0" w:space="0" w:color="auto"/>
                        <w:bottom w:val="none" w:sz="0" w:space="0" w:color="auto"/>
                        <w:right w:val="none" w:sz="0" w:space="0" w:color="auto"/>
                      </w:divBdr>
                    </w:div>
                  </w:divsChild>
                </w:div>
                <w:div w:id="1284456085">
                  <w:marLeft w:val="0"/>
                  <w:marRight w:val="0"/>
                  <w:marTop w:val="0"/>
                  <w:marBottom w:val="0"/>
                  <w:divBdr>
                    <w:top w:val="none" w:sz="0" w:space="0" w:color="auto"/>
                    <w:left w:val="none" w:sz="0" w:space="0" w:color="auto"/>
                    <w:bottom w:val="none" w:sz="0" w:space="0" w:color="auto"/>
                    <w:right w:val="none" w:sz="0" w:space="0" w:color="auto"/>
                  </w:divBdr>
                  <w:divsChild>
                    <w:div w:id="692459220">
                      <w:marLeft w:val="0"/>
                      <w:marRight w:val="0"/>
                      <w:marTop w:val="0"/>
                      <w:marBottom w:val="0"/>
                      <w:divBdr>
                        <w:top w:val="none" w:sz="0" w:space="0" w:color="auto"/>
                        <w:left w:val="none" w:sz="0" w:space="0" w:color="auto"/>
                        <w:bottom w:val="none" w:sz="0" w:space="0" w:color="auto"/>
                        <w:right w:val="none" w:sz="0" w:space="0" w:color="auto"/>
                      </w:divBdr>
                    </w:div>
                  </w:divsChild>
                </w:div>
                <w:div w:id="1417701223">
                  <w:marLeft w:val="0"/>
                  <w:marRight w:val="0"/>
                  <w:marTop w:val="0"/>
                  <w:marBottom w:val="0"/>
                  <w:divBdr>
                    <w:top w:val="none" w:sz="0" w:space="0" w:color="auto"/>
                    <w:left w:val="none" w:sz="0" w:space="0" w:color="auto"/>
                    <w:bottom w:val="none" w:sz="0" w:space="0" w:color="auto"/>
                    <w:right w:val="none" w:sz="0" w:space="0" w:color="auto"/>
                  </w:divBdr>
                  <w:divsChild>
                    <w:div w:id="668601354">
                      <w:marLeft w:val="0"/>
                      <w:marRight w:val="0"/>
                      <w:marTop w:val="0"/>
                      <w:marBottom w:val="0"/>
                      <w:divBdr>
                        <w:top w:val="none" w:sz="0" w:space="0" w:color="auto"/>
                        <w:left w:val="none" w:sz="0" w:space="0" w:color="auto"/>
                        <w:bottom w:val="none" w:sz="0" w:space="0" w:color="auto"/>
                        <w:right w:val="none" w:sz="0" w:space="0" w:color="auto"/>
                      </w:divBdr>
                    </w:div>
                  </w:divsChild>
                </w:div>
                <w:div w:id="1463038636">
                  <w:marLeft w:val="0"/>
                  <w:marRight w:val="0"/>
                  <w:marTop w:val="0"/>
                  <w:marBottom w:val="0"/>
                  <w:divBdr>
                    <w:top w:val="none" w:sz="0" w:space="0" w:color="auto"/>
                    <w:left w:val="none" w:sz="0" w:space="0" w:color="auto"/>
                    <w:bottom w:val="none" w:sz="0" w:space="0" w:color="auto"/>
                    <w:right w:val="none" w:sz="0" w:space="0" w:color="auto"/>
                  </w:divBdr>
                  <w:divsChild>
                    <w:div w:id="1434207943">
                      <w:marLeft w:val="0"/>
                      <w:marRight w:val="0"/>
                      <w:marTop w:val="0"/>
                      <w:marBottom w:val="0"/>
                      <w:divBdr>
                        <w:top w:val="none" w:sz="0" w:space="0" w:color="auto"/>
                        <w:left w:val="none" w:sz="0" w:space="0" w:color="auto"/>
                        <w:bottom w:val="none" w:sz="0" w:space="0" w:color="auto"/>
                        <w:right w:val="none" w:sz="0" w:space="0" w:color="auto"/>
                      </w:divBdr>
                    </w:div>
                  </w:divsChild>
                </w:div>
                <w:div w:id="1582449695">
                  <w:marLeft w:val="0"/>
                  <w:marRight w:val="0"/>
                  <w:marTop w:val="0"/>
                  <w:marBottom w:val="0"/>
                  <w:divBdr>
                    <w:top w:val="none" w:sz="0" w:space="0" w:color="auto"/>
                    <w:left w:val="none" w:sz="0" w:space="0" w:color="auto"/>
                    <w:bottom w:val="none" w:sz="0" w:space="0" w:color="auto"/>
                    <w:right w:val="none" w:sz="0" w:space="0" w:color="auto"/>
                  </w:divBdr>
                  <w:divsChild>
                    <w:div w:id="1086606774">
                      <w:marLeft w:val="0"/>
                      <w:marRight w:val="0"/>
                      <w:marTop w:val="0"/>
                      <w:marBottom w:val="0"/>
                      <w:divBdr>
                        <w:top w:val="none" w:sz="0" w:space="0" w:color="auto"/>
                        <w:left w:val="none" w:sz="0" w:space="0" w:color="auto"/>
                        <w:bottom w:val="none" w:sz="0" w:space="0" w:color="auto"/>
                        <w:right w:val="none" w:sz="0" w:space="0" w:color="auto"/>
                      </w:divBdr>
                    </w:div>
                  </w:divsChild>
                </w:div>
                <w:div w:id="1613130144">
                  <w:marLeft w:val="0"/>
                  <w:marRight w:val="0"/>
                  <w:marTop w:val="0"/>
                  <w:marBottom w:val="0"/>
                  <w:divBdr>
                    <w:top w:val="none" w:sz="0" w:space="0" w:color="auto"/>
                    <w:left w:val="none" w:sz="0" w:space="0" w:color="auto"/>
                    <w:bottom w:val="none" w:sz="0" w:space="0" w:color="auto"/>
                    <w:right w:val="none" w:sz="0" w:space="0" w:color="auto"/>
                  </w:divBdr>
                  <w:divsChild>
                    <w:div w:id="804272024">
                      <w:marLeft w:val="0"/>
                      <w:marRight w:val="0"/>
                      <w:marTop w:val="0"/>
                      <w:marBottom w:val="0"/>
                      <w:divBdr>
                        <w:top w:val="none" w:sz="0" w:space="0" w:color="auto"/>
                        <w:left w:val="none" w:sz="0" w:space="0" w:color="auto"/>
                        <w:bottom w:val="none" w:sz="0" w:space="0" w:color="auto"/>
                        <w:right w:val="none" w:sz="0" w:space="0" w:color="auto"/>
                      </w:divBdr>
                    </w:div>
                    <w:div w:id="1344279432">
                      <w:marLeft w:val="0"/>
                      <w:marRight w:val="0"/>
                      <w:marTop w:val="0"/>
                      <w:marBottom w:val="0"/>
                      <w:divBdr>
                        <w:top w:val="none" w:sz="0" w:space="0" w:color="auto"/>
                        <w:left w:val="none" w:sz="0" w:space="0" w:color="auto"/>
                        <w:bottom w:val="none" w:sz="0" w:space="0" w:color="auto"/>
                        <w:right w:val="none" w:sz="0" w:space="0" w:color="auto"/>
                      </w:divBdr>
                    </w:div>
                  </w:divsChild>
                </w:div>
                <w:div w:id="1671369458">
                  <w:marLeft w:val="0"/>
                  <w:marRight w:val="0"/>
                  <w:marTop w:val="0"/>
                  <w:marBottom w:val="0"/>
                  <w:divBdr>
                    <w:top w:val="none" w:sz="0" w:space="0" w:color="auto"/>
                    <w:left w:val="none" w:sz="0" w:space="0" w:color="auto"/>
                    <w:bottom w:val="none" w:sz="0" w:space="0" w:color="auto"/>
                    <w:right w:val="none" w:sz="0" w:space="0" w:color="auto"/>
                  </w:divBdr>
                  <w:divsChild>
                    <w:div w:id="2065713143">
                      <w:marLeft w:val="0"/>
                      <w:marRight w:val="0"/>
                      <w:marTop w:val="0"/>
                      <w:marBottom w:val="0"/>
                      <w:divBdr>
                        <w:top w:val="none" w:sz="0" w:space="0" w:color="auto"/>
                        <w:left w:val="none" w:sz="0" w:space="0" w:color="auto"/>
                        <w:bottom w:val="none" w:sz="0" w:space="0" w:color="auto"/>
                        <w:right w:val="none" w:sz="0" w:space="0" w:color="auto"/>
                      </w:divBdr>
                    </w:div>
                  </w:divsChild>
                </w:div>
                <w:div w:id="1925796301">
                  <w:marLeft w:val="0"/>
                  <w:marRight w:val="0"/>
                  <w:marTop w:val="0"/>
                  <w:marBottom w:val="0"/>
                  <w:divBdr>
                    <w:top w:val="none" w:sz="0" w:space="0" w:color="auto"/>
                    <w:left w:val="none" w:sz="0" w:space="0" w:color="auto"/>
                    <w:bottom w:val="none" w:sz="0" w:space="0" w:color="auto"/>
                    <w:right w:val="none" w:sz="0" w:space="0" w:color="auto"/>
                  </w:divBdr>
                  <w:divsChild>
                    <w:div w:id="79675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92785">
          <w:marLeft w:val="0"/>
          <w:marRight w:val="0"/>
          <w:marTop w:val="0"/>
          <w:marBottom w:val="0"/>
          <w:divBdr>
            <w:top w:val="none" w:sz="0" w:space="0" w:color="auto"/>
            <w:left w:val="none" w:sz="0" w:space="0" w:color="auto"/>
            <w:bottom w:val="none" w:sz="0" w:space="0" w:color="auto"/>
            <w:right w:val="none" w:sz="0" w:space="0" w:color="auto"/>
          </w:divBdr>
        </w:div>
        <w:div w:id="133453193">
          <w:marLeft w:val="0"/>
          <w:marRight w:val="0"/>
          <w:marTop w:val="0"/>
          <w:marBottom w:val="0"/>
          <w:divBdr>
            <w:top w:val="none" w:sz="0" w:space="0" w:color="auto"/>
            <w:left w:val="none" w:sz="0" w:space="0" w:color="auto"/>
            <w:bottom w:val="none" w:sz="0" w:space="0" w:color="auto"/>
            <w:right w:val="none" w:sz="0" w:space="0" w:color="auto"/>
          </w:divBdr>
          <w:divsChild>
            <w:div w:id="39671362">
              <w:marLeft w:val="0"/>
              <w:marRight w:val="0"/>
              <w:marTop w:val="0"/>
              <w:marBottom w:val="0"/>
              <w:divBdr>
                <w:top w:val="none" w:sz="0" w:space="0" w:color="auto"/>
                <w:left w:val="none" w:sz="0" w:space="0" w:color="auto"/>
                <w:bottom w:val="none" w:sz="0" w:space="0" w:color="auto"/>
                <w:right w:val="none" w:sz="0" w:space="0" w:color="auto"/>
              </w:divBdr>
            </w:div>
            <w:div w:id="51999444">
              <w:marLeft w:val="0"/>
              <w:marRight w:val="0"/>
              <w:marTop w:val="0"/>
              <w:marBottom w:val="0"/>
              <w:divBdr>
                <w:top w:val="none" w:sz="0" w:space="0" w:color="auto"/>
                <w:left w:val="none" w:sz="0" w:space="0" w:color="auto"/>
                <w:bottom w:val="none" w:sz="0" w:space="0" w:color="auto"/>
                <w:right w:val="none" w:sz="0" w:space="0" w:color="auto"/>
              </w:divBdr>
            </w:div>
            <w:div w:id="139687543">
              <w:marLeft w:val="0"/>
              <w:marRight w:val="0"/>
              <w:marTop w:val="0"/>
              <w:marBottom w:val="0"/>
              <w:divBdr>
                <w:top w:val="none" w:sz="0" w:space="0" w:color="auto"/>
                <w:left w:val="none" w:sz="0" w:space="0" w:color="auto"/>
                <w:bottom w:val="none" w:sz="0" w:space="0" w:color="auto"/>
                <w:right w:val="none" w:sz="0" w:space="0" w:color="auto"/>
              </w:divBdr>
            </w:div>
            <w:div w:id="165944781">
              <w:marLeft w:val="0"/>
              <w:marRight w:val="0"/>
              <w:marTop w:val="0"/>
              <w:marBottom w:val="0"/>
              <w:divBdr>
                <w:top w:val="none" w:sz="0" w:space="0" w:color="auto"/>
                <w:left w:val="none" w:sz="0" w:space="0" w:color="auto"/>
                <w:bottom w:val="none" w:sz="0" w:space="0" w:color="auto"/>
                <w:right w:val="none" w:sz="0" w:space="0" w:color="auto"/>
              </w:divBdr>
            </w:div>
            <w:div w:id="307051061">
              <w:marLeft w:val="0"/>
              <w:marRight w:val="0"/>
              <w:marTop w:val="0"/>
              <w:marBottom w:val="0"/>
              <w:divBdr>
                <w:top w:val="none" w:sz="0" w:space="0" w:color="auto"/>
                <w:left w:val="none" w:sz="0" w:space="0" w:color="auto"/>
                <w:bottom w:val="none" w:sz="0" w:space="0" w:color="auto"/>
                <w:right w:val="none" w:sz="0" w:space="0" w:color="auto"/>
              </w:divBdr>
            </w:div>
            <w:div w:id="401756961">
              <w:marLeft w:val="0"/>
              <w:marRight w:val="0"/>
              <w:marTop w:val="0"/>
              <w:marBottom w:val="0"/>
              <w:divBdr>
                <w:top w:val="none" w:sz="0" w:space="0" w:color="auto"/>
                <w:left w:val="none" w:sz="0" w:space="0" w:color="auto"/>
                <w:bottom w:val="none" w:sz="0" w:space="0" w:color="auto"/>
                <w:right w:val="none" w:sz="0" w:space="0" w:color="auto"/>
              </w:divBdr>
            </w:div>
            <w:div w:id="417950167">
              <w:marLeft w:val="0"/>
              <w:marRight w:val="0"/>
              <w:marTop w:val="0"/>
              <w:marBottom w:val="0"/>
              <w:divBdr>
                <w:top w:val="none" w:sz="0" w:space="0" w:color="auto"/>
                <w:left w:val="none" w:sz="0" w:space="0" w:color="auto"/>
                <w:bottom w:val="none" w:sz="0" w:space="0" w:color="auto"/>
                <w:right w:val="none" w:sz="0" w:space="0" w:color="auto"/>
              </w:divBdr>
            </w:div>
            <w:div w:id="453911579">
              <w:marLeft w:val="0"/>
              <w:marRight w:val="0"/>
              <w:marTop w:val="0"/>
              <w:marBottom w:val="0"/>
              <w:divBdr>
                <w:top w:val="none" w:sz="0" w:space="0" w:color="auto"/>
                <w:left w:val="none" w:sz="0" w:space="0" w:color="auto"/>
                <w:bottom w:val="none" w:sz="0" w:space="0" w:color="auto"/>
                <w:right w:val="none" w:sz="0" w:space="0" w:color="auto"/>
              </w:divBdr>
            </w:div>
            <w:div w:id="571500120">
              <w:marLeft w:val="0"/>
              <w:marRight w:val="0"/>
              <w:marTop w:val="0"/>
              <w:marBottom w:val="0"/>
              <w:divBdr>
                <w:top w:val="none" w:sz="0" w:space="0" w:color="auto"/>
                <w:left w:val="none" w:sz="0" w:space="0" w:color="auto"/>
                <w:bottom w:val="none" w:sz="0" w:space="0" w:color="auto"/>
                <w:right w:val="none" w:sz="0" w:space="0" w:color="auto"/>
              </w:divBdr>
            </w:div>
            <w:div w:id="633877415">
              <w:marLeft w:val="0"/>
              <w:marRight w:val="0"/>
              <w:marTop w:val="0"/>
              <w:marBottom w:val="0"/>
              <w:divBdr>
                <w:top w:val="none" w:sz="0" w:space="0" w:color="auto"/>
                <w:left w:val="none" w:sz="0" w:space="0" w:color="auto"/>
                <w:bottom w:val="none" w:sz="0" w:space="0" w:color="auto"/>
                <w:right w:val="none" w:sz="0" w:space="0" w:color="auto"/>
              </w:divBdr>
            </w:div>
            <w:div w:id="721564170">
              <w:marLeft w:val="0"/>
              <w:marRight w:val="0"/>
              <w:marTop w:val="0"/>
              <w:marBottom w:val="0"/>
              <w:divBdr>
                <w:top w:val="none" w:sz="0" w:space="0" w:color="auto"/>
                <w:left w:val="none" w:sz="0" w:space="0" w:color="auto"/>
                <w:bottom w:val="none" w:sz="0" w:space="0" w:color="auto"/>
                <w:right w:val="none" w:sz="0" w:space="0" w:color="auto"/>
              </w:divBdr>
            </w:div>
            <w:div w:id="928077343">
              <w:marLeft w:val="0"/>
              <w:marRight w:val="0"/>
              <w:marTop w:val="0"/>
              <w:marBottom w:val="0"/>
              <w:divBdr>
                <w:top w:val="none" w:sz="0" w:space="0" w:color="auto"/>
                <w:left w:val="none" w:sz="0" w:space="0" w:color="auto"/>
                <w:bottom w:val="none" w:sz="0" w:space="0" w:color="auto"/>
                <w:right w:val="none" w:sz="0" w:space="0" w:color="auto"/>
              </w:divBdr>
            </w:div>
            <w:div w:id="1167591955">
              <w:marLeft w:val="0"/>
              <w:marRight w:val="0"/>
              <w:marTop w:val="0"/>
              <w:marBottom w:val="0"/>
              <w:divBdr>
                <w:top w:val="none" w:sz="0" w:space="0" w:color="auto"/>
                <w:left w:val="none" w:sz="0" w:space="0" w:color="auto"/>
                <w:bottom w:val="none" w:sz="0" w:space="0" w:color="auto"/>
                <w:right w:val="none" w:sz="0" w:space="0" w:color="auto"/>
              </w:divBdr>
            </w:div>
            <w:div w:id="1236009057">
              <w:marLeft w:val="0"/>
              <w:marRight w:val="0"/>
              <w:marTop w:val="0"/>
              <w:marBottom w:val="0"/>
              <w:divBdr>
                <w:top w:val="none" w:sz="0" w:space="0" w:color="auto"/>
                <w:left w:val="none" w:sz="0" w:space="0" w:color="auto"/>
                <w:bottom w:val="none" w:sz="0" w:space="0" w:color="auto"/>
                <w:right w:val="none" w:sz="0" w:space="0" w:color="auto"/>
              </w:divBdr>
            </w:div>
            <w:div w:id="1656108096">
              <w:marLeft w:val="0"/>
              <w:marRight w:val="0"/>
              <w:marTop w:val="0"/>
              <w:marBottom w:val="0"/>
              <w:divBdr>
                <w:top w:val="none" w:sz="0" w:space="0" w:color="auto"/>
                <w:left w:val="none" w:sz="0" w:space="0" w:color="auto"/>
                <w:bottom w:val="none" w:sz="0" w:space="0" w:color="auto"/>
                <w:right w:val="none" w:sz="0" w:space="0" w:color="auto"/>
              </w:divBdr>
            </w:div>
            <w:div w:id="1787112685">
              <w:marLeft w:val="0"/>
              <w:marRight w:val="0"/>
              <w:marTop w:val="0"/>
              <w:marBottom w:val="0"/>
              <w:divBdr>
                <w:top w:val="none" w:sz="0" w:space="0" w:color="auto"/>
                <w:left w:val="none" w:sz="0" w:space="0" w:color="auto"/>
                <w:bottom w:val="none" w:sz="0" w:space="0" w:color="auto"/>
                <w:right w:val="none" w:sz="0" w:space="0" w:color="auto"/>
              </w:divBdr>
            </w:div>
            <w:div w:id="1823547169">
              <w:marLeft w:val="0"/>
              <w:marRight w:val="0"/>
              <w:marTop w:val="0"/>
              <w:marBottom w:val="0"/>
              <w:divBdr>
                <w:top w:val="none" w:sz="0" w:space="0" w:color="auto"/>
                <w:left w:val="none" w:sz="0" w:space="0" w:color="auto"/>
                <w:bottom w:val="none" w:sz="0" w:space="0" w:color="auto"/>
                <w:right w:val="none" w:sz="0" w:space="0" w:color="auto"/>
              </w:divBdr>
            </w:div>
            <w:div w:id="1826698673">
              <w:marLeft w:val="0"/>
              <w:marRight w:val="0"/>
              <w:marTop w:val="0"/>
              <w:marBottom w:val="0"/>
              <w:divBdr>
                <w:top w:val="none" w:sz="0" w:space="0" w:color="auto"/>
                <w:left w:val="none" w:sz="0" w:space="0" w:color="auto"/>
                <w:bottom w:val="none" w:sz="0" w:space="0" w:color="auto"/>
                <w:right w:val="none" w:sz="0" w:space="0" w:color="auto"/>
              </w:divBdr>
            </w:div>
            <w:div w:id="1906794688">
              <w:marLeft w:val="0"/>
              <w:marRight w:val="0"/>
              <w:marTop w:val="0"/>
              <w:marBottom w:val="0"/>
              <w:divBdr>
                <w:top w:val="none" w:sz="0" w:space="0" w:color="auto"/>
                <w:left w:val="none" w:sz="0" w:space="0" w:color="auto"/>
                <w:bottom w:val="none" w:sz="0" w:space="0" w:color="auto"/>
                <w:right w:val="none" w:sz="0" w:space="0" w:color="auto"/>
              </w:divBdr>
            </w:div>
            <w:div w:id="2042318928">
              <w:marLeft w:val="0"/>
              <w:marRight w:val="0"/>
              <w:marTop w:val="0"/>
              <w:marBottom w:val="0"/>
              <w:divBdr>
                <w:top w:val="none" w:sz="0" w:space="0" w:color="auto"/>
                <w:left w:val="none" w:sz="0" w:space="0" w:color="auto"/>
                <w:bottom w:val="none" w:sz="0" w:space="0" w:color="auto"/>
                <w:right w:val="none" w:sz="0" w:space="0" w:color="auto"/>
              </w:divBdr>
            </w:div>
          </w:divsChild>
        </w:div>
        <w:div w:id="214514614">
          <w:marLeft w:val="0"/>
          <w:marRight w:val="0"/>
          <w:marTop w:val="0"/>
          <w:marBottom w:val="0"/>
          <w:divBdr>
            <w:top w:val="none" w:sz="0" w:space="0" w:color="auto"/>
            <w:left w:val="none" w:sz="0" w:space="0" w:color="auto"/>
            <w:bottom w:val="none" w:sz="0" w:space="0" w:color="auto"/>
            <w:right w:val="none" w:sz="0" w:space="0" w:color="auto"/>
          </w:divBdr>
        </w:div>
        <w:div w:id="233974912">
          <w:marLeft w:val="0"/>
          <w:marRight w:val="0"/>
          <w:marTop w:val="0"/>
          <w:marBottom w:val="0"/>
          <w:divBdr>
            <w:top w:val="none" w:sz="0" w:space="0" w:color="auto"/>
            <w:left w:val="none" w:sz="0" w:space="0" w:color="auto"/>
            <w:bottom w:val="none" w:sz="0" w:space="0" w:color="auto"/>
            <w:right w:val="none" w:sz="0" w:space="0" w:color="auto"/>
          </w:divBdr>
        </w:div>
        <w:div w:id="456070177">
          <w:marLeft w:val="0"/>
          <w:marRight w:val="0"/>
          <w:marTop w:val="0"/>
          <w:marBottom w:val="0"/>
          <w:divBdr>
            <w:top w:val="none" w:sz="0" w:space="0" w:color="auto"/>
            <w:left w:val="none" w:sz="0" w:space="0" w:color="auto"/>
            <w:bottom w:val="none" w:sz="0" w:space="0" w:color="auto"/>
            <w:right w:val="none" w:sz="0" w:space="0" w:color="auto"/>
          </w:divBdr>
        </w:div>
        <w:div w:id="555357212">
          <w:marLeft w:val="0"/>
          <w:marRight w:val="0"/>
          <w:marTop w:val="0"/>
          <w:marBottom w:val="0"/>
          <w:divBdr>
            <w:top w:val="none" w:sz="0" w:space="0" w:color="auto"/>
            <w:left w:val="none" w:sz="0" w:space="0" w:color="auto"/>
            <w:bottom w:val="none" w:sz="0" w:space="0" w:color="auto"/>
            <w:right w:val="none" w:sz="0" w:space="0" w:color="auto"/>
          </w:divBdr>
        </w:div>
        <w:div w:id="576287707">
          <w:marLeft w:val="0"/>
          <w:marRight w:val="0"/>
          <w:marTop w:val="0"/>
          <w:marBottom w:val="0"/>
          <w:divBdr>
            <w:top w:val="none" w:sz="0" w:space="0" w:color="auto"/>
            <w:left w:val="none" w:sz="0" w:space="0" w:color="auto"/>
            <w:bottom w:val="none" w:sz="0" w:space="0" w:color="auto"/>
            <w:right w:val="none" w:sz="0" w:space="0" w:color="auto"/>
          </w:divBdr>
        </w:div>
        <w:div w:id="629478906">
          <w:marLeft w:val="0"/>
          <w:marRight w:val="0"/>
          <w:marTop w:val="0"/>
          <w:marBottom w:val="0"/>
          <w:divBdr>
            <w:top w:val="none" w:sz="0" w:space="0" w:color="auto"/>
            <w:left w:val="none" w:sz="0" w:space="0" w:color="auto"/>
            <w:bottom w:val="none" w:sz="0" w:space="0" w:color="auto"/>
            <w:right w:val="none" w:sz="0" w:space="0" w:color="auto"/>
          </w:divBdr>
        </w:div>
        <w:div w:id="731271054">
          <w:marLeft w:val="0"/>
          <w:marRight w:val="0"/>
          <w:marTop w:val="0"/>
          <w:marBottom w:val="0"/>
          <w:divBdr>
            <w:top w:val="none" w:sz="0" w:space="0" w:color="auto"/>
            <w:left w:val="none" w:sz="0" w:space="0" w:color="auto"/>
            <w:bottom w:val="none" w:sz="0" w:space="0" w:color="auto"/>
            <w:right w:val="none" w:sz="0" w:space="0" w:color="auto"/>
          </w:divBdr>
        </w:div>
        <w:div w:id="766850499">
          <w:marLeft w:val="0"/>
          <w:marRight w:val="0"/>
          <w:marTop w:val="0"/>
          <w:marBottom w:val="0"/>
          <w:divBdr>
            <w:top w:val="none" w:sz="0" w:space="0" w:color="auto"/>
            <w:left w:val="none" w:sz="0" w:space="0" w:color="auto"/>
            <w:bottom w:val="none" w:sz="0" w:space="0" w:color="auto"/>
            <w:right w:val="none" w:sz="0" w:space="0" w:color="auto"/>
          </w:divBdr>
        </w:div>
        <w:div w:id="801189897">
          <w:marLeft w:val="0"/>
          <w:marRight w:val="0"/>
          <w:marTop w:val="0"/>
          <w:marBottom w:val="0"/>
          <w:divBdr>
            <w:top w:val="none" w:sz="0" w:space="0" w:color="auto"/>
            <w:left w:val="none" w:sz="0" w:space="0" w:color="auto"/>
            <w:bottom w:val="none" w:sz="0" w:space="0" w:color="auto"/>
            <w:right w:val="none" w:sz="0" w:space="0" w:color="auto"/>
          </w:divBdr>
          <w:divsChild>
            <w:div w:id="1553038526">
              <w:marLeft w:val="-75"/>
              <w:marRight w:val="0"/>
              <w:marTop w:val="30"/>
              <w:marBottom w:val="30"/>
              <w:divBdr>
                <w:top w:val="none" w:sz="0" w:space="0" w:color="auto"/>
                <w:left w:val="none" w:sz="0" w:space="0" w:color="auto"/>
                <w:bottom w:val="none" w:sz="0" w:space="0" w:color="auto"/>
                <w:right w:val="none" w:sz="0" w:space="0" w:color="auto"/>
              </w:divBdr>
              <w:divsChild>
                <w:div w:id="10376776">
                  <w:marLeft w:val="0"/>
                  <w:marRight w:val="0"/>
                  <w:marTop w:val="0"/>
                  <w:marBottom w:val="0"/>
                  <w:divBdr>
                    <w:top w:val="none" w:sz="0" w:space="0" w:color="auto"/>
                    <w:left w:val="none" w:sz="0" w:space="0" w:color="auto"/>
                    <w:bottom w:val="none" w:sz="0" w:space="0" w:color="auto"/>
                    <w:right w:val="none" w:sz="0" w:space="0" w:color="auto"/>
                  </w:divBdr>
                  <w:divsChild>
                    <w:div w:id="1124930168">
                      <w:marLeft w:val="0"/>
                      <w:marRight w:val="0"/>
                      <w:marTop w:val="0"/>
                      <w:marBottom w:val="0"/>
                      <w:divBdr>
                        <w:top w:val="none" w:sz="0" w:space="0" w:color="auto"/>
                        <w:left w:val="none" w:sz="0" w:space="0" w:color="auto"/>
                        <w:bottom w:val="none" w:sz="0" w:space="0" w:color="auto"/>
                        <w:right w:val="none" w:sz="0" w:space="0" w:color="auto"/>
                      </w:divBdr>
                    </w:div>
                  </w:divsChild>
                </w:div>
                <w:div w:id="42021568">
                  <w:marLeft w:val="0"/>
                  <w:marRight w:val="0"/>
                  <w:marTop w:val="0"/>
                  <w:marBottom w:val="0"/>
                  <w:divBdr>
                    <w:top w:val="none" w:sz="0" w:space="0" w:color="auto"/>
                    <w:left w:val="none" w:sz="0" w:space="0" w:color="auto"/>
                    <w:bottom w:val="none" w:sz="0" w:space="0" w:color="auto"/>
                    <w:right w:val="none" w:sz="0" w:space="0" w:color="auto"/>
                  </w:divBdr>
                  <w:divsChild>
                    <w:div w:id="1508443913">
                      <w:marLeft w:val="0"/>
                      <w:marRight w:val="0"/>
                      <w:marTop w:val="0"/>
                      <w:marBottom w:val="0"/>
                      <w:divBdr>
                        <w:top w:val="none" w:sz="0" w:space="0" w:color="auto"/>
                        <w:left w:val="none" w:sz="0" w:space="0" w:color="auto"/>
                        <w:bottom w:val="none" w:sz="0" w:space="0" w:color="auto"/>
                        <w:right w:val="none" w:sz="0" w:space="0" w:color="auto"/>
                      </w:divBdr>
                    </w:div>
                    <w:div w:id="1803377443">
                      <w:marLeft w:val="0"/>
                      <w:marRight w:val="0"/>
                      <w:marTop w:val="0"/>
                      <w:marBottom w:val="0"/>
                      <w:divBdr>
                        <w:top w:val="none" w:sz="0" w:space="0" w:color="auto"/>
                        <w:left w:val="none" w:sz="0" w:space="0" w:color="auto"/>
                        <w:bottom w:val="none" w:sz="0" w:space="0" w:color="auto"/>
                        <w:right w:val="none" w:sz="0" w:space="0" w:color="auto"/>
                      </w:divBdr>
                    </w:div>
                  </w:divsChild>
                </w:div>
                <w:div w:id="156462277">
                  <w:marLeft w:val="0"/>
                  <w:marRight w:val="0"/>
                  <w:marTop w:val="0"/>
                  <w:marBottom w:val="0"/>
                  <w:divBdr>
                    <w:top w:val="none" w:sz="0" w:space="0" w:color="auto"/>
                    <w:left w:val="none" w:sz="0" w:space="0" w:color="auto"/>
                    <w:bottom w:val="none" w:sz="0" w:space="0" w:color="auto"/>
                    <w:right w:val="none" w:sz="0" w:space="0" w:color="auto"/>
                  </w:divBdr>
                  <w:divsChild>
                    <w:div w:id="615019868">
                      <w:marLeft w:val="0"/>
                      <w:marRight w:val="0"/>
                      <w:marTop w:val="0"/>
                      <w:marBottom w:val="0"/>
                      <w:divBdr>
                        <w:top w:val="none" w:sz="0" w:space="0" w:color="auto"/>
                        <w:left w:val="none" w:sz="0" w:space="0" w:color="auto"/>
                        <w:bottom w:val="none" w:sz="0" w:space="0" w:color="auto"/>
                        <w:right w:val="none" w:sz="0" w:space="0" w:color="auto"/>
                      </w:divBdr>
                    </w:div>
                    <w:div w:id="2003509918">
                      <w:marLeft w:val="0"/>
                      <w:marRight w:val="0"/>
                      <w:marTop w:val="0"/>
                      <w:marBottom w:val="0"/>
                      <w:divBdr>
                        <w:top w:val="none" w:sz="0" w:space="0" w:color="auto"/>
                        <w:left w:val="none" w:sz="0" w:space="0" w:color="auto"/>
                        <w:bottom w:val="none" w:sz="0" w:space="0" w:color="auto"/>
                        <w:right w:val="none" w:sz="0" w:space="0" w:color="auto"/>
                      </w:divBdr>
                    </w:div>
                  </w:divsChild>
                </w:div>
                <w:div w:id="226109963">
                  <w:marLeft w:val="0"/>
                  <w:marRight w:val="0"/>
                  <w:marTop w:val="0"/>
                  <w:marBottom w:val="0"/>
                  <w:divBdr>
                    <w:top w:val="none" w:sz="0" w:space="0" w:color="auto"/>
                    <w:left w:val="none" w:sz="0" w:space="0" w:color="auto"/>
                    <w:bottom w:val="none" w:sz="0" w:space="0" w:color="auto"/>
                    <w:right w:val="none" w:sz="0" w:space="0" w:color="auto"/>
                  </w:divBdr>
                  <w:divsChild>
                    <w:div w:id="1412971948">
                      <w:marLeft w:val="0"/>
                      <w:marRight w:val="0"/>
                      <w:marTop w:val="0"/>
                      <w:marBottom w:val="0"/>
                      <w:divBdr>
                        <w:top w:val="none" w:sz="0" w:space="0" w:color="auto"/>
                        <w:left w:val="none" w:sz="0" w:space="0" w:color="auto"/>
                        <w:bottom w:val="none" w:sz="0" w:space="0" w:color="auto"/>
                        <w:right w:val="none" w:sz="0" w:space="0" w:color="auto"/>
                      </w:divBdr>
                    </w:div>
                  </w:divsChild>
                </w:div>
                <w:div w:id="789201069">
                  <w:marLeft w:val="0"/>
                  <w:marRight w:val="0"/>
                  <w:marTop w:val="0"/>
                  <w:marBottom w:val="0"/>
                  <w:divBdr>
                    <w:top w:val="none" w:sz="0" w:space="0" w:color="auto"/>
                    <w:left w:val="none" w:sz="0" w:space="0" w:color="auto"/>
                    <w:bottom w:val="none" w:sz="0" w:space="0" w:color="auto"/>
                    <w:right w:val="none" w:sz="0" w:space="0" w:color="auto"/>
                  </w:divBdr>
                  <w:divsChild>
                    <w:div w:id="768047697">
                      <w:marLeft w:val="0"/>
                      <w:marRight w:val="0"/>
                      <w:marTop w:val="0"/>
                      <w:marBottom w:val="0"/>
                      <w:divBdr>
                        <w:top w:val="none" w:sz="0" w:space="0" w:color="auto"/>
                        <w:left w:val="none" w:sz="0" w:space="0" w:color="auto"/>
                        <w:bottom w:val="none" w:sz="0" w:space="0" w:color="auto"/>
                        <w:right w:val="none" w:sz="0" w:space="0" w:color="auto"/>
                      </w:divBdr>
                    </w:div>
                  </w:divsChild>
                </w:div>
                <w:div w:id="871263639">
                  <w:marLeft w:val="0"/>
                  <w:marRight w:val="0"/>
                  <w:marTop w:val="0"/>
                  <w:marBottom w:val="0"/>
                  <w:divBdr>
                    <w:top w:val="none" w:sz="0" w:space="0" w:color="auto"/>
                    <w:left w:val="none" w:sz="0" w:space="0" w:color="auto"/>
                    <w:bottom w:val="none" w:sz="0" w:space="0" w:color="auto"/>
                    <w:right w:val="none" w:sz="0" w:space="0" w:color="auto"/>
                  </w:divBdr>
                  <w:divsChild>
                    <w:div w:id="623579602">
                      <w:marLeft w:val="0"/>
                      <w:marRight w:val="0"/>
                      <w:marTop w:val="0"/>
                      <w:marBottom w:val="0"/>
                      <w:divBdr>
                        <w:top w:val="none" w:sz="0" w:space="0" w:color="auto"/>
                        <w:left w:val="none" w:sz="0" w:space="0" w:color="auto"/>
                        <w:bottom w:val="none" w:sz="0" w:space="0" w:color="auto"/>
                        <w:right w:val="none" w:sz="0" w:space="0" w:color="auto"/>
                      </w:divBdr>
                    </w:div>
                  </w:divsChild>
                </w:div>
                <w:div w:id="907302963">
                  <w:marLeft w:val="0"/>
                  <w:marRight w:val="0"/>
                  <w:marTop w:val="0"/>
                  <w:marBottom w:val="0"/>
                  <w:divBdr>
                    <w:top w:val="none" w:sz="0" w:space="0" w:color="auto"/>
                    <w:left w:val="none" w:sz="0" w:space="0" w:color="auto"/>
                    <w:bottom w:val="none" w:sz="0" w:space="0" w:color="auto"/>
                    <w:right w:val="none" w:sz="0" w:space="0" w:color="auto"/>
                  </w:divBdr>
                  <w:divsChild>
                    <w:div w:id="1443652359">
                      <w:marLeft w:val="0"/>
                      <w:marRight w:val="0"/>
                      <w:marTop w:val="0"/>
                      <w:marBottom w:val="0"/>
                      <w:divBdr>
                        <w:top w:val="none" w:sz="0" w:space="0" w:color="auto"/>
                        <w:left w:val="none" w:sz="0" w:space="0" w:color="auto"/>
                        <w:bottom w:val="none" w:sz="0" w:space="0" w:color="auto"/>
                        <w:right w:val="none" w:sz="0" w:space="0" w:color="auto"/>
                      </w:divBdr>
                    </w:div>
                  </w:divsChild>
                </w:div>
                <w:div w:id="1021661616">
                  <w:marLeft w:val="0"/>
                  <w:marRight w:val="0"/>
                  <w:marTop w:val="0"/>
                  <w:marBottom w:val="0"/>
                  <w:divBdr>
                    <w:top w:val="none" w:sz="0" w:space="0" w:color="auto"/>
                    <w:left w:val="none" w:sz="0" w:space="0" w:color="auto"/>
                    <w:bottom w:val="none" w:sz="0" w:space="0" w:color="auto"/>
                    <w:right w:val="none" w:sz="0" w:space="0" w:color="auto"/>
                  </w:divBdr>
                  <w:divsChild>
                    <w:div w:id="266274021">
                      <w:marLeft w:val="0"/>
                      <w:marRight w:val="0"/>
                      <w:marTop w:val="0"/>
                      <w:marBottom w:val="0"/>
                      <w:divBdr>
                        <w:top w:val="none" w:sz="0" w:space="0" w:color="auto"/>
                        <w:left w:val="none" w:sz="0" w:space="0" w:color="auto"/>
                        <w:bottom w:val="none" w:sz="0" w:space="0" w:color="auto"/>
                        <w:right w:val="none" w:sz="0" w:space="0" w:color="auto"/>
                      </w:divBdr>
                    </w:div>
                  </w:divsChild>
                </w:div>
                <w:div w:id="1135369570">
                  <w:marLeft w:val="0"/>
                  <w:marRight w:val="0"/>
                  <w:marTop w:val="0"/>
                  <w:marBottom w:val="0"/>
                  <w:divBdr>
                    <w:top w:val="none" w:sz="0" w:space="0" w:color="auto"/>
                    <w:left w:val="none" w:sz="0" w:space="0" w:color="auto"/>
                    <w:bottom w:val="none" w:sz="0" w:space="0" w:color="auto"/>
                    <w:right w:val="none" w:sz="0" w:space="0" w:color="auto"/>
                  </w:divBdr>
                  <w:divsChild>
                    <w:div w:id="1798642044">
                      <w:marLeft w:val="0"/>
                      <w:marRight w:val="0"/>
                      <w:marTop w:val="0"/>
                      <w:marBottom w:val="0"/>
                      <w:divBdr>
                        <w:top w:val="none" w:sz="0" w:space="0" w:color="auto"/>
                        <w:left w:val="none" w:sz="0" w:space="0" w:color="auto"/>
                        <w:bottom w:val="none" w:sz="0" w:space="0" w:color="auto"/>
                        <w:right w:val="none" w:sz="0" w:space="0" w:color="auto"/>
                      </w:divBdr>
                    </w:div>
                  </w:divsChild>
                </w:div>
                <w:div w:id="1814761056">
                  <w:marLeft w:val="0"/>
                  <w:marRight w:val="0"/>
                  <w:marTop w:val="0"/>
                  <w:marBottom w:val="0"/>
                  <w:divBdr>
                    <w:top w:val="none" w:sz="0" w:space="0" w:color="auto"/>
                    <w:left w:val="none" w:sz="0" w:space="0" w:color="auto"/>
                    <w:bottom w:val="none" w:sz="0" w:space="0" w:color="auto"/>
                    <w:right w:val="none" w:sz="0" w:space="0" w:color="auto"/>
                  </w:divBdr>
                  <w:divsChild>
                    <w:div w:id="1496409902">
                      <w:marLeft w:val="0"/>
                      <w:marRight w:val="0"/>
                      <w:marTop w:val="0"/>
                      <w:marBottom w:val="0"/>
                      <w:divBdr>
                        <w:top w:val="none" w:sz="0" w:space="0" w:color="auto"/>
                        <w:left w:val="none" w:sz="0" w:space="0" w:color="auto"/>
                        <w:bottom w:val="none" w:sz="0" w:space="0" w:color="auto"/>
                        <w:right w:val="none" w:sz="0" w:space="0" w:color="auto"/>
                      </w:divBdr>
                    </w:div>
                  </w:divsChild>
                </w:div>
                <w:div w:id="2052339721">
                  <w:marLeft w:val="0"/>
                  <w:marRight w:val="0"/>
                  <w:marTop w:val="0"/>
                  <w:marBottom w:val="0"/>
                  <w:divBdr>
                    <w:top w:val="none" w:sz="0" w:space="0" w:color="auto"/>
                    <w:left w:val="none" w:sz="0" w:space="0" w:color="auto"/>
                    <w:bottom w:val="none" w:sz="0" w:space="0" w:color="auto"/>
                    <w:right w:val="none" w:sz="0" w:space="0" w:color="auto"/>
                  </w:divBdr>
                  <w:divsChild>
                    <w:div w:id="1824813144">
                      <w:marLeft w:val="0"/>
                      <w:marRight w:val="0"/>
                      <w:marTop w:val="0"/>
                      <w:marBottom w:val="0"/>
                      <w:divBdr>
                        <w:top w:val="none" w:sz="0" w:space="0" w:color="auto"/>
                        <w:left w:val="none" w:sz="0" w:space="0" w:color="auto"/>
                        <w:bottom w:val="none" w:sz="0" w:space="0" w:color="auto"/>
                        <w:right w:val="none" w:sz="0" w:space="0" w:color="auto"/>
                      </w:divBdr>
                    </w:div>
                  </w:divsChild>
                </w:div>
                <w:div w:id="2134209966">
                  <w:marLeft w:val="0"/>
                  <w:marRight w:val="0"/>
                  <w:marTop w:val="0"/>
                  <w:marBottom w:val="0"/>
                  <w:divBdr>
                    <w:top w:val="none" w:sz="0" w:space="0" w:color="auto"/>
                    <w:left w:val="none" w:sz="0" w:space="0" w:color="auto"/>
                    <w:bottom w:val="none" w:sz="0" w:space="0" w:color="auto"/>
                    <w:right w:val="none" w:sz="0" w:space="0" w:color="auto"/>
                  </w:divBdr>
                  <w:divsChild>
                    <w:div w:id="1785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98980">
          <w:marLeft w:val="0"/>
          <w:marRight w:val="0"/>
          <w:marTop w:val="0"/>
          <w:marBottom w:val="0"/>
          <w:divBdr>
            <w:top w:val="none" w:sz="0" w:space="0" w:color="auto"/>
            <w:left w:val="none" w:sz="0" w:space="0" w:color="auto"/>
            <w:bottom w:val="none" w:sz="0" w:space="0" w:color="auto"/>
            <w:right w:val="none" w:sz="0" w:space="0" w:color="auto"/>
          </w:divBdr>
        </w:div>
        <w:div w:id="858197065">
          <w:marLeft w:val="0"/>
          <w:marRight w:val="0"/>
          <w:marTop w:val="0"/>
          <w:marBottom w:val="0"/>
          <w:divBdr>
            <w:top w:val="none" w:sz="0" w:space="0" w:color="auto"/>
            <w:left w:val="none" w:sz="0" w:space="0" w:color="auto"/>
            <w:bottom w:val="none" w:sz="0" w:space="0" w:color="auto"/>
            <w:right w:val="none" w:sz="0" w:space="0" w:color="auto"/>
          </w:divBdr>
        </w:div>
        <w:div w:id="987513777">
          <w:marLeft w:val="0"/>
          <w:marRight w:val="0"/>
          <w:marTop w:val="0"/>
          <w:marBottom w:val="0"/>
          <w:divBdr>
            <w:top w:val="none" w:sz="0" w:space="0" w:color="auto"/>
            <w:left w:val="none" w:sz="0" w:space="0" w:color="auto"/>
            <w:bottom w:val="none" w:sz="0" w:space="0" w:color="auto"/>
            <w:right w:val="none" w:sz="0" w:space="0" w:color="auto"/>
          </w:divBdr>
        </w:div>
        <w:div w:id="1062482634">
          <w:marLeft w:val="0"/>
          <w:marRight w:val="0"/>
          <w:marTop w:val="0"/>
          <w:marBottom w:val="0"/>
          <w:divBdr>
            <w:top w:val="none" w:sz="0" w:space="0" w:color="auto"/>
            <w:left w:val="none" w:sz="0" w:space="0" w:color="auto"/>
            <w:bottom w:val="none" w:sz="0" w:space="0" w:color="auto"/>
            <w:right w:val="none" w:sz="0" w:space="0" w:color="auto"/>
          </w:divBdr>
        </w:div>
        <w:div w:id="1156989637">
          <w:marLeft w:val="0"/>
          <w:marRight w:val="0"/>
          <w:marTop w:val="0"/>
          <w:marBottom w:val="0"/>
          <w:divBdr>
            <w:top w:val="none" w:sz="0" w:space="0" w:color="auto"/>
            <w:left w:val="none" w:sz="0" w:space="0" w:color="auto"/>
            <w:bottom w:val="none" w:sz="0" w:space="0" w:color="auto"/>
            <w:right w:val="none" w:sz="0" w:space="0" w:color="auto"/>
          </w:divBdr>
        </w:div>
        <w:div w:id="1220091579">
          <w:marLeft w:val="0"/>
          <w:marRight w:val="0"/>
          <w:marTop w:val="0"/>
          <w:marBottom w:val="0"/>
          <w:divBdr>
            <w:top w:val="none" w:sz="0" w:space="0" w:color="auto"/>
            <w:left w:val="none" w:sz="0" w:space="0" w:color="auto"/>
            <w:bottom w:val="none" w:sz="0" w:space="0" w:color="auto"/>
            <w:right w:val="none" w:sz="0" w:space="0" w:color="auto"/>
          </w:divBdr>
        </w:div>
        <w:div w:id="1341855876">
          <w:marLeft w:val="0"/>
          <w:marRight w:val="0"/>
          <w:marTop w:val="0"/>
          <w:marBottom w:val="0"/>
          <w:divBdr>
            <w:top w:val="none" w:sz="0" w:space="0" w:color="auto"/>
            <w:left w:val="none" w:sz="0" w:space="0" w:color="auto"/>
            <w:bottom w:val="none" w:sz="0" w:space="0" w:color="auto"/>
            <w:right w:val="none" w:sz="0" w:space="0" w:color="auto"/>
          </w:divBdr>
        </w:div>
        <w:div w:id="1571454375">
          <w:marLeft w:val="0"/>
          <w:marRight w:val="0"/>
          <w:marTop w:val="0"/>
          <w:marBottom w:val="0"/>
          <w:divBdr>
            <w:top w:val="none" w:sz="0" w:space="0" w:color="auto"/>
            <w:left w:val="none" w:sz="0" w:space="0" w:color="auto"/>
            <w:bottom w:val="none" w:sz="0" w:space="0" w:color="auto"/>
            <w:right w:val="none" w:sz="0" w:space="0" w:color="auto"/>
          </w:divBdr>
        </w:div>
        <w:div w:id="1679111488">
          <w:marLeft w:val="0"/>
          <w:marRight w:val="0"/>
          <w:marTop w:val="0"/>
          <w:marBottom w:val="0"/>
          <w:divBdr>
            <w:top w:val="none" w:sz="0" w:space="0" w:color="auto"/>
            <w:left w:val="none" w:sz="0" w:space="0" w:color="auto"/>
            <w:bottom w:val="none" w:sz="0" w:space="0" w:color="auto"/>
            <w:right w:val="none" w:sz="0" w:space="0" w:color="auto"/>
          </w:divBdr>
          <w:divsChild>
            <w:div w:id="448865088">
              <w:marLeft w:val="-75"/>
              <w:marRight w:val="0"/>
              <w:marTop w:val="30"/>
              <w:marBottom w:val="30"/>
              <w:divBdr>
                <w:top w:val="none" w:sz="0" w:space="0" w:color="auto"/>
                <w:left w:val="none" w:sz="0" w:space="0" w:color="auto"/>
                <w:bottom w:val="none" w:sz="0" w:space="0" w:color="auto"/>
                <w:right w:val="none" w:sz="0" w:space="0" w:color="auto"/>
              </w:divBdr>
              <w:divsChild>
                <w:div w:id="16204284">
                  <w:marLeft w:val="0"/>
                  <w:marRight w:val="0"/>
                  <w:marTop w:val="0"/>
                  <w:marBottom w:val="0"/>
                  <w:divBdr>
                    <w:top w:val="none" w:sz="0" w:space="0" w:color="auto"/>
                    <w:left w:val="none" w:sz="0" w:space="0" w:color="auto"/>
                    <w:bottom w:val="none" w:sz="0" w:space="0" w:color="auto"/>
                    <w:right w:val="none" w:sz="0" w:space="0" w:color="auto"/>
                  </w:divBdr>
                  <w:divsChild>
                    <w:div w:id="949583541">
                      <w:marLeft w:val="0"/>
                      <w:marRight w:val="0"/>
                      <w:marTop w:val="0"/>
                      <w:marBottom w:val="0"/>
                      <w:divBdr>
                        <w:top w:val="none" w:sz="0" w:space="0" w:color="auto"/>
                        <w:left w:val="none" w:sz="0" w:space="0" w:color="auto"/>
                        <w:bottom w:val="none" w:sz="0" w:space="0" w:color="auto"/>
                        <w:right w:val="none" w:sz="0" w:space="0" w:color="auto"/>
                      </w:divBdr>
                    </w:div>
                  </w:divsChild>
                </w:div>
                <w:div w:id="193468316">
                  <w:marLeft w:val="0"/>
                  <w:marRight w:val="0"/>
                  <w:marTop w:val="0"/>
                  <w:marBottom w:val="0"/>
                  <w:divBdr>
                    <w:top w:val="none" w:sz="0" w:space="0" w:color="auto"/>
                    <w:left w:val="none" w:sz="0" w:space="0" w:color="auto"/>
                    <w:bottom w:val="none" w:sz="0" w:space="0" w:color="auto"/>
                    <w:right w:val="none" w:sz="0" w:space="0" w:color="auto"/>
                  </w:divBdr>
                  <w:divsChild>
                    <w:div w:id="1901551306">
                      <w:marLeft w:val="0"/>
                      <w:marRight w:val="0"/>
                      <w:marTop w:val="0"/>
                      <w:marBottom w:val="0"/>
                      <w:divBdr>
                        <w:top w:val="none" w:sz="0" w:space="0" w:color="auto"/>
                        <w:left w:val="none" w:sz="0" w:space="0" w:color="auto"/>
                        <w:bottom w:val="none" w:sz="0" w:space="0" w:color="auto"/>
                        <w:right w:val="none" w:sz="0" w:space="0" w:color="auto"/>
                      </w:divBdr>
                    </w:div>
                  </w:divsChild>
                </w:div>
                <w:div w:id="347027448">
                  <w:marLeft w:val="0"/>
                  <w:marRight w:val="0"/>
                  <w:marTop w:val="0"/>
                  <w:marBottom w:val="0"/>
                  <w:divBdr>
                    <w:top w:val="none" w:sz="0" w:space="0" w:color="auto"/>
                    <w:left w:val="none" w:sz="0" w:space="0" w:color="auto"/>
                    <w:bottom w:val="none" w:sz="0" w:space="0" w:color="auto"/>
                    <w:right w:val="none" w:sz="0" w:space="0" w:color="auto"/>
                  </w:divBdr>
                  <w:divsChild>
                    <w:div w:id="281573939">
                      <w:marLeft w:val="0"/>
                      <w:marRight w:val="0"/>
                      <w:marTop w:val="0"/>
                      <w:marBottom w:val="0"/>
                      <w:divBdr>
                        <w:top w:val="none" w:sz="0" w:space="0" w:color="auto"/>
                        <w:left w:val="none" w:sz="0" w:space="0" w:color="auto"/>
                        <w:bottom w:val="none" w:sz="0" w:space="0" w:color="auto"/>
                        <w:right w:val="none" w:sz="0" w:space="0" w:color="auto"/>
                      </w:divBdr>
                    </w:div>
                  </w:divsChild>
                </w:div>
                <w:div w:id="397636386">
                  <w:marLeft w:val="0"/>
                  <w:marRight w:val="0"/>
                  <w:marTop w:val="0"/>
                  <w:marBottom w:val="0"/>
                  <w:divBdr>
                    <w:top w:val="none" w:sz="0" w:space="0" w:color="auto"/>
                    <w:left w:val="none" w:sz="0" w:space="0" w:color="auto"/>
                    <w:bottom w:val="none" w:sz="0" w:space="0" w:color="auto"/>
                    <w:right w:val="none" w:sz="0" w:space="0" w:color="auto"/>
                  </w:divBdr>
                  <w:divsChild>
                    <w:div w:id="1626304490">
                      <w:marLeft w:val="0"/>
                      <w:marRight w:val="0"/>
                      <w:marTop w:val="0"/>
                      <w:marBottom w:val="0"/>
                      <w:divBdr>
                        <w:top w:val="none" w:sz="0" w:space="0" w:color="auto"/>
                        <w:left w:val="none" w:sz="0" w:space="0" w:color="auto"/>
                        <w:bottom w:val="none" w:sz="0" w:space="0" w:color="auto"/>
                        <w:right w:val="none" w:sz="0" w:space="0" w:color="auto"/>
                      </w:divBdr>
                    </w:div>
                  </w:divsChild>
                </w:div>
                <w:div w:id="454107719">
                  <w:marLeft w:val="0"/>
                  <w:marRight w:val="0"/>
                  <w:marTop w:val="0"/>
                  <w:marBottom w:val="0"/>
                  <w:divBdr>
                    <w:top w:val="none" w:sz="0" w:space="0" w:color="auto"/>
                    <w:left w:val="none" w:sz="0" w:space="0" w:color="auto"/>
                    <w:bottom w:val="none" w:sz="0" w:space="0" w:color="auto"/>
                    <w:right w:val="none" w:sz="0" w:space="0" w:color="auto"/>
                  </w:divBdr>
                  <w:divsChild>
                    <w:div w:id="1121725517">
                      <w:marLeft w:val="0"/>
                      <w:marRight w:val="0"/>
                      <w:marTop w:val="0"/>
                      <w:marBottom w:val="0"/>
                      <w:divBdr>
                        <w:top w:val="none" w:sz="0" w:space="0" w:color="auto"/>
                        <w:left w:val="none" w:sz="0" w:space="0" w:color="auto"/>
                        <w:bottom w:val="none" w:sz="0" w:space="0" w:color="auto"/>
                        <w:right w:val="none" w:sz="0" w:space="0" w:color="auto"/>
                      </w:divBdr>
                    </w:div>
                  </w:divsChild>
                </w:div>
                <w:div w:id="540481230">
                  <w:marLeft w:val="0"/>
                  <w:marRight w:val="0"/>
                  <w:marTop w:val="0"/>
                  <w:marBottom w:val="0"/>
                  <w:divBdr>
                    <w:top w:val="none" w:sz="0" w:space="0" w:color="auto"/>
                    <w:left w:val="none" w:sz="0" w:space="0" w:color="auto"/>
                    <w:bottom w:val="none" w:sz="0" w:space="0" w:color="auto"/>
                    <w:right w:val="none" w:sz="0" w:space="0" w:color="auto"/>
                  </w:divBdr>
                  <w:divsChild>
                    <w:div w:id="664892772">
                      <w:marLeft w:val="0"/>
                      <w:marRight w:val="0"/>
                      <w:marTop w:val="0"/>
                      <w:marBottom w:val="0"/>
                      <w:divBdr>
                        <w:top w:val="none" w:sz="0" w:space="0" w:color="auto"/>
                        <w:left w:val="none" w:sz="0" w:space="0" w:color="auto"/>
                        <w:bottom w:val="none" w:sz="0" w:space="0" w:color="auto"/>
                        <w:right w:val="none" w:sz="0" w:space="0" w:color="auto"/>
                      </w:divBdr>
                    </w:div>
                  </w:divsChild>
                </w:div>
                <w:div w:id="586772997">
                  <w:marLeft w:val="0"/>
                  <w:marRight w:val="0"/>
                  <w:marTop w:val="0"/>
                  <w:marBottom w:val="0"/>
                  <w:divBdr>
                    <w:top w:val="none" w:sz="0" w:space="0" w:color="auto"/>
                    <w:left w:val="none" w:sz="0" w:space="0" w:color="auto"/>
                    <w:bottom w:val="none" w:sz="0" w:space="0" w:color="auto"/>
                    <w:right w:val="none" w:sz="0" w:space="0" w:color="auto"/>
                  </w:divBdr>
                  <w:divsChild>
                    <w:div w:id="768813086">
                      <w:marLeft w:val="0"/>
                      <w:marRight w:val="0"/>
                      <w:marTop w:val="0"/>
                      <w:marBottom w:val="0"/>
                      <w:divBdr>
                        <w:top w:val="none" w:sz="0" w:space="0" w:color="auto"/>
                        <w:left w:val="none" w:sz="0" w:space="0" w:color="auto"/>
                        <w:bottom w:val="none" w:sz="0" w:space="0" w:color="auto"/>
                        <w:right w:val="none" w:sz="0" w:space="0" w:color="auto"/>
                      </w:divBdr>
                    </w:div>
                  </w:divsChild>
                </w:div>
                <w:div w:id="752582391">
                  <w:marLeft w:val="0"/>
                  <w:marRight w:val="0"/>
                  <w:marTop w:val="0"/>
                  <w:marBottom w:val="0"/>
                  <w:divBdr>
                    <w:top w:val="none" w:sz="0" w:space="0" w:color="auto"/>
                    <w:left w:val="none" w:sz="0" w:space="0" w:color="auto"/>
                    <w:bottom w:val="none" w:sz="0" w:space="0" w:color="auto"/>
                    <w:right w:val="none" w:sz="0" w:space="0" w:color="auto"/>
                  </w:divBdr>
                  <w:divsChild>
                    <w:div w:id="934676011">
                      <w:marLeft w:val="0"/>
                      <w:marRight w:val="0"/>
                      <w:marTop w:val="0"/>
                      <w:marBottom w:val="0"/>
                      <w:divBdr>
                        <w:top w:val="none" w:sz="0" w:space="0" w:color="auto"/>
                        <w:left w:val="none" w:sz="0" w:space="0" w:color="auto"/>
                        <w:bottom w:val="none" w:sz="0" w:space="0" w:color="auto"/>
                        <w:right w:val="none" w:sz="0" w:space="0" w:color="auto"/>
                      </w:divBdr>
                    </w:div>
                  </w:divsChild>
                </w:div>
                <w:div w:id="830364940">
                  <w:marLeft w:val="0"/>
                  <w:marRight w:val="0"/>
                  <w:marTop w:val="0"/>
                  <w:marBottom w:val="0"/>
                  <w:divBdr>
                    <w:top w:val="none" w:sz="0" w:space="0" w:color="auto"/>
                    <w:left w:val="none" w:sz="0" w:space="0" w:color="auto"/>
                    <w:bottom w:val="none" w:sz="0" w:space="0" w:color="auto"/>
                    <w:right w:val="none" w:sz="0" w:space="0" w:color="auto"/>
                  </w:divBdr>
                  <w:divsChild>
                    <w:div w:id="750809672">
                      <w:marLeft w:val="0"/>
                      <w:marRight w:val="0"/>
                      <w:marTop w:val="0"/>
                      <w:marBottom w:val="0"/>
                      <w:divBdr>
                        <w:top w:val="none" w:sz="0" w:space="0" w:color="auto"/>
                        <w:left w:val="none" w:sz="0" w:space="0" w:color="auto"/>
                        <w:bottom w:val="none" w:sz="0" w:space="0" w:color="auto"/>
                        <w:right w:val="none" w:sz="0" w:space="0" w:color="auto"/>
                      </w:divBdr>
                    </w:div>
                    <w:div w:id="1332609732">
                      <w:marLeft w:val="0"/>
                      <w:marRight w:val="0"/>
                      <w:marTop w:val="0"/>
                      <w:marBottom w:val="0"/>
                      <w:divBdr>
                        <w:top w:val="none" w:sz="0" w:space="0" w:color="auto"/>
                        <w:left w:val="none" w:sz="0" w:space="0" w:color="auto"/>
                        <w:bottom w:val="none" w:sz="0" w:space="0" w:color="auto"/>
                        <w:right w:val="none" w:sz="0" w:space="0" w:color="auto"/>
                      </w:divBdr>
                    </w:div>
                  </w:divsChild>
                </w:div>
                <w:div w:id="844783083">
                  <w:marLeft w:val="0"/>
                  <w:marRight w:val="0"/>
                  <w:marTop w:val="0"/>
                  <w:marBottom w:val="0"/>
                  <w:divBdr>
                    <w:top w:val="none" w:sz="0" w:space="0" w:color="auto"/>
                    <w:left w:val="none" w:sz="0" w:space="0" w:color="auto"/>
                    <w:bottom w:val="none" w:sz="0" w:space="0" w:color="auto"/>
                    <w:right w:val="none" w:sz="0" w:space="0" w:color="auto"/>
                  </w:divBdr>
                  <w:divsChild>
                    <w:div w:id="1625388432">
                      <w:marLeft w:val="0"/>
                      <w:marRight w:val="0"/>
                      <w:marTop w:val="0"/>
                      <w:marBottom w:val="0"/>
                      <w:divBdr>
                        <w:top w:val="none" w:sz="0" w:space="0" w:color="auto"/>
                        <w:left w:val="none" w:sz="0" w:space="0" w:color="auto"/>
                        <w:bottom w:val="none" w:sz="0" w:space="0" w:color="auto"/>
                        <w:right w:val="none" w:sz="0" w:space="0" w:color="auto"/>
                      </w:divBdr>
                    </w:div>
                  </w:divsChild>
                </w:div>
                <w:div w:id="898712399">
                  <w:marLeft w:val="0"/>
                  <w:marRight w:val="0"/>
                  <w:marTop w:val="0"/>
                  <w:marBottom w:val="0"/>
                  <w:divBdr>
                    <w:top w:val="none" w:sz="0" w:space="0" w:color="auto"/>
                    <w:left w:val="none" w:sz="0" w:space="0" w:color="auto"/>
                    <w:bottom w:val="none" w:sz="0" w:space="0" w:color="auto"/>
                    <w:right w:val="none" w:sz="0" w:space="0" w:color="auto"/>
                  </w:divBdr>
                  <w:divsChild>
                    <w:div w:id="1840803799">
                      <w:marLeft w:val="0"/>
                      <w:marRight w:val="0"/>
                      <w:marTop w:val="0"/>
                      <w:marBottom w:val="0"/>
                      <w:divBdr>
                        <w:top w:val="none" w:sz="0" w:space="0" w:color="auto"/>
                        <w:left w:val="none" w:sz="0" w:space="0" w:color="auto"/>
                        <w:bottom w:val="none" w:sz="0" w:space="0" w:color="auto"/>
                        <w:right w:val="none" w:sz="0" w:space="0" w:color="auto"/>
                      </w:divBdr>
                    </w:div>
                  </w:divsChild>
                </w:div>
                <w:div w:id="1244876271">
                  <w:marLeft w:val="0"/>
                  <w:marRight w:val="0"/>
                  <w:marTop w:val="0"/>
                  <w:marBottom w:val="0"/>
                  <w:divBdr>
                    <w:top w:val="none" w:sz="0" w:space="0" w:color="auto"/>
                    <w:left w:val="none" w:sz="0" w:space="0" w:color="auto"/>
                    <w:bottom w:val="none" w:sz="0" w:space="0" w:color="auto"/>
                    <w:right w:val="none" w:sz="0" w:space="0" w:color="auto"/>
                  </w:divBdr>
                  <w:divsChild>
                    <w:div w:id="1271619035">
                      <w:marLeft w:val="0"/>
                      <w:marRight w:val="0"/>
                      <w:marTop w:val="0"/>
                      <w:marBottom w:val="0"/>
                      <w:divBdr>
                        <w:top w:val="none" w:sz="0" w:space="0" w:color="auto"/>
                        <w:left w:val="none" w:sz="0" w:space="0" w:color="auto"/>
                        <w:bottom w:val="none" w:sz="0" w:space="0" w:color="auto"/>
                        <w:right w:val="none" w:sz="0" w:space="0" w:color="auto"/>
                      </w:divBdr>
                    </w:div>
                  </w:divsChild>
                </w:div>
                <w:div w:id="1402678099">
                  <w:marLeft w:val="0"/>
                  <w:marRight w:val="0"/>
                  <w:marTop w:val="0"/>
                  <w:marBottom w:val="0"/>
                  <w:divBdr>
                    <w:top w:val="none" w:sz="0" w:space="0" w:color="auto"/>
                    <w:left w:val="none" w:sz="0" w:space="0" w:color="auto"/>
                    <w:bottom w:val="none" w:sz="0" w:space="0" w:color="auto"/>
                    <w:right w:val="none" w:sz="0" w:space="0" w:color="auto"/>
                  </w:divBdr>
                  <w:divsChild>
                    <w:div w:id="938873809">
                      <w:marLeft w:val="0"/>
                      <w:marRight w:val="0"/>
                      <w:marTop w:val="0"/>
                      <w:marBottom w:val="0"/>
                      <w:divBdr>
                        <w:top w:val="none" w:sz="0" w:space="0" w:color="auto"/>
                        <w:left w:val="none" w:sz="0" w:space="0" w:color="auto"/>
                        <w:bottom w:val="none" w:sz="0" w:space="0" w:color="auto"/>
                        <w:right w:val="none" w:sz="0" w:space="0" w:color="auto"/>
                      </w:divBdr>
                    </w:div>
                  </w:divsChild>
                </w:div>
                <w:div w:id="1502618614">
                  <w:marLeft w:val="0"/>
                  <w:marRight w:val="0"/>
                  <w:marTop w:val="0"/>
                  <w:marBottom w:val="0"/>
                  <w:divBdr>
                    <w:top w:val="none" w:sz="0" w:space="0" w:color="auto"/>
                    <w:left w:val="none" w:sz="0" w:space="0" w:color="auto"/>
                    <w:bottom w:val="none" w:sz="0" w:space="0" w:color="auto"/>
                    <w:right w:val="none" w:sz="0" w:space="0" w:color="auto"/>
                  </w:divBdr>
                  <w:divsChild>
                    <w:div w:id="1070690812">
                      <w:marLeft w:val="0"/>
                      <w:marRight w:val="0"/>
                      <w:marTop w:val="0"/>
                      <w:marBottom w:val="0"/>
                      <w:divBdr>
                        <w:top w:val="none" w:sz="0" w:space="0" w:color="auto"/>
                        <w:left w:val="none" w:sz="0" w:space="0" w:color="auto"/>
                        <w:bottom w:val="none" w:sz="0" w:space="0" w:color="auto"/>
                        <w:right w:val="none" w:sz="0" w:space="0" w:color="auto"/>
                      </w:divBdr>
                    </w:div>
                    <w:div w:id="2131586572">
                      <w:marLeft w:val="0"/>
                      <w:marRight w:val="0"/>
                      <w:marTop w:val="0"/>
                      <w:marBottom w:val="0"/>
                      <w:divBdr>
                        <w:top w:val="none" w:sz="0" w:space="0" w:color="auto"/>
                        <w:left w:val="none" w:sz="0" w:space="0" w:color="auto"/>
                        <w:bottom w:val="none" w:sz="0" w:space="0" w:color="auto"/>
                        <w:right w:val="none" w:sz="0" w:space="0" w:color="auto"/>
                      </w:divBdr>
                    </w:div>
                  </w:divsChild>
                </w:div>
                <w:div w:id="1548688674">
                  <w:marLeft w:val="0"/>
                  <w:marRight w:val="0"/>
                  <w:marTop w:val="0"/>
                  <w:marBottom w:val="0"/>
                  <w:divBdr>
                    <w:top w:val="none" w:sz="0" w:space="0" w:color="auto"/>
                    <w:left w:val="none" w:sz="0" w:space="0" w:color="auto"/>
                    <w:bottom w:val="none" w:sz="0" w:space="0" w:color="auto"/>
                    <w:right w:val="none" w:sz="0" w:space="0" w:color="auto"/>
                  </w:divBdr>
                  <w:divsChild>
                    <w:div w:id="512573754">
                      <w:marLeft w:val="0"/>
                      <w:marRight w:val="0"/>
                      <w:marTop w:val="0"/>
                      <w:marBottom w:val="0"/>
                      <w:divBdr>
                        <w:top w:val="none" w:sz="0" w:space="0" w:color="auto"/>
                        <w:left w:val="none" w:sz="0" w:space="0" w:color="auto"/>
                        <w:bottom w:val="none" w:sz="0" w:space="0" w:color="auto"/>
                        <w:right w:val="none" w:sz="0" w:space="0" w:color="auto"/>
                      </w:divBdr>
                    </w:div>
                  </w:divsChild>
                </w:div>
                <w:div w:id="1661613295">
                  <w:marLeft w:val="0"/>
                  <w:marRight w:val="0"/>
                  <w:marTop w:val="0"/>
                  <w:marBottom w:val="0"/>
                  <w:divBdr>
                    <w:top w:val="none" w:sz="0" w:space="0" w:color="auto"/>
                    <w:left w:val="none" w:sz="0" w:space="0" w:color="auto"/>
                    <w:bottom w:val="none" w:sz="0" w:space="0" w:color="auto"/>
                    <w:right w:val="none" w:sz="0" w:space="0" w:color="auto"/>
                  </w:divBdr>
                  <w:divsChild>
                    <w:div w:id="1562011514">
                      <w:marLeft w:val="0"/>
                      <w:marRight w:val="0"/>
                      <w:marTop w:val="0"/>
                      <w:marBottom w:val="0"/>
                      <w:divBdr>
                        <w:top w:val="none" w:sz="0" w:space="0" w:color="auto"/>
                        <w:left w:val="none" w:sz="0" w:space="0" w:color="auto"/>
                        <w:bottom w:val="none" w:sz="0" w:space="0" w:color="auto"/>
                        <w:right w:val="none" w:sz="0" w:space="0" w:color="auto"/>
                      </w:divBdr>
                    </w:div>
                  </w:divsChild>
                </w:div>
                <w:div w:id="1920407374">
                  <w:marLeft w:val="0"/>
                  <w:marRight w:val="0"/>
                  <w:marTop w:val="0"/>
                  <w:marBottom w:val="0"/>
                  <w:divBdr>
                    <w:top w:val="none" w:sz="0" w:space="0" w:color="auto"/>
                    <w:left w:val="none" w:sz="0" w:space="0" w:color="auto"/>
                    <w:bottom w:val="none" w:sz="0" w:space="0" w:color="auto"/>
                    <w:right w:val="none" w:sz="0" w:space="0" w:color="auto"/>
                  </w:divBdr>
                  <w:divsChild>
                    <w:div w:id="1910339912">
                      <w:marLeft w:val="0"/>
                      <w:marRight w:val="0"/>
                      <w:marTop w:val="0"/>
                      <w:marBottom w:val="0"/>
                      <w:divBdr>
                        <w:top w:val="none" w:sz="0" w:space="0" w:color="auto"/>
                        <w:left w:val="none" w:sz="0" w:space="0" w:color="auto"/>
                        <w:bottom w:val="none" w:sz="0" w:space="0" w:color="auto"/>
                        <w:right w:val="none" w:sz="0" w:space="0" w:color="auto"/>
                      </w:divBdr>
                    </w:div>
                  </w:divsChild>
                </w:div>
                <w:div w:id="1959333436">
                  <w:marLeft w:val="0"/>
                  <w:marRight w:val="0"/>
                  <w:marTop w:val="0"/>
                  <w:marBottom w:val="0"/>
                  <w:divBdr>
                    <w:top w:val="none" w:sz="0" w:space="0" w:color="auto"/>
                    <w:left w:val="none" w:sz="0" w:space="0" w:color="auto"/>
                    <w:bottom w:val="none" w:sz="0" w:space="0" w:color="auto"/>
                    <w:right w:val="none" w:sz="0" w:space="0" w:color="auto"/>
                  </w:divBdr>
                  <w:divsChild>
                    <w:div w:id="613950416">
                      <w:marLeft w:val="0"/>
                      <w:marRight w:val="0"/>
                      <w:marTop w:val="0"/>
                      <w:marBottom w:val="0"/>
                      <w:divBdr>
                        <w:top w:val="none" w:sz="0" w:space="0" w:color="auto"/>
                        <w:left w:val="none" w:sz="0" w:space="0" w:color="auto"/>
                        <w:bottom w:val="none" w:sz="0" w:space="0" w:color="auto"/>
                        <w:right w:val="none" w:sz="0" w:space="0" w:color="auto"/>
                      </w:divBdr>
                    </w:div>
                  </w:divsChild>
                </w:div>
                <w:div w:id="1965117618">
                  <w:marLeft w:val="0"/>
                  <w:marRight w:val="0"/>
                  <w:marTop w:val="0"/>
                  <w:marBottom w:val="0"/>
                  <w:divBdr>
                    <w:top w:val="none" w:sz="0" w:space="0" w:color="auto"/>
                    <w:left w:val="none" w:sz="0" w:space="0" w:color="auto"/>
                    <w:bottom w:val="none" w:sz="0" w:space="0" w:color="auto"/>
                    <w:right w:val="none" w:sz="0" w:space="0" w:color="auto"/>
                  </w:divBdr>
                  <w:divsChild>
                    <w:div w:id="1404986925">
                      <w:marLeft w:val="0"/>
                      <w:marRight w:val="0"/>
                      <w:marTop w:val="0"/>
                      <w:marBottom w:val="0"/>
                      <w:divBdr>
                        <w:top w:val="none" w:sz="0" w:space="0" w:color="auto"/>
                        <w:left w:val="none" w:sz="0" w:space="0" w:color="auto"/>
                        <w:bottom w:val="none" w:sz="0" w:space="0" w:color="auto"/>
                        <w:right w:val="none" w:sz="0" w:space="0" w:color="auto"/>
                      </w:divBdr>
                    </w:div>
                  </w:divsChild>
                </w:div>
                <w:div w:id="1994026181">
                  <w:marLeft w:val="0"/>
                  <w:marRight w:val="0"/>
                  <w:marTop w:val="0"/>
                  <w:marBottom w:val="0"/>
                  <w:divBdr>
                    <w:top w:val="none" w:sz="0" w:space="0" w:color="auto"/>
                    <w:left w:val="none" w:sz="0" w:space="0" w:color="auto"/>
                    <w:bottom w:val="none" w:sz="0" w:space="0" w:color="auto"/>
                    <w:right w:val="none" w:sz="0" w:space="0" w:color="auto"/>
                  </w:divBdr>
                  <w:divsChild>
                    <w:div w:id="662128905">
                      <w:marLeft w:val="0"/>
                      <w:marRight w:val="0"/>
                      <w:marTop w:val="0"/>
                      <w:marBottom w:val="0"/>
                      <w:divBdr>
                        <w:top w:val="none" w:sz="0" w:space="0" w:color="auto"/>
                        <w:left w:val="none" w:sz="0" w:space="0" w:color="auto"/>
                        <w:bottom w:val="none" w:sz="0" w:space="0" w:color="auto"/>
                        <w:right w:val="none" w:sz="0" w:space="0" w:color="auto"/>
                      </w:divBdr>
                    </w:div>
                  </w:divsChild>
                </w:div>
                <w:div w:id="2020232516">
                  <w:marLeft w:val="0"/>
                  <w:marRight w:val="0"/>
                  <w:marTop w:val="0"/>
                  <w:marBottom w:val="0"/>
                  <w:divBdr>
                    <w:top w:val="none" w:sz="0" w:space="0" w:color="auto"/>
                    <w:left w:val="none" w:sz="0" w:space="0" w:color="auto"/>
                    <w:bottom w:val="none" w:sz="0" w:space="0" w:color="auto"/>
                    <w:right w:val="none" w:sz="0" w:space="0" w:color="auto"/>
                  </w:divBdr>
                  <w:divsChild>
                    <w:div w:id="48053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52084">
          <w:marLeft w:val="0"/>
          <w:marRight w:val="0"/>
          <w:marTop w:val="0"/>
          <w:marBottom w:val="0"/>
          <w:divBdr>
            <w:top w:val="none" w:sz="0" w:space="0" w:color="auto"/>
            <w:left w:val="none" w:sz="0" w:space="0" w:color="auto"/>
            <w:bottom w:val="none" w:sz="0" w:space="0" w:color="auto"/>
            <w:right w:val="none" w:sz="0" w:space="0" w:color="auto"/>
          </w:divBdr>
        </w:div>
        <w:div w:id="1904951225">
          <w:marLeft w:val="0"/>
          <w:marRight w:val="0"/>
          <w:marTop w:val="0"/>
          <w:marBottom w:val="0"/>
          <w:divBdr>
            <w:top w:val="none" w:sz="0" w:space="0" w:color="auto"/>
            <w:left w:val="none" w:sz="0" w:space="0" w:color="auto"/>
            <w:bottom w:val="none" w:sz="0" w:space="0" w:color="auto"/>
            <w:right w:val="none" w:sz="0" w:space="0" w:color="auto"/>
          </w:divBdr>
        </w:div>
        <w:div w:id="1984045153">
          <w:marLeft w:val="0"/>
          <w:marRight w:val="0"/>
          <w:marTop w:val="0"/>
          <w:marBottom w:val="0"/>
          <w:divBdr>
            <w:top w:val="none" w:sz="0" w:space="0" w:color="auto"/>
            <w:left w:val="none" w:sz="0" w:space="0" w:color="auto"/>
            <w:bottom w:val="none" w:sz="0" w:space="0" w:color="auto"/>
            <w:right w:val="none" w:sz="0" w:space="0" w:color="auto"/>
          </w:divBdr>
        </w:div>
        <w:div w:id="2082871078">
          <w:marLeft w:val="0"/>
          <w:marRight w:val="0"/>
          <w:marTop w:val="0"/>
          <w:marBottom w:val="0"/>
          <w:divBdr>
            <w:top w:val="none" w:sz="0" w:space="0" w:color="auto"/>
            <w:left w:val="none" w:sz="0" w:space="0" w:color="auto"/>
            <w:bottom w:val="none" w:sz="0" w:space="0" w:color="auto"/>
            <w:right w:val="none" w:sz="0" w:space="0" w:color="auto"/>
          </w:divBdr>
        </w:div>
      </w:divsChild>
    </w:div>
    <w:div w:id="1418480293">
      <w:bodyDiv w:val="1"/>
      <w:marLeft w:val="0"/>
      <w:marRight w:val="0"/>
      <w:marTop w:val="0"/>
      <w:marBottom w:val="0"/>
      <w:divBdr>
        <w:top w:val="none" w:sz="0" w:space="0" w:color="auto"/>
        <w:left w:val="none" w:sz="0" w:space="0" w:color="auto"/>
        <w:bottom w:val="none" w:sz="0" w:space="0" w:color="auto"/>
        <w:right w:val="none" w:sz="0" w:space="0" w:color="auto"/>
      </w:divBdr>
    </w:div>
    <w:div w:id="1428192768">
      <w:bodyDiv w:val="1"/>
      <w:marLeft w:val="0"/>
      <w:marRight w:val="0"/>
      <w:marTop w:val="0"/>
      <w:marBottom w:val="0"/>
      <w:divBdr>
        <w:top w:val="none" w:sz="0" w:space="0" w:color="auto"/>
        <w:left w:val="none" w:sz="0" w:space="0" w:color="auto"/>
        <w:bottom w:val="none" w:sz="0" w:space="0" w:color="auto"/>
        <w:right w:val="none" w:sz="0" w:space="0" w:color="auto"/>
      </w:divBdr>
    </w:div>
    <w:div w:id="1429353207">
      <w:bodyDiv w:val="1"/>
      <w:marLeft w:val="0"/>
      <w:marRight w:val="0"/>
      <w:marTop w:val="0"/>
      <w:marBottom w:val="0"/>
      <w:divBdr>
        <w:top w:val="none" w:sz="0" w:space="0" w:color="auto"/>
        <w:left w:val="none" w:sz="0" w:space="0" w:color="auto"/>
        <w:bottom w:val="none" w:sz="0" w:space="0" w:color="auto"/>
        <w:right w:val="none" w:sz="0" w:space="0" w:color="auto"/>
      </w:divBdr>
    </w:div>
    <w:div w:id="1491674189">
      <w:bodyDiv w:val="1"/>
      <w:marLeft w:val="0"/>
      <w:marRight w:val="0"/>
      <w:marTop w:val="0"/>
      <w:marBottom w:val="0"/>
      <w:divBdr>
        <w:top w:val="none" w:sz="0" w:space="0" w:color="auto"/>
        <w:left w:val="none" w:sz="0" w:space="0" w:color="auto"/>
        <w:bottom w:val="none" w:sz="0" w:space="0" w:color="auto"/>
        <w:right w:val="none" w:sz="0" w:space="0" w:color="auto"/>
      </w:divBdr>
    </w:div>
    <w:div w:id="1510027444">
      <w:bodyDiv w:val="1"/>
      <w:marLeft w:val="0"/>
      <w:marRight w:val="0"/>
      <w:marTop w:val="0"/>
      <w:marBottom w:val="0"/>
      <w:divBdr>
        <w:top w:val="none" w:sz="0" w:space="0" w:color="auto"/>
        <w:left w:val="none" w:sz="0" w:space="0" w:color="auto"/>
        <w:bottom w:val="none" w:sz="0" w:space="0" w:color="auto"/>
        <w:right w:val="none" w:sz="0" w:space="0" w:color="auto"/>
      </w:divBdr>
    </w:div>
    <w:div w:id="1564829676">
      <w:bodyDiv w:val="1"/>
      <w:marLeft w:val="0"/>
      <w:marRight w:val="0"/>
      <w:marTop w:val="0"/>
      <w:marBottom w:val="0"/>
      <w:divBdr>
        <w:top w:val="none" w:sz="0" w:space="0" w:color="auto"/>
        <w:left w:val="none" w:sz="0" w:space="0" w:color="auto"/>
        <w:bottom w:val="none" w:sz="0" w:space="0" w:color="auto"/>
        <w:right w:val="none" w:sz="0" w:space="0" w:color="auto"/>
      </w:divBdr>
    </w:div>
    <w:div w:id="1582568735">
      <w:bodyDiv w:val="1"/>
      <w:marLeft w:val="0"/>
      <w:marRight w:val="0"/>
      <w:marTop w:val="0"/>
      <w:marBottom w:val="0"/>
      <w:divBdr>
        <w:top w:val="none" w:sz="0" w:space="0" w:color="auto"/>
        <w:left w:val="none" w:sz="0" w:space="0" w:color="auto"/>
        <w:bottom w:val="none" w:sz="0" w:space="0" w:color="auto"/>
        <w:right w:val="none" w:sz="0" w:space="0" w:color="auto"/>
      </w:divBdr>
    </w:div>
    <w:div w:id="1583250108">
      <w:bodyDiv w:val="1"/>
      <w:marLeft w:val="0"/>
      <w:marRight w:val="0"/>
      <w:marTop w:val="0"/>
      <w:marBottom w:val="0"/>
      <w:divBdr>
        <w:top w:val="none" w:sz="0" w:space="0" w:color="auto"/>
        <w:left w:val="none" w:sz="0" w:space="0" w:color="auto"/>
        <w:bottom w:val="none" w:sz="0" w:space="0" w:color="auto"/>
        <w:right w:val="none" w:sz="0" w:space="0" w:color="auto"/>
      </w:divBdr>
    </w:div>
    <w:div w:id="1594434552">
      <w:bodyDiv w:val="1"/>
      <w:marLeft w:val="0"/>
      <w:marRight w:val="0"/>
      <w:marTop w:val="0"/>
      <w:marBottom w:val="0"/>
      <w:divBdr>
        <w:top w:val="none" w:sz="0" w:space="0" w:color="auto"/>
        <w:left w:val="none" w:sz="0" w:space="0" w:color="auto"/>
        <w:bottom w:val="none" w:sz="0" w:space="0" w:color="auto"/>
        <w:right w:val="none" w:sz="0" w:space="0" w:color="auto"/>
      </w:divBdr>
      <w:divsChild>
        <w:div w:id="800030695">
          <w:marLeft w:val="0"/>
          <w:marRight w:val="0"/>
          <w:marTop w:val="0"/>
          <w:marBottom w:val="0"/>
          <w:divBdr>
            <w:top w:val="none" w:sz="0" w:space="0" w:color="auto"/>
            <w:left w:val="none" w:sz="0" w:space="0" w:color="auto"/>
            <w:bottom w:val="none" w:sz="0" w:space="0" w:color="auto"/>
            <w:right w:val="none" w:sz="0" w:space="0" w:color="auto"/>
          </w:divBdr>
          <w:divsChild>
            <w:div w:id="523446226">
              <w:marLeft w:val="-75"/>
              <w:marRight w:val="0"/>
              <w:marTop w:val="30"/>
              <w:marBottom w:val="30"/>
              <w:divBdr>
                <w:top w:val="none" w:sz="0" w:space="0" w:color="auto"/>
                <w:left w:val="none" w:sz="0" w:space="0" w:color="auto"/>
                <w:bottom w:val="none" w:sz="0" w:space="0" w:color="auto"/>
                <w:right w:val="none" w:sz="0" w:space="0" w:color="auto"/>
              </w:divBdr>
              <w:divsChild>
                <w:div w:id="60370096">
                  <w:marLeft w:val="0"/>
                  <w:marRight w:val="0"/>
                  <w:marTop w:val="0"/>
                  <w:marBottom w:val="0"/>
                  <w:divBdr>
                    <w:top w:val="none" w:sz="0" w:space="0" w:color="auto"/>
                    <w:left w:val="none" w:sz="0" w:space="0" w:color="auto"/>
                    <w:bottom w:val="none" w:sz="0" w:space="0" w:color="auto"/>
                    <w:right w:val="none" w:sz="0" w:space="0" w:color="auto"/>
                  </w:divBdr>
                  <w:divsChild>
                    <w:div w:id="1179275943">
                      <w:marLeft w:val="0"/>
                      <w:marRight w:val="0"/>
                      <w:marTop w:val="0"/>
                      <w:marBottom w:val="0"/>
                      <w:divBdr>
                        <w:top w:val="none" w:sz="0" w:space="0" w:color="auto"/>
                        <w:left w:val="none" w:sz="0" w:space="0" w:color="auto"/>
                        <w:bottom w:val="none" w:sz="0" w:space="0" w:color="auto"/>
                        <w:right w:val="none" w:sz="0" w:space="0" w:color="auto"/>
                      </w:divBdr>
                    </w:div>
                  </w:divsChild>
                </w:div>
                <w:div w:id="90397970">
                  <w:marLeft w:val="0"/>
                  <w:marRight w:val="0"/>
                  <w:marTop w:val="0"/>
                  <w:marBottom w:val="0"/>
                  <w:divBdr>
                    <w:top w:val="none" w:sz="0" w:space="0" w:color="auto"/>
                    <w:left w:val="none" w:sz="0" w:space="0" w:color="auto"/>
                    <w:bottom w:val="none" w:sz="0" w:space="0" w:color="auto"/>
                    <w:right w:val="none" w:sz="0" w:space="0" w:color="auto"/>
                  </w:divBdr>
                  <w:divsChild>
                    <w:div w:id="72361269">
                      <w:marLeft w:val="0"/>
                      <w:marRight w:val="0"/>
                      <w:marTop w:val="0"/>
                      <w:marBottom w:val="0"/>
                      <w:divBdr>
                        <w:top w:val="none" w:sz="0" w:space="0" w:color="auto"/>
                        <w:left w:val="none" w:sz="0" w:space="0" w:color="auto"/>
                        <w:bottom w:val="none" w:sz="0" w:space="0" w:color="auto"/>
                        <w:right w:val="none" w:sz="0" w:space="0" w:color="auto"/>
                      </w:divBdr>
                    </w:div>
                  </w:divsChild>
                </w:div>
                <w:div w:id="194928415">
                  <w:marLeft w:val="0"/>
                  <w:marRight w:val="0"/>
                  <w:marTop w:val="0"/>
                  <w:marBottom w:val="0"/>
                  <w:divBdr>
                    <w:top w:val="none" w:sz="0" w:space="0" w:color="auto"/>
                    <w:left w:val="none" w:sz="0" w:space="0" w:color="auto"/>
                    <w:bottom w:val="none" w:sz="0" w:space="0" w:color="auto"/>
                    <w:right w:val="none" w:sz="0" w:space="0" w:color="auto"/>
                  </w:divBdr>
                  <w:divsChild>
                    <w:div w:id="958686442">
                      <w:marLeft w:val="0"/>
                      <w:marRight w:val="0"/>
                      <w:marTop w:val="0"/>
                      <w:marBottom w:val="0"/>
                      <w:divBdr>
                        <w:top w:val="none" w:sz="0" w:space="0" w:color="auto"/>
                        <w:left w:val="none" w:sz="0" w:space="0" w:color="auto"/>
                        <w:bottom w:val="none" w:sz="0" w:space="0" w:color="auto"/>
                        <w:right w:val="none" w:sz="0" w:space="0" w:color="auto"/>
                      </w:divBdr>
                    </w:div>
                  </w:divsChild>
                </w:div>
                <w:div w:id="222108466">
                  <w:marLeft w:val="0"/>
                  <w:marRight w:val="0"/>
                  <w:marTop w:val="0"/>
                  <w:marBottom w:val="0"/>
                  <w:divBdr>
                    <w:top w:val="none" w:sz="0" w:space="0" w:color="auto"/>
                    <w:left w:val="none" w:sz="0" w:space="0" w:color="auto"/>
                    <w:bottom w:val="none" w:sz="0" w:space="0" w:color="auto"/>
                    <w:right w:val="none" w:sz="0" w:space="0" w:color="auto"/>
                  </w:divBdr>
                  <w:divsChild>
                    <w:div w:id="115638104">
                      <w:marLeft w:val="0"/>
                      <w:marRight w:val="0"/>
                      <w:marTop w:val="0"/>
                      <w:marBottom w:val="0"/>
                      <w:divBdr>
                        <w:top w:val="none" w:sz="0" w:space="0" w:color="auto"/>
                        <w:left w:val="none" w:sz="0" w:space="0" w:color="auto"/>
                        <w:bottom w:val="none" w:sz="0" w:space="0" w:color="auto"/>
                        <w:right w:val="none" w:sz="0" w:space="0" w:color="auto"/>
                      </w:divBdr>
                    </w:div>
                  </w:divsChild>
                </w:div>
                <w:div w:id="334066489">
                  <w:marLeft w:val="0"/>
                  <w:marRight w:val="0"/>
                  <w:marTop w:val="0"/>
                  <w:marBottom w:val="0"/>
                  <w:divBdr>
                    <w:top w:val="none" w:sz="0" w:space="0" w:color="auto"/>
                    <w:left w:val="none" w:sz="0" w:space="0" w:color="auto"/>
                    <w:bottom w:val="none" w:sz="0" w:space="0" w:color="auto"/>
                    <w:right w:val="none" w:sz="0" w:space="0" w:color="auto"/>
                  </w:divBdr>
                  <w:divsChild>
                    <w:div w:id="286014829">
                      <w:marLeft w:val="0"/>
                      <w:marRight w:val="0"/>
                      <w:marTop w:val="0"/>
                      <w:marBottom w:val="0"/>
                      <w:divBdr>
                        <w:top w:val="none" w:sz="0" w:space="0" w:color="auto"/>
                        <w:left w:val="none" w:sz="0" w:space="0" w:color="auto"/>
                        <w:bottom w:val="none" w:sz="0" w:space="0" w:color="auto"/>
                        <w:right w:val="none" w:sz="0" w:space="0" w:color="auto"/>
                      </w:divBdr>
                    </w:div>
                  </w:divsChild>
                </w:div>
                <w:div w:id="343942106">
                  <w:marLeft w:val="0"/>
                  <w:marRight w:val="0"/>
                  <w:marTop w:val="0"/>
                  <w:marBottom w:val="0"/>
                  <w:divBdr>
                    <w:top w:val="none" w:sz="0" w:space="0" w:color="auto"/>
                    <w:left w:val="none" w:sz="0" w:space="0" w:color="auto"/>
                    <w:bottom w:val="none" w:sz="0" w:space="0" w:color="auto"/>
                    <w:right w:val="none" w:sz="0" w:space="0" w:color="auto"/>
                  </w:divBdr>
                  <w:divsChild>
                    <w:div w:id="287704018">
                      <w:marLeft w:val="0"/>
                      <w:marRight w:val="0"/>
                      <w:marTop w:val="0"/>
                      <w:marBottom w:val="0"/>
                      <w:divBdr>
                        <w:top w:val="none" w:sz="0" w:space="0" w:color="auto"/>
                        <w:left w:val="none" w:sz="0" w:space="0" w:color="auto"/>
                        <w:bottom w:val="none" w:sz="0" w:space="0" w:color="auto"/>
                        <w:right w:val="none" w:sz="0" w:space="0" w:color="auto"/>
                      </w:divBdr>
                    </w:div>
                  </w:divsChild>
                </w:div>
                <w:div w:id="349525056">
                  <w:marLeft w:val="0"/>
                  <w:marRight w:val="0"/>
                  <w:marTop w:val="0"/>
                  <w:marBottom w:val="0"/>
                  <w:divBdr>
                    <w:top w:val="none" w:sz="0" w:space="0" w:color="auto"/>
                    <w:left w:val="none" w:sz="0" w:space="0" w:color="auto"/>
                    <w:bottom w:val="none" w:sz="0" w:space="0" w:color="auto"/>
                    <w:right w:val="none" w:sz="0" w:space="0" w:color="auto"/>
                  </w:divBdr>
                  <w:divsChild>
                    <w:div w:id="1249534316">
                      <w:marLeft w:val="0"/>
                      <w:marRight w:val="0"/>
                      <w:marTop w:val="0"/>
                      <w:marBottom w:val="0"/>
                      <w:divBdr>
                        <w:top w:val="none" w:sz="0" w:space="0" w:color="auto"/>
                        <w:left w:val="none" w:sz="0" w:space="0" w:color="auto"/>
                        <w:bottom w:val="none" w:sz="0" w:space="0" w:color="auto"/>
                        <w:right w:val="none" w:sz="0" w:space="0" w:color="auto"/>
                      </w:divBdr>
                    </w:div>
                  </w:divsChild>
                </w:div>
                <w:div w:id="382296717">
                  <w:marLeft w:val="0"/>
                  <w:marRight w:val="0"/>
                  <w:marTop w:val="0"/>
                  <w:marBottom w:val="0"/>
                  <w:divBdr>
                    <w:top w:val="none" w:sz="0" w:space="0" w:color="auto"/>
                    <w:left w:val="none" w:sz="0" w:space="0" w:color="auto"/>
                    <w:bottom w:val="none" w:sz="0" w:space="0" w:color="auto"/>
                    <w:right w:val="none" w:sz="0" w:space="0" w:color="auto"/>
                  </w:divBdr>
                  <w:divsChild>
                    <w:div w:id="1060446067">
                      <w:marLeft w:val="0"/>
                      <w:marRight w:val="0"/>
                      <w:marTop w:val="0"/>
                      <w:marBottom w:val="0"/>
                      <w:divBdr>
                        <w:top w:val="none" w:sz="0" w:space="0" w:color="auto"/>
                        <w:left w:val="none" w:sz="0" w:space="0" w:color="auto"/>
                        <w:bottom w:val="none" w:sz="0" w:space="0" w:color="auto"/>
                        <w:right w:val="none" w:sz="0" w:space="0" w:color="auto"/>
                      </w:divBdr>
                    </w:div>
                    <w:div w:id="1298492542">
                      <w:marLeft w:val="0"/>
                      <w:marRight w:val="0"/>
                      <w:marTop w:val="0"/>
                      <w:marBottom w:val="0"/>
                      <w:divBdr>
                        <w:top w:val="none" w:sz="0" w:space="0" w:color="auto"/>
                        <w:left w:val="none" w:sz="0" w:space="0" w:color="auto"/>
                        <w:bottom w:val="none" w:sz="0" w:space="0" w:color="auto"/>
                        <w:right w:val="none" w:sz="0" w:space="0" w:color="auto"/>
                      </w:divBdr>
                    </w:div>
                  </w:divsChild>
                </w:div>
                <w:div w:id="482232732">
                  <w:marLeft w:val="0"/>
                  <w:marRight w:val="0"/>
                  <w:marTop w:val="0"/>
                  <w:marBottom w:val="0"/>
                  <w:divBdr>
                    <w:top w:val="none" w:sz="0" w:space="0" w:color="auto"/>
                    <w:left w:val="none" w:sz="0" w:space="0" w:color="auto"/>
                    <w:bottom w:val="none" w:sz="0" w:space="0" w:color="auto"/>
                    <w:right w:val="none" w:sz="0" w:space="0" w:color="auto"/>
                  </w:divBdr>
                  <w:divsChild>
                    <w:div w:id="845435724">
                      <w:marLeft w:val="0"/>
                      <w:marRight w:val="0"/>
                      <w:marTop w:val="0"/>
                      <w:marBottom w:val="0"/>
                      <w:divBdr>
                        <w:top w:val="none" w:sz="0" w:space="0" w:color="auto"/>
                        <w:left w:val="none" w:sz="0" w:space="0" w:color="auto"/>
                        <w:bottom w:val="none" w:sz="0" w:space="0" w:color="auto"/>
                        <w:right w:val="none" w:sz="0" w:space="0" w:color="auto"/>
                      </w:divBdr>
                    </w:div>
                  </w:divsChild>
                </w:div>
                <w:div w:id="509415011">
                  <w:marLeft w:val="0"/>
                  <w:marRight w:val="0"/>
                  <w:marTop w:val="0"/>
                  <w:marBottom w:val="0"/>
                  <w:divBdr>
                    <w:top w:val="none" w:sz="0" w:space="0" w:color="auto"/>
                    <w:left w:val="none" w:sz="0" w:space="0" w:color="auto"/>
                    <w:bottom w:val="none" w:sz="0" w:space="0" w:color="auto"/>
                    <w:right w:val="none" w:sz="0" w:space="0" w:color="auto"/>
                  </w:divBdr>
                  <w:divsChild>
                    <w:div w:id="1811170853">
                      <w:marLeft w:val="0"/>
                      <w:marRight w:val="0"/>
                      <w:marTop w:val="0"/>
                      <w:marBottom w:val="0"/>
                      <w:divBdr>
                        <w:top w:val="none" w:sz="0" w:space="0" w:color="auto"/>
                        <w:left w:val="none" w:sz="0" w:space="0" w:color="auto"/>
                        <w:bottom w:val="none" w:sz="0" w:space="0" w:color="auto"/>
                        <w:right w:val="none" w:sz="0" w:space="0" w:color="auto"/>
                      </w:divBdr>
                    </w:div>
                  </w:divsChild>
                </w:div>
                <w:div w:id="602880383">
                  <w:marLeft w:val="0"/>
                  <w:marRight w:val="0"/>
                  <w:marTop w:val="0"/>
                  <w:marBottom w:val="0"/>
                  <w:divBdr>
                    <w:top w:val="none" w:sz="0" w:space="0" w:color="auto"/>
                    <w:left w:val="none" w:sz="0" w:space="0" w:color="auto"/>
                    <w:bottom w:val="none" w:sz="0" w:space="0" w:color="auto"/>
                    <w:right w:val="none" w:sz="0" w:space="0" w:color="auto"/>
                  </w:divBdr>
                  <w:divsChild>
                    <w:div w:id="96560603">
                      <w:marLeft w:val="0"/>
                      <w:marRight w:val="0"/>
                      <w:marTop w:val="0"/>
                      <w:marBottom w:val="0"/>
                      <w:divBdr>
                        <w:top w:val="none" w:sz="0" w:space="0" w:color="auto"/>
                        <w:left w:val="none" w:sz="0" w:space="0" w:color="auto"/>
                        <w:bottom w:val="none" w:sz="0" w:space="0" w:color="auto"/>
                        <w:right w:val="none" w:sz="0" w:space="0" w:color="auto"/>
                      </w:divBdr>
                    </w:div>
                  </w:divsChild>
                </w:div>
                <w:div w:id="613027125">
                  <w:marLeft w:val="0"/>
                  <w:marRight w:val="0"/>
                  <w:marTop w:val="0"/>
                  <w:marBottom w:val="0"/>
                  <w:divBdr>
                    <w:top w:val="none" w:sz="0" w:space="0" w:color="auto"/>
                    <w:left w:val="none" w:sz="0" w:space="0" w:color="auto"/>
                    <w:bottom w:val="none" w:sz="0" w:space="0" w:color="auto"/>
                    <w:right w:val="none" w:sz="0" w:space="0" w:color="auto"/>
                  </w:divBdr>
                  <w:divsChild>
                    <w:div w:id="145710351">
                      <w:marLeft w:val="0"/>
                      <w:marRight w:val="0"/>
                      <w:marTop w:val="0"/>
                      <w:marBottom w:val="0"/>
                      <w:divBdr>
                        <w:top w:val="none" w:sz="0" w:space="0" w:color="auto"/>
                        <w:left w:val="none" w:sz="0" w:space="0" w:color="auto"/>
                        <w:bottom w:val="none" w:sz="0" w:space="0" w:color="auto"/>
                        <w:right w:val="none" w:sz="0" w:space="0" w:color="auto"/>
                      </w:divBdr>
                    </w:div>
                  </w:divsChild>
                </w:div>
                <w:div w:id="635768303">
                  <w:marLeft w:val="0"/>
                  <w:marRight w:val="0"/>
                  <w:marTop w:val="0"/>
                  <w:marBottom w:val="0"/>
                  <w:divBdr>
                    <w:top w:val="none" w:sz="0" w:space="0" w:color="auto"/>
                    <w:left w:val="none" w:sz="0" w:space="0" w:color="auto"/>
                    <w:bottom w:val="none" w:sz="0" w:space="0" w:color="auto"/>
                    <w:right w:val="none" w:sz="0" w:space="0" w:color="auto"/>
                  </w:divBdr>
                  <w:divsChild>
                    <w:div w:id="147133199">
                      <w:marLeft w:val="0"/>
                      <w:marRight w:val="0"/>
                      <w:marTop w:val="0"/>
                      <w:marBottom w:val="0"/>
                      <w:divBdr>
                        <w:top w:val="none" w:sz="0" w:space="0" w:color="auto"/>
                        <w:left w:val="none" w:sz="0" w:space="0" w:color="auto"/>
                        <w:bottom w:val="none" w:sz="0" w:space="0" w:color="auto"/>
                        <w:right w:val="none" w:sz="0" w:space="0" w:color="auto"/>
                      </w:divBdr>
                    </w:div>
                  </w:divsChild>
                </w:div>
                <w:div w:id="709107984">
                  <w:marLeft w:val="0"/>
                  <w:marRight w:val="0"/>
                  <w:marTop w:val="0"/>
                  <w:marBottom w:val="0"/>
                  <w:divBdr>
                    <w:top w:val="none" w:sz="0" w:space="0" w:color="auto"/>
                    <w:left w:val="none" w:sz="0" w:space="0" w:color="auto"/>
                    <w:bottom w:val="none" w:sz="0" w:space="0" w:color="auto"/>
                    <w:right w:val="none" w:sz="0" w:space="0" w:color="auto"/>
                  </w:divBdr>
                  <w:divsChild>
                    <w:div w:id="881211680">
                      <w:marLeft w:val="0"/>
                      <w:marRight w:val="0"/>
                      <w:marTop w:val="0"/>
                      <w:marBottom w:val="0"/>
                      <w:divBdr>
                        <w:top w:val="none" w:sz="0" w:space="0" w:color="auto"/>
                        <w:left w:val="none" w:sz="0" w:space="0" w:color="auto"/>
                        <w:bottom w:val="none" w:sz="0" w:space="0" w:color="auto"/>
                        <w:right w:val="none" w:sz="0" w:space="0" w:color="auto"/>
                      </w:divBdr>
                    </w:div>
                    <w:div w:id="1529101558">
                      <w:marLeft w:val="0"/>
                      <w:marRight w:val="0"/>
                      <w:marTop w:val="0"/>
                      <w:marBottom w:val="0"/>
                      <w:divBdr>
                        <w:top w:val="none" w:sz="0" w:space="0" w:color="auto"/>
                        <w:left w:val="none" w:sz="0" w:space="0" w:color="auto"/>
                        <w:bottom w:val="none" w:sz="0" w:space="0" w:color="auto"/>
                        <w:right w:val="none" w:sz="0" w:space="0" w:color="auto"/>
                      </w:divBdr>
                    </w:div>
                  </w:divsChild>
                </w:div>
                <w:div w:id="741177454">
                  <w:marLeft w:val="0"/>
                  <w:marRight w:val="0"/>
                  <w:marTop w:val="0"/>
                  <w:marBottom w:val="0"/>
                  <w:divBdr>
                    <w:top w:val="none" w:sz="0" w:space="0" w:color="auto"/>
                    <w:left w:val="none" w:sz="0" w:space="0" w:color="auto"/>
                    <w:bottom w:val="none" w:sz="0" w:space="0" w:color="auto"/>
                    <w:right w:val="none" w:sz="0" w:space="0" w:color="auto"/>
                  </w:divBdr>
                  <w:divsChild>
                    <w:div w:id="1598248824">
                      <w:marLeft w:val="0"/>
                      <w:marRight w:val="0"/>
                      <w:marTop w:val="0"/>
                      <w:marBottom w:val="0"/>
                      <w:divBdr>
                        <w:top w:val="none" w:sz="0" w:space="0" w:color="auto"/>
                        <w:left w:val="none" w:sz="0" w:space="0" w:color="auto"/>
                        <w:bottom w:val="none" w:sz="0" w:space="0" w:color="auto"/>
                        <w:right w:val="none" w:sz="0" w:space="0" w:color="auto"/>
                      </w:divBdr>
                    </w:div>
                    <w:div w:id="1646086081">
                      <w:marLeft w:val="0"/>
                      <w:marRight w:val="0"/>
                      <w:marTop w:val="0"/>
                      <w:marBottom w:val="0"/>
                      <w:divBdr>
                        <w:top w:val="none" w:sz="0" w:space="0" w:color="auto"/>
                        <w:left w:val="none" w:sz="0" w:space="0" w:color="auto"/>
                        <w:bottom w:val="none" w:sz="0" w:space="0" w:color="auto"/>
                        <w:right w:val="none" w:sz="0" w:space="0" w:color="auto"/>
                      </w:divBdr>
                    </w:div>
                  </w:divsChild>
                </w:div>
                <w:div w:id="769744662">
                  <w:marLeft w:val="0"/>
                  <w:marRight w:val="0"/>
                  <w:marTop w:val="0"/>
                  <w:marBottom w:val="0"/>
                  <w:divBdr>
                    <w:top w:val="none" w:sz="0" w:space="0" w:color="auto"/>
                    <w:left w:val="none" w:sz="0" w:space="0" w:color="auto"/>
                    <w:bottom w:val="none" w:sz="0" w:space="0" w:color="auto"/>
                    <w:right w:val="none" w:sz="0" w:space="0" w:color="auto"/>
                  </w:divBdr>
                  <w:divsChild>
                    <w:div w:id="298927343">
                      <w:marLeft w:val="0"/>
                      <w:marRight w:val="0"/>
                      <w:marTop w:val="0"/>
                      <w:marBottom w:val="0"/>
                      <w:divBdr>
                        <w:top w:val="none" w:sz="0" w:space="0" w:color="auto"/>
                        <w:left w:val="none" w:sz="0" w:space="0" w:color="auto"/>
                        <w:bottom w:val="none" w:sz="0" w:space="0" w:color="auto"/>
                        <w:right w:val="none" w:sz="0" w:space="0" w:color="auto"/>
                      </w:divBdr>
                    </w:div>
                  </w:divsChild>
                </w:div>
                <w:div w:id="858278484">
                  <w:marLeft w:val="0"/>
                  <w:marRight w:val="0"/>
                  <w:marTop w:val="0"/>
                  <w:marBottom w:val="0"/>
                  <w:divBdr>
                    <w:top w:val="none" w:sz="0" w:space="0" w:color="auto"/>
                    <w:left w:val="none" w:sz="0" w:space="0" w:color="auto"/>
                    <w:bottom w:val="none" w:sz="0" w:space="0" w:color="auto"/>
                    <w:right w:val="none" w:sz="0" w:space="0" w:color="auto"/>
                  </w:divBdr>
                  <w:divsChild>
                    <w:div w:id="397361131">
                      <w:marLeft w:val="0"/>
                      <w:marRight w:val="0"/>
                      <w:marTop w:val="0"/>
                      <w:marBottom w:val="0"/>
                      <w:divBdr>
                        <w:top w:val="none" w:sz="0" w:space="0" w:color="auto"/>
                        <w:left w:val="none" w:sz="0" w:space="0" w:color="auto"/>
                        <w:bottom w:val="none" w:sz="0" w:space="0" w:color="auto"/>
                        <w:right w:val="none" w:sz="0" w:space="0" w:color="auto"/>
                      </w:divBdr>
                    </w:div>
                  </w:divsChild>
                </w:div>
                <w:div w:id="917905754">
                  <w:marLeft w:val="0"/>
                  <w:marRight w:val="0"/>
                  <w:marTop w:val="0"/>
                  <w:marBottom w:val="0"/>
                  <w:divBdr>
                    <w:top w:val="none" w:sz="0" w:space="0" w:color="auto"/>
                    <w:left w:val="none" w:sz="0" w:space="0" w:color="auto"/>
                    <w:bottom w:val="none" w:sz="0" w:space="0" w:color="auto"/>
                    <w:right w:val="none" w:sz="0" w:space="0" w:color="auto"/>
                  </w:divBdr>
                  <w:divsChild>
                    <w:div w:id="338314266">
                      <w:marLeft w:val="0"/>
                      <w:marRight w:val="0"/>
                      <w:marTop w:val="0"/>
                      <w:marBottom w:val="0"/>
                      <w:divBdr>
                        <w:top w:val="none" w:sz="0" w:space="0" w:color="auto"/>
                        <w:left w:val="none" w:sz="0" w:space="0" w:color="auto"/>
                        <w:bottom w:val="none" w:sz="0" w:space="0" w:color="auto"/>
                        <w:right w:val="none" w:sz="0" w:space="0" w:color="auto"/>
                      </w:divBdr>
                    </w:div>
                  </w:divsChild>
                </w:div>
                <w:div w:id="936250522">
                  <w:marLeft w:val="0"/>
                  <w:marRight w:val="0"/>
                  <w:marTop w:val="0"/>
                  <w:marBottom w:val="0"/>
                  <w:divBdr>
                    <w:top w:val="none" w:sz="0" w:space="0" w:color="auto"/>
                    <w:left w:val="none" w:sz="0" w:space="0" w:color="auto"/>
                    <w:bottom w:val="none" w:sz="0" w:space="0" w:color="auto"/>
                    <w:right w:val="none" w:sz="0" w:space="0" w:color="auto"/>
                  </w:divBdr>
                  <w:divsChild>
                    <w:div w:id="1613785947">
                      <w:marLeft w:val="0"/>
                      <w:marRight w:val="0"/>
                      <w:marTop w:val="0"/>
                      <w:marBottom w:val="0"/>
                      <w:divBdr>
                        <w:top w:val="none" w:sz="0" w:space="0" w:color="auto"/>
                        <w:left w:val="none" w:sz="0" w:space="0" w:color="auto"/>
                        <w:bottom w:val="none" w:sz="0" w:space="0" w:color="auto"/>
                        <w:right w:val="none" w:sz="0" w:space="0" w:color="auto"/>
                      </w:divBdr>
                    </w:div>
                  </w:divsChild>
                </w:div>
                <w:div w:id="949050873">
                  <w:marLeft w:val="0"/>
                  <w:marRight w:val="0"/>
                  <w:marTop w:val="0"/>
                  <w:marBottom w:val="0"/>
                  <w:divBdr>
                    <w:top w:val="none" w:sz="0" w:space="0" w:color="auto"/>
                    <w:left w:val="none" w:sz="0" w:space="0" w:color="auto"/>
                    <w:bottom w:val="none" w:sz="0" w:space="0" w:color="auto"/>
                    <w:right w:val="none" w:sz="0" w:space="0" w:color="auto"/>
                  </w:divBdr>
                  <w:divsChild>
                    <w:div w:id="755785763">
                      <w:marLeft w:val="0"/>
                      <w:marRight w:val="0"/>
                      <w:marTop w:val="0"/>
                      <w:marBottom w:val="0"/>
                      <w:divBdr>
                        <w:top w:val="none" w:sz="0" w:space="0" w:color="auto"/>
                        <w:left w:val="none" w:sz="0" w:space="0" w:color="auto"/>
                        <w:bottom w:val="none" w:sz="0" w:space="0" w:color="auto"/>
                        <w:right w:val="none" w:sz="0" w:space="0" w:color="auto"/>
                      </w:divBdr>
                    </w:div>
                  </w:divsChild>
                </w:div>
                <w:div w:id="986474787">
                  <w:marLeft w:val="0"/>
                  <w:marRight w:val="0"/>
                  <w:marTop w:val="0"/>
                  <w:marBottom w:val="0"/>
                  <w:divBdr>
                    <w:top w:val="none" w:sz="0" w:space="0" w:color="auto"/>
                    <w:left w:val="none" w:sz="0" w:space="0" w:color="auto"/>
                    <w:bottom w:val="none" w:sz="0" w:space="0" w:color="auto"/>
                    <w:right w:val="none" w:sz="0" w:space="0" w:color="auto"/>
                  </w:divBdr>
                  <w:divsChild>
                    <w:div w:id="1800146579">
                      <w:marLeft w:val="0"/>
                      <w:marRight w:val="0"/>
                      <w:marTop w:val="0"/>
                      <w:marBottom w:val="0"/>
                      <w:divBdr>
                        <w:top w:val="none" w:sz="0" w:space="0" w:color="auto"/>
                        <w:left w:val="none" w:sz="0" w:space="0" w:color="auto"/>
                        <w:bottom w:val="none" w:sz="0" w:space="0" w:color="auto"/>
                        <w:right w:val="none" w:sz="0" w:space="0" w:color="auto"/>
                      </w:divBdr>
                    </w:div>
                  </w:divsChild>
                </w:div>
                <w:div w:id="1068186962">
                  <w:marLeft w:val="0"/>
                  <w:marRight w:val="0"/>
                  <w:marTop w:val="0"/>
                  <w:marBottom w:val="0"/>
                  <w:divBdr>
                    <w:top w:val="none" w:sz="0" w:space="0" w:color="auto"/>
                    <w:left w:val="none" w:sz="0" w:space="0" w:color="auto"/>
                    <w:bottom w:val="none" w:sz="0" w:space="0" w:color="auto"/>
                    <w:right w:val="none" w:sz="0" w:space="0" w:color="auto"/>
                  </w:divBdr>
                  <w:divsChild>
                    <w:div w:id="20058899">
                      <w:marLeft w:val="0"/>
                      <w:marRight w:val="0"/>
                      <w:marTop w:val="0"/>
                      <w:marBottom w:val="0"/>
                      <w:divBdr>
                        <w:top w:val="none" w:sz="0" w:space="0" w:color="auto"/>
                        <w:left w:val="none" w:sz="0" w:space="0" w:color="auto"/>
                        <w:bottom w:val="none" w:sz="0" w:space="0" w:color="auto"/>
                        <w:right w:val="none" w:sz="0" w:space="0" w:color="auto"/>
                      </w:divBdr>
                    </w:div>
                  </w:divsChild>
                </w:div>
                <w:div w:id="1314333675">
                  <w:marLeft w:val="0"/>
                  <w:marRight w:val="0"/>
                  <w:marTop w:val="0"/>
                  <w:marBottom w:val="0"/>
                  <w:divBdr>
                    <w:top w:val="none" w:sz="0" w:space="0" w:color="auto"/>
                    <w:left w:val="none" w:sz="0" w:space="0" w:color="auto"/>
                    <w:bottom w:val="none" w:sz="0" w:space="0" w:color="auto"/>
                    <w:right w:val="none" w:sz="0" w:space="0" w:color="auto"/>
                  </w:divBdr>
                  <w:divsChild>
                    <w:div w:id="1754742934">
                      <w:marLeft w:val="0"/>
                      <w:marRight w:val="0"/>
                      <w:marTop w:val="0"/>
                      <w:marBottom w:val="0"/>
                      <w:divBdr>
                        <w:top w:val="none" w:sz="0" w:space="0" w:color="auto"/>
                        <w:left w:val="none" w:sz="0" w:space="0" w:color="auto"/>
                        <w:bottom w:val="none" w:sz="0" w:space="0" w:color="auto"/>
                        <w:right w:val="none" w:sz="0" w:space="0" w:color="auto"/>
                      </w:divBdr>
                    </w:div>
                  </w:divsChild>
                </w:div>
                <w:div w:id="1321543192">
                  <w:marLeft w:val="0"/>
                  <w:marRight w:val="0"/>
                  <w:marTop w:val="0"/>
                  <w:marBottom w:val="0"/>
                  <w:divBdr>
                    <w:top w:val="none" w:sz="0" w:space="0" w:color="auto"/>
                    <w:left w:val="none" w:sz="0" w:space="0" w:color="auto"/>
                    <w:bottom w:val="none" w:sz="0" w:space="0" w:color="auto"/>
                    <w:right w:val="none" w:sz="0" w:space="0" w:color="auto"/>
                  </w:divBdr>
                  <w:divsChild>
                    <w:div w:id="2070766728">
                      <w:marLeft w:val="0"/>
                      <w:marRight w:val="0"/>
                      <w:marTop w:val="0"/>
                      <w:marBottom w:val="0"/>
                      <w:divBdr>
                        <w:top w:val="none" w:sz="0" w:space="0" w:color="auto"/>
                        <w:left w:val="none" w:sz="0" w:space="0" w:color="auto"/>
                        <w:bottom w:val="none" w:sz="0" w:space="0" w:color="auto"/>
                        <w:right w:val="none" w:sz="0" w:space="0" w:color="auto"/>
                      </w:divBdr>
                    </w:div>
                  </w:divsChild>
                </w:div>
                <w:div w:id="1369378778">
                  <w:marLeft w:val="0"/>
                  <w:marRight w:val="0"/>
                  <w:marTop w:val="0"/>
                  <w:marBottom w:val="0"/>
                  <w:divBdr>
                    <w:top w:val="none" w:sz="0" w:space="0" w:color="auto"/>
                    <w:left w:val="none" w:sz="0" w:space="0" w:color="auto"/>
                    <w:bottom w:val="none" w:sz="0" w:space="0" w:color="auto"/>
                    <w:right w:val="none" w:sz="0" w:space="0" w:color="auto"/>
                  </w:divBdr>
                  <w:divsChild>
                    <w:div w:id="1763254213">
                      <w:marLeft w:val="0"/>
                      <w:marRight w:val="0"/>
                      <w:marTop w:val="0"/>
                      <w:marBottom w:val="0"/>
                      <w:divBdr>
                        <w:top w:val="none" w:sz="0" w:space="0" w:color="auto"/>
                        <w:left w:val="none" w:sz="0" w:space="0" w:color="auto"/>
                        <w:bottom w:val="none" w:sz="0" w:space="0" w:color="auto"/>
                        <w:right w:val="none" w:sz="0" w:space="0" w:color="auto"/>
                      </w:divBdr>
                    </w:div>
                  </w:divsChild>
                </w:div>
                <w:div w:id="1400203852">
                  <w:marLeft w:val="0"/>
                  <w:marRight w:val="0"/>
                  <w:marTop w:val="0"/>
                  <w:marBottom w:val="0"/>
                  <w:divBdr>
                    <w:top w:val="none" w:sz="0" w:space="0" w:color="auto"/>
                    <w:left w:val="none" w:sz="0" w:space="0" w:color="auto"/>
                    <w:bottom w:val="none" w:sz="0" w:space="0" w:color="auto"/>
                    <w:right w:val="none" w:sz="0" w:space="0" w:color="auto"/>
                  </w:divBdr>
                  <w:divsChild>
                    <w:div w:id="1690134114">
                      <w:marLeft w:val="0"/>
                      <w:marRight w:val="0"/>
                      <w:marTop w:val="0"/>
                      <w:marBottom w:val="0"/>
                      <w:divBdr>
                        <w:top w:val="none" w:sz="0" w:space="0" w:color="auto"/>
                        <w:left w:val="none" w:sz="0" w:space="0" w:color="auto"/>
                        <w:bottom w:val="none" w:sz="0" w:space="0" w:color="auto"/>
                        <w:right w:val="none" w:sz="0" w:space="0" w:color="auto"/>
                      </w:divBdr>
                    </w:div>
                  </w:divsChild>
                </w:div>
                <w:div w:id="1440833178">
                  <w:marLeft w:val="0"/>
                  <w:marRight w:val="0"/>
                  <w:marTop w:val="0"/>
                  <w:marBottom w:val="0"/>
                  <w:divBdr>
                    <w:top w:val="none" w:sz="0" w:space="0" w:color="auto"/>
                    <w:left w:val="none" w:sz="0" w:space="0" w:color="auto"/>
                    <w:bottom w:val="none" w:sz="0" w:space="0" w:color="auto"/>
                    <w:right w:val="none" w:sz="0" w:space="0" w:color="auto"/>
                  </w:divBdr>
                  <w:divsChild>
                    <w:div w:id="1019963301">
                      <w:marLeft w:val="0"/>
                      <w:marRight w:val="0"/>
                      <w:marTop w:val="0"/>
                      <w:marBottom w:val="0"/>
                      <w:divBdr>
                        <w:top w:val="none" w:sz="0" w:space="0" w:color="auto"/>
                        <w:left w:val="none" w:sz="0" w:space="0" w:color="auto"/>
                        <w:bottom w:val="none" w:sz="0" w:space="0" w:color="auto"/>
                        <w:right w:val="none" w:sz="0" w:space="0" w:color="auto"/>
                      </w:divBdr>
                    </w:div>
                  </w:divsChild>
                </w:div>
                <w:div w:id="1481581054">
                  <w:marLeft w:val="0"/>
                  <w:marRight w:val="0"/>
                  <w:marTop w:val="0"/>
                  <w:marBottom w:val="0"/>
                  <w:divBdr>
                    <w:top w:val="none" w:sz="0" w:space="0" w:color="auto"/>
                    <w:left w:val="none" w:sz="0" w:space="0" w:color="auto"/>
                    <w:bottom w:val="none" w:sz="0" w:space="0" w:color="auto"/>
                    <w:right w:val="none" w:sz="0" w:space="0" w:color="auto"/>
                  </w:divBdr>
                  <w:divsChild>
                    <w:div w:id="1544946530">
                      <w:marLeft w:val="0"/>
                      <w:marRight w:val="0"/>
                      <w:marTop w:val="0"/>
                      <w:marBottom w:val="0"/>
                      <w:divBdr>
                        <w:top w:val="none" w:sz="0" w:space="0" w:color="auto"/>
                        <w:left w:val="none" w:sz="0" w:space="0" w:color="auto"/>
                        <w:bottom w:val="none" w:sz="0" w:space="0" w:color="auto"/>
                        <w:right w:val="none" w:sz="0" w:space="0" w:color="auto"/>
                      </w:divBdr>
                    </w:div>
                  </w:divsChild>
                </w:div>
                <w:div w:id="1597209295">
                  <w:marLeft w:val="0"/>
                  <w:marRight w:val="0"/>
                  <w:marTop w:val="0"/>
                  <w:marBottom w:val="0"/>
                  <w:divBdr>
                    <w:top w:val="none" w:sz="0" w:space="0" w:color="auto"/>
                    <w:left w:val="none" w:sz="0" w:space="0" w:color="auto"/>
                    <w:bottom w:val="none" w:sz="0" w:space="0" w:color="auto"/>
                    <w:right w:val="none" w:sz="0" w:space="0" w:color="auto"/>
                  </w:divBdr>
                  <w:divsChild>
                    <w:div w:id="1396855109">
                      <w:marLeft w:val="0"/>
                      <w:marRight w:val="0"/>
                      <w:marTop w:val="0"/>
                      <w:marBottom w:val="0"/>
                      <w:divBdr>
                        <w:top w:val="none" w:sz="0" w:space="0" w:color="auto"/>
                        <w:left w:val="none" w:sz="0" w:space="0" w:color="auto"/>
                        <w:bottom w:val="none" w:sz="0" w:space="0" w:color="auto"/>
                        <w:right w:val="none" w:sz="0" w:space="0" w:color="auto"/>
                      </w:divBdr>
                    </w:div>
                  </w:divsChild>
                </w:div>
                <w:div w:id="1599754585">
                  <w:marLeft w:val="0"/>
                  <w:marRight w:val="0"/>
                  <w:marTop w:val="0"/>
                  <w:marBottom w:val="0"/>
                  <w:divBdr>
                    <w:top w:val="none" w:sz="0" w:space="0" w:color="auto"/>
                    <w:left w:val="none" w:sz="0" w:space="0" w:color="auto"/>
                    <w:bottom w:val="none" w:sz="0" w:space="0" w:color="auto"/>
                    <w:right w:val="none" w:sz="0" w:space="0" w:color="auto"/>
                  </w:divBdr>
                  <w:divsChild>
                    <w:div w:id="1972860915">
                      <w:marLeft w:val="0"/>
                      <w:marRight w:val="0"/>
                      <w:marTop w:val="0"/>
                      <w:marBottom w:val="0"/>
                      <w:divBdr>
                        <w:top w:val="none" w:sz="0" w:space="0" w:color="auto"/>
                        <w:left w:val="none" w:sz="0" w:space="0" w:color="auto"/>
                        <w:bottom w:val="none" w:sz="0" w:space="0" w:color="auto"/>
                        <w:right w:val="none" w:sz="0" w:space="0" w:color="auto"/>
                      </w:divBdr>
                    </w:div>
                  </w:divsChild>
                </w:div>
                <w:div w:id="1729187748">
                  <w:marLeft w:val="0"/>
                  <w:marRight w:val="0"/>
                  <w:marTop w:val="0"/>
                  <w:marBottom w:val="0"/>
                  <w:divBdr>
                    <w:top w:val="none" w:sz="0" w:space="0" w:color="auto"/>
                    <w:left w:val="none" w:sz="0" w:space="0" w:color="auto"/>
                    <w:bottom w:val="none" w:sz="0" w:space="0" w:color="auto"/>
                    <w:right w:val="none" w:sz="0" w:space="0" w:color="auto"/>
                  </w:divBdr>
                  <w:divsChild>
                    <w:div w:id="1306856321">
                      <w:marLeft w:val="0"/>
                      <w:marRight w:val="0"/>
                      <w:marTop w:val="0"/>
                      <w:marBottom w:val="0"/>
                      <w:divBdr>
                        <w:top w:val="none" w:sz="0" w:space="0" w:color="auto"/>
                        <w:left w:val="none" w:sz="0" w:space="0" w:color="auto"/>
                        <w:bottom w:val="none" w:sz="0" w:space="0" w:color="auto"/>
                        <w:right w:val="none" w:sz="0" w:space="0" w:color="auto"/>
                      </w:divBdr>
                    </w:div>
                    <w:div w:id="1409107665">
                      <w:marLeft w:val="0"/>
                      <w:marRight w:val="0"/>
                      <w:marTop w:val="0"/>
                      <w:marBottom w:val="0"/>
                      <w:divBdr>
                        <w:top w:val="none" w:sz="0" w:space="0" w:color="auto"/>
                        <w:left w:val="none" w:sz="0" w:space="0" w:color="auto"/>
                        <w:bottom w:val="none" w:sz="0" w:space="0" w:color="auto"/>
                        <w:right w:val="none" w:sz="0" w:space="0" w:color="auto"/>
                      </w:divBdr>
                    </w:div>
                  </w:divsChild>
                </w:div>
                <w:div w:id="1812096716">
                  <w:marLeft w:val="0"/>
                  <w:marRight w:val="0"/>
                  <w:marTop w:val="0"/>
                  <w:marBottom w:val="0"/>
                  <w:divBdr>
                    <w:top w:val="none" w:sz="0" w:space="0" w:color="auto"/>
                    <w:left w:val="none" w:sz="0" w:space="0" w:color="auto"/>
                    <w:bottom w:val="none" w:sz="0" w:space="0" w:color="auto"/>
                    <w:right w:val="none" w:sz="0" w:space="0" w:color="auto"/>
                  </w:divBdr>
                  <w:divsChild>
                    <w:div w:id="1455903082">
                      <w:marLeft w:val="0"/>
                      <w:marRight w:val="0"/>
                      <w:marTop w:val="0"/>
                      <w:marBottom w:val="0"/>
                      <w:divBdr>
                        <w:top w:val="none" w:sz="0" w:space="0" w:color="auto"/>
                        <w:left w:val="none" w:sz="0" w:space="0" w:color="auto"/>
                        <w:bottom w:val="none" w:sz="0" w:space="0" w:color="auto"/>
                        <w:right w:val="none" w:sz="0" w:space="0" w:color="auto"/>
                      </w:divBdr>
                    </w:div>
                  </w:divsChild>
                </w:div>
                <w:div w:id="1870534492">
                  <w:marLeft w:val="0"/>
                  <w:marRight w:val="0"/>
                  <w:marTop w:val="0"/>
                  <w:marBottom w:val="0"/>
                  <w:divBdr>
                    <w:top w:val="none" w:sz="0" w:space="0" w:color="auto"/>
                    <w:left w:val="none" w:sz="0" w:space="0" w:color="auto"/>
                    <w:bottom w:val="none" w:sz="0" w:space="0" w:color="auto"/>
                    <w:right w:val="none" w:sz="0" w:space="0" w:color="auto"/>
                  </w:divBdr>
                  <w:divsChild>
                    <w:div w:id="1906799500">
                      <w:marLeft w:val="0"/>
                      <w:marRight w:val="0"/>
                      <w:marTop w:val="0"/>
                      <w:marBottom w:val="0"/>
                      <w:divBdr>
                        <w:top w:val="none" w:sz="0" w:space="0" w:color="auto"/>
                        <w:left w:val="none" w:sz="0" w:space="0" w:color="auto"/>
                        <w:bottom w:val="none" w:sz="0" w:space="0" w:color="auto"/>
                        <w:right w:val="none" w:sz="0" w:space="0" w:color="auto"/>
                      </w:divBdr>
                    </w:div>
                  </w:divsChild>
                </w:div>
                <w:div w:id="2006322560">
                  <w:marLeft w:val="0"/>
                  <w:marRight w:val="0"/>
                  <w:marTop w:val="0"/>
                  <w:marBottom w:val="0"/>
                  <w:divBdr>
                    <w:top w:val="none" w:sz="0" w:space="0" w:color="auto"/>
                    <w:left w:val="none" w:sz="0" w:space="0" w:color="auto"/>
                    <w:bottom w:val="none" w:sz="0" w:space="0" w:color="auto"/>
                    <w:right w:val="none" w:sz="0" w:space="0" w:color="auto"/>
                  </w:divBdr>
                  <w:divsChild>
                    <w:div w:id="498890890">
                      <w:marLeft w:val="0"/>
                      <w:marRight w:val="0"/>
                      <w:marTop w:val="0"/>
                      <w:marBottom w:val="0"/>
                      <w:divBdr>
                        <w:top w:val="none" w:sz="0" w:space="0" w:color="auto"/>
                        <w:left w:val="none" w:sz="0" w:space="0" w:color="auto"/>
                        <w:bottom w:val="none" w:sz="0" w:space="0" w:color="auto"/>
                        <w:right w:val="none" w:sz="0" w:space="0" w:color="auto"/>
                      </w:divBdr>
                    </w:div>
                  </w:divsChild>
                </w:div>
                <w:div w:id="2035036228">
                  <w:marLeft w:val="0"/>
                  <w:marRight w:val="0"/>
                  <w:marTop w:val="0"/>
                  <w:marBottom w:val="0"/>
                  <w:divBdr>
                    <w:top w:val="none" w:sz="0" w:space="0" w:color="auto"/>
                    <w:left w:val="none" w:sz="0" w:space="0" w:color="auto"/>
                    <w:bottom w:val="none" w:sz="0" w:space="0" w:color="auto"/>
                    <w:right w:val="none" w:sz="0" w:space="0" w:color="auto"/>
                  </w:divBdr>
                  <w:divsChild>
                    <w:div w:id="130364059">
                      <w:marLeft w:val="0"/>
                      <w:marRight w:val="0"/>
                      <w:marTop w:val="0"/>
                      <w:marBottom w:val="0"/>
                      <w:divBdr>
                        <w:top w:val="none" w:sz="0" w:space="0" w:color="auto"/>
                        <w:left w:val="none" w:sz="0" w:space="0" w:color="auto"/>
                        <w:bottom w:val="none" w:sz="0" w:space="0" w:color="auto"/>
                        <w:right w:val="none" w:sz="0" w:space="0" w:color="auto"/>
                      </w:divBdr>
                    </w:div>
                  </w:divsChild>
                </w:div>
                <w:div w:id="2094738981">
                  <w:marLeft w:val="0"/>
                  <w:marRight w:val="0"/>
                  <w:marTop w:val="0"/>
                  <w:marBottom w:val="0"/>
                  <w:divBdr>
                    <w:top w:val="none" w:sz="0" w:space="0" w:color="auto"/>
                    <w:left w:val="none" w:sz="0" w:space="0" w:color="auto"/>
                    <w:bottom w:val="none" w:sz="0" w:space="0" w:color="auto"/>
                    <w:right w:val="none" w:sz="0" w:space="0" w:color="auto"/>
                  </w:divBdr>
                  <w:divsChild>
                    <w:div w:id="61102020">
                      <w:marLeft w:val="0"/>
                      <w:marRight w:val="0"/>
                      <w:marTop w:val="0"/>
                      <w:marBottom w:val="0"/>
                      <w:divBdr>
                        <w:top w:val="none" w:sz="0" w:space="0" w:color="auto"/>
                        <w:left w:val="none" w:sz="0" w:space="0" w:color="auto"/>
                        <w:bottom w:val="none" w:sz="0" w:space="0" w:color="auto"/>
                        <w:right w:val="none" w:sz="0" w:space="0" w:color="auto"/>
                      </w:divBdr>
                    </w:div>
                    <w:div w:id="68139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826399">
          <w:marLeft w:val="0"/>
          <w:marRight w:val="0"/>
          <w:marTop w:val="0"/>
          <w:marBottom w:val="0"/>
          <w:divBdr>
            <w:top w:val="none" w:sz="0" w:space="0" w:color="auto"/>
            <w:left w:val="none" w:sz="0" w:space="0" w:color="auto"/>
            <w:bottom w:val="none" w:sz="0" w:space="0" w:color="auto"/>
            <w:right w:val="none" w:sz="0" w:space="0" w:color="auto"/>
          </w:divBdr>
        </w:div>
      </w:divsChild>
    </w:div>
    <w:div w:id="1616325444">
      <w:bodyDiv w:val="1"/>
      <w:marLeft w:val="0"/>
      <w:marRight w:val="0"/>
      <w:marTop w:val="0"/>
      <w:marBottom w:val="0"/>
      <w:divBdr>
        <w:top w:val="none" w:sz="0" w:space="0" w:color="auto"/>
        <w:left w:val="none" w:sz="0" w:space="0" w:color="auto"/>
        <w:bottom w:val="none" w:sz="0" w:space="0" w:color="auto"/>
        <w:right w:val="none" w:sz="0" w:space="0" w:color="auto"/>
      </w:divBdr>
    </w:div>
    <w:div w:id="1640920594">
      <w:bodyDiv w:val="1"/>
      <w:marLeft w:val="0"/>
      <w:marRight w:val="0"/>
      <w:marTop w:val="0"/>
      <w:marBottom w:val="0"/>
      <w:divBdr>
        <w:top w:val="none" w:sz="0" w:space="0" w:color="auto"/>
        <w:left w:val="none" w:sz="0" w:space="0" w:color="auto"/>
        <w:bottom w:val="none" w:sz="0" w:space="0" w:color="auto"/>
        <w:right w:val="none" w:sz="0" w:space="0" w:color="auto"/>
      </w:divBdr>
    </w:div>
    <w:div w:id="1650597562">
      <w:bodyDiv w:val="1"/>
      <w:marLeft w:val="0"/>
      <w:marRight w:val="0"/>
      <w:marTop w:val="0"/>
      <w:marBottom w:val="0"/>
      <w:divBdr>
        <w:top w:val="none" w:sz="0" w:space="0" w:color="auto"/>
        <w:left w:val="none" w:sz="0" w:space="0" w:color="auto"/>
        <w:bottom w:val="none" w:sz="0" w:space="0" w:color="auto"/>
        <w:right w:val="none" w:sz="0" w:space="0" w:color="auto"/>
      </w:divBdr>
    </w:div>
    <w:div w:id="1664119111">
      <w:bodyDiv w:val="1"/>
      <w:marLeft w:val="0"/>
      <w:marRight w:val="0"/>
      <w:marTop w:val="0"/>
      <w:marBottom w:val="0"/>
      <w:divBdr>
        <w:top w:val="none" w:sz="0" w:space="0" w:color="auto"/>
        <w:left w:val="none" w:sz="0" w:space="0" w:color="auto"/>
        <w:bottom w:val="none" w:sz="0" w:space="0" w:color="auto"/>
        <w:right w:val="none" w:sz="0" w:space="0" w:color="auto"/>
      </w:divBdr>
    </w:div>
    <w:div w:id="1666742577">
      <w:bodyDiv w:val="1"/>
      <w:marLeft w:val="0"/>
      <w:marRight w:val="0"/>
      <w:marTop w:val="0"/>
      <w:marBottom w:val="0"/>
      <w:divBdr>
        <w:top w:val="none" w:sz="0" w:space="0" w:color="auto"/>
        <w:left w:val="none" w:sz="0" w:space="0" w:color="auto"/>
        <w:bottom w:val="none" w:sz="0" w:space="0" w:color="auto"/>
        <w:right w:val="none" w:sz="0" w:space="0" w:color="auto"/>
      </w:divBdr>
    </w:div>
    <w:div w:id="1695112945">
      <w:bodyDiv w:val="1"/>
      <w:marLeft w:val="0"/>
      <w:marRight w:val="0"/>
      <w:marTop w:val="0"/>
      <w:marBottom w:val="0"/>
      <w:divBdr>
        <w:top w:val="none" w:sz="0" w:space="0" w:color="auto"/>
        <w:left w:val="none" w:sz="0" w:space="0" w:color="auto"/>
        <w:bottom w:val="none" w:sz="0" w:space="0" w:color="auto"/>
        <w:right w:val="none" w:sz="0" w:space="0" w:color="auto"/>
      </w:divBdr>
    </w:div>
    <w:div w:id="1699038047">
      <w:bodyDiv w:val="1"/>
      <w:marLeft w:val="0"/>
      <w:marRight w:val="0"/>
      <w:marTop w:val="0"/>
      <w:marBottom w:val="0"/>
      <w:divBdr>
        <w:top w:val="none" w:sz="0" w:space="0" w:color="auto"/>
        <w:left w:val="none" w:sz="0" w:space="0" w:color="auto"/>
        <w:bottom w:val="none" w:sz="0" w:space="0" w:color="auto"/>
        <w:right w:val="none" w:sz="0" w:space="0" w:color="auto"/>
      </w:divBdr>
    </w:div>
    <w:div w:id="1724013559">
      <w:bodyDiv w:val="1"/>
      <w:marLeft w:val="0"/>
      <w:marRight w:val="0"/>
      <w:marTop w:val="0"/>
      <w:marBottom w:val="0"/>
      <w:divBdr>
        <w:top w:val="none" w:sz="0" w:space="0" w:color="auto"/>
        <w:left w:val="none" w:sz="0" w:space="0" w:color="auto"/>
        <w:bottom w:val="none" w:sz="0" w:space="0" w:color="auto"/>
        <w:right w:val="none" w:sz="0" w:space="0" w:color="auto"/>
      </w:divBdr>
    </w:div>
    <w:div w:id="1731224672">
      <w:bodyDiv w:val="1"/>
      <w:marLeft w:val="0"/>
      <w:marRight w:val="0"/>
      <w:marTop w:val="0"/>
      <w:marBottom w:val="0"/>
      <w:divBdr>
        <w:top w:val="none" w:sz="0" w:space="0" w:color="auto"/>
        <w:left w:val="none" w:sz="0" w:space="0" w:color="auto"/>
        <w:bottom w:val="none" w:sz="0" w:space="0" w:color="auto"/>
        <w:right w:val="none" w:sz="0" w:space="0" w:color="auto"/>
      </w:divBdr>
    </w:div>
    <w:div w:id="1741052104">
      <w:bodyDiv w:val="1"/>
      <w:marLeft w:val="0"/>
      <w:marRight w:val="0"/>
      <w:marTop w:val="0"/>
      <w:marBottom w:val="0"/>
      <w:divBdr>
        <w:top w:val="none" w:sz="0" w:space="0" w:color="auto"/>
        <w:left w:val="none" w:sz="0" w:space="0" w:color="auto"/>
        <w:bottom w:val="none" w:sz="0" w:space="0" w:color="auto"/>
        <w:right w:val="none" w:sz="0" w:space="0" w:color="auto"/>
      </w:divBdr>
    </w:div>
    <w:div w:id="1741823372">
      <w:bodyDiv w:val="1"/>
      <w:marLeft w:val="0"/>
      <w:marRight w:val="0"/>
      <w:marTop w:val="0"/>
      <w:marBottom w:val="0"/>
      <w:divBdr>
        <w:top w:val="none" w:sz="0" w:space="0" w:color="auto"/>
        <w:left w:val="none" w:sz="0" w:space="0" w:color="auto"/>
        <w:bottom w:val="none" w:sz="0" w:space="0" w:color="auto"/>
        <w:right w:val="none" w:sz="0" w:space="0" w:color="auto"/>
      </w:divBdr>
    </w:div>
    <w:div w:id="1752503669">
      <w:bodyDiv w:val="1"/>
      <w:marLeft w:val="0"/>
      <w:marRight w:val="0"/>
      <w:marTop w:val="0"/>
      <w:marBottom w:val="0"/>
      <w:divBdr>
        <w:top w:val="none" w:sz="0" w:space="0" w:color="auto"/>
        <w:left w:val="none" w:sz="0" w:space="0" w:color="auto"/>
        <w:bottom w:val="none" w:sz="0" w:space="0" w:color="auto"/>
        <w:right w:val="none" w:sz="0" w:space="0" w:color="auto"/>
      </w:divBdr>
    </w:div>
    <w:div w:id="1757677201">
      <w:bodyDiv w:val="1"/>
      <w:marLeft w:val="0"/>
      <w:marRight w:val="0"/>
      <w:marTop w:val="0"/>
      <w:marBottom w:val="0"/>
      <w:divBdr>
        <w:top w:val="none" w:sz="0" w:space="0" w:color="auto"/>
        <w:left w:val="none" w:sz="0" w:space="0" w:color="auto"/>
        <w:bottom w:val="none" w:sz="0" w:space="0" w:color="auto"/>
        <w:right w:val="none" w:sz="0" w:space="0" w:color="auto"/>
      </w:divBdr>
    </w:div>
    <w:div w:id="1766880818">
      <w:bodyDiv w:val="1"/>
      <w:marLeft w:val="0"/>
      <w:marRight w:val="0"/>
      <w:marTop w:val="0"/>
      <w:marBottom w:val="0"/>
      <w:divBdr>
        <w:top w:val="none" w:sz="0" w:space="0" w:color="auto"/>
        <w:left w:val="none" w:sz="0" w:space="0" w:color="auto"/>
        <w:bottom w:val="none" w:sz="0" w:space="0" w:color="auto"/>
        <w:right w:val="none" w:sz="0" w:space="0" w:color="auto"/>
      </w:divBdr>
    </w:div>
    <w:div w:id="1796102399">
      <w:bodyDiv w:val="1"/>
      <w:marLeft w:val="0"/>
      <w:marRight w:val="0"/>
      <w:marTop w:val="0"/>
      <w:marBottom w:val="0"/>
      <w:divBdr>
        <w:top w:val="none" w:sz="0" w:space="0" w:color="auto"/>
        <w:left w:val="none" w:sz="0" w:space="0" w:color="auto"/>
        <w:bottom w:val="none" w:sz="0" w:space="0" w:color="auto"/>
        <w:right w:val="none" w:sz="0" w:space="0" w:color="auto"/>
      </w:divBdr>
    </w:div>
    <w:div w:id="1835682431">
      <w:bodyDiv w:val="1"/>
      <w:marLeft w:val="0"/>
      <w:marRight w:val="0"/>
      <w:marTop w:val="0"/>
      <w:marBottom w:val="0"/>
      <w:divBdr>
        <w:top w:val="none" w:sz="0" w:space="0" w:color="auto"/>
        <w:left w:val="none" w:sz="0" w:space="0" w:color="auto"/>
        <w:bottom w:val="none" w:sz="0" w:space="0" w:color="auto"/>
        <w:right w:val="none" w:sz="0" w:space="0" w:color="auto"/>
      </w:divBdr>
    </w:div>
    <w:div w:id="1841043558">
      <w:bodyDiv w:val="1"/>
      <w:marLeft w:val="0"/>
      <w:marRight w:val="0"/>
      <w:marTop w:val="0"/>
      <w:marBottom w:val="0"/>
      <w:divBdr>
        <w:top w:val="none" w:sz="0" w:space="0" w:color="auto"/>
        <w:left w:val="none" w:sz="0" w:space="0" w:color="auto"/>
        <w:bottom w:val="none" w:sz="0" w:space="0" w:color="auto"/>
        <w:right w:val="none" w:sz="0" w:space="0" w:color="auto"/>
      </w:divBdr>
    </w:div>
    <w:div w:id="1850439308">
      <w:bodyDiv w:val="1"/>
      <w:marLeft w:val="0"/>
      <w:marRight w:val="0"/>
      <w:marTop w:val="0"/>
      <w:marBottom w:val="0"/>
      <w:divBdr>
        <w:top w:val="none" w:sz="0" w:space="0" w:color="auto"/>
        <w:left w:val="none" w:sz="0" w:space="0" w:color="auto"/>
        <w:bottom w:val="none" w:sz="0" w:space="0" w:color="auto"/>
        <w:right w:val="none" w:sz="0" w:space="0" w:color="auto"/>
      </w:divBdr>
    </w:div>
    <w:div w:id="1858039806">
      <w:bodyDiv w:val="1"/>
      <w:marLeft w:val="0"/>
      <w:marRight w:val="0"/>
      <w:marTop w:val="0"/>
      <w:marBottom w:val="0"/>
      <w:divBdr>
        <w:top w:val="none" w:sz="0" w:space="0" w:color="auto"/>
        <w:left w:val="none" w:sz="0" w:space="0" w:color="auto"/>
        <w:bottom w:val="none" w:sz="0" w:space="0" w:color="auto"/>
        <w:right w:val="none" w:sz="0" w:space="0" w:color="auto"/>
      </w:divBdr>
    </w:div>
    <w:div w:id="1864250275">
      <w:bodyDiv w:val="1"/>
      <w:marLeft w:val="0"/>
      <w:marRight w:val="0"/>
      <w:marTop w:val="0"/>
      <w:marBottom w:val="0"/>
      <w:divBdr>
        <w:top w:val="none" w:sz="0" w:space="0" w:color="auto"/>
        <w:left w:val="none" w:sz="0" w:space="0" w:color="auto"/>
        <w:bottom w:val="none" w:sz="0" w:space="0" w:color="auto"/>
        <w:right w:val="none" w:sz="0" w:space="0" w:color="auto"/>
      </w:divBdr>
    </w:div>
    <w:div w:id="1904874991">
      <w:bodyDiv w:val="1"/>
      <w:marLeft w:val="0"/>
      <w:marRight w:val="0"/>
      <w:marTop w:val="0"/>
      <w:marBottom w:val="0"/>
      <w:divBdr>
        <w:top w:val="none" w:sz="0" w:space="0" w:color="auto"/>
        <w:left w:val="none" w:sz="0" w:space="0" w:color="auto"/>
        <w:bottom w:val="none" w:sz="0" w:space="0" w:color="auto"/>
        <w:right w:val="none" w:sz="0" w:space="0" w:color="auto"/>
      </w:divBdr>
    </w:div>
    <w:div w:id="1916739165">
      <w:bodyDiv w:val="1"/>
      <w:marLeft w:val="0"/>
      <w:marRight w:val="0"/>
      <w:marTop w:val="0"/>
      <w:marBottom w:val="0"/>
      <w:divBdr>
        <w:top w:val="none" w:sz="0" w:space="0" w:color="auto"/>
        <w:left w:val="none" w:sz="0" w:space="0" w:color="auto"/>
        <w:bottom w:val="none" w:sz="0" w:space="0" w:color="auto"/>
        <w:right w:val="none" w:sz="0" w:space="0" w:color="auto"/>
      </w:divBdr>
    </w:div>
    <w:div w:id="1919896771">
      <w:bodyDiv w:val="1"/>
      <w:marLeft w:val="0"/>
      <w:marRight w:val="0"/>
      <w:marTop w:val="0"/>
      <w:marBottom w:val="0"/>
      <w:divBdr>
        <w:top w:val="none" w:sz="0" w:space="0" w:color="auto"/>
        <w:left w:val="none" w:sz="0" w:space="0" w:color="auto"/>
        <w:bottom w:val="none" w:sz="0" w:space="0" w:color="auto"/>
        <w:right w:val="none" w:sz="0" w:space="0" w:color="auto"/>
      </w:divBdr>
    </w:div>
    <w:div w:id="1921989192">
      <w:bodyDiv w:val="1"/>
      <w:marLeft w:val="0"/>
      <w:marRight w:val="0"/>
      <w:marTop w:val="0"/>
      <w:marBottom w:val="0"/>
      <w:divBdr>
        <w:top w:val="none" w:sz="0" w:space="0" w:color="auto"/>
        <w:left w:val="none" w:sz="0" w:space="0" w:color="auto"/>
        <w:bottom w:val="none" w:sz="0" w:space="0" w:color="auto"/>
        <w:right w:val="none" w:sz="0" w:space="0" w:color="auto"/>
      </w:divBdr>
      <w:divsChild>
        <w:div w:id="101725431">
          <w:marLeft w:val="0"/>
          <w:marRight w:val="0"/>
          <w:marTop w:val="0"/>
          <w:marBottom w:val="0"/>
          <w:divBdr>
            <w:top w:val="none" w:sz="0" w:space="0" w:color="auto"/>
            <w:left w:val="none" w:sz="0" w:space="0" w:color="auto"/>
            <w:bottom w:val="none" w:sz="0" w:space="0" w:color="auto"/>
            <w:right w:val="none" w:sz="0" w:space="0" w:color="auto"/>
          </w:divBdr>
        </w:div>
        <w:div w:id="217984191">
          <w:marLeft w:val="0"/>
          <w:marRight w:val="0"/>
          <w:marTop w:val="0"/>
          <w:marBottom w:val="0"/>
          <w:divBdr>
            <w:top w:val="none" w:sz="0" w:space="0" w:color="auto"/>
            <w:left w:val="none" w:sz="0" w:space="0" w:color="auto"/>
            <w:bottom w:val="none" w:sz="0" w:space="0" w:color="auto"/>
            <w:right w:val="none" w:sz="0" w:space="0" w:color="auto"/>
          </w:divBdr>
        </w:div>
        <w:div w:id="306055477">
          <w:marLeft w:val="0"/>
          <w:marRight w:val="0"/>
          <w:marTop w:val="0"/>
          <w:marBottom w:val="0"/>
          <w:divBdr>
            <w:top w:val="none" w:sz="0" w:space="0" w:color="auto"/>
            <w:left w:val="none" w:sz="0" w:space="0" w:color="auto"/>
            <w:bottom w:val="none" w:sz="0" w:space="0" w:color="auto"/>
            <w:right w:val="none" w:sz="0" w:space="0" w:color="auto"/>
          </w:divBdr>
        </w:div>
        <w:div w:id="485781873">
          <w:marLeft w:val="0"/>
          <w:marRight w:val="0"/>
          <w:marTop w:val="0"/>
          <w:marBottom w:val="0"/>
          <w:divBdr>
            <w:top w:val="none" w:sz="0" w:space="0" w:color="auto"/>
            <w:left w:val="none" w:sz="0" w:space="0" w:color="auto"/>
            <w:bottom w:val="none" w:sz="0" w:space="0" w:color="auto"/>
            <w:right w:val="none" w:sz="0" w:space="0" w:color="auto"/>
          </w:divBdr>
          <w:divsChild>
            <w:div w:id="45446914">
              <w:marLeft w:val="0"/>
              <w:marRight w:val="0"/>
              <w:marTop w:val="0"/>
              <w:marBottom w:val="0"/>
              <w:divBdr>
                <w:top w:val="none" w:sz="0" w:space="0" w:color="auto"/>
                <w:left w:val="none" w:sz="0" w:space="0" w:color="auto"/>
                <w:bottom w:val="none" w:sz="0" w:space="0" w:color="auto"/>
                <w:right w:val="none" w:sz="0" w:space="0" w:color="auto"/>
              </w:divBdr>
            </w:div>
            <w:div w:id="243539068">
              <w:marLeft w:val="0"/>
              <w:marRight w:val="0"/>
              <w:marTop w:val="0"/>
              <w:marBottom w:val="0"/>
              <w:divBdr>
                <w:top w:val="none" w:sz="0" w:space="0" w:color="auto"/>
                <w:left w:val="none" w:sz="0" w:space="0" w:color="auto"/>
                <w:bottom w:val="none" w:sz="0" w:space="0" w:color="auto"/>
                <w:right w:val="none" w:sz="0" w:space="0" w:color="auto"/>
              </w:divBdr>
            </w:div>
            <w:div w:id="250238175">
              <w:marLeft w:val="0"/>
              <w:marRight w:val="0"/>
              <w:marTop w:val="0"/>
              <w:marBottom w:val="0"/>
              <w:divBdr>
                <w:top w:val="none" w:sz="0" w:space="0" w:color="auto"/>
                <w:left w:val="none" w:sz="0" w:space="0" w:color="auto"/>
                <w:bottom w:val="none" w:sz="0" w:space="0" w:color="auto"/>
                <w:right w:val="none" w:sz="0" w:space="0" w:color="auto"/>
              </w:divBdr>
            </w:div>
            <w:div w:id="268973343">
              <w:marLeft w:val="0"/>
              <w:marRight w:val="0"/>
              <w:marTop w:val="0"/>
              <w:marBottom w:val="0"/>
              <w:divBdr>
                <w:top w:val="none" w:sz="0" w:space="0" w:color="auto"/>
                <w:left w:val="none" w:sz="0" w:space="0" w:color="auto"/>
                <w:bottom w:val="none" w:sz="0" w:space="0" w:color="auto"/>
                <w:right w:val="none" w:sz="0" w:space="0" w:color="auto"/>
              </w:divBdr>
            </w:div>
            <w:div w:id="417530217">
              <w:marLeft w:val="0"/>
              <w:marRight w:val="0"/>
              <w:marTop w:val="0"/>
              <w:marBottom w:val="0"/>
              <w:divBdr>
                <w:top w:val="none" w:sz="0" w:space="0" w:color="auto"/>
                <w:left w:val="none" w:sz="0" w:space="0" w:color="auto"/>
                <w:bottom w:val="none" w:sz="0" w:space="0" w:color="auto"/>
                <w:right w:val="none" w:sz="0" w:space="0" w:color="auto"/>
              </w:divBdr>
            </w:div>
            <w:div w:id="429158165">
              <w:marLeft w:val="0"/>
              <w:marRight w:val="0"/>
              <w:marTop w:val="0"/>
              <w:marBottom w:val="0"/>
              <w:divBdr>
                <w:top w:val="none" w:sz="0" w:space="0" w:color="auto"/>
                <w:left w:val="none" w:sz="0" w:space="0" w:color="auto"/>
                <w:bottom w:val="none" w:sz="0" w:space="0" w:color="auto"/>
                <w:right w:val="none" w:sz="0" w:space="0" w:color="auto"/>
              </w:divBdr>
            </w:div>
            <w:div w:id="911354623">
              <w:marLeft w:val="0"/>
              <w:marRight w:val="0"/>
              <w:marTop w:val="0"/>
              <w:marBottom w:val="0"/>
              <w:divBdr>
                <w:top w:val="none" w:sz="0" w:space="0" w:color="auto"/>
                <w:left w:val="none" w:sz="0" w:space="0" w:color="auto"/>
                <w:bottom w:val="none" w:sz="0" w:space="0" w:color="auto"/>
                <w:right w:val="none" w:sz="0" w:space="0" w:color="auto"/>
              </w:divBdr>
            </w:div>
            <w:div w:id="1064840231">
              <w:marLeft w:val="0"/>
              <w:marRight w:val="0"/>
              <w:marTop w:val="0"/>
              <w:marBottom w:val="0"/>
              <w:divBdr>
                <w:top w:val="none" w:sz="0" w:space="0" w:color="auto"/>
                <w:left w:val="none" w:sz="0" w:space="0" w:color="auto"/>
                <w:bottom w:val="none" w:sz="0" w:space="0" w:color="auto"/>
                <w:right w:val="none" w:sz="0" w:space="0" w:color="auto"/>
              </w:divBdr>
            </w:div>
            <w:div w:id="1097407993">
              <w:marLeft w:val="0"/>
              <w:marRight w:val="0"/>
              <w:marTop w:val="0"/>
              <w:marBottom w:val="0"/>
              <w:divBdr>
                <w:top w:val="none" w:sz="0" w:space="0" w:color="auto"/>
                <w:left w:val="none" w:sz="0" w:space="0" w:color="auto"/>
                <w:bottom w:val="none" w:sz="0" w:space="0" w:color="auto"/>
                <w:right w:val="none" w:sz="0" w:space="0" w:color="auto"/>
              </w:divBdr>
            </w:div>
            <w:div w:id="1152478667">
              <w:marLeft w:val="0"/>
              <w:marRight w:val="0"/>
              <w:marTop w:val="0"/>
              <w:marBottom w:val="0"/>
              <w:divBdr>
                <w:top w:val="none" w:sz="0" w:space="0" w:color="auto"/>
                <w:left w:val="none" w:sz="0" w:space="0" w:color="auto"/>
                <w:bottom w:val="none" w:sz="0" w:space="0" w:color="auto"/>
                <w:right w:val="none" w:sz="0" w:space="0" w:color="auto"/>
              </w:divBdr>
            </w:div>
            <w:div w:id="1314289277">
              <w:marLeft w:val="0"/>
              <w:marRight w:val="0"/>
              <w:marTop w:val="0"/>
              <w:marBottom w:val="0"/>
              <w:divBdr>
                <w:top w:val="none" w:sz="0" w:space="0" w:color="auto"/>
                <w:left w:val="none" w:sz="0" w:space="0" w:color="auto"/>
                <w:bottom w:val="none" w:sz="0" w:space="0" w:color="auto"/>
                <w:right w:val="none" w:sz="0" w:space="0" w:color="auto"/>
              </w:divBdr>
            </w:div>
            <w:div w:id="1344628520">
              <w:marLeft w:val="0"/>
              <w:marRight w:val="0"/>
              <w:marTop w:val="0"/>
              <w:marBottom w:val="0"/>
              <w:divBdr>
                <w:top w:val="none" w:sz="0" w:space="0" w:color="auto"/>
                <w:left w:val="none" w:sz="0" w:space="0" w:color="auto"/>
                <w:bottom w:val="none" w:sz="0" w:space="0" w:color="auto"/>
                <w:right w:val="none" w:sz="0" w:space="0" w:color="auto"/>
              </w:divBdr>
            </w:div>
            <w:div w:id="1366491156">
              <w:marLeft w:val="0"/>
              <w:marRight w:val="0"/>
              <w:marTop w:val="0"/>
              <w:marBottom w:val="0"/>
              <w:divBdr>
                <w:top w:val="none" w:sz="0" w:space="0" w:color="auto"/>
                <w:left w:val="none" w:sz="0" w:space="0" w:color="auto"/>
                <w:bottom w:val="none" w:sz="0" w:space="0" w:color="auto"/>
                <w:right w:val="none" w:sz="0" w:space="0" w:color="auto"/>
              </w:divBdr>
            </w:div>
            <w:div w:id="1444108555">
              <w:marLeft w:val="0"/>
              <w:marRight w:val="0"/>
              <w:marTop w:val="0"/>
              <w:marBottom w:val="0"/>
              <w:divBdr>
                <w:top w:val="none" w:sz="0" w:space="0" w:color="auto"/>
                <w:left w:val="none" w:sz="0" w:space="0" w:color="auto"/>
                <w:bottom w:val="none" w:sz="0" w:space="0" w:color="auto"/>
                <w:right w:val="none" w:sz="0" w:space="0" w:color="auto"/>
              </w:divBdr>
            </w:div>
            <w:div w:id="1567837622">
              <w:marLeft w:val="0"/>
              <w:marRight w:val="0"/>
              <w:marTop w:val="0"/>
              <w:marBottom w:val="0"/>
              <w:divBdr>
                <w:top w:val="none" w:sz="0" w:space="0" w:color="auto"/>
                <w:left w:val="none" w:sz="0" w:space="0" w:color="auto"/>
                <w:bottom w:val="none" w:sz="0" w:space="0" w:color="auto"/>
                <w:right w:val="none" w:sz="0" w:space="0" w:color="auto"/>
              </w:divBdr>
            </w:div>
            <w:div w:id="1758407383">
              <w:marLeft w:val="0"/>
              <w:marRight w:val="0"/>
              <w:marTop w:val="0"/>
              <w:marBottom w:val="0"/>
              <w:divBdr>
                <w:top w:val="none" w:sz="0" w:space="0" w:color="auto"/>
                <w:left w:val="none" w:sz="0" w:space="0" w:color="auto"/>
                <w:bottom w:val="none" w:sz="0" w:space="0" w:color="auto"/>
                <w:right w:val="none" w:sz="0" w:space="0" w:color="auto"/>
              </w:divBdr>
            </w:div>
            <w:div w:id="1814834642">
              <w:marLeft w:val="0"/>
              <w:marRight w:val="0"/>
              <w:marTop w:val="0"/>
              <w:marBottom w:val="0"/>
              <w:divBdr>
                <w:top w:val="none" w:sz="0" w:space="0" w:color="auto"/>
                <w:left w:val="none" w:sz="0" w:space="0" w:color="auto"/>
                <w:bottom w:val="none" w:sz="0" w:space="0" w:color="auto"/>
                <w:right w:val="none" w:sz="0" w:space="0" w:color="auto"/>
              </w:divBdr>
            </w:div>
            <w:div w:id="1930654970">
              <w:marLeft w:val="0"/>
              <w:marRight w:val="0"/>
              <w:marTop w:val="0"/>
              <w:marBottom w:val="0"/>
              <w:divBdr>
                <w:top w:val="none" w:sz="0" w:space="0" w:color="auto"/>
                <w:left w:val="none" w:sz="0" w:space="0" w:color="auto"/>
                <w:bottom w:val="none" w:sz="0" w:space="0" w:color="auto"/>
                <w:right w:val="none" w:sz="0" w:space="0" w:color="auto"/>
              </w:divBdr>
            </w:div>
            <w:div w:id="1971939214">
              <w:marLeft w:val="0"/>
              <w:marRight w:val="0"/>
              <w:marTop w:val="0"/>
              <w:marBottom w:val="0"/>
              <w:divBdr>
                <w:top w:val="none" w:sz="0" w:space="0" w:color="auto"/>
                <w:left w:val="none" w:sz="0" w:space="0" w:color="auto"/>
                <w:bottom w:val="none" w:sz="0" w:space="0" w:color="auto"/>
                <w:right w:val="none" w:sz="0" w:space="0" w:color="auto"/>
              </w:divBdr>
            </w:div>
            <w:div w:id="2054839376">
              <w:marLeft w:val="0"/>
              <w:marRight w:val="0"/>
              <w:marTop w:val="0"/>
              <w:marBottom w:val="0"/>
              <w:divBdr>
                <w:top w:val="none" w:sz="0" w:space="0" w:color="auto"/>
                <w:left w:val="none" w:sz="0" w:space="0" w:color="auto"/>
                <w:bottom w:val="none" w:sz="0" w:space="0" w:color="auto"/>
                <w:right w:val="none" w:sz="0" w:space="0" w:color="auto"/>
              </w:divBdr>
            </w:div>
          </w:divsChild>
        </w:div>
        <w:div w:id="582840053">
          <w:marLeft w:val="0"/>
          <w:marRight w:val="0"/>
          <w:marTop w:val="0"/>
          <w:marBottom w:val="0"/>
          <w:divBdr>
            <w:top w:val="none" w:sz="0" w:space="0" w:color="auto"/>
            <w:left w:val="none" w:sz="0" w:space="0" w:color="auto"/>
            <w:bottom w:val="none" w:sz="0" w:space="0" w:color="auto"/>
            <w:right w:val="none" w:sz="0" w:space="0" w:color="auto"/>
          </w:divBdr>
        </w:div>
        <w:div w:id="614287094">
          <w:marLeft w:val="0"/>
          <w:marRight w:val="0"/>
          <w:marTop w:val="0"/>
          <w:marBottom w:val="0"/>
          <w:divBdr>
            <w:top w:val="none" w:sz="0" w:space="0" w:color="auto"/>
            <w:left w:val="none" w:sz="0" w:space="0" w:color="auto"/>
            <w:bottom w:val="none" w:sz="0" w:space="0" w:color="auto"/>
            <w:right w:val="none" w:sz="0" w:space="0" w:color="auto"/>
          </w:divBdr>
        </w:div>
        <w:div w:id="659895379">
          <w:marLeft w:val="0"/>
          <w:marRight w:val="0"/>
          <w:marTop w:val="0"/>
          <w:marBottom w:val="0"/>
          <w:divBdr>
            <w:top w:val="none" w:sz="0" w:space="0" w:color="auto"/>
            <w:left w:val="none" w:sz="0" w:space="0" w:color="auto"/>
            <w:bottom w:val="none" w:sz="0" w:space="0" w:color="auto"/>
            <w:right w:val="none" w:sz="0" w:space="0" w:color="auto"/>
          </w:divBdr>
        </w:div>
        <w:div w:id="671838934">
          <w:marLeft w:val="0"/>
          <w:marRight w:val="0"/>
          <w:marTop w:val="0"/>
          <w:marBottom w:val="0"/>
          <w:divBdr>
            <w:top w:val="none" w:sz="0" w:space="0" w:color="auto"/>
            <w:left w:val="none" w:sz="0" w:space="0" w:color="auto"/>
            <w:bottom w:val="none" w:sz="0" w:space="0" w:color="auto"/>
            <w:right w:val="none" w:sz="0" w:space="0" w:color="auto"/>
          </w:divBdr>
        </w:div>
        <w:div w:id="760293540">
          <w:marLeft w:val="0"/>
          <w:marRight w:val="0"/>
          <w:marTop w:val="0"/>
          <w:marBottom w:val="0"/>
          <w:divBdr>
            <w:top w:val="none" w:sz="0" w:space="0" w:color="auto"/>
            <w:left w:val="none" w:sz="0" w:space="0" w:color="auto"/>
            <w:bottom w:val="none" w:sz="0" w:space="0" w:color="auto"/>
            <w:right w:val="none" w:sz="0" w:space="0" w:color="auto"/>
          </w:divBdr>
          <w:divsChild>
            <w:div w:id="2068338532">
              <w:marLeft w:val="-75"/>
              <w:marRight w:val="0"/>
              <w:marTop w:val="30"/>
              <w:marBottom w:val="30"/>
              <w:divBdr>
                <w:top w:val="none" w:sz="0" w:space="0" w:color="auto"/>
                <w:left w:val="none" w:sz="0" w:space="0" w:color="auto"/>
                <w:bottom w:val="none" w:sz="0" w:space="0" w:color="auto"/>
                <w:right w:val="none" w:sz="0" w:space="0" w:color="auto"/>
              </w:divBdr>
              <w:divsChild>
                <w:div w:id="174921990">
                  <w:marLeft w:val="0"/>
                  <w:marRight w:val="0"/>
                  <w:marTop w:val="0"/>
                  <w:marBottom w:val="0"/>
                  <w:divBdr>
                    <w:top w:val="none" w:sz="0" w:space="0" w:color="auto"/>
                    <w:left w:val="none" w:sz="0" w:space="0" w:color="auto"/>
                    <w:bottom w:val="none" w:sz="0" w:space="0" w:color="auto"/>
                    <w:right w:val="none" w:sz="0" w:space="0" w:color="auto"/>
                  </w:divBdr>
                  <w:divsChild>
                    <w:div w:id="1000472763">
                      <w:marLeft w:val="0"/>
                      <w:marRight w:val="0"/>
                      <w:marTop w:val="0"/>
                      <w:marBottom w:val="0"/>
                      <w:divBdr>
                        <w:top w:val="none" w:sz="0" w:space="0" w:color="auto"/>
                        <w:left w:val="none" w:sz="0" w:space="0" w:color="auto"/>
                        <w:bottom w:val="none" w:sz="0" w:space="0" w:color="auto"/>
                        <w:right w:val="none" w:sz="0" w:space="0" w:color="auto"/>
                      </w:divBdr>
                    </w:div>
                  </w:divsChild>
                </w:div>
                <w:div w:id="449975928">
                  <w:marLeft w:val="0"/>
                  <w:marRight w:val="0"/>
                  <w:marTop w:val="0"/>
                  <w:marBottom w:val="0"/>
                  <w:divBdr>
                    <w:top w:val="none" w:sz="0" w:space="0" w:color="auto"/>
                    <w:left w:val="none" w:sz="0" w:space="0" w:color="auto"/>
                    <w:bottom w:val="none" w:sz="0" w:space="0" w:color="auto"/>
                    <w:right w:val="none" w:sz="0" w:space="0" w:color="auto"/>
                  </w:divBdr>
                  <w:divsChild>
                    <w:div w:id="702285575">
                      <w:marLeft w:val="0"/>
                      <w:marRight w:val="0"/>
                      <w:marTop w:val="0"/>
                      <w:marBottom w:val="0"/>
                      <w:divBdr>
                        <w:top w:val="none" w:sz="0" w:space="0" w:color="auto"/>
                        <w:left w:val="none" w:sz="0" w:space="0" w:color="auto"/>
                        <w:bottom w:val="none" w:sz="0" w:space="0" w:color="auto"/>
                        <w:right w:val="none" w:sz="0" w:space="0" w:color="auto"/>
                      </w:divBdr>
                    </w:div>
                  </w:divsChild>
                </w:div>
                <w:div w:id="507018262">
                  <w:marLeft w:val="0"/>
                  <w:marRight w:val="0"/>
                  <w:marTop w:val="0"/>
                  <w:marBottom w:val="0"/>
                  <w:divBdr>
                    <w:top w:val="none" w:sz="0" w:space="0" w:color="auto"/>
                    <w:left w:val="none" w:sz="0" w:space="0" w:color="auto"/>
                    <w:bottom w:val="none" w:sz="0" w:space="0" w:color="auto"/>
                    <w:right w:val="none" w:sz="0" w:space="0" w:color="auto"/>
                  </w:divBdr>
                  <w:divsChild>
                    <w:div w:id="434374183">
                      <w:marLeft w:val="0"/>
                      <w:marRight w:val="0"/>
                      <w:marTop w:val="0"/>
                      <w:marBottom w:val="0"/>
                      <w:divBdr>
                        <w:top w:val="none" w:sz="0" w:space="0" w:color="auto"/>
                        <w:left w:val="none" w:sz="0" w:space="0" w:color="auto"/>
                        <w:bottom w:val="none" w:sz="0" w:space="0" w:color="auto"/>
                        <w:right w:val="none" w:sz="0" w:space="0" w:color="auto"/>
                      </w:divBdr>
                    </w:div>
                  </w:divsChild>
                </w:div>
                <w:div w:id="671418525">
                  <w:marLeft w:val="0"/>
                  <w:marRight w:val="0"/>
                  <w:marTop w:val="0"/>
                  <w:marBottom w:val="0"/>
                  <w:divBdr>
                    <w:top w:val="none" w:sz="0" w:space="0" w:color="auto"/>
                    <w:left w:val="none" w:sz="0" w:space="0" w:color="auto"/>
                    <w:bottom w:val="none" w:sz="0" w:space="0" w:color="auto"/>
                    <w:right w:val="none" w:sz="0" w:space="0" w:color="auto"/>
                  </w:divBdr>
                  <w:divsChild>
                    <w:div w:id="1313683631">
                      <w:marLeft w:val="0"/>
                      <w:marRight w:val="0"/>
                      <w:marTop w:val="0"/>
                      <w:marBottom w:val="0"/>
                      <w:divBdr>
                        <w:top w:val="none" w:sz="0" w:space="0" w:color="auto"/>
                        <w:left w:val="none" w:sz="0" w:space="0" w:color="auto"/>
                        <w:bottom w:val="none" w:sz="0" w:space="0" w:color="auto"/>
                        <w:right w:val="none" w:sz="0" w:space="0" w:color="auto"/>
                      </w:divBdr>
                    </w:div>
                    <w:div w:id="1778939517">
                      <w:marLeft w:val="0"/>
                      <w:marRight w:val="0"/>
                      <w:marTop w:val="0"/>
                      <w:marBottom w:val="0"/>
                      <w:divBdr>
                        <w:top w:val="none" w:sz="0" w:space="0" w:color="auto"/>
                        <w:left w:val="none" w:sz="0" w:space="0" w:color="auto"/>
                        <w:bottom w:val="none" w:sz="0" w:space="0" w:color="auto"/>
                        <w:right w:val="none" w:sz="0" w:space="0" w:color="auto"/>
                      </w:divBdr>
                    </w:div>
                  </w:divsChild>
                </w:div>
                <w:div w:id="897202197">
                  <w:marLeft w:val="0"/>
                  <w:marRight w:val="0"/>
                  <w:marTop w:val="0"/>
                  <w:marBottom w:val="0"/>
                  <w:divBdr>
                    <w:top w:val="none" w:sz="0" w:space="0" w:color="auto"/>
                    <w:left w:val="none" w:sz="0" w:space="0" w:color="auto"/>
                    <w:bottom w:val="none" w:sz="0" w:space="0" w:color="auto"/>
                    <w:right w:val="none" w:sz="0" w:space="0" w:color="auto"/>
                  </w:divBdr>
                  <w:divsChild>
                    <w:div w:id="1627077911">
                      <w:marLeft w:val="0"/>
                      <w:marRight w:val="0"/>
                      <w:marTop w:val="0"/>
                      <w:marBottom w:val="0"/>
                      <w:divBdr>
                        <w:top w:val="none" w:sz="0" w:space="0" w:color="auto"/>
                        <w:left w:val="none" w:sz="0" w:space="0" w:color="auto"/>
                        <w:bottom w:val="none" w:sz="0" w:space="0" w:color="auto"/>
                        <w:right w:val="none" w:sz="0" w:space="0" w:color="auto"/>
                      </w:divBdr>
                    </w:div>
                  </w:divsChild>
                </w:div>
                <w:div w:id="897741476">
                  <w:marLeft w:val="0"/>
                  <w:marRight w:val="0"/>
                  <w:marTop w:val="0"/>
                  <w:marBottom w:val="0"/>
                  <w:divBdr>
                    <w:top w:val="none" w:sz="0" w:space="0" w:color="auto"/>
                    <w:left w:val="none" w:sz="0" w:space="0" w:color="auto"/>
                    <w:bottom w:val="none" w:sz="0" w:space="0" w:color="auto"/>
                    <w:right w:val="none" w:sz="0" w:space="0" w:color="auto"/>
                  </w:divBdr>
                  <w:divsChild>
                    <w:div w:id="2098211350">
                      <w:marLeft w:val="0"/>
                      <w:marRight w:val="0"/>
                      <w:marTop w:val="0"/>
                      <w:marBottom w:val="0"/>
                      <w:divBdr>
                        <w:top w:val="none" w:sz="0" w:space="0" w:color="auto"/>
                        <w:left w:val="none" w:sz="0" w:space="0" w:color="auto"/>
                        <w:bottom w:val="none" w:sz="0" w:space="0" w:color="auto"/>
                        <w:right w:val="none" w:sz="0" w:space="0" w:color="auto"/>
                      </w:divBdr>
                    </w:div>
                  </w:divsChild>
                </w:div>
                <w:div w:id="1114977454">
                  <w:marLeft w:val="0"/>
                  <w:marRight w:val="0"/>
                  <w:marTop w:val="0"/>
                  <w:marBottom w:val="0"/>
                  <w:divBdr>
                    <w:top w:val="none" w:sz="0" w:space="0" w:color="auto"/>
                    <w:left w:val="none" w:sz="0" w:space="0" w:color="auto"/>
                    <w:bottom w:val="none" w:sz="0" w:space="0" w:color="auto"/>
                    <w:right w:val="none" w:sz="0" w:space="0" w:color="auto"/>
                  </w:divBdr>
                  <w:divsChild>
                    <w:div w:id="46799765">
                      <w:marLeft w:val="0"/>
                      <w:marRight w:val="0"/>
                      <w:marTop w:val="0"/>
                      <w:marBottom w:val="0"/>
                      <w:divBdr>
                        <w:top w:val="none" w:sz="0" w:space="0" w:color="auto"/>
                        <w:left w:val="none" w:sz="0" w:space="0" w:color="auto"/>
                        <w:bottom w:val="none" w:sz="0" w:space="0" w:color="auto"/>
                        <w:right w:val="none" w:sz="0" w:space="0" w:color="auto"/>
                      </w:divBdr>
                    </w:div>
                    <w:div w:id="1987271016">
                      <w:marLeft w:val="0"/>
                      <w:marRight w:val="0"/>
                      <w:marTop w:val="0"/>
                      <w:marBottom w:val="0"/>
                      <w:divBdr>
                        <w:top w:val="none" w:sz="0" w:space="0" w:color="auto"/>
                        <w:left w:val="none" w:sz="0" w:space="0" w:color="auto"/>
                        <w:bottom w:val="none" w:sz="0" w:space="0" w:color="auto"/>
                        <w:right w:val="none" w:sz="0" w:space="0" w:color="auto"/>
                      </w:divBdr>
                    </w:div>
                  </w:divsChild>
                </w:div>
                <w:div w:id="1250698878">
                  <w:marLeft w:val="0"/>
                  <w:marRight w:val="0"/>
                  <w:marTop w:val="0"/>
                  <w:marBottom w:val="0"/>
                  <w:divBdr>
                    <w:top w:val="none" w:sz="0" w:space="0" w:color="auto"/>
                    <w:left w:val="none" w:sz="0" w:space="0" w:color="auto"/>
                    <w:bottom w:val="none" w:sz="0" w:space="0" w:color="auto"/>
                    <w:right w:val="none" w:sz="0" w:space="0" w:color="auto"/>
                  </w:divBdr>
                  <w:divsChild>
                    <w:div w:id="1974944361">
                      <w:marLeft w:val="0"/>
                      <w:marRight w:val="0"/>
                      <w:marTop w:val="0"/>
                      <w:marBottom w:val="0"/>
                      <w:divBdr>
                        <w:top w:val="none" w:sz="0" w:space="0" w:color="auto"/>
                        <w:left w:val="none" w:sz="0" w:space="0" w:color="auto"/>
                        <w:bottom w:val="none" w:sz="0" w:space="0" w:color="auto"/>
                        <w:right w:val="none" w:sz="0" w:space="0" w:color="auto"/>
                      </w:divBdr>
                    </w:div>
                  </w:divsChild>
                </w:div>
                <w:div w:id="1598977391">
                  <w:marLeft w:val="0"/>
                  <w:marRight w:val="0"/>
                  <w:marTop w:val="0"/>
                  <w:marBottom w:val="0"/>
                  <w:divBdr>
                    <w:top w:val="none" w:sz="0" w:space="0" w:color="auto"/>
                    <w:left w:val="none" w:sz="0" w:space="0" w:color="auto"/>
                    <w:bottom w:val="none" w:sz="0" w:space="0" w:color="auto"/>
                    <w:right w:val="none" w:sz="0" w:space="0" w:color="auto"/>
                  </w:divBdr>
                  <w:divsChild>
                    <w:div w:id="104884914">
                      <w:marLeft w:val="0"/>
                      <w:marRight w:val="0"/>
                      <w:marTop w:val="0"/>
                      <w:marBottom w:val="0"/>
                      <w:divBdr>
                        <w:top w:val="none" w:sz="0" w:space="0" w:color="auto"/>
                        <w:left w:val="none" w:sz="0" w:space="0" w:color="auto"/>
                        <w:bottom w:val="none" w:sz="0" w:space="0" w:color="auto"/>
                        <w:right w:val="none" w:sz="0" w:space="0" w:color="auto"/>
                      </w:divBdr>
                    </w:div>
                  </w:divsChild>
                </w:div>
                <w:div w:id="1637296993">
                  <w:marLeft w:val="0"/>
                  <w:marRight w:val="0"/>
                  <w:marTop w:val="0"/>
                  <w:marBottom w:val="0"/>
                  <w:divBdr>
                    <w:top w:val="none" w:sz="0" w:space="0" w:color="auto"/>
                    <w:left w:val="none" w:sz="0" w:space="0" w:color="auto"/>
                    <w:bottom w:val="none" w:sz="0" w:space="0" w:color="auto"/>
                    <w:right w:val="none" w:sz="0" w:space="0" w:color="auto"/>
                  </w:divBdr>
                  <w:divsChild>
                    <w:div w:id="583228021">
                      <w:marLeft w:val="0"/>
                      <w:marRight w:val="0"/>
                      <w:marTop w:val="0"/>
                      <w:marBottom w:val="0"/>
                      <w:divBdr>
                        <w:top w:val="none" w:sz="0" w:space="0" w:color="auto"/>
                        <w:left w:val="none" w:sz="0" w:space="0" w:color="auto"/>
                        <w:bottom w:val="none" w:sz="0" w:space="0" w:color="auto"/>
                        <w:right w:val="none" w:sz="0" w:space="0" w:color="auto"/>
                      </w:divBdr>
                    </w:div>
                  </w:divsChild>
                </w:div>
                <w:div w:id="1696078589">
                  <w:marLeft w:val="0"/>
                  <w:marRight w:val="0"/>
                  <w:marTop w:val="0"/>
                  <w:marBottom w:val="0"/>
                  <w:divBdr>
                    <w:top w:val="none" w:sz="0" w:space="0" w:color="auto"/>
                    <w:left w:val="none" w:sz="0" w:space="0" w:color="auto"/>
                    <w:bottom w:val="none" w:sz="0" w:space="0" w:color="auto"/>
                    <w:right w:val="none" w:sz="0" w:space="0" w:color="auto"/>
                  </w:divBdr>
                  <w:divsChild>
                    <w:div w:id="1680546744">
                      <w:marLeft w:val="0"/>
                      <w:marRight w:val="0"/>
                      <w:marTop w:val="0"/>
                      <w:marBottom w:val="0"/>
                      <w:divBdr>
                        <w:top w:val="none" w:sz="0" w:space="0" w:color="auto"/>
                        <w:left w:val="none" w:sz="0" w:space="0" w:color="auto"/>
                        <w:bottom w:val="none" w:sz="0" w:space="0" w:color="auto"/>
                        <w:right w:val="none" w:sz="0" w:space="0" w:color="auto"/>
                      </w:divBdr>
                    </w:div>
                  </w:divsChild>
                </w:div>
                <w:div w:id="1840582379">
                  <w:marLeft w:val="0"/>
                  <w:marRight w:val="0"/>
                  <w:marTop w:val="0"/>
                  <w:marBottom w:val="0"/>
                  <w:divBdr>
                    <w:top w:val="none" w:sz="0" w:space="0" w:color="auto"/>
                    <w:left w:val="none" w:sz="0" w:space="0" w:color="auto"/>
                    <w:bottom w:val="none" w:sz="0" w:space="0" w:color="auto"/>
                    <w:right w:val="none" w:sz="0" w:space="0" w:color="auto"/>
                  </w:divBdr>
                  <w:divsChild>
                    <w:div w:id="406076790">
                      <w:marLeft w:val="0"/>
                      <w:marRight w:val="0"/>
                      <w:marTop w:val="0"/>
                      <w:marBottom w:val="0"/>
                      <w:divBdr>
                        <w:top w:val="none" w:sz="0" w:space="0" w:color="auto"/>
                        <w:left w:val="none" w:sz="0" w:space="0" w:color="auto"/>
                        <w:bottom w:val="none" w:sz="0" w:space="0" w:color="auto"/>
                        <w:right w:val="none" w:sz="0" w:space="0" w:color="auto"/>
                      </w:divBdr>
                    </w:div>
                  </w:divsChild>
                </w:div>
                <w:div w:id="1892810963">
                  <w:marLeft w:val="0"/>
                  <w:marRight w:val="0"/>
                  <w:marTop w:val="0"/>
                  <w:marBottom w:val="0"/>
                  <w:divBdr>
                    <w:top w:val="none" w:sz="0" w:space="0" w:color="auto"/>
                    <w:left w:val="none" w:sz="0" w:space="0" w:color="auto"/>
                    <w:bottom w:val="none" w:sz="0" w:space="0" w:color="auto"/>
                    <w:right w:val="none" w:sz="0" w:space="0" w:color="auto"/>
                  </w:divBdr>
                  <w:divsChild>
                    <w:div w:id="1146168372">
                      <w:marLeft w:val="0"/>
                      <w:marRight w:val="0"/>
                      <w:marTop w:val="0"/>
                      <w:marBottom w:val="0"/>
                      <w:divBdr>
                        <w:top w:val="none" w:sz="0" w:space="0" w:color="auto"/>
                        <w:left w:val="none" w:sz="0" w:space="0" w:color="auto"/>
                        <w:bottom w:val="none" w:sz="0" w:space="0" w:color="auto"/>
                        <w:right w:val="none" w:sz="0" w:space="0" w:color="auto"/>
                      </w:divBdr>
                    </w:div>
                  </w:divsChild>
                </w:div>
                <w:div w:id="2130933776">
                  <w:marLeft w:val="0"/>
                  <w:marRight w:val="0"/>
                  <w:marTop w:val="0"/>
                  <w:marBottom w:val="0"/>
                  <w:divBdr>
                    <w:top w:val="none" w:sz="0" w:space="0" w:color="auto"/>
                    <w:left w:val="none" w:sz="0" w:space="0" w:color="auto"/>
                    <w:bottom w:val="none" w:sz="0" w:space="0" w:color="auto"/>
                    <w:right w:val="none" w:sz="0" w:space="0" w:color="auto"/>
                  </w:divBdr>
                  <w:divsChild>
                    <w:div w:id="1037238909">
                      <w:marLeft w:val="0"/>
                      <w:marRight w:val="0"/>
                      <w:marTop w:val="0"/>
                      <w:marBottom w:val="0"/>
                      <w:divBdr>
                        <w:top w:val="none" w:sz="0" w:space="0" w:color="auto"/>
                        <w:left w:val="none" w:sz="0" w:space="0" w:color="auto"/>
                        <w:bottom w:val="none" w:sz="0" w:space="0" w:color="auto"/>
                        <w:right w:val="none" w:sz="0" w:space="0" w:color="auto"/>
                      </w:divBdr>
                    </w:div>
                  </w:divsChild>
                </w:div>
                <w:div w:id="2143885003">
                  <w:marLeft w:val="0"/>
                  <w:marRight w:val="0"/>
                  <w:marTop w:val="0"/>
                  <w:marBottom w:val="0"/>
                  <w:divBdr>
                    <w:top w:val="none" w:sz="0" w:space="0" w:color="auto"/>
                    <w:left w:val="none" w:sz="0" w:space="0" w:color="auto"/>
                    <w:bottom w:val="none" w:sz="0" w:space="0" w:color="auto"/>
                    <w:right w:val="none" w:sz="0" w:space="0" w:color="auto"/>
                  </w:divBdr>
                  <w:divsChild>
                    <w:div w:id="40076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766777">
          <w:marLeft w:val="0"/>
          <w:marRight w:val="0"/>
          <w:marTop w:val="0"/>
          <w:marBottom w:val="0"/>
          <w:divBdr>
            <w:top w:val="none" w:sz="0" w:space="0" w:color="auto"/>
            <w:left w:val="none" w:sz="0" w:space="0" w:color="auto"/>
            <w:bottom w:val="none" w:sz="0" w:space="0" w:color="auto"/>
            <w:right w:val="none" w:sz="0" w:space="0" w:color="auto"/>
          </w:divBdr>
        </w:div>
        <w:div w:id="784039520">
          <w:marLeft w:val="0"/>
          <w:marRight w:val="0"/>
          <w:marTop w:val="0"/>
          <w:marBottom w:val="0"/>
          <w:divBdr>
            <w:top w:val="none" w:sz="0" w:space="0" w:color="auto"/>
            <w:left w:val="none" w:sz="0" w:space="0" w:color="auto"/>
            <w:bottom w:val="none" w:sz="0" w:space="0" w:color="auto"/>
            <w:right w:val="none" w:sz="0" w:space="0" w:color="auto"/>
          </w:divBdr>
        </w:div>
        <w:div w:id="1108887498">
          <w:marLeft w:val="0"/>
          <w:marRight w:val="0"/>
          <w:marTop w:val="0"/>
          <w:marBottom w:val="0"/>
          <w:divBdr>
            <w:top w:val="none" w:sz="0" w:space="0" w:color="auto"/>
            <w:left w:val="none" w:sz="0" w:space="0" w:color="auto"/>
            <w:bottom w:val="none" w:sz="0" w:space="0" w:color="auto"/>
            <w:right w:val="none" w:sz="0" w:space="0" w:color="auto"/>
          </w:divBdr>
        </w:div>
        <w:div w:id="1148327383">
          <w:marLeft w:val="0"/>
          <w:marRight w:val="0"/>
          <w:marTop w:val="0"/>
          <w:marBottom w:val="0"/>
          <w:divBdr>
            <w:top w:val="none" w:sz="0" w:space="0" w:color="auto"/>
            <w:left w:val="none" w:sz="0" w:space="0" w:color="auto"/>
            <w:bottom w:val="none" w:sz="0" w:space="0" w:color="auto"/>
            <w:right w:val="none" w:sz="0" w:space="0" w:color="auto"/>
          </w:divBdr>
        </w:div>
        <w:div w:id="1202862569">
          <w:marLeft w:val="0"/>
          <w:marRight w:val="0"/>
          <w:marTop w:val="0"/>
          <w:marBottom w:val="0"/>
          <w:divBdr>
            <w:top w:val="none" w:sz="0" w:space="0" w:color="auto"/>
            <w:left w:val="none" w:sz="0" w:space="0" w:color="auto"/>
            <w:bottom w:val="none" w:sz="0" w:space="0" w:color="auto"/>
            <w:right w:val="none" w:sz="0" w:space="0" w:color="auto"/>
          </w:divBdr>
        </w:div>
        <w:div w:id="1237982575">
          <w:marLeft w:val="0"/>
          <w:marRight w:val="0"/>
          <w:marTop w:val="0"/>
          <w:marBottom w:val="0"/>
          <w:divBdr>
            <w:top w:val="none" w:sz="0" w:space="0" w:color="auto"/>
            <w:left w:val="none" w:sz="0" w:space="0" w:color="auto"/>
            <w:bottom w:val="none" w:sz="0" w:space="0" w:color="auto"/>
            <w:right w:val="none" w:sz="0" w:space="0" w:color="auto"/>
          </w:divBdr>
        </w:div>
        <w:div w:id="1312448169">
          <w:marLeft w:val="0"/>
          <w:marRight w:val="0"/>
          <w:marTop w:val="0"/>
          <w:marBottom w:val="0"/>
          <w:divBdr>
            <w:top w:val="none" w:sz="0" w:space="0" w:color="auto"/>
            <w:left w:val="none" w:sz="0" w:space="0" w:color="auto"/>
            <w:bottom w:val="none" w:sz="0" w:space="0" w:color="auto"/>
            <w:right w:val="none" w:sz="0" w:space="0" w:color="auto"/>
          </w:divBdr>
        </w:div>
        <w:div w:id="1376733241">
          <w:marLeft w:val="0"/>
          <w:marRight w:val="0"/>
          <w:marTop w:val="0"/>
          <w:marBottom w:val="0"/>
          <w:divBdr>
            <w:top w:val="none" w:sz="0" w:space="0" w:color="auto"/>
            <w:left w:val="none" w:sz="0" w:space="0" w:color="auto"/>
            <w:bottom w:val="none" w:sz="0" w:space="0" w:color="auto"/>
            <w:right w:val="none" w:sz="0" w:space="0" w:color="auto"/>
          </w:divBdr>
          <w:divsChild>
            <w:div w:id="1231841780">
              <w:marLeft w:val="-75"/>
              <w:marRight w:val="0"/>
              <w:marTop w:val="30"/>
              <w:marBottom w:val="30"/>
              <w:divBdr>
                <w:top w:val="none" w:sz="0" w:space="0" w:color="auto"/>
                <w:left w:val="none" w:sz="0" w:space="0" w:color="auto"/>
                <w:bottom w:val="none" w:sz="0" w:space="0" w:color="auto"/>
                <w:right w:val="none" w:sz="0" w:space="0" w:color="auto"/>
              </w:divBdr>
              <w:divsChild>
                <w:div w:id="33776555">
                  <w:marLeft w:val="0"/>
                  <w:marRight w:val="0"/>
                  <w:marTop w:val="0"/>
                  <w:marBottom w:val="0"/>
                  <w:divBdr>
                    <w:top w:val="none" w:sz="0" w:space="0" w:color="auto"/>
                    <w:left w:val="none" w:sz="0" w:space="0" w:color="auto"/>
                    <w:bottom w:val="none" w:sz="0" w:space="0" w:color="auto"/>
                    <w:right w:val="none" w:sz="0" w:space="0" w:color="auto"/>
                  </w:divBdr>
                  <w:divsChild>
                    <w:div w:id="1052927370">
                      <w:marLeft w:val="0"/>
                      <w:marRight w:val="0"/>
                      <w:marTop w:val="0"/>
                      <w:marBottom w:val="0"/>
                      <w:divBdr>
                        <w:top w:val="none" w:sz="0" w:space="0" w:color="auto"/>
                        <w:left w:val="none" w:sz="0" w:space="0" w:color="auto"/>
                        <w:bottom w:val="none" w:sz="0" w:space="0" w:color="auto"/>
                        <w:right w:val="none" w:sz="0" w:space="0" w:color="auto"/>
                      </w:divBdr>
                    </w:div>
                  </w:divsChild>
                </w:div>
                <w:div w:id="135033607">
                  <w:marLeft w:val="0"/>
                  <w:marRight w:val="0"/>
                  <w:marTop w:val="0"/>
                  <w:marBottom w:val="0"/>
                  <w:divBdr>
                    <w:top w:val="none" w:sz="0" w:space="0" w:color="auto"/>
                    <w:left w:val="none" w:sz="0" w:space="0" w:color="auto"/>
                    <w:bottom w:val="none" w:sz="0" w:space="0" w:color="auto"/>
                    <w:right w:val="none" w:sz="0" w:space="0" w:color="auto"/>
                  </w:divBdr>
                  <w:divsChild>
                    <w:div w:id="1642691433">
                      <w:marLeft w:val="0"/>
                      <w:marRight w:val="0"/>
                      <w:marTop w:val="0"/>
                      <w:marBottom w:val="0"/>
                      <w:divBdr>
                        <w:top w:val="none" w:sz="0" w:space="0" w:color="auto"/>
                        <w:left w:val="none" w:sz="0" w:space="0" w:color="auto"/>
                        <w:bottom w:val="none" w:sz="0" w:space="0" w:color="auto"/>
                        <w:right w:val="none" w:sz="0" w:space="0" w:color="auto"/>
                      </w:divBdr>
                    </w:div>
                  </w:divsChild>
                </w:div>
                <w:div w:id="149833138">
                  <w:marLeft w:val="0"/>
                  <w:marRight w:val="0"/>
                  <w:marTop w:val="0"/>
                  <w:marBottom w:val="0"/>
                  <w:divBdr>
                    <w:top w:val="none" w:sz="0" w:space="0" w:color="auto"/>
                    <w:left w:val="none" w:sz="0" w:space="0" w:color="auto"/>
                    <w:bottom w:val="none" w:sz="0" w:space="0" w:color="auto"/>
                    <w:right w:val="none" w:sz="0" w:space="0" w:color="auto"/>
                  </w:divBdr>
                  <w:divsChild>
                    <w:div w:id="828712185">
                      <w:marLeft w:val="0"/>
                      <w:marRight w:val="0"/>
                      <w:marTop w:val="0"/>
                      <w:marBottom w:val="0"/>
                      <w:divBdr>
                        <w:top w:val="none" w:sz="0" w:space="0" w:color="auto"/>
                        <w:left w:val="none" w:sz="0" w:space="0" w:color="auto"/>
                        <w:bottom w:val="none" w:sz="0" w:space="0" w:color="auto"/>
                        <w:right w:val="none" w:sz="0" w:space="0" w:color="auto"/>
                      </w:divBdr>
                    </w:div>
                  </w:divsChild>
                </w:div>
                <w:div w:id="258102332">
                  <w:marLeft w:val="0"/>
                  <w:marRight w:val="0"/>
                  <w:marTop w:val="0"/>
                  <w:marBottom w:val="0"/>
                  <w:divBdr>
                    <w:top w:val="none" w:sz="0" w:space="0" w:color="auto"/>
                    <w:left w:val="none" w:sz="0" w:space="0" w:color="auto"/>
                    <w:bottom w:val="none" w:sz="0" w:space="0" w:color="auto"/>
                    <w:right w:val="none" w:sz="0" w:space="0" w:color="auto"/>
                  </w:divBdr>
                  <w:divsChild>
                    <w:div w:id="121118155">
                      <w:marLeft w:val="0"/>
                      <w:marRight w:val="0"/>
                      <w:marTop w:val="0"/>
                      <w:marBottom w:val="0"/>
                      <w:divBdr>
                        <w:top w:val="none" w:sz="0" w:space="0" w:color="auto"/>
                        <w:left w:val="none" w:sz="0" w:space="0" w:color="auto"/>
                        <w:bottom w:val="none" w:sz="0" w:space="0" w:color="auto"/>
                        <w:right w:val="none" w:sz="0" w:space="0" w:color="auto"/>
                      </w:divBdr>
                    </w:div>
                    <w:div w:id="1696732085">
                      <w:marLeft w:val="0"/>
                      <w:marRight w:val="0"/>
                      <w:marTop w:val="0"/>
                      <w:marBottom w:val="0"/>
                      <w:divBdr>
                        <w:top w:val="none" w:sz="0" w:space="0" w:color="auto"/>
                        <w:left w:val="none" w:sz="0" w:space="0" w:color="auto"/>
                        <w:bottom w:val="none" w:sz="0" w:space="0" w:color="auto"/>
                        <w:right w:val="none" w:sz="0" w:space="0" w:color="auto"/>
                      </w:divBdr>
                    </w:div>
                  </w:divsChild>
                </w:div>
                <w:div w:id="480388982">
                  <w:marLeft w:val="0"/>
                  <w:marRight w:val="0"/>
                  <w:marTop w:val="0"/>
                  <w:marBottom w:val="0"/>
                  <w:divBdr>
                    <w:top w:val="none" w:sz="0" w:space="0" w:color="auto"/>
                    <w:left w:val="none" w:sz="0" w:space="0" w:color="auto"/>
                    <w:bottom w:val="none" w:sz="0" w:space="0" w:color="auto"/>
                    <w:right w:val="none" w:sz="0" w:space="0" w:color="auto"/>
                  </w:divBdr>
                  <w:divsChild>
                    <w:div w:id="1221332587">
                      <w:marLeft w:val="0"/>
                      <w:marRight w:val="0"/>
                      <w:marTop w:val="0"/>
                      <w:marBottom w:val="0"/>
                      <w:divBdr>
                        <w:top w:val="none" w:sz="0" w:space="0" w:color="auto"/>
                        <w:left w:val="none" w:sz="0" w:space="0" w:color="auto"/>
                        <w:bottom w:val="none" w:sz="0" w:space="0" w:color="auto"/>
                        <w:right w:val="none" w:sz="0" w:space="0" w:color="auto"/>
                      </w:divBdr>
                    </w:div>
                  </w:divsChild>
                </w:div>
                <w:div w:id="486090483">
                  <w:marLeft w:val="0"/>
                  <w:marRight w:val="0"/>
                  <w:marTop w:val="0"/>
                  <w:marBottom w:val="0"/>
                  <w:divBdr>
                    <w:top w:val="none" w:sz="0" w:space="0" w:color="auto"/>
                    <w:left w:val="none" w:sz="0" w:space="0" w:color="auto"/>
                    <w:bottom w:val="none" w:sz="0" w:space="0" w:color="auto"/>
                    <w:right w:val="none" w:sz="0" w:space="0" w:color="auto"/>
                  </w:divBdr>
                  <w:divsChild>
                    <w:div w:id="1624193042">
                      <w:marLeft w:val="0"/>
                      <w:marRight w:val="0"/>
                      <w:marTop w:val="0"/>
                      <w:marBottom w:val="0"/>
                      <w:divBdr>
                        <w:top w:val="none" w:sz="0" w:space="0" w:color="auto"/>
                        <w:left w:val="none" w:sz="0" w:space="0" w:color="auto"/>
                        <w:bottom w:val="none" w:sz="0" w:space="0" w:color="auto"/>
                        <w:right w:val="none" w:sz="0" w:space="0" w:color="auto"/>
                      </w:divBdr>
                    </w:div>
                  </w:divsChild>
                </w:div>
                <w:div w:id="495347245">
                  <w:marLeft w:val="0"/>
                  <w:marRight w:val="0"/>
                  <w:marTop w:val="0"/>
                  <w:marBottom w:val="0"/>
                  <w:divBdr>
                    <w:top w:val="none" w:sz="0" w:space="0" w:color="auto"/>
                    <w:left w:val="none" w:sz="0" w:space="0" w:color="auto"/>
                    <w:bottom w:val="none" w:sz="0" w:space="0" w:color="auto"/>
                    <w:right w:val="none" w:sz="0" w:space="0" w:color="auto"/>
                  </w:divBdr>
                  <w:divsChild>
                    <w:div w:id="1426803905">
                      <w:marLeft w:val="0"/>
                      <w:marRight w:val="0"/>
                      <w:marTop w:val="0"/>
                      <w:marBottom w:val="0"/>
                      <w:divBdr>
                        <w:top w:val="none" w:sz="0" w:space="0" w:color="auto"/>
                        <w:left w:val="none" w:sz="0" w:space="0" w:color="auto"/>
                        <w:bottom w:val="none" w:sz="0" w:space="0" w:color="auto"/>
                        <w:right w:val="none" w:sz="0" w:space="0" w:color="auto"/>
                      </w:divBdr>
                    </w:div>
                  </w:divsChild>
                </w:div>
                <w:div w:id="550922063">
                  <w:marLeft w:val="0"/>
                  <w:marRight w:val="0"/>
                  <w:marTop w:val="0"/>
                  <w:marBottom w:val="0"/>
                  <w:divBdr>
                    <w:top w:val="none" w:sz="0" w:space="0" w:color="auto"/>
                    <w:left w:val="none" w:sz="0" w:space="0" w:color="auto"/>
                    <w:bottom w:val="none" w:sz="0" w:space="0" w:color="auto"/>
                    <w:right w:val="none" w:sz="0" w:space="0" w:color="auto"/>
                  </w:divBdr>
                  <w:divsChild>
                    <w:div w:id="1090740245">
                      <w:marLeft w:val="0"/>
                      <w:marRight w:val="0"/>
                      <w:marTop w:val="0"/>
                      <w:marBottom w:val="0"/>
                      <w:divBdr>
                        <w:top w:val="none" w:sz="0" w:space="0" w:color="auto"/>
                        <w:left w:val="none" w:sz="0" w:space="0" w:color="auto"/>
                        <w:bottom w:val="none" w:sz="0" w:space="0" w:color="auto"/>
                        <w:right w:val="none" w:sz="0" w:space="0" w:color="auto"/>
                      </w:divBdr>
                    </w:div>
                  </w:divsChild>
                </w:div>
                <w:div w:id="629213140">
                  <w:marLeft w:val="0"/>
                  <w:marRight w:val="0"/>
                  <w:marTop w:val="0"/>
                  <w:marBottom w:val="0"/>
                  <w:divBdr>
                    <w:top w:val="none" w:sz="0" w:space="0" w:color="auto"/>
                    <w:left w:val="none" w:sz="0" w:space="0" w:color="auto"/>
                    <w:bottom w:val="none" w:sz="0" w:space="0" w:color="auto"/>
                    <w:right w:val="none" w:sz="0" w:space="0" w:color="auto"/>
                  </w:divBdr>
                  <w:divsChild>
                    <w:div w:id="1861506035">
                      <w:marLeft w:val="0"/>
                      <w:marRight w:val="0"/>
                      <w:marTop w:val="0"/>
                      <w:marBottom w:val="0"/>
                      <w:divBdr>
                        <w:top w:val="none" w:sz="0" w:space="0" w:color="auto"/>
                        <w:left w:val="none" w:sz="0" w:space="0" w:color="auto"/>
                        <w:bottom w:val="none" w:sz="0" w:space="0" w:color="auto"/>
                        <w:right w:val="none" w:sz="0" w:space="0" w:color="auto"/>
                      </w:divBdr>
                    </w:div>
                  </w:divsChild>
                </w:div>
                <w:div w:id="690955452">
                  <w:marLeft w:val="0"/>
                  <w:marRight w:val="0"/>
                  <w:marTop w:val="0"/>
                  <w:marBottom w:val="0"/>
                  <w:divBdr>
                    <w:top w:val="none" w:sz="0" w:space="0" w:color="auto"/>
                    <w:left w:val="none" w:sz="0" w:space="0" w:color="auto"/>
                    <w:bottom w:val="none" w:sz="0" w:space="0" w:color="auto"/>
                    <w:right w:val="none" w:sz="0" w:space="0" w:color="auto"/>
                  </w:divBdr>
                  <w:divsChild>
                    <w:div w:id="1929925926">
                      <w:marLeft w:val="0"/>
                      <w:marRight w:val="0"/>
                      <w:marTop w:val="0"/>
                      <w:marBottom w:val="0"/>
                      <w:divBdr>
                        <w:top w:val="none" w:sz="0" w:space="0" w:color="auto"/>
                        <w:left w:val="none" w:sz="0" w:space="0" w:color="auto"/>
                        <w:bottom w:val="none" w:sz="0" w:space="0" w:color="auto"/>
                        <w:right w:val="none" w:sz="0" w:space="0" w:color="auto"/>
                      </w:divBdr>
                    </w:div>
                  </w:divsChild>
                </w:div>
                <w:div w:id="740713944">
                  <w:marLeft w:val="0"/>
                  <w:marRight w:val="0"/>
                  <w:marTop w:val="0"/>
                  <w:marBottom w:val="0"/>
                  <w:divBdr>
                    <w:top w:val="none" w:sz="0" w:space="0" w:color="auto"/>
                    <w:left w:val="none" w:sz="0" w:space="0" w:color="auto"/>
                    <w:bottom w:val="none" w:sz="0" w:space="0" w:color="auto"/>
                    <w:right w:val="none" w:sz="0" w:space="0" w:color="auto"/>
                  </w:divBdr>
                  <w:divsChild>
                    <w:div w:id="713503582">
                      <w:marLeft w:val="0"/>
                      <w:marRight w:val="0"/>
                      <w:marTop w:val="0"/>
                      <w:marBottom w:val="0"/>
                      <w:divBdr>
                        <w:top w:val="none" w:sz="0" w:space="0" w:color="auto"/>
                        <w:left w:val="none" w:sz="0" w:space="0" w:color="auto"/>
                        <w:bottom w:val="none" w:sz="0" w:space="0" w:color="auto"/>
                        <w:right w:val="none" w:sz="0" w:space="0" w:color="auto"/>
                      </w:divBdr>
                    </w:div>
                    <w:div w:id="758987417">
                      <w:marLeft w:val="0"/>
                      <w:marRight w:val="0"/>
                      <w:marTop w:val="0"/>
                      <w:marBottom w:val="0"/>
                      <w:divBdr>
                        <w:top w:val="none" w:sz="0" w:space="0" w:color="auto"/>
                        <w:left w:val="none" w:sz="0" w:space="0" w:color="auto"/>
                        <w:bottom w:val="none" w:sz="0" w:space="0" w:color="auto"/>
                        <w:right w:val="none" w:sz="0" w:space="0" w:color="auto"/>
                      </w:divBdr>
                    </w:div>
                  </w:divsChild>
                </w:div>
                <w:div w:id="917665308">
                  <w:marLeft w:val="0"/>
                  <w:marRight w:val="0"/>
                  <w:marTop w:val="0"/>
                  <w:marBottom w:val="0"/>
                  <w:divBdr>
                    <w:top w:val="none" w:sz="0" w:space="0" w:color="auto"/>
                    <w:left w:val="none" w:sz="0" w:space="0" w:color="auto"/>
                    <w:bottom w:val="none" w:sz="0" w:space="0" w:color="auto"/>
                    <w:right w:val="none" w:sz="0" w:space="0" w:color="auto"/>
                  </w:divBdr>
                  <w:divsChild>
                    <w:div w:id="9068862">
                      <w:marLeft w:val="0"/>
                      <w:marRight w:val="0"/>
                      <w:marTop w:val="0"/>
                      <w:marBottom w:val="0"/>
                      <w:divBdr>
                        <w:top w:val="none" w:sz="0" w:space="0" w:color="auto"/>
                        <w:left w:val="none" w:sz="0" w:space="0" w:color="auto"/>
                        <w:bottom w:val="none" w:sz="0" w:space="0" w:color="auto"/>
                        <w:right w:val="none" w:sz="0" w:space="0" w:color="auto"/>
                      </w:divBdr>
                    </w:div>
                  </w:divsChild>
                </w:div>
                <w:div w:id="1043599406">
                  <w:marLeft w:val="0"/>
                  <w:marRight w:val="0"/>
                  <w:marTop w:val="0"/>
                  <w:marBottom w:val="0"/>
                  <w:divBdr>
                    <w:top w:val="none" w:sz="0" w:space="0" w:color="auto"/>
                    <w:left w:val="none" w:sz="0" w:space="0" w:color="auto"/>
                    <w:bottom w:val="none" w:sz="0" w:space="0" w:color="auto"/>
                    <w:right w:val="none" w:sz="0" w:space="0" w:color="auto"/>
                  </w:divBdr>
                  <w:divsChild>
                    <w:div w:id="1944802018">
                      <w:marLeft w:val="0"/>
                      <w:marRight w:val="0"/>
                      <w:marTop w:val="0"/>
                      <w:marBottom w:val="0"/>
                      <w:divBdr>
                        <w:top w:val="none" w:sz="0" w:space="0" w:color="auto"/>
                        <w:left w:val="none" w:sz="0" w:space="0" w:color="auto"/>
                        <w:bottom w:val="none" w:sz="0" w:space="0" w:color="auto"/>
                        <w:right w:val="none" w:sz="0" w:space="0" w:color="auto"/>
                      </w:divBdr>
                    </w:div>
                  </w:divsChild>
                </w:div>
                <w:div w:id="1445033104">
                  <w:marLeft w:val="0"/>
                  <w:marRight w:val="0"/>
                  <w:marTop w:val="0"/>
                  <w:marBottom w:val="0"/>
                  <w:divBdr>
                    <w:top w:val="none" w:sz="0" w:space="0" w:color="auto"/>
                    <w:left w:val="none" w:sz="0" w:space="0" w:color="auto"/>
                    <w:bottom w:val="none" w:sz="0" w:space="0" w:color="auto"/>
                    <w:right w:val="none" w:sz="0" w:space="0" w:color="auto"/>
                  </w:divBdr>
                  <w:divsChild>
                    <w:div w:id="843519500">
                      <w:marLeft w:val="0"/>
                      <w:marRight w:val="0"/>
                      <w:marTop w:val="0"/>
                      <w:marBottom w:val="0"/>
                      <w:divBdr>
                        <w:top w:val="none" w:sz="0" w:space="0" w:color="auto"/>
                        <w:left w:val="none" w:sz="0" w:space="0" w:color="auto"/>
                        <w:bottom w:val="none" w:sz="0" w:space="0" w:color="auto"/>
                        <w:right w:val="none" w:sz="0" w:space="0" w:color="auto"/>
                      </w:divBdr>
                    </w:div>
                  </w:divsChild>
                </w:div>
                <w:div w:id="1466508783">
                  <w:marLeft w:val="0"/>
                  <w:marRight w:val="0"/>
                  <w:marTop w:val="0"/>
                  <w:marBottom w:val="0"/>
                  <w:divBdr>
                    <w:top w:val="none" w:sz="0" w:space="0" w:color="auto"/>
                    <w:left w:val="none" w:sz="0" w:space="0" w:color="auto"/>
                    <w:bottom w:val="none" w:sz="0" w:space="0" w:color="auto"/>
                    <w:right w:val="none" w:sz="0" w:space="0" w:color="auto"/>
                  </w:divBdr>
                  <w:divsChild>
                    <w:div w:id="796489592">
                      <w:marLeft w:val="0"/>
                      <w:marRight w:val="0"/>
                      <w:marTop w:val="0"/>
                      <w:marBottom w:val="0"/>
                      <w:divBdr>
                        <w:top w:val="none" w:sz="0" w:space="0" w:color="auto"/>
                        <w:left w:val="none" w:sz="0" w:space="0" w:color="auto"/>
                        <w:bottom w:val="none" w:sz="0" w:space="0" w:color="auto"/>
                        <w:right w:val="none" w:sz="0" w:space="0" w:color="auto"/>
                      </w:divBdr>
                    </w:div>
                  </w:divsChild>
                </w:div>
                <w:div w:id="1493333797">
                  <w:marLeft w:val="0"/>
                  <w:marRight w:val="0"/>
                  <w:marTop w:val="0"/>
                  <w:marBottom w:val="0"/>
                  <w:divBdr>
                    <w:top w:val="none" w:sz="0" w:space="0" w:color="auto"/>
                    <w:left w:val="none" w:sz="0" w:space="0" w:color="auto"/>
                    <w:bottom w:val="none" w:sz="0" w:space="0" w:color="auto"/>
                    <w:right w:val="none" w:sz="0" w:space="0" w:color="auto"/>
                  </w:divBdr>
                  <w:divsChild>
                    <w:div w:id="1571117261">
                      <w:marLeft w:val="0"/>
                      <w:marRight w:val="0"/>
                      <w:marTop w:val="0"/>
                      <w:marBottom w:val="0"/>
                      <w:divBdr>
                        <w:top w:val="none" w:sz="0" w:space="0" w:color="auto"/>
                        <w:left w:val="none" w:sz="0" w:space="0" w:color="auto"/>
                        <w:bottom w:val="none" w:sz="0" w:space="0" w:color="auto"/>
                        <w:right w:val="none" w:sz="0" w:space="0" w:color="auto"/>
                      </w:divBdr>
                    </w:div>
                  </w:divsChild>
                </w:div>
                <w:div w:id="1806117385">
                  <w:marLeft w:val="0"/>
                  <w:marRight w:val="0"/>
                  <w:marTop w:val="0"/>
                  <w:marBottom w:val="0"/>
                  <w:divBdr>
                    <w:top w:val="none" w:sz="0" w:space="0" w:color="auto"/>
                    <w:left w:val="none" w:sz="0" w:space="0" w:color="auto"/>
                    <w:bottom w:val="none" w:sz="0" w:space="0" w:color="auto"/>
                    <w:right w:val="none" w:sz="0" w:space="0" w:color="auto"/>
                  </w:divBdr>
                  <w:divsChild>
                    <w:div w:id="1372340772">
                      <w:marLeft w:val="0"/>
                      <w:marRight w:val="0"/>
                      <w:marTop w:val="0"/>
                      <w:marBottom w:val="0"/>
                      <w:divBdr>
                        <w:top w:val="none" w:sz="0" w:space="0" w:color="auto"/>
                        <w:left w:val="none" w:sz="0" w:space="0" w:color="auto"/>
                        <w:bottom w:val="none" w:sz="0" w:space="0" w:color="auto"/>
                        <w:right w:val="none" w:sz="0" w:space="0" w:color="auto"/>
                      </w:divBdr>
                    </w:div>
                  </w:divsChild>
                </w:div>
                <w:div w:id="1880894539">
                  <w:marLeft w:val="0"/>
                  <w:marRight w:val="0"/>
                  <w:marTop w:val="0"/>
                  <w:marBottom w:val="0"/>
                  <w:divBdr>
                    <w:top w:val="none" w:sz="0" w:space="0" w:color="auto"/>
                    <w:left w:val="none" w:sz="0" w:space="0" w:color="auto"/>
                    <w:bottom w:val="none" w:sz="0" w:space="0" w:color="auto"/>
                    <w:right w:val="none" w:sz="0" w:space="0" w:color="auto"/>
                  </w:divBdr>
                  <w:divsChild>
                    <w:div w:id="1198200176">
                      <w:marLeft w:val="0"/>
                      <w:marRight w:val="0"/>
                      <w:marTop w:val="0"/>
                      <w:marBottom w:val="0"/>
                      <w:divBdr>
                        <w:top w:val="none" w:sz="0" w:space="0" w:color="auto"/>
                        <w:left w:val="none" w:sz="0" w:space="0" w:color="auto"/>
                        <w:bottom w:val="none" w:sz="0" w:space="0" w:color="auto"/>
                        <w:right w:val="none" w:sz="0" w:space="0" w:color="auto"/>
                      </w:divBdr>
                    </w:div>
                  </w:divsChild>
                </w:div>
                <w:div w:id="1938712829">
                  <w:marLeft w:val="0"/>
                  <w:marRight w:val="0"/>
                  <w:marTop w:val="0"/>
                  <w:marBottom w:val="0"/>
                  <w:divBdr>
                    <w:top w:val="none" w:sz="0" w:space="0" w:color="auto"/>
                    <w:left w:val="none" w:sz="0" w:space="0" w:color="auto"/>
                    <w:bottom w:val="none" w:sz="0" w:space="0" w:color="auto"/>
                    <w:right w:val="none" w:sz="0" w:space="0" w:color="auto"/>
                  </w:divBdr>
                  <w:divsChild>
                    <w:div w:id="1134450363">
                      <w:marLeft w:val="0"/>
                      <w:marRight w:val="0"/>
                      <w:marTop w:val="0"/>
                      <w:marBottom w:val="0"/>
                      <w:divBdr>
                        <w:top w:val="none" w:sz="0" w:space="0" w:color="auto"/>
                        <w:left w:val="none" w:sz="0" w:space="0" w:color="auto"/>
                        <w:bottom w:val="none" w:sz="0" w:space="0" w:color="auto"/>
                        <w:right w:val="none" w:sz="0" w:space="0" w:color="auto"/>
                      </w:divBdr>
                    </w:div>
                  </w:divsChild>
                </w:div>
                <w:div w:id="2021469686">
                  <w:marLeft w:val="0"/>
                  <w:marRight w:val="0"/>
                  <w:marTop w:val="0"/>
                  <w:marBottom w:val="0"/>
                  <w:divBdr>
                    <w:top w:val="none" w:sz="0" w:space="0" w:color="auto"/>
                    <w:left w:val="none" w:sz="0" w:space="0" w:color="auto"/>
                    <w:bottom w:val="none" w:sz="0" w:space="0" w:color="auto"/>
                    <w:right w:val="none" w:sz="0" w:space="0" w:color="auto"/>
                  </w:divBdr>
                  <w:divsChild>
                    <w:div w:id="777875597">
                      <w:marLeft w:val="0"/>
                      <w:marRight w:val="0"/>
                      <w:marTop w:val="0"/>
                      <w:marBottom w:val="0"/>
                      <w:divBdr>
                        <w:top w:val="none" w:sz="0" w:space="0" w:color="auto"/>
                        <w:left w:val="none" w:sz="0" w:space="0" w:color="auto"/>
                        <w:bottom w:val="none" w:sz="0" w:space="0" w:color="auto"/>
                        <w:right w:val="none" w:sz="0" w:space="0" w:color="auto"/>
                      </w:divBdr>
                    </w:div>
                  </w:divsChild>
                </w:div>
                <w:div w:id="2143037946">
                  <w:marLeft w:val="0"/>
                  <w:marRight w:val="0"/>
                  <w:marTop w:val="0"/>
                  <w:marBottom w:val="0"/>
                  <w:divBdr>
                    <w:top w:val="none" w:sz="0" w:space="0" w:color="auto"/>
                    <w:left w:val="none" w:sz="0" w:space="0" w:color="auto"/>
                    <w:bottom w:val="none" w:sz="0" w:space="0" w:color="auto"/>
                    <w:right w:val="none" w:sz="0" w:space="0" w:color="auto"/>
                  </w:divBdr>
                  <w:divsChild>
                    <w:div w:id="147949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226502">
          <w:marLeft w:val="0"/>
          <w:marRight w:val="0"/>
          <w:marTop w:val="0"/>
          <w:marBottom w:val="0"/>
          <w:divBdr>
            <w:top w:val="none" w:sz="0" w:space="0" w:color="auto"/>
            <w:left w:val="none" w:sz="0" w:space="0" w:color="auto"/>
            <w:bottom w:val="none" w:sz="0" w:space="0" w:color="auto"/>
            <w:right w:val="none" w:sz="0" w:space="0" w:color="auto"/>
          </w:divBdr>
        </w:div>
        <w:div w:id="1486167253">
          <w:marLeft w:val="0"/>
          <w:marRight w:val="0"/>
          <w:marTop w:val="0"/>
          <w:marBottom w:val="0"/>
          <w:divBdr>
            <w:top w:val="none" w:sz="0" w:space="0" w:color="auto"/>
            <w:left w:val="none" w:sz="0" w:space="0" w:color="auto"/>
            <w:bottom w:val="none" w:sz="0" w:space="0" w:color="auto"/>
            <w:right w:val="none" w:sz="0" w:space="0" w:color="auto"/>
          </w:divBdr>
        </w:div>
        <w:div w:id="1541895899">
          <w:marLeft w:val="0"/>
          <w:marRight w:val="0"/>
          <w:marTop w:val="0"/>
          <w:marBottom w:val="0"/>
          <w:divBdr>
            <w:top w:val="none" w:sz="0" w:space="0" w:color="auto"/>
            <w:left w:val="none" w:sz="0" w:space="0" w:color="auto"/>
            <w:bottom w:val="none" w:sz="0" w:space="0" w:color="auto"/>
            <w:right w:val="none" w:sz="0" w:space="0" w:color="auto"/>
          </w:divBdr>
        </w:div>
        <w:div w:id="1587610084">
          <w:marLeft w:val="0"/>
          <w:marRight w:val="0"/>
          <w:marTop w:val="0"/>
          <w:marBottom w:val="0"/>
          <w:divBdr>
            <w:top w:val="none" w:sz="0" w:space="0" w:color="auto"/>
            <w:left w:val="none" w:sz="0" w:space="0" w:color="auto"/>
            <w:bottom w:val="none" w:sz="0" w:space="0" w:color="auto"/>
            <w:right w:val="none" w:sz="0" w:space="0" w:color="auto"/>
          </w:divBdr>
          <w:divsChild>
            <w:div w:id="74595905">
              <w:marLeft w:val="-75"/>
              <w:marRight w:val="0"/>
              <w:marTop w:val="30"/>
              <w:marBottom w:val="30"/>
              <w:divBdr>
                <w:top w:val="none" w:sz="0" w:space="0" w:color="auto"/>
                <w:left w:val="none" w:sz="0" w:space="0" w:color="auto"/>
                <w:bottom w:val="none" w:sz="0" w:space="0" w:color="auto"/>
                <w:right w:val="none" w:sz="0" w:space="0" w:color="auto"/>
              </w:divBdr>
              <w:divsChild>
                <w:div w:id="39981581">
                  <w:marLeft w:val="0"/>
                  <w:marRight w:val="0"/>
                  <w:marTop w:val="0"/>
                  <w:marBottom w:val="0"/>
                  <w:divBdr>
                    <w:top w:val="none" w:sz="0" w:space="0" w:color="auto"/>
                    <w:left w:val="none" w:sz="0" w:space="0" w:color="auto"/>
                    <w:bottom w:val="none" w:sz="0" w:space="0" w:color="auto"/>
                    <w:right w:val="none" w:sz="0" w:space="0" w:color="auto"/>
                  </w:divBdr>
                  <w:divsChild>
                    <w:div w:id="118036735">
                      <w:marLeft w:val="0"/>
                      <w:marRight w:val="0"/>
                      <w:marTop w:val="0"/>
                      <w:marBottom w:val="0"/>
                      <w:divBdr>
                        <w:top w:val="none" w:sz="0" w:space="0" w:color="auto"/>
                        <w:left w:val="none" w:sz="0" w:space="0" w:color="auto"/>
                        <w:bottom w:val="none" w:sz="0" w:space="0" w:color="auto"/>
                        <w:right w:val="none" w:sz="0" w:space="0" w:color="auto"/>
                      </w:divBdr>
                    </w:div>
                  </w:divsChild>
                </w:div>
                <w:div w:id="63376685">
                  <w:marLeft w:val="0"/>
                  <w:marRight w:val="0"/>
                  <w:marTop w:val="0"/>
                  <w:marBottom w:val="0"/>
                  <w:divBdr>
                    <w:top w:val="none" w:sz="0" w:space="0" w:color="auto"/>
                    <w:left w:val="none" w:sz="0" w:space="0" w:color="auto"/>
                    <w:bottom w:val="none" w:sz="0" w:space="0" w:color="auto"/>
                    <w:right w:val="none" w:sz="0" w:space="0" w:color="auto"/>
                  </w:divBdr>
                  <w:divsChild>
                    <w:div w:id="398287172">
                      <w:marLeft w:val="0"/>
                      <w:marRight w:val="0"/>
                      <w:marTop w:val="0"/>
                      <w:marBottom w:val="0"/>
                      <w:divBdr>
                        <w:top w:val="none" w:sz="0" w:space="0" w:color="auto"/>
                        <w:left w:val="none" w:sz="0" w:space="0" w:color="auto"/>
                        <w:bottom w:val="none" w:sz="0" w:space="0" w:color="auto"/>
                        <w:right w:val="none" w:sz="0" w:space="0" w:color="auto"/>
                      </w:divBdr>
                    </w:div>
                    <w:div w:id="745877017">
                      <w:marLeft w:val="0"/>
                      <w:marRight w:val="0"/>
                      <w:marTop w:val="0"/>
                      <w:marBottom w:val="0"/>
                      <w:divBdr>
                        <w:top w:val="none" w:sz="0" w:space="0" w:color="auto"/>
                        <w:left w:val="none" w:sz="0" w:space="0" w:color="auto"/>
                        <w:bottom w:val="none" w:sz="0" w:space="0" w:color="auto"/>
                        <w:right w:val="none" w:sz="0" w:space="0" w:color="auto"/>
                      </w:divBdr>
                    </w:div>
                  </w:divsChild>
                </w:div>
                <w:div w:id="90207281">
                  <w:marLeft w:val="0"/>
                  <w:marRight w:val="0"/>
                  <w:marTop w:val="0"/>
                  <w:marBottom w:val="0"/>
                  <w:divBdr>
                    <w:top w:val="none" w:sz="0" w:space="0" w:color="auto"/>
                    <w:left w:val="none" w:sz="0" w:space="0" w:color="auto"/>
                    <w:bottom w:val="none" w:sz="0" w:space="0" w:color="auto"/>
                    <w:right w:val="none" w:sz="0" w:space="0" w:color="auto"/>
                  </w:divBdr>
                  <w:divsChild>
                    <w:div w:id="2014991770">
                      <w:marLeft w:val="0"/>
                      <w:marRight w:val="0"/>
                      <w:marTop w:val="0"/>
                      <w:marBottom w:val="0"/>
                      <w:divBdr>
                        <w:top w:val="none" w:sz="0" w:space="0" w:color="auto"/>
                        <w:left w:val="none" w:sz="0" w:space="0" w:color="auto"/>
                        <w:bottom w:val="none" w:sz="0" w:space="0" w:color="auto"/>
                        <w:right w:val="none" w:sz="0" w:space="0" w:color="auto"/>
                      </w:divBdr>
                    </w:div>
                  </w:divsChild>
                </w:div>
                <w:div w:id="99836742">
                  <w:marLeft w:val="0"/>
                  <w:marRight w:val="0"/>
                  <w:marTop w:val="0"/>
                  <w:marBottom w:val="0"/>
                  <w:divBdr>
                    <w:top w:val="none" w:sz="0" w:space="0" w:color="auto"/>
                    <w:left w:val="none" w:sz="0" w:space="0" w:color="auto"/>
                    <w:bottom w:val="none" w:sz="0" w:space="0" w:color="auto"/>
                    <w:right w:val="none" w:sz="0" w:space="0" w:color="auto"/>
                  </w:divBdr>
                  <w:divsChild>
                    <w:div w:id="1822503326">
                      <w:marLeft w:val="0"/>
                      <w:marRight w:val="0"/>
                      <w:marTop w:val="0"/>
                      <w:marBottom w:val="0"/>
                      <w:divBdr>
                        <w:top w:val="none" w:sz="0" w:space="0" w:color="auto"/>
                        <w:left w:val="none" w:sz="0" w:space="0" w:color="auto"/>
                        <w:bottom w:val="none" w:sz="0" w:space="0" w:color="auto"/>
                        <w:right w:val="none" w:sz="0" w:space="0" w:color="auto"/>
                      </w:divBdr>
                    </w:div>
                  </w:divsChild>
                </w:div>
                <w:div w:id="408190566">
                  <w:marLeft w:val="0"/>
                  <w:marRight w:val="0"/>
                  <w:marTop w:val="0"/>
                  <w:marBottom w:val="0"/>
                  <w:divBdr>
                    <w:top w:val="none" w:sz="0" w:space="0" w:color="auto"/>
                    <w:left w:val="none" w:sz="0" w:space="0" w:color="auto"/>
                    <w:bottom w:val="none" w:sz="0" w:space="0" w:color="auto"/>
                    <w:right w:val="none" w:sz="0" w:space="0" w:color="auto"/>
                  </w:divBdr>
                  <w:divsChild>
                    <w:div w:id="1412435289">
                      <w:marLeft w:val="0"/>
                      <w:marRight w:val="0"/>
                      <w:marTop w:val="0"/>
                      <w:marBottom w:val="0"/>
                      <w:divBdr>
                        <w:top w:val="none" w:sz="0" w:space="0" w:color="auto"/>
                        <w:left w:val="none" w:sz="0" w:space="0" w:color="auto"/>
                        <w:bottom w:val="none" w:sz="0" w:space="0" w:color="auto"/>
                        <w:right w:val="none" w:sz="0" w:space="0" w:color="auto"/>
                      </w:divBdr>
                    </w:div>
                  </w:divsChild>
                </w:div>
                <w:div w:id="839200456">
                  <w:marLeft w:val="0"/>
                  <w:marRight w:val="0"/>
                  <w:marTop w:val="0"/>
                  <w:marBottom w:val="0"/>
                  <w:divBdr>
                    <w:top w:val="none" w:sz="0" w:space="0" w:color="auto"/>
                    <w:left w:val="none" w:sz="0" w:space="0" w:color="auto"/>
                    <w:bottom w:val="none" w:sz="0" w:space="0" w:color="auto"/>
                    <w:right w:val="none" w:sz="0" w:space="0" w:color="auto"/>
                  </w:divBdr>
                  <w:divsChild>
                    <w:div w:id="2035233016">
                      <w:marLeft w:val="0"/>
                      <w:marRight w:val="0"/>
                      <w:marTop w:val="0"/>
                      <w:marBottom w:val="0"/>
                      <w:divBdr>
                        <w:top w:val="none" w:sz="0" w:space="0" w:color="auto"/>
                        <w:left w:val="none" w:sz="0" w:space="0" w:color="auto"/>
                        <w:bottom w:val="none" w:sz="0" w:space="0" w:color="auto"/>
                        <w:right w:val="none" w:sz="0" w:space="0" w:color="auto"/>
                      </w:divBdr>
                    </w:div>
                  </w:divsChild>
                </w:div>
                <w:div w:id="1029065221">
                  <w:marLeft w:val="0"/>
                  <w:marRight w:val="0"/>
                  <w:marTop w:val="0"/>
                  <w:marBottom w:val="0"/>
                  <w:divBdr>
                    <w:top w:val="none" w:sz="0" w:space="0" w:color="auto"/>
                    <w:left w:val="none" w:sz="0" w:space="0" w:color="auto"/>
                    <w:bottom w:val="none" w:sz="0" w:space="0" w:color="auto"/>
                    <w:right w:val="none" w:sz="0" w:space="0" w:color="auto"/>
                  </w:divBdr>
                  <w:divsChild>
                    <w:div w:id="476916387">
                      <w:marLeft w:val="0"/>
                      <w:marRight w:val="0"/>
                      <w:marTop w:val="0"/>
                      <w:marBottom w:val="0"/>
                      <w:divBdr>
                        <w:top w:val="none" w:sz="0" w:space="0" w:color="auto"/>
                        <w:left w:val="none" w:sz="0" w:space="0" w:color="auto"/>
                        <w:bottom w:val="none" w:sz="0" w:space="0" w:color="auto"/>
                        <w:right w:val="none" w:sz="0" w:space="0" w:color="auto"/>
                      </w:divBdr>
                    </w:div>
                  </w:divsChild>
                </w:div>
                <w:div w:id="1030643408">
                  <w:marLeft w:val="0"/>
                  <w:marRight w:val="0"/>
                  <w:marTop w:val="0"/>
                  <w:marBottom w:val="0"/>
                  <w:divBdr>
                    <w:top w:val="none" w:sz="0" w:space="0" w:color="auto"/>
                    <w:left w:val="none" w:sz="0" w:space="0" w:color="auto"/>
                    <w:bottom w:val="none" w:sz="0" w:space="0" w:color="auto"/>
                    <w:right w:val="none" w:sz="0" w:space="0" w:color="auto"/>
                  </w:divBdr>
                  <w:divsChild>
                    <w:div w:id="153299567">
                      <w:marLeft w:val="0"/>
                      <w:marRight w:val="0"/>
                      <w:marTop w:val="0"/>
                      <w:marBottom w:val="0"/>
                      <w:divBdr>
                        <w:top w:val="none" w:sz="0" w:space="0" w:color="auto"/>
                        <w:left w:val="none" w:sz="0" w:space="0" w:color="auto"/>
                        <w:bottom w:val="none" w:sz="0" w:space="0" w:color="auto"/>
                        <w:right w:val="none" w:sz="0" w:space="0" w:color="auto"/>
                      </w:divBdr>
                    </w:div>
                    <w:div w:id="2006787713">
                      <w:marLeft w:val="0"/>
                      <w:marRight w:val="0"/>
                      <w:marTop w:val="0"/>
                      <w:marBottom w:val="0"/>
                      <w:divBdr>
                        <w:top w:val="none" w:sz="0" w:space="0" w:color="auto"/>
                        <w:left w:val="none" w:sz="0" w:space="0" w:color="auto"/>
                        <w:bottom w:val="none" w:sz="0" w:space="0" w:color="auto"/>
                        <w:right w:val="none" w:sz="0" w:space="0" w:color="auto"/>
                      </w:divBdr>
                    </w:div>
                  </w:divsChild>
                </w:div>
                <w:div w:id="1169367586">
                  <w:marLeft w:val="0"/>
                  <w:marRight w:val="0"/>
                  <w:marTop w:val="0"/>
                  <w:marBottom w:val="0"/>
                  <w:divBdr>
                    <w:top w:val="none" w:sz="0" w:space="0" w:color="auto"/>
                    <w:left w:val="none" w:sz="0" w:space="0" w:color="auto"/>
                    <w:bottom w:val="none" w:sz="0" w:space="0" w:color="auto"/>
                    <w:right w:val="none" w:sz="0" w:space="0" w:color="auto"/>
                  </w:divBdr>
                  <w:divsChild>
                    <w:div w:id="1162701606">
                      <w:marLeft w:val="0"/>
                      <w:marRight w:val="0"/>
                      <w:marTop w:val="0"/>
                      <w:marBottom w:val="0"/>
                      <w:divBdr>
                        <w:top w:val="none" w:sz="0" w:space="0" w:color="auto"/>
                        <w:left w:val="none" w:sz="0" w:space="0" w:color="auto"/>
                        <w:bottom w:val="none" w:sz="0" w:space="0" w:color="auto"/>
                        <w:right w:val="none" w:sz="0" w:space="0" w:color="auto"/>
                      </w:divBdr>
                    </w:div>
                  </w:divsChild>
                </w:div>
                <w:div w:id="1733772080">
                  <w:marLeft w:val="0"/>
                  <w:marRight w:val="0"/>
                  <w:marTop w:val="0"/>
                  <w:marBottom w:val="0"/>
                  <w:divBdr>
                    <w:top w:val="none" w:sz="0" w:space="0" w:color="auto"/>
                    <w:left w:val="none" w:sz="0" w:space="0" w:color="auto"/>
                    <w:bottom w:val="none" w:sz="0" w:space="0" w:color="auto"/>
                    <w:right w:val="none" w:sz="0" w:space="0" w:color="auto"/>
                  </w:divBdr>
                  <w:divsChild>
                    <w:div w:id="777874636">
                      <w:marLeft w:val="0"/>
                      <w:marRight w:val="0"/>
                      <w:marTop w:val="0"/>
                      <w:marBottom w:val="0"/>
                      <w:divBdr>
                        <w:top w:val="none" w:sz="0" w:space="0" w:color="auto"/>
                        <w:left w:val="none" w:sz="0" w:space="0" w:color="auto"/>
                        <w:bottom w:val="none" w:sz="0" w:space="0" w:color="auto"/>
                        <w:right w:val="none" w:sz="0" w:space="0" w:color="auto"/>
                      </w:divBdr>
                    </w:div>
                  </w:divsChild>
                </w:div>
                <w:div w:id="1996646527">
                  <w:marLeft w:val="0"/>
                  <w:marRight w:val="0"/>
                  <w:marTop w:val="0"/>
                  <w:marBottom w:val="0"/>
                  <w:divBdr>
                    <w:top w:val="none" w:sz="0" w:space="0" w:color="auto"/>
                    <w:left w:val="none" w:sz="0" w:space="0" w:color="auto"/>
                    <w:bottom w:val="none" w:sz="0" w:space="0" w:color="auto"/>
                    <w:right w:val="none" w:sz="0" w:space="0" w:color="auto"/>
                  </w:divBdr>
                  <w:divsChild>
                    <w:div w:id="395395553">
                      <w:marLeft w:val="0"/>
                      <w:marRight w:val="0"/>
                      <w:marTop w:val="0"/>
                      <w:marBottom w:val="0"/>
                      <w:divBdr>
                        <w:top w:val="none" w:sz="0" w:space="0" w:color="auto"/>
                        <w:left w:val="none" w:sz="0" w:space="0" w:color="auto"/>
                        <w:bottom w:val="none" w:sz="0" w:space="0" w:color="auto"/>
                        <w:right w:val="none" w:sz="0" w:space="0" w:color="auto"/>
                      </w:divBdr>
                    </w:div>
                  </w:divsChild>
                </w:div>
                <w:div w:id="2039157188">
                  <w:marLeft w:val="0"/>
                  <w:marRight w:val="0"/>
                  <w:marTop w:val="0"/>
                  <w:marBottom w:val="0"/>
                  <w:divBdr>
                    <w:top w:val="none" w:sz="0" w:space="0" w:color="auto"/>
                    <w:left w:val="none" w:sz="0" w:space="0" w:color="auto"/>
                    <w:bottom w:val="none" w:sz="0" w:space="0" w:color="auto"/>
                    <w:right w:val="none" w:sz="0" w:space="0" w:color="auto"/>
                  </w:divBdr>
                  <w:divsChild>
                    <w:div w:id="101268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764483">
          <w:marLeft w:val="0"/>
          <w:marRight w:val="0"/>
          <w:marTop w:val="0"/>
          <w:marBottom w:val="0"/>
          <w:divBdr>
            <w:top w:val="none" w:sz="0" w:space="0" w:color="auto"/>
            <w:left w:val="none" w:sz="0" w:space="0" w:color="auto"/>
            <w:bottom w:val="none" w:sz="0" w:space="0" w:color="auto"/>
            <w:right w:val="none" w:sz="0" w:space="0" w:color="auto"/>
          </w:divBdr>
        </w:div>
        <w:div w:id="1710180776">
          <w:marLeft w:val="0"/>
          <w:marRight w:val="0"/>
          <w:marTop w:val="0"/>
          <w:marBottom w:val="0"/>
          <w:divBdr>
            <w:top w:val="none" w:sz="0" w:space="0" w:color="auto"/>
            <w:left w:val="none" w:sz="0" w:space="0" w:color="auto"/>
            <w:bottom w:val="none" w:sz="0" w:space="0" w:color="auto"/>
            <w:right w:val="none" w:sz="0" w:space="0" w:color="auto"/>
          </w:divBdr>
        </w:div>
        <w:div w:id="1744178400">
          <w:marLeft w:val="0"/>
          <w:marRight w:val="0"/>
          <w:marTop w:val="0"/>
          <w:marBottom w:val="0"/>
          <w:divBdr>
            <w:top w:val="none" w:sz="0" w:space="0" w:color="auto"/>
            <w:left w:val="none" w:sz="0" w:space="0" w:color="auto"/>
            <w:bottom w:val="none" w:sz="0" w:space="0" w:color="auto"/>
            <w:right w:val="none" w:sz="0" w:space="0" w:color="auto"/>
          </w:divBdr>
        </w:div>
        <w:div w:id="1755085643">
          <w:marLeft w:val="0"/>
          <w:marRight w:val="0"/>
          <w:marTop w:val="0"/>
          <w:marBottom w:val="0"/>
          <w:divBdr>
            <w:top w:val="none" w:sz="0" w:space="0" w:color="auto"/>
            <w:left w:val="none" w:sz="0" w:space="0" w:color="auto"/>
            <w:bottom w:val="none" w:sz="0" w:space="0" w:color="auto"/>
            <w:right w:val="none" w:sz="0" w:space="0" w:color="auto"/>
          </w:divBdr>
        </w:div>
        <w:div w:id="2115862355">
          <w:marLeft w:val="0"/>
          <w:marRight w:val="0"/>
          <w:marTop w:val="0"/>
          <w:marBottom w:val="0"/>
          <w:divBdr>
            <w:top w:val="none" w:sz="0" w:space="0" w:color="auto"/>
            <w:left w:val="none" w:sz="0" w:space="0" w:color="auto"/>
            <w:bottom w:val="none" w:sz="0" w:space="0" w:color="auto"/>
            <w:right w:val="none" w:sz="0" w:space="0" w:color="auto"/>
          </w:divBdr>
        </w:div>
      </w:divsChild>
    </w:div>
    <w:div w:id="1937320337">
      <w:bodyDiv w:val="1"/>
      <w:marLeft w:val="0"/>
      <w:marRight w:val="0"/>
      <w:marTop w:val="0"/>
      <w:marBottom w:val="0"/>
      <w:divBdr>
        <w:top w:val="none" w:sz="0" w:space="0" w:color="auto"/>
        <w:left w:val="none" w:sz="0" w:space="0" w:color="auto"/>
        <w:bottom w:val="none" w:sz="0" w:space="0" w:color="auto"/>
        <w:right w:val="none" w:sz="0" w:space="0" w:color="auto"/>
      </w:divBdr>
    </w:div>
    <w:div w:id="1981109118">
      <w:bodyDiv w:val="1"/>
      <w:marLeft w:val="0"/>
      <w:marRight w:val="0"/>
      <w:marTop w:val="0"/>
      <w:marBottom w:val="0"/>
      <w:divBdr>
        <w:top w:val="none" w:sz="0" w:space="0" w:color="auto"/>
        <w:left w:val="none" w:sz="0" w:space="0" w:color="auto"/>
        <w:bottom w:val="none" w:sz="0" w:space="0" w:color="auto"/>
        <w:right w:val="none" w:sz="0" w:space="0" w:color="auto"/>
      </w:divBdr>
    </w:div>
    <w:div w:id="1995645062">
      <w:bodyDiv w:val="1"/>
      <w:marLeft w:val="0"/>
      <w:marRight w:val="0"/>
      <w:marTop w:val="0"/>
      <w:marBottom w:val="0"/>
      <w:divBdr>
        <w:top w:val="none" w:sz="0" w:space="0" w:color="auto"/>
        <w:left w:val="none" w:sz="0" w:space="0" w:color="auto"/>
        <w:bottom w:val="none" w:sz="0" w:space="0" w:color="auto"/>
        <w:right w:val="none" w:sz="0" w:space="0" w:color="auto"/>
      </w:divBdr>
    </w:div>
    <w:div w:id="2003436157">
      <w:bodyDiv w:val="1"/>
      <w:marLeft w:val="0"/>
      <w:marRight w:val="0"/>
      <w:marTop w:val="0"/>
      <w:marBottom w:val="0"/>
      <w:divBdr>
        <w:top w:val="none" w:sz="0" w:space="0" w:color="auto"/>
        <w:left w:val="none" w:sz="0" w:space="0" w:color="auto"/>
        <w:bottom w:val="none" w:sz="0" w:space="0" w:color="auto"/>
        <w:right w:val="none" w:sz="0" w:space="0" w:color="auto"/>
      </w:divBdr>
    </w:div>
    <w:div w:id="2043019580">
      <w:bodyDiv w:val="1"/>
      <w:marLeft w:val="0"/>
      <w:marRight w:val="0"/>
      <w:marTop w:val="0"/>
      <w:marBottom w:val="0"/>
      <w:divBdr>
        <w:top w:val="none" w:sz="0" w:space="0" w:color="auto"/>
        <w:left w:val="none" w:sz="0" w:space="0" w:color="auto"/>
        <w:bottom w:val="none" w:sz="0" w:space="0" w:color="auto"/>
        <w:right w:val="none" w:sz="0" w:space="0" w:color="auto"/>
      </w:divBdr>
      <w:divsChild>
        <w:div w:id="32659005">
          <w:marLeft w:val="0"/>
          <w:marRight w:val="0"/>
          <w:marTop w:val="0"/>
          <w:marBottom w:val="0"/>
          <w:divBdr>
            <w:top w:val="none" w:sz="0" w:space="0" w:color="auto"/>
            <w:left w:val="none" w:sz="0" w:space="0" w:color="auto"/>
            <w:bottom w:val="none" w:sz="0" w:space="0" w:color="auto"/>
            <w:right w:val="none" w:sz="0" w:space="0" w:color="auto"/>
          </w:divBdr>
        </w:div>
        <w:div w:id="78988105">
          <w:marLeft w:val="0"/>
          <w:marRight w:val="0"/>
          <w:marTop w:val="0"/>
          <w:marBottom w:val="0"/>
          <w:divBdr>
            <w:top w:val="none" w:sz="0" w:space="0" w:color="auto"/>
            <w:left w:val="none" w:sz="0" w:space="0" w:color="auto"/>
            <w:bottom w:val="none" w:sz="0" w:space="0" w:color="auto"/>
            <w:right w:val="none" w:sz="0" w:space="0" w:color="auto"/>
          </w:divBdr>
        </w:div>
        <w:div w:id="124205197">
          <w:marLeft w:val="0"/>
          <w:marRight w:val="0"/>
          <w:marTop w:val="0"/>
          <w:marBottom w:val="0"/>
          <w:divBdr>
            <w:top w:val="none" w:sz="0" w:space="0" w:color="auto"/>
            <w:left w:val="none" w:sz="0" w:space="0" w:color="auto"/>
            <w:bottom w:val="none" w:sz="0" w:space="0" w:color="auto"/>
            <w:right w:val="none" w:sz="0" w:space="0" w:color="auto"/>
          </w:divBdr>
        </w:div>
        <w:div w:id="129637493">
          <w:marLeft w:val="0"/>
          <w:marRight w:val="0"/>
          <w:marTop w:val="0"/>
          <w:marBottom w:val="0"/>
          <w:divBdr>
            <w:top w:val="none" w:sz="0" w:space="0" w:color="auto"/>
            <w:left w:val="none" w:sz="0" w:space="0" w:color="auto"/>
            <w:bottom w:val="none" w:sz="0" w:space="0" w:color="auto"/>
            <w:right w:val="none" w:sz="0" w:space="0" w:color="auto"/>
          </w:divBdr>
        </w:div>
        <w:div w:id="159278341">
          <w:marLeft w:val="0"/>
          <w:marRight w:val="0"/>
          <w:marTop w:val="0"/>
          <w:marBottom w:val="0"/>
          <w:divBdr>
            <w:top w:val="none" w:sz="0" w:space="0" w:color="auto"/>
            <w:left w:val="none" w:sz="0" w:space="0" w:color="auto"/>
            <w:bottom w:val="none" w:sz="0" w:space="0" w:color="auto"/>
            <w:right w:val="none" w:sz="0" w:space="0" w:color="auto"/>
          </w:divBdr>
        </w:div>
        <w:div w:id="175311570">
          <w:marLeft w:val="0"/>
          <w:marRight w:val="0"/>
          <w:marTop w:val="0"/>
          <w:marBottom w:val="0"/>
          <w:divBdr>
            <w:top w:val="none" w:sz="0" w:space="0" w:color="auto"/>
            <w:left w:val="none" w:sz="0" w:space="0" w:color="auto"/>
            <w:bottom w:val="none" w:sz="0" w:space="0" w:color="auto"/>
            <w:right w:val="none" w:sz="0" w:space="0" w:color="auto"/>
          </w:divBdr>
        </w:div>
        <w:div w:id="217058335">
          <w:marLeft w:val="0"/>
          <w:marRight w:val="0"/>
          <w:marTop w:val="0"/>
          <w:marBottom w:val="0"/>
          <w:divBdr>
            <w:top w:val="none" w:sz="0" w:space="0" w:color="auto"/>
            <w:left w:val="none" w:sz="0" w:space="0" w:color="auto"/>
            <w:bottom w:val="none" w:sz="0" w:space="0" w:color="auto"/>
            <w:right w:val="none" w:sz="0" w:space="0" w:color="auto"/>
          </w:divBdr>
        </w:div>
        <w:div w:id="224142880">
          <w:marLeft w:val="0"/>
          <w:marRight w:val="0"/>
          <w:marTop w:val="0"/>
          <w:marBottom w:val="0"/>
          <w:divBdr>
            <w:top w:val="none" w:sz="0" w:space="0" w:color="auto"/>
            <w:left w:val="none" w:sz="0" w:space="0" w:color="auto"/>
            <w:bottom w:val="none" w:sz="0" w:space="0" w:color="auto"/>
            <w:right w:val="none" w:sz="0" w:space="0" w:color="auto"/>
          </w:divBdr>
        </w:div>
        <w:div w:id="294071621">
          <w:marLeft w:val="0"/>
          <w:marRight w:val="0"/>
          <w:marTop w:val="0"/>
          <w:marBottom w:val="0"/>
          <w:divBdr>
            <w:top w:val="none" w:sz="0" w:space="0" w:color="auto"/>
            <w:left w:val="none" w:sz="0" w:space="0" w:color="auto"/>
            <w:bottom w:val="none" w:sz="0" w:space="0" w:color="auto"/>
            <w:right w:val="none" w:sz="0" w:space="0" w:color="auto"/>
          </w:divBdr>
        </w:div>
        <w:div w:id="348724763">
          <w:marLeft w:val="0"/>
          <w:marRight w:val="0"/>
          <w:marTop w:val="0"/>
          <w:marBottom w:val="0"/>
          <w:divBdr>
            <w:top w:val="none" w:sz="0" w:space="0" w:color="auto"/>
            <w:left w:val="none" w:sz="0" w:space="0" w:color="auto"/>
            <w:bottom w:val="none" w:sz="0" w:space="0" w:color="auto"/>
            <w:right w:val="none" w:sz="0" w:space="0" w:color="auto"/>
          </w:divBdr>
        </w:div>
        <w:div w:id="425006284">
          <w:marLeft w:val="0"/>
          <w:marRight w:val="0"/>
          <w:marTop w:val="0"/>
          <w:marBottom w:val="0"/>
          <w:divBdr>
            <w:top w:val="none" w:sz="0" w:space="0" w:color="auto"/>
            <w:left w:val="none" w:sz="0" w:space="0" w:color="auto"/>
            <w:bottom w:val="none" w:sz="0" w:space="0" w:color="auto"/>
            <w:right w:val="none" w:sz="0" w:space="0" w:color="auto"/>
          </w:divBdr>
        </w:div>
        <w:div w:id="441725900">
          <w:marLeft w:val="0"/>
          <w:marRight w:val="0"/>
          <w:marTop w:val="0"/>
          <w:marBottom w:val="0"/>
          <w:divBdr>
            <w:top w:val="none" w:sz="0" w:space="0" w:color="auto"/>
            <w:left w:val="none" w:sz="0" w:space="0" w:color="auto"/>
            <w:bottom w:val="none" w:sz="0" w:space="0" w:color="auto"/>
            <w:right w:val="none" w:sz="0" w:space="0" w:color="auto"/>
          </w:divBdr>
        </w:div>
        <w:div w:id="451442880">
          <w:marLeft w:val="0"/>
          <w:marRight w:val="0"/>
          <w:marTop w:val="0"/>
          <w:marBottom w:val="0"/>
          <w:divBdr>
            <w:top w:val="none" w:sz="0" w:space="0" w:color="auto"/>
            <w:left w:val="none" w:sz="0" w:space="0" w:color="auto"/>
            <w:bottom w:val="none" w:sz="0" w:space="0" w:color="auto"/>
            <w:right w:val="none" w:sz="0" w:space="0" w:color="auto"/>
          </w:divBdr>
        </w:div>
        <w:div w:id="498890036">
          <w:marLeft w:val="0"/>
          <w:marRight w:val="0"/>
          <w:marTop w:val="0"/>
          <w:marBottom w:val="0"/>
          <w:divBdr>
            <w:top w:val="none" w:sz="0" w:space="0" w:color="auto"/>
            <w:left w:val="none" w:sz="0" w:space="0" w:color="auto"/>
            <w:bottom w:val="none" w:sz="0" w:space="0" w:color="auto"/>
            <w:right w:val="none" w:sz="0" w:space="0" w:color="auto"/>
          </w:divBdr>
        </w:div>
        <w:div w:id="503135225">
          <w:marLeft w:val="0"/>
          <w:marRight w:val="0"/>
          <w:marTop w:val="0"/>
          <w:marBottom w:val="0"/>
          <w:divBdr>
            <w:top w:val="none" w:sz="0" w:space="0" w:color="auto"/>
            <w:left w:val="none" w:sz="0" w:space="0" w:color="auto"/>
            <w:bottom w:val="none" w:sz="0" w:space="0" w:color="auto"/>
            <w:right w:val="none" w:sz="0" w:space="0" w:color="auto"/>
          </w:divBdr>
        </w:div>
        <w:div w:id="572006948">
          <w:marLeft w:val="0"/>
          <w:marRight w:val="0"/>
          <w:marTop w:val="0"/>
          <w:marBottom w:val="0"/>
          <w:divBdr>
            <w:top w:val="none" w:sz="0" w:space="0" w:color="auto"/>
            <w:left w:val="none" w:sz="0" w:space="0" w:color="auto"/>
            <w:bottom w:val="none" w:sz="0" w:space="0" w:color="auto"/>
            <w:right w:val="none" w:sz="0" w:space="0" w:color="auto"/>
          </w:divBdr>
        </w:div>
        <w:div w:id="575673109">
          <w:marLeft w:val="0"/>
          <w:marRight w:val="0"/>
          <w:marTop w:val="0"/>
          <w:marBottom w:val="0"/>
          <w:divBdr>
            <w:top w:val="none" w:sz="0" w:space="0" w:color="auto"/>
            <w:left w:val="none" w:sz="0" w:space="0" w:color="auto"/>
            <w:bottom w:val="none" w:sz="0" w:space="0" w:color="auto"/>
            <w:right w:val="none" w:sz="0" w:space="0" w:color="auto"/>
          </w:divBdr>
        </w:div>
        <w:div w:id="578908978">
          <w:marLeft w:val="0"/>
          <w:marRight w:val="0"/>
          <w:marTop w:val="0"/>
          <w:marBottom w:val="0"/>
          <w:divBdr>
            <w:top w:val="none" w:sz="0" w:space="0" w:color="auto"/>
            <w:left w:val="none" w:sz="0" w:space="0" w:color="auto"/>
            <w:bottom w:val="none" w:sz="0" w:space="0" w:color="auto"/>
            <w:right w:val="none" w:sz="0" w:space="0" w:color="auto"/>
          </w:divBdr>
        </w:div>
        <w:div w:id="686060071">
          <w:marLeft w:val="0"/>
          <w:marRight w:val="0"/>
          <w:marTop w:val="0"/>
          <w:marBottom w:val="0"/>
          <w:divBdr>
            <w:top w:val="none" w:sz="0" w:space="0" w:color="auto"/>
            <w:left w:val="none" w:sz="0" w:space="0" w:color="auto"/>
            <w:bottom w:val="none" w:sz="0" w:space="0" w:color="auto"/>
            <w:right w:val="none" w:sz="0" w:space="0" w:color="auto"/>
          </w:divBdr>
        </w:div>
        <w:div w:id="744298290">
          <w:marLeft w:val="0"/>
          <w:marRight w:val="0"/>
          <w:marTop w:val="0"/>
          <w:marBottom w:val="0"/>
          <w:divBdr>
            <w:top w:val="none" w:sz="0" w:space="0" w:color="auto"/>
            <w:left w:val="none" w:sz="0" w:space="0" w:color="auto"/>
            <w:bottom w:val="none" w:sz="0" w:space="0" w:color="auto"/>
            <w:right w:val="none" w:sz="0" w:space="0" w:color="auto"/>
          </w:divBdr>
        </w:div>
        <w:div w:id="747845998">
          <w:marLeft w:val="0"/>
          <w:marRight w:val="0"/>
          <w:marTop w:val="0"/>
          <w:marBottom w:val="0"/>
          <w:divBdr>
            <w:top w:val="none" w:sz="0" w:space="0" w:color="auto"/>
            <w:left w:val="none" w:sz="0" w:space="0" w:color="auto"/>
            <w:bottom w:val="none" w:sz="0" w:space="0" w:color="auto"/>
            <w:right w:val="none" w:sz="0" w:space="0" w:color="auto"/>
          </w:divBdr>
        </w:div>
        <w:div w:id="787427524">
          <w:marLeft w:val="0"/>
          <w:marRight w:val="0"/>
          <w:marTop w:val="0"/>
          <w:marBottom w:val="0"/>
          <w:divBdr>
            <w:top w:val="none" w:sz="0" w:space="0" w:color="auto"/>
            <w:left w:val="none" w:sz="0" w:space="0" w:color="auto"/>
            <w:bottom w:val="none" w:sz="0" w:space="0" w:color="auto"/>
            <w:right w:val="none" w:sz="0" w:space="0" w:color="auto"/>
          </w:divBdr>
        </w:div>
        <w:div w:id="822043445">
          <w:marLeft w:val="0"/>
          <w:marRight w:val="0"/>
          <w:marTop w:val="0"/>
          <w:marBottom w:val="0"/>
          <w:divBdr>
            <w:top w:val="none" w:sz="0" w:space="0" w:color="auto"/>
            <w:left w:val="none" w:sz="0" w:space="0" w:color="auto"/>
            <w:bottom w:val="none" w:sz="0" w:space="0" w:color="auto"/>
            <w:right w:val="none" w:sz="0" w:space="0" w:color="auto"/>
          </w:divBdr>
        </w:div>
        <w:div w:id="823276657">
          <w:marLeft w:val="0"/>
          <w:marRight w:val="0"/>
          <w:marTop w:val="0"/>
          <w:marBottom w:val="0"/>
          <w:divBdr>
            <w:top w:val="none" w:sz="0" w:space="0" w:color="auto"/>
            <w:left w:val="none" w:sz="0" w:space="0" w:color="auto"/>
            <w:bottom w:val="none" w:sz="0" w:space="0" w:color="auto"/>
            <w:right w:val="none" w:sz="0" w:space="0" w:color="auto"/>
          </w:divBdr>
        </w:div>
        <w:div w:id="861481432">
          <w:marLeft w:val="0"/>
          <w:marRight w:val="0"/>
          <w:marTop w:val="0"/>
          <w:marBottom w:val="0"/>
          <w:divBdr>
            <w:top w:val="none" w:sz="0" w:space="0" w:color="auto"/>
            <w:left w:val="none" w:sz="0" w:space="0" w:color="auto"/>
            <w:bottom w:val="none" w:sz="0" w:space="0" w:color="auto"/>
            <w:right w:val="none" w:sz="0" w:space="0" w:color="auto"/>
          </w:divBdr>
        </w:div>
        <w:div w:id="933173685">
          <w:marLeft w:val="0"/>
          <w:marRight w:val="0"/>
          <w:marTop w:val="0"/>
          <w:marBottom w:val="0"/>
          <w:divBdr>
            <w:top w:val="none" w:sz="0" w:space="0" w:color="auto"/>
            <w:left w:val="none" w:sz="0" w:space="0" w:color="auto"/>
            <w:bottom w:val="none" w:sz="0" w:space="0" w:color="auto"/>
            <w:right w:val="none" w:sz="0" w:space="0" w:color="auto"/>
          </w:divBdr>
        </w:div>
        <w:div w:id="946424433">
          <w:marLeft w:val="0"/>
          <w:marRight w:val="0"/>
          <w:marTop w:val="0"/>
          <w:marBottom w:val="0"/>
          <w:divBdr>
            <w:top w:val="none" w:sz="0" w:space="0" w:color="auto"/>
            <w:left w:val="none" w:sz="0" w:space="0" w:color="auto"/>
            <w:bottom w:val="none" w:sz="0" w:space="0" w:color="auto"/>
            <w:right w:val="none" w:sz="0" w:space="0" w:color="auto"/>
          </w:divBdr>
        </w:div>
        <w:div w:id="962006077">
          <w:marLeft w:val="0"/>
          <w:marRight w:val="0"/>
          <w:marTop w:val="0"/>
          <w:marBottom w:val="0"/>
          <w:divBdr>
            <w:top w:val="none" w:sz="0" w:space="0" w:color="auto"/>
            <w:left w:val="none" w:sz="0" w:space="0" w:color="auto"/>
            <w:bottom w:val="none" w:sz="0" w:space="0" w:color="auto"/>
            <w:right w:val="none" w:sz="0" w:space="0" w:color="auto"/>
          </w:divBdr>
        </w:div>
        <w:div w:id="1040783608">
          <w:marLeft w:val="0"/>
          <w:marRight w:val="0"/>
          <w:marTop w:val="0"/>
          <w:marBottom w:val="0"/>
          <w:divBdr>
            <w:top w:val="none" w:sz="0" w:space="0" w:color="auto"/>
            <w:left w:val="none" w:sz="0" w:space="0" w:color="auto"/>
            <w:bottom w:val="none" w:sz="0" w:space="0" w:color="auto"/>
            <w:right w:val="none" w:sz="0" w:space="0" w:color="auto"/>
          </w:divBdr>
        </w:div>
        <w:div w:id="1089691222">
          <w:marLeft w:val="0"/>
          <w:marRight w:val="0"/>
          <w:marTop w:val="0"/>
          <w:marBottom w:val="0"/>
          <w:divBdr>
            <w:top w:val="none" w:sz="0" w:space="0" w:color="auto"/>
            <w:left w:val="none" w:sz="0" w:space="0" w:color="auto"/>
            <w:bottom w:val="none" w:sz="0" w:space="0" w:color="auto"/>
            <w:right w:val="none" w:sz="0" w:space="0" w:color="auto"/>
          </w:divBdr>
        </w:div>
        <w:div w:id="1110778077">
          <w:marLeft w:val="0"/>
          <w:marRight w:val="0"/>
          <w:marTop w:val="0"/>
          <w:marBottom w:val="0"/>
          <w:divBdr>
            <w:top w:val="none" w:sz="0" w:space="0" w:color="auto"/>
            <w:left w:val="none" w:sz="0" w:space="0" w:color="auto"/>
            <w:bottom w:val="none" w:sz="0" w:space="0" w:color="auto"/>
            <w:right w:val="none" w:sz="0" w:space="0" w:color="auto"/>
          </w:divBdr>
        </w:div>
        <w:div w:id="1180389854">
          <w:marLeft w:val="0"/>
          <w:marRight w:val="0"/>
          <w:marTop w:val="0"/>
          <w:marBottom w:val="0"/>
          <w:divBdr>
            <w:top w:val="none" w:sz="0" w:space="0" w:color="auto"/>
            <w:left w:val="none" w:sz="0" w:space="0" w:color="auto"/>
            <w:bottom w:val="none" w:sz="0" w:space="0" w:color="auto"/>
            <w:right w:val="none" w:sz="0" w:space="0" w:color="auto"/>
          </w:divBdr>
        </w:div>
        <w:div w:id="1224826744">
          <w:marLeft w:val="0"/>
          <w:marRight w:val="0"/>
          <w:marTop w:val="0"/>
          <w:marBottom w:val="0"/>
          <w:divBdr>
            <w:top w:val="none" w:sz="0" w:space="0" w:color="auto"/>
            <w:left w:val="none" w:sz="0" w:space="0" w:color="auto"/>
            <w:bottom w:val="none" w:sz="0" w:space="0" w:color="auto"/>
            <w:right w:val="none" w:sz="0" w:space="0" w:color="auto"/>
          </w:divBdr>
        </w:div>
        <w:div w:id="1236740198">
          <w:marLeft w:val="0"/>
          <w:marRight w:val="0"/>
          <w:marTop w:val="0"/>
          <w:marBottom w:val="0"/>
          <w:divBdr>
            <w:top w:val="none" w:sz="0" w:space="0" w:color="auto"/>
            <w:left w:val="none" w:sz="0" w:space="0" w:color="auto"/>
            <w:bottom w:val="none" w:sz="0" w:space="0" w:color="auto"/>
            <w:right w:val="none" w:sz="0" w:space="0" w:color="auto"/>
          </w:divBdr>
        </w:div>
        <w:div w:id="1272322681">
          <w:marLeft w:val="0"/>
          <w:marRight w:val="0"/>
          <w:marTop w:val="0"/>
          <w:marBottom w:val="0"/>
          <w:divBdr>
            <w:top w:val="none" w:sz="0" w:space="0" w:color="auto"/>
            <w:left w:val="none" w:sz="0" w:space="0" w:color="auto"/>
            <w:bottom w:val="none" w:sz="0" w:space="0" w:color="auto"/>
            <w:right w:val="none" w:sz="0" w:space="0" w:color="auto"/>
          </w:divBdr>
        </w:div>
        <w:div w:id="1275210161">
          <w:marLeft w:val="0"/>
          <w:marRight w:val="0"/>
          <w:marTop w:val="0"/>
          <w:marBottom w:val="0"/>
          <w:divBdr>
            <w:top w:val="none" w:sz="0" w:space="0" w:color="auto"/>
            <w:left w:val="none" w:sz="0" w:space="0" w:color="auto"/>
            <w:bottom w:val="none" w:sz="0" w:space="0" w:color="auto"/>
            <w:right w:val="none" w:sz="0" w:space="0" w:color="auto"/>
          </w:divBdr>
        </w:div>
        <w:div w:id="1376126203">
          <w:marLeft w:val="0"/>
          <w:marRight w:val="0"/>
          <w:marTop w:val="0"/>
          <w:marBottom w:val="0"/>
          <w:divBdr>
            <w:top w:val="none" w:sz="0" w:space="0" w:color="auto"/>
            <w:left w:val="none" w:sz="0" w:space="0" w:color="auto"/>
            <w:bottom w:val="none" w:sz="0" w:space="0" w:color="auto"/>
            <w:right w:val="none" w:sz="0" w:space="0" w:color="auto"/>
          </w:divBdr>
        </w:div>
        <w:div w:id="1378818217">
          <w:marLeft w:val="0"/>
          <w:marRight w:val="0"/>
          <w:marTop w:val="0"/>
          <w:marBottom w:val="0"/>
          <w:divBdr>
            <w:top w:val="none" w:sz="0" w:space="0" w:color="auto"/>
            <w:left w:val="none" w:sz="0" w:space="0" w:color="auto"/>
            <w:bottom w:val="none" w:sz="0" w:space="0" w:color="auto"/>
            <w:right w:val="none" w:sz="0" w:space="0" w:color="auto"/>
          </w:divBdr>
        </w:div>
        <w:div w:id="1400596396">
          <w:marLeft w:val="0"/>
          <w:marRight w:val="0"/>
          <w:marTop w:val="0"/>
          <w:marBottom w:val="0"/>
          <w:divBdr>
            <w:top w:val="none" w:sz="0" w:space="0" w:color="auto"/>
            <w:left w:val="none" w:sz="0" w:space="0" w:color="auto"/>
            <w:bottom w:val="none" w:sz="0" w:space="0" w:color="auto"/>
            <w:right w:val="none" w:sz="0" w:space="0" w:color="auto"/>
          </w:divBdr>
        </w:div>
        <w:div w:id="1469325353">
          <w:marLeft w:val="0"/>
          <w:marRight w:val="0"/>
          <w:marTop w:val="0"/>
          <w:marBottom w:val="0"/>
          <w:divBdr>
            <w:top w:val="none" w:sz="0" w:space="0" w:color="auto"/>
            <w:left w:val="none" w:sz="0" w:space="0" w:color="auto"/>
            <w:bottom w:val="none" w:sz="0" w:space="0" w:color="auto"/>
            <w:right w:val="none" w:sz="0" w:space="0" w:color="auto"/>
          </w:divBdr>
        </w:div>
        <w:div w:id="1496872954">
          <w:marLeft w:val="0"/>
          <w:marRight w:val="0"/>
          <w:marTop w:val="0"/>
          <w:marBottom w:val="0"/>
          <w:divBdr>
            <w:top w:val="none" w:sz="0" w:space="0" w:color="auto"/>
            <w:left w:val="none" w:sz="0" w:space="0" w:color="auto"/>
            <w:bottom w:val="none" w:sz="0" w:space="0" w:color="auto"/>
            <w:right w:val="none" w:sz="0" w:space="0" w:color="auto"/>
          </w:divBdr>
        </w:div>
        <w:div w:id="1514565480">
          <w:marLeft w:val="0"/>
          <w:marRight w:val="0"/>
          <w:marTop w:val="0"/>
          <w:marBottom w:val="0"/>
          <w:divBdr>
            <w:top w:val="none" w:sz="0" w:space="0" w:color="auto"/>
            <w:left w:val="none" w:sz="0" w:space="0" w:color="auto"/>
            <w:bottom w:val="none" w:sz="0" w:space="0" w:color="auto"/>
            <w:right w:val="none" w:sz="0" w:space="0" w:color="auto"/>
          </w:divBdr>
        </w:div>
        <w:div w:id="1515070659">
          <w:marLeft w:val="0"/>
          <w:marRight w:val="0"/>
          <w:marTop w:val="0"/>
          <w:marBottom w:val="0"/>
          <w:divBdr>
            <w:top w:val="none" w:sz="0" w:space="0" w:color="auto"/>
            <w:left w:val="none" w:sz="0" w:space="0" w:color="auto"/>
            <w:bottom w:val="none" w:sz="0" w:space="0" w:color="auto"/>
            <w:right w:val="none" w:sz="0" w:space="0" w:color="auto"/>
          </w:divBdr>
        </w:div>
        <w:div w:id="1561094620">
          <w:marLeft w:val="0"/>
          <w:marRight w:val="0"/>
          <w:marTop w:val="0"/>
          <w:marBottom w:val="0"/>
          <w:divBdr>
            <w:top w:val="none" w:sz="0" w:space="0" w:color="auto"/>
            <w:left w:val="none" w:sz="0" w:space="0" w:color="auto"/>
            <w:bottom w:val="none" w:sz="0" w:space="0" w:color="auto"/>
            <w:right w:val="none" w:sz="0" w:space="0" w:color="auto"/>
          </w:divBdr>
        </w:div>
        <w:div w:id="1589269109">
          <w:marLeft w:val="0"/>
          <w:marRight w:val="0"/>
          <w:marTop w:val="0"/>
          <w:marBottom w:val="0"/>
          <w:divBdr>
            <w:top w:val="none" w:sz="0" w:space="0" w:color="auto"/>
            <w:left w:val="none" w:sz="0" w:space="0" w:color="auto"/>
            <w:bottom w:val="none" w:sz="0" w:space="0" w:color="auto"/>
            <w:right w:val="none" w:sz="0" w:space="0" w:color="auto"/>
          </w:divBdr>
        </w:div>
        <w:div w:id="1597010873">
          <w:marLeft w:val="0"/>
          <w:marRight w:val="0"/>
          <w:marTop w:val="0"/>
          <w:marBottom w:val="0"/>
          <w:divBdr>
            <w:top w:val="none" w:sz="0" w:space="0" w:color="auto"/>
            <w:left w:val="none" w:sz="0" w:space="0" w:color="auto"/>
            <w:bottom w:val="none" w:sz="0" w:space="0" w:color="auto"/>
            <w:right w:val="none" w:sz="0" w:space="0" w:color="auto"/>
          </w:divBdr>
        </w:div>
        <w:div w:id="1609505669">
          <w:marLeft w:val="0"/>
          <w:marRight w:val="0"/>
          <w:marTop w:val="0"/>
          <w:marBottom w:val="0"/>
          <w:divBdr>
            <w:top w:val="none" w:sz="0" w:space="0" w:color="auto"/>
            <w:left w:val="none" w:sz="0" w:space="0" w:color="auto"/>
            <w:bottom w:val="none" w:sz="0" w:space="0" w:color="auto"/>
            <w:right w:val="none" w:sz="0" w:space="0" w:color="auto"/>
          </w:divBdr>
        </w:div>
        <w:div w:id="1670790146">
          <w:marLeft w:val="0"/>
          <w:marRight w:val="0"/>
          <w:marTop w:val="0"/>
          <w:marBottom w:val="0"/>
          <w:divBdr>
            <w:top w:val="none" w:sz="0" w:space="0" w:color="auto"/>
            <w:left w:val="none" w:sz="0" w:space="0" w:color="auto"/>
            <w:bottom w:val="none" w:sz="0" w:space="0" w:color="auto"/>
            <w:right w:val="none" w:sz="0" w:space="0" w:color="auto"/>
          </w:divBdr>
        </w:div>
        <w:div w:id="1706590002">
          <w:marLeft w:val="0"/>
          <w:marRight w:val="0"/>
          <w:marTop w:val="0"/>
          <w:marBottom w:val="0"/>
          <w:divBdr>
            <w:top w:val="none" w:sz="0" w:space="0" w:color="auto"/>
            <w:left w:val="none" w:sz="0" w:space="0" w:color="auto"/>
            <w:bottom w:val="none" w:sz="0" w:space="0" w:color="auto"/>
            <w:right w:val="none" w:sz="0" w:space="0" w:color="auto"/>
          </w:divBdr>
        </w:div>
        <w:div w:id="1764179607">
          <w:marLeft w:val="0"/>
          <w:marRight w:val="0"/>
          <w:marTop w:val="0"/>
          <w:marBottom w:val="0"/>
          <w:divBdr>
            <w:top w:val="none" w:sz="0" w:space="0" w:color="auto"/>
            <w:left w:val="none" w:sz="0" w:space="0" w:color="auto"/>
            <w:bottom w:val="none" w:sz="0" w:space="0" w:color="auto"/>
            <w:right w:val="none" w:sz="0" w:space="0" w:color="auto"/>
          </w:divBdr>
        </w:div>
        <w:div w:id="1796557765">
          <w:marLeft w:val="0"/>
          <w:marRight w:val="0"/>
          <w:marTop w:val="0"/>
          <w:marBottom w:val="0"/>
          <w:divBdr>
            <w:top w:val="none" w:sz="0" w:space="0" w:color="auto"/>
            <w:left w:val="none" w:sz="0" w:space="0" w:color="auto"/>
            <w:bottom w:val="none" w:sz="0" w:space="0" w:color="auto"/>
            <w:right w:val="none" w:sz="0" w:space="0" w:color="auto"/>
          </w:divBdr>
        </w:div>
        <w:div w:id="1842156154">
          <w:marLeft w:val="0"/>
          <w:marRight w:val="0"/>
          <w:marTop w:val="0"/>
          <w:marBottom w:val="0"/>
          <w:divBdr>
            <w:top w:val="none" w:sz="0" w:space="0" w:color="auto"/>
            <w:left w:val="none" w:sz="0" w:space="0" w:color="auto"/>
            <w:bottom w:val="none" w:sz="0" w:space="0" w:color="auto"/>
            <w:right w:val="none" w:sz="0" w:space="0" w:color="auto"/>
          </w:divBdr>
        </w:div>
        <w:div w:id="1891333885">
          <w:marLeft w:val="0"/>
          <w:marRight w:val="0"/>
          <w:marTop w:val="0"/>
          <w:marBottom w:val="0"/>
          <w:divBdr>
            <w:top w:val="none" w:sz="0" w:space="0" w:color="auto"/>
            <w:left w:val="none" w:sz="0" w:space="0" w:color="auto"/>
            <w:bottom w:val="none" w:sz="0" w:space="0" w:color="auto"/>
            <w:right w:val="none" w:sz="0" w:space="0" w:color="auto"/>
          </w:divBdr>
        </w:div>
        <w:div w:id="1902709376">
          <w:marLeft w:val="0"/>
          <w:marRight w:val="0"/>
          <w:marTop w:val="0"/>
          <w:marBottom w:val="0"/>
          <w:divBdr>
            <w:top w:val="none" w:sz="0" w:space="0" w:color="auto"/>
            <w:left w:val="none" w:sz="0" w:space="0" w:color="auto"/>
            <w:bottom w:val="none" w:sz="0" w:space="0" w:color="auto"/>
            <w:right w:val="none" w:sz="0" w:space="0" w:color="auto"/>
          </w:divBdr>
        </w:div>
        <w:div w:id="1930696743">
          <w:marLeft w:val="0"/>
          <w:marRight w:val="0"/>
          <w:marTop w:val="0"/>
          <w:marBottom w:val="0"/>
          <w:divBdr>
            <w:top w:val="none" w:sz="0" w:space="0" w:color="auto"/>
            <w:left w:val="none" w:sz="0" w:space="0" w:color="auto"/>
            <w:bottom w:val="none" w:sz="0" w:space="0" w:color="auto"/>
            <w:right w:val="none" w:sz="0" w:space="0" w:color="auto"/>
          </w:divBdr>
        </w:div>
        <w:div w:id="1933077406">
          <w:marLeft w:val="0"/>
          <w:marRight w:val="0"/>
          <w:marTop w:val="0"/>
          <w:marBottom w:val="0"/>
          <w:divBdr>
            <w:top w:val="none" w:sz="0" w:space="0" w:color="auto"/>
            <w:left w:val="none" w:sz="0" w:space="0" w:color="auto"/>
            <w:bottom w:val="none" w:sz="0" w:space="0" w:color="auto"/>
            <w:right w:val="none" w:sz="0" w:space="0" w:color="auto"/>
          </w:divBdr>
        </w:div>
        <w:div w:id="1996685797">
          <w:marLeft w:val="0"/>
          <w:marRight w:val="0"/>
          <w:marTop w:val="0"/>
          <w:marBottom w:val="0"/>
          <w:divBdr>
            <w:top w:val="none" w:sz="0" w:space="0" w:color="auto"/>
            <w:left w:val="none" w:sz="0" w:space="0" w:color="auto"/>
            <w:bottom w:val="none" w:sz="0" w:space="0" w:color="auto"/>
            <w:right w:val="none" w:sz="0" w:space="0" w:color="auto"/>
          </w:divBdr>
        </w:div>
        <w:div w:id="2010521760">
          <w:marLeft w:val="0"/>
          <w:marRight w:val="0"/>
          <w:marTop w:val="0"/>
          <w:marBottom w:val="0"/>
          <w:divBdr>
            <w:top w:val="none" w:sz="0" w:space="0" w:color="auto"/>
            <w:left w:val="none" w:sz="0" w:space="0" w:color="auto"/>
            <w:bottom w:val="none" w:sz="0" w:space="0" w:color="auto"/>
            <w:right w:val="none" w:sz="0" w:space="0" w:color="auto"/>
          </w:divBdr>
        </w:div>
        <w:div w:id="2052803797">
          <w:marLeft w:val="0"/>
          <w:marRight w:val="0"/>
          <w:marTop w:val="0"/>
          <w:marBottom w:val="0"/>
          <w:divBdr>
            <w:top w:val="none" w:sz="0" w:space="0" w:color="auto"/>
            <w:left w:val="none" w:sz="0" w:space="0" w:color="auto"/>
            <w:bottom w:val="none" w:sz="0" w:space="0" w:color="auto"/>
            <w:right w:val="none" w:sz="0" w:space="0" w:color="auto"/>
          </w:divBdr>
        </w:div>
      </w:divsChild>
    </w:div>
    <w:div w:id="2062702375">
      <w:bodyDiv w:val="1"/>
      <w:marLeft w:val="0"/>
      <w:marRight w:val="0"/>
      <w:marTop w:val="0"/>
      <w:marBottom w:val="0"/>
      <w:divBdr>
        <w:top w:val="none" w:sz="0" w:space="0" w:color="auto"/>
        <w:left w:val="none" w:sz="0" w:space="0" w:color="auto"/>
        <w:bottom w:val="none" w:sz="0" w:space="0" w:color="auto"/>
        <w:right w:val="none" w:sz="0" w:space="0" w:color="auto"/>
      </w:divBdr>
    </w:div>
    <w:div w:id="2078671737">
      <w:bodyDiv w:val="1"/>
      <w:marLeft w:val="0"/>
      <w:marRight w:val="0"/>
      <w:marTop w:val="0"/>
      <w:marBottom w:val="0"/>
      <w:divBdr>
        <w:top w:val="none" w:sz="0" w:space="0" w:color="auto"/>
        <w:left w:val="none" w:sz="0" w:space="0" w:color="auto"/>
        <w:bottom w:val="none" w:sz="0" w:space="0" w:color="auto"/>
        <w:right w:val="none" w:sz="0" w:space="0" w:color="auto"/>
      </w:divBdr>
    </w:div>
    <w:div w:id="2080665781">
      <w:bodyDiv w:val="1"/>
      <w:marLeft w:val="0"/>
      <w:marRight w:val="0"/>
      <w:marTop w:val="0"/>
      <w:marBottom w:val="0"/>
      <w:divBdr>
        <w:top w:val="none" w:sz="0" w:space="0" w:color="auto"/>
        <w:left w:val="none" w:sz="0" w:space="0" w:color="auto"/>
        <w:bottom w:val="none" w:sz="0" w:space="0" w:color="auto"/>
        <w:right w:val="none" w:sz="0" w:space="0" w:color="auto"/>
      </w:divBdr>
    </w:div>
    <w:div w:id="2087484505">
      <w:bodyDiv w:val="1"/>
      <w:marLeft w:val="0"/>
      <w:marRight w:val="0"/>
      <w:marTop w:val="0"/>
      <w:marBottom w:val="0"/>
      <w:divBdr>
        <w:top w:val="none" w:sz="0" w:space="0" w:color="auto"/>
        <w:left w:val="none" w:sz="0" w:space="0" w:color="auto"/>
        <w:bottom w:val="none" w:sz="0" w:space="0" w:color="auto"/>
        <w:right w:val="none" w:sz="0" w:space="0" w:color="auto"/>
      </w:divBdr>
    </w:div>
    <w:div w:id="2095468912">
      <w:bodyDiv w:val="1"/>
      <w:marLeft w:val="0"/>
      <w:marRight w:val="0"/>
      <w:marTop w:val="0"/>
      <w:marBottom w:val="0"/>
      <w:divBdr>
        <w:top w:val="none" w:sz="0" w:space="0" w:color="auto"/>
        <w:left w:val="none" w:sz="0" w:space="0" w:color="auto"/>
        <w:bottom w:val="none" w:sz="0" w:space="0" w:color="auto"/>
        <w:right w:val="none" w:sz="0" w:space="0" w:color="auto"/>
      </w:divBdr>
    </w:div>
    <w:div w:id="2099710305">
      <w:bodyDiv w:val="1"/>
      <w:marLeft w:val="0"/>
      <w:marRight w:val="0"/>
      <w:marTop w:val="0"/>
      <w:marBottom w:val="0"/>
      <w:divBdr>
        <w:top w:val="none" w:sz="0" w:space="0" w:color="auto"/>
        <w:left w:val="none" w:sz="0" w:space="0" w:color="auto"/>
        <w:bottom w:val="none" w:sz="0" w:space="0" w:color="auto"/>
        <w:right w:val="none" w:sz="0" w:space="0" w:color="auto"/>
      </w:divBdr>
    </w:div>
    <w:div w:id="2145156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yarraranges.vic.gov.au/Council/Community-Vision-2036" TargetMode="External"/><Relationship Id="rId26" Type="http://schemas.openxmlformats.org/officeDocument/2006/relationships/hyperlink" Target="https://www.jobsandskills.gov.au/sites/default/files/2023-04/ABS%20Labour%20Force%20Results%20-%20March%202023.pdf" TargetMode="External"/><Relationship Id="rId39" Type="http://schemas.openxmlformats.org/officeDocument/2006/relationships/image" Target="media/image9.wmf"/><Relationship Id="rId21" Type="http://schemas.openxmlformats.org/officeDocument/2006/relationships/hyperlink" Target="https://www.crimestatistics.vic.gov.au/crime-statistics/latest-crime-data-by-area" TargetMode="External"/><Relationship Id="rId34" Type="http://schemas.openxmlformats.org/officeDocument/2006/relationships/image" Target="media/image6.jpg"/><Relationship Id="rId42" Type="http://schemas.microsoft.com/office/2007/relationships/hdphoto" Target="media/hdphoto1.wdp"/><Relationship Id="rId47"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br.abs.gov.au/region.html?lyr=sa3&amp;rgn=21105" TargetMode="External"/><Relationship Id="rId32" Type="http://schemas.openxmlformats.org/officeDocument/2006/relationships/header" Target="header3.xml"/><Relationship Id="rId37" Type="http://schemas.openxmlformats.org/officeDocument/2006/relationships/hyperlink" Target="https://aus01.safelinks.protection.outlook.com/?url=http%3A%2F%2Fwww.yarraranges.vic.gov.au%2F&amp;data=05%7C02%7CJ.Finnegan%40yarraranges.vic.gov.au%7C4e82304b71754f0f1cf008ddce42e0f9%7C744e1ea943d54ffdad33ce5c44e2fc43%7C0%7C0%7C638893508861307647%7CUnknown%7CTWFpbGZsb3d8eyJFbXB0eU1hcGkiOnRydWUsIlYiOiIwLjAuMDAwMCIsIlAiOiJXaW4zMiIsIkFOIjoiTWFpbCIsIldUIjoyfQ%3D%3D%7C0%7C%7C%7C&amp;sdata=xCQu0NTgf5T063t6eOHMCMbcp%2Fac094BvqroB2wgoWM%3D&amp;reserved=0" TargetMode="External"/><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vahi.vic.gov.au/report/population-health/victorian-population-health-survey-2022-dashboards" TargetMode="External"/><Relationship Id="rId28" Type="http://schemas.openxmlformats.org/officeDocument/2006/relationships/hyperlink" Target="https://aus01.safelinks.protection.outlook.com/?url=https%3A%2F%2Fprofile.id.com.au%2Fyarra-ranges%2Fjob-seeker&amp;data=05%7C02%7CBetheaHill%40yarraranges.vic.gov.au%7Cd2daab278bc44a6afcf308dca0a1080e%7C744e1ea943d54ffdad33ce5c44e2fc43%7C0%7C0%7C638561860720046538%7CUnknown%7CTWFpbGZsb3d8eyJWIjoiMC4wLjAwMDAiLCJQIjoiV2luMzIiLCJBTiI6Ik1haWwiLCJXVCI6Mn0%3D%7C0%7C%7C%7C&amp;sdata=zI24sqdLbbDfZRIsugG026OXYqiRekXYjZdbZnOT7%2Bc%3D&amp;reserved=0" TargetMode="External"/><Relationship Id="rId36" Type="http://schemas.openxmlformats.org/officeDocument/2006/relationships/hyperlink" Target="https://aus01.safelinks.protection.outlook.com/?url=https%3A%2F%2Fwww.yarraranges.vic.gov.au%2FCouncil%2FCouncillors-executive-team%2FGender-equity-family-violence%2FGender-equity&amp;data=05%7C02%7CN.Cherrie%40yarraranges.vic.gov.au%7C2daab0046a0a4aff0e5408ddc356b80b%7C744e1ea943d54ffdad33ce5c44e2fc43%7C0%7C0%7C638881499438964920%7CUnknown%7CTWFpbGZsb3d8eyJFbXB0eU1hcGkiOnRydWUsIlYiOiIwLjAuMDAwMCIsIlAiOiJXaW4zMiIsIkFOIjoiTWFpbCIsIldUIjoyfQ%3D%3D%7C0%7C%7C%7C&amp;sdata=VnWQUQacJQoGG75618D9PSeE3lLQ0rY9ujNd66T99VE%3D&amp;reserved=0" TargetMode="External"/><Relationship Id="rId10" Type="http://schemas.openxmlformats.org/officeDocument/2006/relationships/endnotes" Target="endnotes.xml"/><Relationship Id="rId19" Type="http://schemas.openxmlformats.org/officeDocument/2006/relationships/hyperlink" Target="https://www.abs.gov.au/census/find-census-data/community-profiles/2021/LGA27450" TargetMode="External"/><Relationship Id="rId31" Type="http://schemas.openxmlformats.org/officeDocument/2006/relationships/footer" Target="footer3.xm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crimestatistics.vic.gov.au/crime-statistics/latest-victorian-crime-data/family-incidents-2" TargetMode="External"/><Relationship Id="rId27" Type="http://schemas.openxmlformats.org/officeDocument/2006/relationships/hyperlink" Target="https://aus01.safelinks.protection.outlook.com/?url=https%3A%2F%2Fwww.jobsandskills.gov.au%2Fdata%2Fsmall-area-labour-markets%23downloads&amp;data=05%7C02%7CBetheaHill%40yarraranges.vic.gov.au%7Cd2daab278bc44a6afcf308dca0a1080e%7C744e1ea943d54ffdad33ce5c44e2fc43%7C0%7C0%7C638561860720033582%7CUnknown%7CTWFpbGZsb3d8eyJWIjoiMC4wLjAwMDAiLCJQIjoiV2luMzIiLCJBTiI6Ik1haWwiLCJXVCI6Mn0%3D%7C0%7C%7C%7C&amp;sdata=GgDhE4JweZ1ZhIUvdbBLcwIFK34Q3Cb%2Bte6JhqZJLFg%3D&amp;reserved=0" TargetMode="External"/><Relationship Id="rId30" Type="http://schemas.openxmlformats.org/officeDocument/2006/relationships/image" Target="media/image5.png"/><Relationship Id="rId35" Type="http://schemas.openxmlformats.org/officeDocument/2006/relationships/image" Target="media/image7.png"/><Relationship Id="rId43" Type="http://schemas.openxmlformats.org/officeDocument/2006/relationships/hyperlink" Target="https://aus01.safelinks.protection.outlook.com/?url=http%3A%2F%2Fwww.yarraranges.vic.gov.au%2F&amp;data=05%7C02%7CInformationaccess%40yarraranges.vic.gov.au%7Cb6eb61d2f739430d163708ddb9cff6ee%7C744e1ea943d54ffdad33ce5c44e2fc43%7C0%7C0%7C638871025094486199%7CUnknown%7CTWFpbGZsb3d8eyJFbXB0eU1hcGkiOnRydWUsIlYiOiIwLjAuMDAwMCIsIlAiOiJXaW4zMiIsIkFOIjoiTWFpbCIsIldUIjoyfQ%3D%3D%7C0%7C%7C%7C&amp;sdata=xCrBkBH3kiaiQK5J1npQgahj95JmgSXeifavn1ri8iE%3D&amp;reserved=0"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hyperlink" Target="https://www.jobsandskills.gov.au/work/small-area-labour-markets" TargetMode="External"/><Relationship Id="rId33" Type="http://schemas.openxmlformats.org/officeDocument/2006/relationships/footer" Target="footer4.xml"/><Relationship Id="rId38" Type="http://schemas.openxmlformats.org/officeDocument/2006/relationships/image" Target="media/image8.wmf"/><Relationship Id="rId46" Type="http://schemas.microsoft.com/office/2019/05/relationships/documenttasks" Target="documenttasks/documenttasks1.xml"/><Relationship Id="rId20" Type="http://schemas.openxmlformats.org/officeDocument/2006/relationships/hyperlink" Target="https://profile.id.com.au/yarra-ranges" TargetMode="External"/><Relationship Id="rId41" Type="http://schemas.openxmlformats.org/officeDocument/2006/relationships/image" Target="media/image11.png"/></Relationships>
</file>

<file path=word/documenttasks/documenttasks1.xml><?xml version="1.0" encoding="utf-8"?>
<t:Tasks xmlns:t="http://schemas.microsoft.com/office/tasks/2019/documenttasks" xmlns:oel="http://schemas.microsoft.com/office/2019/extlst">
  <t:Task id="{E007F4EA-E685-43F3-8F2D-10667A8D4524}">
    <t:Anchor>
      <t:Comment id="684806898"/>
    </t:Anchor>
    <t:History>
      <t:Event id="{96273845-8839-405D-B7C1-191CF9CE5F2E}" time="2023-10-11T05:59:30.014Z">
        <t:Attribution userId="S::jessica.thomas@yarraranges.vic.gov.au::074e3e4c-8b1e-4350-8fb7-9dde8658d066" userProvider="AD" userName="Jess Thomas"/>
        <t:Anchor>
          <t:Comment id="684806898"/>
        </t:Anchor>
        <t:Create/>
      </t:Event>
      <t:Event id="{57389EBF-48A6-4454-BD6C-DDA1FA58D67B}" time="2023-10-11T05:59:30.014Z">
        <t:Attribution userId="S::jessica.thomas@yarraranges.vic.gov.au::074e3e4c-8b1e-4350-8fb7-9dde8658d066" userProvider="AD" userName="Jess Thomas"/>
        <t:Anchor>
          <t:Comment id="684806898"/>
        </t:Anchor>
        <t:Assign userId="S::C.Frost@yarraranges.vic.gov.au::4b2c6a4f-55e6-46a9-a741-d984b55c1111" userProvider="AD" userName="Chloe Frost"/>
      </t:Event>
      <t:Event id="{EC3BF778-434B-4F36-8E16-4AB68A61CD61}" time="2023-10-11T05:59:30.014Z">
        <t:Attribution userId="S::jessica.thomas@yarraranges.vic.gov.au::074e3e4c-8b1e-4350-8fb7-9dde8658d066" userProvider="AD" userName="Jess Thomas"/>
        <t:Anchor>
          <t:Comment id="684806898"/>
        </t:Anchor>
        <t:SetTitle title="@Chloe Frost please delete delegated committee meeting column"/>
      </t:Event>
    </t:History>
  </t:Task>
  <t:Task id="{BBD9504F-208D-4129-9A86-F83AD1712BB5}">
    <t:Anchor>
      <t:Comment id="1867607505"/>
    </t:Anchor>
    <t:History>
      <t:Event id="{9D069120-0A32-4248-BB58-9F741836C2C2}" time="2025-08-11T05:37:42.211Z">
        <t:Attribution userId="S::n.cherrie@yarraranges.vic.gov.au::8cb53453-0406-4f1d-9b97-5e2eb173c705" userProvider="AD" userName="Nick Cherrie"/>
        <t:Anchor>
          <t:Comment id="1499260645"/>
        </t:Anchor>
        <t:Create/>
      </t:Event>
      <t:Event id="{6D6A90D1-57C1-4536-9B8A-1A3390869692}" time="2025-08-11T05:37:42.211Z">
        <t:Attribution userId="S::n.cherrie@yarraranges.vic.gov.au::8cb53453-0406-4f1d-9b97-5e2eb173c705" userProvider="AD" userName="Nick Cherrie"/>
        <t:Anchor>
          <t:Comment id="1499260645"/>
        </t:Anchor>
        <t:Assign userId="S::jessica.thomas@yarraranges.vic.gov.au::074e3e4c-8b1e-4350-8fb7-9dde8658d066" userProvider="AD" userName="Jess Thomas"/>
      </t:Event>
      <t:Event id="{9200CB5B-F8A0-4870-BD65-F7C11BA89EC0}" time="2025-08-11T05:37:42.211Z">
        <t:Attribution userId="S::n.cherrie@yarraranges.vic.gov.au::8cb53453-0406-4f1d-9b97-5e2eb173c705" userProvider="AD" userName="Nick Cherrie"/>
        <t:Anchor>
          <t:Comment id="1499260645"/>
        </t:Anchor>
        <t:SetTitle title="@Jess Thomas no we don't have any commentary on that. Paul's updates on this action only ever referred to the Tree Canopy Strategy. We could include numbers of plants planted in parks/reserves/streets here if that's relevant and of interest?"/>
      </t:Event>
      <t:Event id="{B5F7AB3D-3DAE-4E0F-AF5C-020F49B5738E}" time="2025-08-14T02:55:17.763Z">
        <t:Attribution userId="S::jessica.thomas@yarraranges.vic.gov.au::074e3e4c-8b1e-4350-8fb7-9dde8658d066" userProvider="AD" userName="Jess Thomas"/>
        <t:Progress percentComplete="100"/>
      </t:Event>
    </t:History>
  </t:Task>
  <t:Task id="{08921E0E-A3E9-4683-A29A-16F9FBACCE41}">
    <t:Anchor>
      <t:Comment id="258494356"/>
    </t:Anchor>
    <t:History>
      <t:Event id="{50722704-D21A-41CC-9F40-08A156DF94D0}" time="2025-08-12T08:50:56.226Z">
        <t:Attribution userId="S::j.finnegan@yarraranges.vic.gov.au::442e3bab-81a7-4071-8839-82637507bf43" userProvider="AD" userName="Jodie Finnegan"/>
        <t:Anchor>
          <t:Comment id="258494356"/>
        </t:Anchor>
        <t:Create/>
      </t:Event>
      <t:Event id="{A6FEF35E-72FE-4900-A00B-8A1E9D5153D1}" time="2025-08-12T08:50:56.226Z">
        <t:Attribution userId="S::j.finnegan@yarraranges.vic.gov.au::442e3bab-81a7-4071-8839-82637507bf43" userProvider="AD" userName="Jodie Finnegan"/>
        <t:Anchor>
          <t:Comment id="258494356"/>
        </t:Anchor>
        <t:Assign userId="S::jessica.thomas@yarraranges.vic.gov.au::074e3e4c-8b1e-4350-8fb7-9dde8658d066" userProvider="AD" userName="Jess Thomas"/>
      </t:Event>
      <t:Event id="{24D6DCA3-D394-4CBA-A88F-085A31E6D896}" time="2025-08-12T08:50:56.226Z">
        <t:Attribution userId="S::j.finnegan@yarraranges.vic.gov.au::442e3bab-81a7-4071-8839-82637507bf43" userProvider="AD" userName="Jodie Finnegan"/>
        <t:Anchor>
          <t:Comment id="258494356"/>
        </t:Anchor>
        <t:SetTitle title="@Jess Thomas , commentary taken directly from Tammi's press release. Do you want something else added instead. Just feels short for such a major achievement"/>
      </t:Event>
    </t:History>
  </t:Task>
</t:Tasks>
</file>

<file path=word/theme/theme1.xml><?xml version="1.0" encoding="utf-8"?>
<a:theme xmlns:a="http://schemas.openxmlformats.org/drawingml/2006/main" name="YRC Theme 2">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B5ABF29DFE0847AAE3FA55CD7E5AAA" ma:contentTypeVersion="10" ma:contentTypeDescription="Create a new document." ma:contentTypeScope="" ma:versionID="1941e45e7c0a7991213473ef4be34eb5">
  <xsd:schema xmlns:xsd="http://www.w3.org/2001/XMLSchema" xmlns:xs="http://www.w3.org/2001/XMLSchema" xmlns:p="http://schemas.microsoft.com/office/2006/metadata/properties" xmlns:ns2="b02e0649-87fd-491f-bb26-9a00c6329ebd" xmlns:ns3="2555fc64-dc8d-4379-a25e-b171bb9d47bb" targetNamespace="http://schemas.microsoft.com/office/2006/metadata/properties" ma:root="true" ma:fieldsID="d5b6e1dd7b9615b4ce7b3a499b01b437" ns2:_="" ns3:_="">
    <xsd:import namespace="b02e0649-87fd-491f-bb26-9a00c6329ebd"/>
    <xsd:import namespace="2555fc64-dc8d-4379-a25e-b171bb9d47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2e0649-87fd-491f-bb26-9a00c6329e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965d02b-fee9-47f7-b093-78b554a18784"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555fc64-dc8d-4379-a25e-b171bb9d47b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4d75d98-8f9c-43b7-9531-02fdeb55ea46}" ma:internalName="TaxCatchAll" ma:showField="CatchAllData" ma:web="2555fc64-dc8d-4379-a25e-b171bb9d47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02e0649-87fd-491f-bb26-9a00c6329ebd">
      <Terms xmlns="http://schemas.microsoft.com/office/infopath/2007/PartnerControls"/>
    </lcf76f155ced4ddcb4097134ff3c332f>
    <TaxCatchAll xmlns="2555fc64-dc8d-4379-a25e-b171bb9d47bb"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5C118-6231-4C2F-B3A9-5B44EF0C37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2e0649-87fd-491f-bb26-9a00c6329ebd"/>
    <ds:schemaRef ds:uri="2555fc64-dc8d-4379-a25e-b171bb9d47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07DED9-8114-445C-9855-9FD097728E5C}">
  <ds:schemaRefs>
    <ds:schemaRef ds:uri="http://schemas.microsoft.com/sharepoint/v3/contenttype/forms"/>
  </ds:schemaRefs>
</ds:datastoreItem>
</file>

<file path=customXml/itemProps3.xml><?xml version="1.0" encoding="utf-8"?>
<ds:datastoreItem xmlns:ds="http://schemas.openxmlformats.org/officeDocument/2006/customXml" ds:itemID="{78B2E695-E2D8-4B21-8335-F5A2A1FA8A40}">
  <ds:schemaRefs>
    <ds:schemaRef ds:uri="http://schemas.microsoft.com/office/2006/metadata/properties"/>
    <ds:schemaRef ds:uri="http://schemas.microsoft.com/office/infopath/2007/PartnerControls"/>
    <ds:schemaRef ds:uri="b02e0649-87fd-491f-bb26-9a00c6329ebd"/>
    <ds:schemaRef ds:uri="2555fc64-dc8d-4379-a25e-b171bb9d47bb"/>
  </ds:schemaRefs>
</ds:datastoreItem>
</file>

<file path=customXml/itemProps4.xml><?xml version="1.0" encoding="utf-8"?>
<ds:datastoreItem xmlns:ds="http://schemas.openxmlformats.org/officeDocument/2006/customXml" ds:itemID="{96151314-8B2A-4EB1-9E03-CF10F0E55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80</Pages>
  <Words>19361</Words>
  <Characters>110359</Characters>
  <Application>Microsoft Office Word</Application>
  <DocSecurity>0</DocSecurity>
  <Lines>919</Lines>
  <Paragraphs>258</Paragraphs>
  <ScaleCrop>false</ScaleCrop>
  <Company>Yarra Ranges Council</Company>
  <LinksUpToDate>false</LinksUpToDate>
  <CharactersWithSpaces>129462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Thomas</dc:creator>
  <cp:keywords/>
  <dc:description/>
  <cp:lastModifiedBy>Jess Thomas</cp:lastModifiedBy>
  <cp:revision>11</cp:revision>
  <cp:lastPrinted>2025-08-30T13:31:00Z</cp:lastPrinted>
  <dcterms:created xsi:type="dcterms:W3CDTF">2025-10-15T01:35:00Z</dcterms:created>
  <dcterms:modified xsi:type="dcterms:W3CDTF">2025-10-15T05:49:00Z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0x01010042B5ABF29DFE0847AAE3FA55CD7E5AAA</vt:lpwstr>
  </property>
  <property fmtid="{D5CDD505-2E9C-101B-9397-08002B2CF9AE}" pid="3" name="MediaServiceImageTags">
    <vt:lpwstr/>
  </property>
</Properties>
</file>