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9F7FA35" w14:textId="49572202" w:rsidR="00BC3312" w:rsidRDefault="00B85602">
      <w:pPr>
        <w:rPr>
          <w:rFonts w:cstheme="minorHAnsi"/>
          <w:b/>
          <w:color w:val="31849B" w:themeColor="accent5" w:themeShade="BF"/>
          <w:sz w:val="52"/>
          <w:szCs w:val="24"/>
        </w:rPr>
      </w:pPr>
      <w:r w:rsidRPr="0040495F">
        <w:rPr>
          <w:rFonts w:cstheme="minorHAnsi"/>
          <w:b/>
          <w:color w:val="31849B" w:themeColor="accent5" w:themeShade="BF"/>
          <w:sz w:val="52"/>
          <w:szCs w:val="24"/>
        </w:rPr>
        <w:t xml:space="preserve">Yarra Ranges’ </w:t>
      </w:r>
      <w:r w:rsidR="004575F1" w:rsidRPr="0040495F">
        <w:rPr>
          <w:rFonts w:cstheme="minorHAnsi"/>
          <w:b/>
          <w:color w:val="31849B" w:themeColor="accent5" w:themeShade="BF"/>
          <w:sz w:val="52"/>
          <w:szCs w:val="24"/>
        </w:rPr>
        <w:t>Housing Strategy</w:t>
      </w:r>
      <w:r w:rsidR="00E66143">
        <w:rPr>
          <w:rFonts w:cstheme="minorHAnsi"/>
          <w:b/>
          <w:color w:val="31849B" w:themeColor="accent5" w:themeShade="BF"/>
          <w:sz w:val="52"/>
          <w:szCs w:val="24"/>
        </w:rPr>
        <w:t xml:space="preserve"> </w:t>
      </w:r>
      <w:r w:rsidR="00354A99">
        <w:rPr>
          <w:rFonts w:cstheme="minorHAnsi"/>
          <w:b/>
          <w:color w:val="31849B" w:themeColor="accent5" w:themeShade="BF"/>
          <w:sz w:val="52"/>
          <w:szCs w:val="24"/>
        </w:rPr>
        <w:t>Review</w:t>
      </w:r>
      <w:r w:rsidR="00BC3312">
        <w:rPr>
          <w:rFonts w:cstheme="minorHAnsi"/>
          <w:b/>
          <w:color w:val="31849B" w:themeColor="accent5" w:themeShade="BF"/>
          <w:sz w:val="52"/>
          <w:szCs w:val="24"/>
        </w:rPr>
        <w:t xml:space="preserve"> </w:t>
      </w:r>
    </w:p>
    <w:p w14:paraId="76504588" w14:textId="00886833" w:rsidR="00BC3312" w:rsidRDefault="00BC3312">
      <w:pPr>
        <w:rPr>
          <w:rFonts w:cstheme="minorHAnsi"/>
          <w:b/>
          <w:color w:val="31849B" w:themeColor="accent5" w:themeShade="BF"/>
          <w:sz w:val="52"/>
          <w:szCs w:val="24"/>
        </w:rPr>
      </w:pPr>
    </w:p>
    <w:p w14:paraId="0C120E53" w14:textId="65553F0B" w:rsidR="00BC3312" w:rsidRPr="00BC3312" w:rsidRDefault="00E844B5">
      <w:pPr>
        <w:rPr>
          <w:rFonts w:cstheme="minorHAnsi"/>
          <w:b/>
          <w:color w:val="31849B" w:themeColor="accent5" w:themeShade="BF"/>
          <w:sz w:val="52"/>
          <w:szCs w:val="24"/>
        </w:rPr>
      </w:pPr>
      <w:r>
        <w:rPr>
          <w:rFonts w:cstheme="minorHAnsi"/>
          <w:b/>
          <w:color w:val="31849B" w:themeColor="accent5" w:themeShade="BF"/>
          <w:sz w:val="52"/>
          <w:szCs w:val="24"/>
        </w:rPr>
        <w:t xml:space="preserve">Draft </w:t>
      </w:r>
      <w:r w:rsidR="00BC3312">
        <w:rPr>
          <w:rFonts w:cstheme="minorHAnsi"/>
          <w:b/>
          <w:color w:val="31849B" w:themeColor="accent5" w:themeShade="BF"/>
          <w:sz w:val="52"/>
          <w:szCs w:val="24"/>
        </w:rPr>
        <w:t>Discussion Paper</w:t>
      </w:r>
    </w:p>
    <w:p w14:paraId="4AF7A251" w14:textId="617CAF75" w:rsidR="002B0E41" w:rsidRDefault="002B0E41">
      <w:pPr>
        <w:rPr>
          <w:rFonts w:cstheme="minorHAnsi"/>
          <w:b/>
          <w:noProof/>
          <w:sz w:val="24"/>
          <w:szCs w:val="24"/>
          <w:lang w:eastAsia="en-AU"/>
        </w:rPr>
      </w:pPr>
    </w:p>
    <w:p w14:paraId="191AEA39" w14:textId="3E72421C" w:rsidR="00111EE9" w:rsidRPr="00C7543B" w:rsidRDefault="000F7146">
      <w:pPr>
        <w:rPr>
          <w:rFonts w:cstheme="minorHAnsi"/>
          <w:b/>
          <w:sz w:val="24"/>
          <w:szCs w:val="24"/>
        </w:rPr>
      </w:pPr>
      <w:r>
        <w:rPr>
          <w:rFonts w:cstheme="minorHAnsi"/>
          <w:b/>
          <w:noProof/>
          <w:color w:val="31849B" w:themeColor="accent5" w:themeShade="BF"/>
          <w:sz w:val="48"/>
          <w:szCs w:val="24"/>
        </w:rPr>
        <w:drawing>
          <wp:inline distT="0" distB="0" distL="0" distR="0" wp14:anchorId="566BF3B8" wp14:editId="0671B735">
            <wp:extent cx="3694430" cy="2255520"/>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94430" cy="2255520"/>
                    </a:xfrm>
                    <a:prstGeom prst="rect">
                      <a:avLst/>
                    </a:prstGeom>
                    <a:noFill/>
                  </pic:spPr>
                </pic:pic>
              </a:graphicData>
            </a:graphic>
          </wp:inline>
        </w:drawing>
      </w:r>
    </w:p>
    <w:p w14:paraId="55DA88C3" w14:textId="77777777" w:rsidR="00F93DDC" w:rsidRDefault="00F93DDC">
      <w:pPr>
        <w:rPr>
          <w:rFonts w:cstheme="minorHAnsi"/>
          <w:b/>
          <w:color w:val="31849B" w:themeColor="accent5" w:themeShade="BF"/>
          <w:sz w:val="48"/>
          <w:szCs w:val="24"/>
        </w:rPr>
      </w:pPr>
    </w:p>
    <w:p w14:paraId="72CCCC34" w14:textId="77777777" w:rsidR="00F93DDC" w:rsidRDefault="00F93DDC">
      <w:pPr>
        <w:rPr>
          <w:rFonts w:cstheme="minorHAnsi"/>
          <w:b/>
          <w:color w:val="31849B" w:themeColor="accent5" w:themeShade="BF"/>
          <w:sz w:val="48"/>
          <w:szCs w:val="24"/>
        </w:rPr>
      </w:pPr>
    </w:p>
    <w:p w14:paraId="0E81F3FD" w14:textId="77777777" w:rsidR="00F93DDC" w:rsidRDefault="00F93DDC">
      <w:pPr>
        <w:rPr>
          <w:rFonts w:cstheme="minorHAnsi"/>
          <w:b/>
          <w:color w:val="31849B" w:themeColor="accent5" w:themeShade="BF"/>
          <w:sz w:val="48"/>
          <w:szCs w:val="24"/>
        </w:rPr>
      </w:pPr>
    </w:p>
    <w:p w14:paraId="243AF91C" w14:textId="77777777" w:rsidR="00F93DDC" w:rsidRDefault="00F93DDC">
      <w:pPr>
        <w:rPr>
          <w:rFonts w:cstheme="minorHAnsi"/>
          <w:b/>
          <w:color w:val="31849B" w:themeColor="accent5" w:themeShade="BF"/>
          <w:sz w:val="48"/>
          <w:szCs w:val="24"/>
        </w:rPr>
      </w:pPr>
    </w:p>
    <w:p w14:paraId="38985CA8" w14:textId="2A79F865" w:rsidR="002B0E41" w:rsidRDefault="00F93DDC">
      <w:pPr>
        <w:rPr>
          <w:rFonts w:cstheme="minorHAnsi"/>
          <w:b/>
          <w:color w:val="31849B" w:themeColor="accent5" w:themeShade="BF"/>
          <w:sz w:val="48"/>
          <w:szCs w:val="24"/>
        </w:rPr>
      </w:pPr>
      <w:r>
        <w:rPr>
          <w:noProof/>
        </w:rPr>
        <w:drawing>
          <wp:inline distT="0" distB="0" distL="0" distR="0" wp14:anchorId="71C2F133" wp14:editId="24CFA41F">
            <wp:extent cx="1066800" cy="189468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73240" cy="1906119"/>
                    </a:xfrm>
                    <a:prstGeom prst="rect">
                      <a:avLst/>
                    </a:prstGeom>
                    <a:noFill/>
                    <a:ln>
                      <a:noFill/>
                    </a:ln>
                  </pic:spPr>
                </pic:pic>
              </a:graphicData>
            </a:graphic>
          </wp:inline>
        </w:drawing>
      </w:r>
      <w:r w:rsidR="002B0E41">
        <w:rPr>
          <w:rFonts w:cstheme="minorHAnsi"/>
          <w:b/>
          <w:color w:val="31849B" w:themeColor="accent5" w:themeShade="BF"/>
          <w:sz w:val="48"/>
          <w:szCs w:val="24"/>
        </w:rPr>
        <w:br w:type="page"/>
      </w:r>
    </w:p>
    <w:sdt>
      <w:sdtPr>
        <w:rPr>
          <w:rFonts w:asciiTheme="minorHAnsi" w:eastAsiaTheme="minorHAnsi" w:hAnsiTheme="minorHAnsi" w:cstheme="minorBidi"/>
          <w:b w:val="0"/>
          <w:bCs w:val="0"/>
          <w:color w:val="auto"/>
          <w:sz w:val="22"/>
          <w:szCs w:val="22"/>
          <w:lang w:val="en-AU" w:eastAsia="en-US"/>
        </w:rPr>
        <w:id w:val="777610779"/>
        <w:docPartObj>
          <w:docPartGallery w:val="Table of Contents"/>
          <w:docPartUnique/>
        </w:docPartObj>
      </w:sdtPr>
      <w:sdtEndPr>
        <w:rPr>
          <w:noProof/>
        </w:rPr>
      </w:sdtEndPr>
      <w:sdtContent>
        <w:p w14:paraId="3BCF92C4" w14:textId="7023B030" w:rsidR="002243C9" w:rsidRDefault="002243C9">
          <w:pPr>
            <w:pStyle w:val="TOCHeading"/>
          </w:pPr>
          <w:r>
            <w:t>Contents</w:t>
          </w:r>
        </w:p>
        <w:p w14:paraId="2CB954B2" w14:textId="307F196D" w:rsidR="00B510BD" w:rsidRDefault="002243C9">
          <w:pPr>
            <w:pStyle w:val="TOC1"/>
            <w:tabs>
              <w:tab w:val="right" w:leader="dot" w:pos="9016"/>
            </w:tabs>
            <w:rPr>
              <w:rFonts w:eastAsiaTheme="minorEastAsia"/>
              <w:noProof/>
              <w:lang w:eastAsia="en-AU"/>
            </w:rPr>
          </w:pPr>
          <w:r>
            <w:fldChar w:fldCharType="begin"/>
          </w:r>
          <w:r>
            <w:instrText xml:space="preserve"> TOC \o "1-3" \h \z \u </w:instrText>
          </w:r>
          <w:r>
            <w:fldChar w:fldCharType="separate"/>
          </w:r>
          <w:hyperlink w:anchor="_Toc90282842" w:history="1">
            <w:r w:rsidR="00B510BD" w:rsidRPr="00B04F33">
              <w:rPr>
                <w:rStyle w:val="Hyperlink"/>
                <w:noProof/>
                <w:lang w:bidi="en-US"/>
              </w:rPr>
              <w:t>Glossary and Key Definitions</w:t>
            </w:r>
            <w:r w:rsidR="00B510BD">
              <w:rPr>
                <w:noProof/>
                <w:webHidden/>
              </w:rPr>
              <w:tab/>
            </w:r>
            <w:r w:rsidR="00B510BD">
              <w:rPr>
                <w:noProof/>
                <w:webHidden/>
              </w:rPr>
              <w:fldChar w:fldCharType="begin"/>
            </w:r>
            <w:r w:rsidR="00B510BD">
              <w:rPr>
                <w:noProof/>
                <w:webHidden/>
              </w:rPr>
              <w:instrText xml:space="preserve"> PAGEREF _Toc90282842 \h </w:instrText>
            </w:r>
            <w:r w:rsidR="00B510BD">
              <w:rPr>
                <w:noProof/>
                <w:webHidden/>
              </w:rPr>
            </w:r>
            <w:r w:rsidR="00B510BD">
              <w:rPr>
                <w:noProof/>
                <w:webHidden/>
              </w:rPr>
              <w:fldChar w:fldCharType="separate"/>
            </w:r>
            <w:r w:rsidR="00B510BD">
              <w:rPr>
                <w:noProof/>
                <w:webHidden/>
              </w:rPr>
              <w:t>4</w:t>
            </w:r>
            <w:r w:rsidR="00B510BD">
              <w:rPr>
                <w:noProof/>
                <w:webHidden/>
              </w:rPr>
              <w:fldChar w:fldCharType="end"/>
            </w:r>
          </w:hyperlink>
        </w:p>
        <w:p w14:paraId="5CF2F2D3" w14:textId="4F00F09D" w:rsidR="00B510BD" w:rsidRDefault="00813964">
          <w:pPr>
            <w:pStyle w:val="TOC1"/>
            <w:tabs>
              <w:tab w:val="right" w:leader="dot" w:pos="9016"/>
            </w:tabs>
            <w:rPr>
              <w:rFonts w:eastAsiaTheme="minorEastAsia"/>
              <w:noProof/>
              <w:lang w:eastAsia="en-AU"/>
            </w:rPr>
          </w:pPr>
          <w:hyperlink w:anchor="_Toc90282843" w:history="1">
            <w:r w:rsidR="00B510BD" w:rsidRPr="00B04F33">
              <w:rPr>
                <w:rStyle w:val="Hyperlink"/>
                <w:noProof/>
                <w:lang w:bidi="en-US"/>
              </w:rPr>
              <w:t>Acronyms</w:t>
            </w:r>
            <w:r w:rsidR="00B510BD">
              <w:rPr>
                <w:noProof/>
                <w:webHidden/>
              </w:rPr>
              <w:tab/>
            </w:r>
            <w:r w:rsidR="00B510BD">
              <w:rPr>
                <w:noProof/>
                <w:webHidden/>
              </w:rPr>
              <w:fldChar w:fldCharType="begin"/>
            </w:r>
            <w:r w:rsidR="00B510BD">
              <w:rPr>
                <w:noProof/>
                <w:webHidden/>
              </w:rPr>
              <w:instrText xml:space="preserve"> PAGEREF _Toc90282843 \h </w:instrText>
            </w:r>
            <w:r w:rsidR="00B510BD">
              <w:rPr>
                <w:noProof/>
                <w:webHidden/>
              </w:rPr>
            </w:r>
            <w:r w:rsidR="00B510BD">
              <w:rPr>
                <w:noProof/>
                <w:webHidden/>
              </w:rPr>
              <w:fldChar w:fldCharType="separate"/>
            </w:r>
            <w:r w:rsidR="00B510BD">
              <w:rPr>
                <w:noProof/>
                <w:webHidden/>
              </w:rPr>
              <w:t>6</w:t>
            </w:r>
            <w:r w:rsidR="00B510BD">
              <w:rPr>
                <w:noProof/>
                <w:webHidden/>
              </w:rPr>
              <w:fldChar w:fldCharType="end"/>
            </w:r>
          </w:hyperlink>
        </w:p>
        <w:p w14:paraId="6F5A7166" w14:textId="67CBC338" w:rsidR="00B510BD" w:rsidRDefault="00813964">
          <w:pPr>
            <w:pStyle w:val="TOC1"/>
            <w:tabs>
              <w:tab w:val="right" w:leader="dot" w:pos="9016"/>
            </w:tabs>
            <w:rPr>
              <w:rFonts w:eastAsiaTheme="minorEastAsia"/>
              <w:noProof/>
              <w:lang w:eastAsia="en-AU"/>
            </w:rPr>
          </w:pPr>
          <w:hyperlink w:anchor="_Toc90282844" w:history="1">
            <w:r w:rsidR="00B510BD" w:rsidRPr="00B04F33">
              <w:rPr>
                <w:rStyle w:val="Hyperlink"/>
                <w:noProof/>
                <w:lang w:bidi="en-US"/>
              </w:rPr>
              <w:t>Executive Summary</w:t>
            </w:r>
            <w:r w:rsidR="00B510BD">
              <w:rPr>
                <w:noProof/>
                <w:webHidden/>
              </w:rPr>
              <w:tab/>
            </w:r>
            <w:r w:rsidR="00B510BD">
              <w:rPr>
                <w:noProof/>
                <w:webHidden/>
              </w:rPr>
              <w:fldChar w:fldCharType="begin"/>
            </w:r>
            <w:r w:rsidR="00B510BD">
              <w:rPr>
                <w:noProof/>
                <w:webHidden/>
              </w:rPr>
              <w:instrText xml:space="preserve"> PAGEREF _Toc90282844 \h </w:instrText>
            </w:r>
            <w:r w:rsidR="00B510BD">
              <w:rPr>
                <w:noProof/>
                <w:webHidden/>
              </w:rPr>
            </w:r>
            <w:r w:rsidR="00B510BD">
              <w:rPr>
                <w:noProof/>
                <w:webHidden/>
              </w:rPr>
              <w:fldChar w:fldCharType="separate"/>
            </w:r>
            <w:r w:rsidR="00B510BD">
              <w:rPr>
                <w:noProof/>
                <w:webHidden/>
              </w:rPr>
              <w:t>7</w:t>
            </w:r>
            <w:r w:rsidR="00B510BD">
              <w:rPr>
                <w:noProof/>
                <w:webHidden/>
              </w:rPr>
              <w:fldChar w:fldCharType="end"/>
            </w:r>
          </w:hyperlink>
        </w:p>
        <w:p w14:paraId="7BBD53B5" w14:textId="604E26D4" w:rsidR="00B510BD" w:rsidRDefault="00813964">
          <w:pPr>
            <w:pStyle w:val="TOC1"/>
            <w:tabs>
              <w:tab w:val="right" w:leader="dot" w:pos="9016"/>
            </w:tabs>
            <w:rPr>
              <w:rFonts w:eastAsiaTheme="minorEastAsia"/>
              <w:noProof/>
              <w:lang w:eastAsia="en-AU"/>
            </w:rPr>
          </w:pPr>
          <w:hyperlink w:anchor="_Toc90282845" w:history="1">
            <w:r w:rsidR="00B510BD" w:rsidRPr="00B04F33">
              <w:rPr>
                <w:rStyle w:val="Hyperlink"/>
                <w:noProof/>
                <w:lang w:bidi="en-US"/>
              </w:rPr>
              <w:t>The key findings of the review as detailed in this Discussion Paper:</w:t>
            </w:r>
            <w:r w:rsidR="00B510BD">
              <w:rPr>
                <w:noProof/>
                <w:webHidden/>
              </w:rPr>
              <w:tab/>
            </w:r>
            <w:r w:rsidR="00B510BD">
              <w:rPr>
                <w:noProof/>
                <w:webHidden/>
              </w:rPr>
              <w:fldChar w:fldCharType="begin"/>
            </w:r>
            <w:r w:rsidR="00B510BD">
              <w:rPr>
                <w:noProof/>
                <w:webHidden/>
              </w:rPr>
              <w:instrText xml:space="preserve"> PAGEREF _Toc90282845 \h </w:instrText>
            </w:r>
            <w:r w:rsidR="00B510BD">
              <w:rPr>
                <w:noProof/>
                <w:webHidden/>
              </w:rPr>
            </w:r>
            <w:r w:rsidR="00B510BD">
              <w:rPr>
                <w:noProof/>
                <w:webHidden/>
              </w:rPr>
              <w:fldChar w:fldCharType="separate"/>
            </w:r>
            <w:r w:rsidR="00B510BD">
              <w:rPr>
                <w:noProof/>
                <w:webHidden/>
              </w:rPr>
              <w:t>7</w:t>
            </w:r>
            <w:r w:rsidR="00B510BD">
              <w:rPr>
                <w:noProof/>
                <w:webHidden/>
              </w:rPr>
              <w:fldChar w:fldCharType="end"/>
            </w:r>
          </w:hyperlink>
        </w:p>
        <w:p w14:paraId="2941381F" w14:textId="6034BE08" w:rsidR="00B510BD" w:rsidRDefault="00813964">
          <w:pPr>
            <w:pStyle w:val="TOC1"/>
            <w:tabs>
              <w:tab w:val="left" w:pos="440"/>
              <w:tab w:val="right" w:leader="dot" w:pos="9016"/>
            </w:tabs>
            <w:rPr>
              <w:rFonts w:eastAsiaTheme="minorEastAsia"/>
              <w:noProof/>
              <w:lang w:eastAsia="en-AU"/>
            </w:rPr>
          </w:pPr>
          <w:hyperlink w:anchor="_Toc90282846" w:history="1">
            <w:r w:rsidR="00B510BD" w:rsidRPr="00B04F33">
              <w:rPr>
                <w:rStyle w:val="Hyperlink"/>
                <w:noProof/>
                <w:lang w:bidi="en-US"/>
              </w:rPr>
              <w:t>1.</w:t>
            </w:r>
            <w:r w:rsidR="00B510BD">
              <w:rPr>
                <w:rFonts w:eastAsiaTheme="minorEastAsia"/>
                <w:noProof/>
                <w:lang w:eastAsia="en-AU"/>
              </w:rPr>
              <w:tab/>
            </w:r>
            <w:r w:rsidR="00B510BD" w:rsidRPr="00B04F33">
              <w:rPr>
                <w:rStyle w:val="Hyperlink"/>
                <w:noProof/>
                <w:lang w:bidi="en-US"/>
              </w:rPr>
              <w:t>Introduction</w:t>
            </w:r>
            <w:r w:rsidR="00B510BD">
              <w:rPr>
                <w:noProof/>
                <w:webHidden/>
              </w:rPr>
              <w:tab/>
            </w:r>
            <w:r w:rsidR="00B510BD">
              <w:rPr>
                <w:noProof/>
                <w:webHidden/>
              </w:rPr>
              <w:fldChar w:fldCharType="begin"/>
            </w:r>
            <w:r w:rsidR="00B510BD">
              <w:rPr>
                <w:noProof/>
                <w:webHidden/>
              </w:rPr>
              <w:instrText xml:space="preserve"> PAGEREF _Toc90282846 \h </w:instrText>
            </w:r>
            <w:r w:rsidR="00B510BD">
              <w:rPr>
                <w:noProof/>
                <w:webHidden/>
              </w:rPr>
            </w:r>
            <w:r w:rsidR="00B510BD">
              <w:rPr>
                <w:noProof/>
                <w:webHidden/>
              </w:rPr>
              <w:fldChar w:fldCharType="separate"/>
            </w:r>
            <w:r w:rsidR="00B510BD">
              <w:rPr>
                <w:noProof/>
                <w:webHidden/>
              </w:rPr>
              <w:t>8</w:t>
            </w:r>
            <w:r w:rsidR="00B510BD">
              <w:rPr>
                <w:noProof/>
                <w:webHidden/>
              </w:rPr>
              <w:fldChar w:fldCharType="end"/>
            </w:r>
          </w:hyperlink>
        </w:p>
        <w:p w14:paraId="4612D05B" w14:textId="3FECC327" w:rsidR="00B510BD" w:rsidRDefault="00813964">
          <w:pPr>
            <w:pStyle w:val="TOC1"/>
            <w:tabs>
              <w:tab w:val="right" w:leader="dot" w:pos="9016"/>
            </w:tabs>
            <w:rPr>
              <w:rFonts w:eastAsiaTheme="minorEastAsia"/>
              <w:noProof/>
              <w:lang w:eastAsia="en-AU"/>
            </w:rPr>
          </w:pPr>
          <w:hyperlink w:anchor="_Toc90282847" w:history="1">
            <w:r w:rsidR="00B510BD" w:rsidRPr="00B04F33">
              <w:rPr>
                <w:rStyle w:val="Hyperlink"/>
                <w:noProof/>
                <w:lang w:bidi="en-US"/>
              </w:rPr>
              <w:t>What is Council’s role in housing?</w:t>
            </w:r>
            <w:r w:rsidR="00B510BD">
              <w:rPr>
                <w:noProof/>
                <w:webHidden/>
              </w:rPr>
              <w:tab/>
            </w:r>
            <w:r w:rsidR="00B510BD">
              <w:rPr>
                <w:noProof/>
                <w:webHidden/>
              </w:rPr>
              <w:fldChar w:fldCharType="begin"/>
            </w:r>
            <w:r w:rsidR="00B510BD">
              <w:rPr>
                <w:noProof/>
                <w:webHidden/>
              </w:rPr>
              <w:instrText xml:space="preserve"> PAGEREF _Toc90282847 \h </w:instrText>
            </w:r>
            <w:r w:rsidR="00B510BD">
              <w:rPr>
                <w:noProof/>
                <w:webHidden/>
              </w:rPr>
            </w:r>
            <w:r w:rsidR="00B510BD">
              <w:rPr>
                <w:noProof/>
                <w:webHidden/>
              </w:rPr>
              <w:fldChar w:fldCharType="separate"/>
            </w:r>
            <w:r w:rsidR="00B510BD">
              <w:rPr>
                <w:noProof/>
                <w:webHidden/>
              </w:rPr>
              <w:t>8</w:t>
            </w:r>
            <w:r w:rsidR="00B510BD">
              <w:rPr>
                <w:noProof/>
                <w:webHidden/>
              </w:rPr>
              <w:fldChar w:fldCharType="end"/>
            </w:r>
          </w:hyperlink>
        </w:p>
        <w:p w14:paraId="5AD01DC1" w14:textId="56F333DC" w:rsidR="00B510BD" w:rsidRDefault="00813964">
          <w:pPr>
            <w:pStyle w:val="TOC1"/>
            <w:tabs>
              <w:tab w:val="right" w:leader="dot" w:pos="9016"/>
            </w:tabs>
            <w:rPr>
              <w:rFonts w:eastAsiaTheme="minorEastAsia"/>
              <w:noProof/>
              <w:lang w:eastAsia="en-AU"/>
            </w:rPr>
          </w:pPr>
          <w:hyperlink w:anchor="_Toc90282848" w:history="1">
            <w:r w:rsidR="00B510BD" w:rsidRPr="00B04F33">
              <w:rPr>
                <w:rStyle w:val="Hyperlink"/>
                <w:noProof/>
                <w:lang w:bidi="en-US"/>
              </w:rPr>
              <w:t>What is a housing strategy? / Why have a housing strategy?</w:t>
            </w:r>
            <w:r w:rsidR="00B510BD">
              <w:rPr>
                <w:noProof/>
                <w:webHidden/>
              </w:rPr>
              <w:tab/>
            </w:r>
            <w:r w:rsidR="00B510BD">
              <w:rPr>
                <w:noProof/>
                <w:webHidden/>
              </w:rPr>
              <w:fldChar w:fldCharType="begin"/>
            </w:r>
            <w:r w:rsidR="00B510BD">
              <w:rPr>
                <w:noProof/>
                <w:webHidden/>
              </w:rPr>
              <w:instrText xml:space="preserve"> PAGEREF _Toc90282848 \h </w:instrText>
            </w:r>
            <w:r w:rsidR="00B510BD">
              <w:rPr>
                <w:noProof/>
                <w:webHidden/>
              </w:rPr>
            </w:r>
            <w:r w:rsidR="00B510BD">
              <w:rPr>
                <w:noProof/>
                <w:webHidden/>
              </w:rPr>
              <w:fldChar w:fldCharType="separate"/>
            </w:r>
            <w:r w:rsidR="00B510BD">
              <w:rPr>
                <w:noProof/>
                <w:webHidden/>
              </w:rPr>
              <w:t>11</w:t>
            </w:r>
            <w:r w:rsidR="00B510BD">
              <w:rPr>
                <w:noProof/>
                <w:webHidden/>
              </w:rPr>
              <w:fldChar w:fldCharType="end"/>
            </w:r>
          </w:hyperlink>
        </w:p>
        <w:p w14:paraId="7D126820" w14:textId="7C51F299" w:rsidR="00B510BD" w:rsidRDefault="00813964">
          <w:pPr>
            <w:pStyle w:val="TOC1"/>
            <w:tabs>
              <w:tab w:val="right" w:leader="dot" w:pos="9016"/>
            </w:tabs>
            <w:rPr>
              <w:rFonts w:eastAsiaTheme="minorEastAsia"/>
              <w:noProof/>
              <w:lang w:eastAsia="en-AU"/>
            </w:rPr>
          </w:pPr>
          <w:hyperlink w:anchor="_Toc90282849" w:history="1">
            <w:r w:rsidR="00B510BD" w:rsidRPr="00B04F33">
              <w:rPr>
                <w:rStyle w:val="Hyperlink"/>
                <w:noProof/>
                <w:lang w:bidi="en-US"/>
              </w:rPr>
              <w:t>Housing Strategy 2009</w:t>
            </w:r>
            <w:r w:rsidR="00B510BD">
              <w:rPr>
                <w:noProof/>
                <w:webHidden/>
              </w:rPr>
              <w:tab/>
            </w:r>
            <w:r w:rsidR="00B510BD">
              <w:rPr>
                <w:noProof/>
                <w:webHidden/>
              </w:rPr>
              <w:fldChar w:fldCharType="begin"/>
            </w:r>
            <w:r w:rsidR="00B510BD">
              <w:rPr>
                <w:noProof/>
                <w:webHidden/>
              </w:rPr>
              <w:instrText xml:space="preserve"> PAGEREF _Toc90282849 \h </w:instrText>
            </w:r>
            <w:r w:rsidR="00B510BD">
              <w:rPr>
                <w:noProof/>
                <w:webHidden/>
              </w:rPr>
            </w:r>
            <w:r w:rsidR="00B510BD">
              <w:rPr>
                <w:noProof/>
                <w:webHidden/>
              </w:rPr>
              <w:fldChar w:fldCharType="separate"/>
            </w:r>
            <w:r w:rsidR="00B510BD">
              <w:rPr>
                <w:noProof/>
                <w:webHidden/>
              </w:rPr>
              <w:t>11</w:t>
            </w:r>
            <w:r w:rsidR="00B510BD">
              <w:rPr>
                <w:noProof/>
                <w:webHidden/>
              </w:rPr>
              <w:fldChar w:fldCharType="end"/>
            </w:r>
          </w:hyperlink>
        </w:p>
        <w:p w14:paraId="46318CDC" w14:textId="6A29E4BE" w:rsidR="00B510BD" w:rsidRDefault="00813964">
          <w:pPr>
            <w:pStyle w:val="TOC1"/>
            <w:tabs>
              <w:tab w:val="right" w:leader="dot" w:pos="9016"/>
            </w:tabs>
            <w:rPr>
              <w:rFonts w:eastAsiaTheme="minorEastAsia"/>
              <w:noProof/>
              <w:lang w:eastAsia="en-AU"/>
            </w:rPr>
          </w:pPr>
          <w:hyperlink w:anchor="_Toc90282850" w:history="1">
            <w:r w:rsidR="00B510BD" w:rsidRPr="00B04F33">
              <w:rPr>
                <w:rStyle w:val="Hyperlink"/>
                <w:noProof/>
                <w:lang w:bidi="en-US"/>
              </w:rPr>
              <w:t>Development of the new Housing Strategy</w:t>
            </w:r>
            <w:r w:rsidR="00B510BD">
              <w:rPr>
                <w:noProof/>
                <w:webHidden/>
              </w:rPr>
              <w:tab/>
            </w:r>
            <w:r w:rsidR="00B510BD">
              <w:rPr>
                <w:noProof/>
                <w:webHidden/>
              </w:rPr>
              <w:fldChar w:fldCharType="begin"/>
            </w:r>
            <w:r w:rsidR="00B510BD">
              <w:rPr>
                <w:noProof/>
                <w:webHidden/>
              </w:rPr>
              <w:instrText xml:space="preserve"> PAGEREF _Toc90282850 \h </w:instrText>
            </w:r>
            <w:r w:rsidR="00B510BD">
              <w:rPr>
                <w:noProof/>
                <w:webHidden/>
              </w:rPr>
            </w:r>
            <w:r w:rsidR="00B510BD">
              <w:rPr>
                <w:noProof/>
                <w:webHidden/>
              </w:rPr>
              <w:fldChar w:fldCharType="separate"/>
            </w:r>
            <w:r w:rsidR="00B510BD">
              <w:rPr>
                <w:noProof/>
                <w:webHidden/>
              </w:rPr>
              <w:t>12</w:t>
            </w:r>
            <w:r w:rsidR="00B510BD">
              <w:rPr>
                <w:noProof/>
                <w:webHidden/>
              </w:rPr>
              <w:fldChar w:fldCharType="end"/>
            </w:r>
          </w:hyperlink>
        </w:p>
        <w:p w14:paraId="75F5A9DD" w14:textId="04F8C97B" w:rsidR="00B510BD" w:rsidRDefault="00813964">
          <w:pPr>
            <w:pStyle w:val="TOC1"/>
            <w:tabs>
              <w:tab w:val="left" w:pos="440"/>
              <w:tab w:val="right" w:leader="dot" w:pos="9016"/>
            </w:tabs>
            <w:rPr>
              <w:rFonts w:eastAsiaTheme="minorEastAsia"/>
              <w:noProof/>
              <w:lang w:eastAsia="en-AU"/>
            </w:rPr>
          </w:pPr>
          <w:hyperlink w:anchor="_Toc90282851" w:history="1">
            <w:r w:rsidR="00B510BD" w:rsidRPr="00B04F33">
              <w:rPr>
                <w:rStyle w:val="Hyperlink"/>
                <w:noProof/>
                <w:lang w:bidi="en-US"/>
              </w:rPr>
              <w:t>2.</w:t>
            </w:r>
            <w:r w:rsidR="00B510BD">
              <w:rPr>
                <w:rFonts w:eastAsiaTheme="minorEastAsia"/>
                <w:noProof/>
                <w:lang w:eastAsia="en-AU"/>
              </w:rPr>
              <w:tab/>
            </w:r>
            <w:r w:rsidR="00B510BD" w:rsidRPr="00B04F33">
              <w:rPr>
                <w:rStyle w:val="Hyperlink"/>
                <w:noProof/>
                <w:lang w:bidi="en-US"/>
              </w:rPr>
              <w:t>Background</w:t>
            </w:r>
            <w:r w:rsidR="00B510BD">
              <w:rPr>
                <w:noProof/>
                <w:webHidden/>
              </w:rPr>
              <w:tab/>
            </w:r>
            <w:r w:rsidR="00B510BD">
              <w:rPr>
                <w:noProof/>
                <w:webHidden/>
              </w:rPr>
              <w:fldChar w:fldCharType="begin"/>
            </w:r>
            <w:r w:rsidR="00B510BD">
              <w:rPr>
                <w:noProof/>
                <w:webHidden/>
              </w:rPr>
              <w:instrText xml:space="preserve"> PAGEREF _Toc90282851 \h </w:instrText>
            </w:r>
            <w:r w:rsidR="00B510BD">
              <w:rPr>
                <w:noProof/>
                <w:webHidden/>
              </w:rPr>
            </w:r>
            <w:r w:rsidR="00B510BD">
              <w:rPr>
                <w:noProof/>
                <w:webHidden/>
              </w:rPr>
              <w:fldChar w:fldCharType="separate"/>
            </w:r>
            <w:r w:rsidR="00B510BD">
              <w:rPr>
                <w:noProof/>
                <w:webHidden/>
              </w:rPr>
              <w:t>13</w:t>
            </w:r>
            <w:r w:rsidR="00B510BD">
              <w:rPr>
                <w:noProof/>
                <w:webHidden/>
              </w:rPr>
              <w:fldChar w:fldCharType="end"/>
            </w:r>
          </w:hyperlink>
        </w:p>
        <w:p w14:paraId="6C826A3C" w14:textId="793F0FB3" w:rsidR="00B510BD" w:rsidRDefault="00813964">
          <w:pPr>
            <w:pStyle w:val="TOC1"/>
            <w:tabs>
              <w:tab w:val="left" w:pos="440"/>
              <w:tab w:val="right" w:leader="dot" w:pos="9016"/>
            </w:tabs>
            <w:rPr>
              <w:rFonts w:eastAsiaTheme="minorEastAsia"/>
              <w:noProof/>
              <w:lang w:eastAsia="en-AU"/>
            </w:rPr>
          </w:pPr>
          <w:hyperlink w:anchor="_Toc90282852" w:history="1">
            <w:r w:rsidR="00B510BD" w:rsidRPr="00B04F33">
              <w:rPr>
                <w:rStyle w:val="Hyperlink"/>
                <w:noProof/>
                <w:lang w:bidi="en-US"/>
              </w:rPr>
              <w:t>3.</w:t>
            </w:r>
            <w:r w:rsidR="00B510BD">
              <w:rPr>
                <w:rFonts w:eastAsiaTheme="minorEastAsia"/>
                <w:noProof/>
                <w:lang w:eastAsia="en-AU"/>
              </w:rPr>
              <w:tab/>
            </w:r>
            <w:r w:rsidR="00B510BD" w:rsidRPr="00B04F33">
              <w:rPr>
                <w:rStyle w:val="Hyperlink"/>
                <w:noProof/>
                <w:lang w:bidi="en-US"/>
              </w:rPr>
              <w:t>Snapshot and Demographic trends</w:t>
            </w:r>
            <w:r w:rsidR="00B510BD">
              <w:rPr>
                <w:noProof/>
                <w:webHidden/>
              </w:rPr>
              <w:tab/>
            </w:r>
            <w:r w:rsidR="00B510BD">
              <w:rPr>
                <w:noProof/>
                <w:webHidden/>
              </w:rPr>
              <w:fldChar w:fldCharType="begin"/>
            </w:r>
            <w:r w:rsidR="00B510BD">
              <w:rPr>
                <w:noProof/>
                <w:webHidden/>
              </w:rPr>
              <w:instrText xml:space="preserve"> PAGEREF _Toc90282852 \h </w:instrText>
            </w:r>
            <w:r w:rsidR="00B510BD">
              <w:rPr>
                <w:noProof/>
                <w:webHidden/>
              </w:rPr>
            </w:r>
            <w:r w:rsidR="00B510BD">
              <w:rPr>
                <w:noProof/>
                <w:webHidden/>
              </w:rPr>
              <w:fldChar w:fldCharType="separate"/>
            </w:r>
            <w:r w:rsidR="00B510BD">
              <w:rPr>
                <w:noProof/>
                <w:webHidden/>
              </w:rPr>
              <w:t>13</w:t>
            </w:r>
            <w:r w:rsidR="00B510BD">
              <w:rPr>
                <w:noProof/>
                <w:webHidden/>
              </w:rPr>
              <w:fldChar w:fldCharType="end"/>
            </w:r>
          </w:hyperlink>
        </w:p>
        <w:p w14:paraId="62326FD0" w14:textId="0DB1A744" w:rsidR="00B510BD" w:rsidRDefault="00813964">
          <w:pPr>
            <w:pStyle w:val="TOC1"/>
            <w:tabs>
              <w:tab w:val="right" w:leader="dot" w:pos="9016"/>
            </w:tabs>
            <w:rPr>
              <w:rFonts w:eastAsiaTheme="minorEastAsia"/>
              <w:noProof/>
              <w:lang w:eastAsia="en-AU"/>
            </w:rPr>
          </w:pPr>
          <w:hyperlink w:anchor="_Toc90282853" w:history="1">
            <w:r w:rsidR="00B510BD" w:rsidRPr="00B04F33">
              <w:rPr>
                <w:rStyle w:val="Hyperlink"/>
                <w:noProof/>
                <w:lang w:bidi="en-US"/>
              </w:rPr>
              <w:t>A word about the COVID-19 Pandemic</w:t>
            </w:r>
            <w:r w:rsidR="00B510BD">
              <w:rPr>
                <w:noProof/>
                <w:webHidden/>
              </w:rPr>
              <w:tab/>
            </w:r>
            <w:r w:rsidR="00B510BD">
              <w:rPr>
                <w:noProof/>
                <w:webHidden/>
              </w:rPr>
              <w:fldChar w:fldCharType="begin"/>
            </w:r>
            <w:r w:rsidR="00B510BD">
              <w:rPr>
                <w:noProof/>
                <w:webHidden/>
              </w:rPr>
              <w:instrText xml:space="preserve"> PAGEREF _Toc90282853 \h </w:instrText>
            </w:r>
            <w:r w:rsidR="00B510BD">
              <w:rPr>
                <w:noProof/>
                <w:webHidden/>
              </w:rPr>
            </w:r>
            <w:r w:rsidR="00B510BD">
              <w:rPr>
                <w:noProof/>
                <w:webHidden/>
              </w:rPr>
              <w:fldChar w:fldCharType="separate"/>
            </w:r>
            <w:r w:rsidR="00B510BD">
              <w:rPr>
                <w:noProof/>
                <w:webHidden/>
              </w:rPr>
              <w:t>14</w:t>
            </w:r>
            <w:r w:rsidR="00B510BD">
              <w:rPr>
                <w:noProof/>
                <w:webHidden/>
              </w:rPr>
              <w:fldChar w:fldCharType="end"/>
            </w:r>
          </w:hyperlink>
        </w:p>
        <w:p w14:paraId="43F86DAE" w14:textId="0E7DF9CF" w:rsidR="00B510BD" w:rsidRDefault="00813964">
          <w:pPr>
            <w:pStyle w:val="TOC1"/>
            <w:tabs>
              <w:tab w:val="left" w:pos="440"/>
              <w:tab w:val="right" w:leader="dot" w:pos="9016"/>
            </w:tabs>
            <w:rPr>
              <w:rFonts w:eastAsiaTheme="minorEastAsia"/>
              <w:noProof/>
              <w:lang w:eastAsia="en-AU"/>
            </w:rPr>
          </w:pPr>
          <w:hyperlink w:anchor="_Toc90282854" w:history="1">
            <w:r w:rsidR="00B510BD" w:rsidRPr="00B04F33">
              <w:rPr>
                <w:rStyle w:val="Hyperlink"/>
                <w:noProof/>
                <w:lang w:bidi="en-US"/>
              </w:rPr>
              <w:t>4.</w:t>
            </w:r>
            <w:r w:rsidR="00B510BD">
              <w:rPr>
                <w:rFonts w:eastAsiaTheme="minorEastAsia"/>
                <w:noProof/>
                <w:lang w:eastAsia="en-AU"/>
              </w:rPr>
              <w:tab/>
            </w:r>
            <w:r w:rsidR="00B510BD" w:rsidRPr="00B04F33">
              <w:rPr>
                <w:rStyle w:val="Hyperlink"/>
                <w:noProof/>
                <w:lang w:bidi="en-US"/>
              </w:rPr>
              <w:t>Review of the Housing Strategy</w:t>
            </w:r>
            <w:r w:rsidR="00B510BD">
              <w:rPr>
                <w:noProof/>
                <w:webHidden/>
              </w:rPr>
              <w:tab/>
            </w:r>
            <w:r w:rsidR="00B510BD">
              <w:rPr>
                <w:noProof/>
                <w:webHidden/>
              </w:rPr>
              <w:fldChar w:fldCharType="begin"/>
            </w:r>
            <w:r w:rsidR="00B510BD">
              <w:rPr>
                <w:noProof/>
                <w:webHidden/>
              </w:rPr>
              <w:instrText xml:space="preserve"> PAGEREF _Toc90282854 \h </w:instrText>
            </w:r>
            <w:r w:rsidR="00B510BD">
              <w:rPr>
                <w:noProof/>
                <w:webHidden/>
              </w:rPr>
            </w:r>
            <w:r w:rsidR="00B510BD">
              <w:rPr>
                <w:noProof/>
                <w:webHidden/>
              </w:rPr>
              <w:fldChar w:fldCharType="separate"/>
            </w:r>
            <w:r w:rsidR="00B510BD">
              <w:rPr>
                <w:noProof/>
                <w:webHidden/>
              </w:rPr>
              <w:t>15</w:t>
            </w:r>
            <w:r w:rsidR="00B510BD">
              <w:rPr>
                <w:noProof/>
                <w:webHidden/>
              </w:rPr>
              <w:fldChar w:fldCharType="end"/>
            </w:r>
          </w:hyperlink>
        </w:p>
        <w:p w14:paraId="2C94945D" w14:textId="5096866E" w:rsidR="00B510BD" w:rsidRDefault="00813964">
          <w:pPr>
            <w:pStyle w:val="TOC1"/>
            <w:tabs>
              <w:tab w:val="right" w:leader="dot" w:pos="9016"/>
            </w:tabs>
            <w:rPr>
              <w:rFonts w:eastAsiaTheme="minorEastAsia"/>
              <w:noProof/>
              <w:lang w:eastAsia="en-AU"/>
            </w:rPr>
          </w:pPr>
          <w:hyperlink w:anchor="_Toc90282855" w:history="1">
            <w:r w:rsidR="00B510BD" w:rsidRPr="00B04F33">
              <w:rPr>
                <w:rStyle w:val="Hyperlink"/>
                <w:noProof/>
                <w:lang w:bidi="en-US"/>
              </w:rPr>
              <w:t>Yarra Ranges Housing Strategy 2009</w:t>
            </w:r>
            <w:r w:rsidR="00B510BD">
              <w:rPr>
                <w:noProof/>
                <w:webHidden/>
              </w:rPr>
              <w:tab/>
            </w:r>
            <w:r w:rsidR="00B510BD">
              <w:rPr>
                <w:noProof/>
                <w:webHidden/>
              </w:rPr>
              <w:fldChar w:fldCharType="begin"/>
            </w:r>
            <w:r w:rsidR="00B510BD">
              <w:rPr>
                <w:noProof/>
                <w:webHidden/>
              </w:rPr>
              <w:instrText xml:space="preserve"> PAGEREF _Toc90282855 \h </w:instrText>
            </w:r>
            <w:r w:rsidR="00B510BD">
              <w:rPr>
                <w:noProof/>
                <w:webHidden/>
              </w:rPr>
            </w:r>
            <w:r w:rsidR="00B510BD">
              <w:rPr>
                <w:noProof/>
                <w:webHidden/>
              </w:rPr>
              <w:fldChar w:fldCharType="separate"/>
            </w:r>
            <w:r w:rsidR="00B510BD">
              <w:rPr>
                <w:noProof/>
                <w:webHidden/>
              </w:rPr>
              <w:t>15</w:t>
            </w:r>
            <w:r w:rsidR="00B510BD">
              <w:rPr>
                <w:noProof/>
                <w:webHidden/>
              </w:rPr>
              <w:fldChar w:fldCharType="end"/>
            </w:r>
          </w:hyperlink>
        </w:p>
        <w:p w14:paraId="5B0C79B1" w14:textId="13105AF4" w:rsidR="00B510BD" w:rsidRDefault="00813964">
          <w:pPr>
            <w:pStyle w:val="TOC1"/>
            <w:tabs>
              <w:tab w:val="right" w:leader="dot" w:pos="9016"/>
            </w:tabs>
            <w:rPr>
              <w:rFonts w:eastAsiaTheme="minorEastAsia"/>
              <w:noProof/>
              <w:lang w:eastAsia="en-AU"/>
            </w:rPr>
          </w:pPr>
          <w:hyperlink w:anchor="_Toc90282856" w:history="1">
            <w:r w:rsidR="00B510BD" w:rsidRPr="00B04F33">
              <w:rPr>
                <w:rStyle w:val="Hyperlink"/>
                <w:noProof/>
                <w:lang w:bidi="en-US"/>
              </w:rPr>
              <w:t>Background Work</w:t>
            </w:r>
            <w:r w:rsidR="00B510BD">
              <w:rPr>
                <w:noProof/>
                <w:webHidden/>
              </w:rPr>
              <w:tab/>
            </w:r>
            <w:r w:rsidR="00B510BD">
              <w:rPr>
                <w:noProof/>
                <w:webHidden/>
              </w:rPr>
              <w:fldChar w:fldCharType="begin"/>
            </w:r>
            <w:r w:rsidR="00B510BD">
              <w:rPr>
                <w:noProof/>
                <w:webHidden/>
              </w:rPr>
              <w:instrText xml:space="preserve"> PAGEREF _Toc90282856 \h </w:instrText>
            </w:r>
            <w:r w:rsidR="00B510BD">
              <w:rPr>
                <w:noProof/>
                <w:webHidden/>
              </w:rPr>
            </w:r>
            <w:r w:rsidR="00B510BD">
              <w:rPr>
                <w:noProof/>
                <w:webHidden/>
              </w:rPr>
              <w:fldChar w:fldCharType="separate"/>
            </w:r>
            <w:r w:rsidR="00B510BD">
              <w:rPr>
                <w:noProof/>
                <w:webHidden/>
              </w:rPr>
              <w:t>16</w:t>
            </w:r>
            <w:r w:rsidR="00B510BD">
              <w:rPr>
                <w:noProof/>
                <w:webHidden/>
              </w:rPr>
              <w:fldChar w:fldCharType="end"/>
            </w:r>
          </w:hyperlink>
        </w:p>
        <w:p w14:paraId="08A56734" w14:textId="7C416F75" w:rsidR="00B510BD" w:rsidRDefault="00813964">
          <w:pPr>
            <w:pStyle w:val="TOC1"/>
            <w:tabs>
              <w:tab w:val="left" w:pos="440"/>
              <w:tab w:val="right" w:leader="dot" w:pos="9016"/>
            </w:tabs>
            <w:rPr>
              <w:rFonts w:eastAsiaTheme="minorEastAsia"/>
              <w:noProof/>
              <w:lang w:eastAsia="en-AU"/>
            </w:rPr>
          </w:pPr>
          <w:hyperlink w:anchor="_Toc90282857" w:history="1">
            <w:r w:rsidR="00B510BD" w:rsidRPr="00B04F33">
              <w:rPr>
                <w:rStyle w:val="Hyperlink"/>
                <w:noProof/>
                <w:lang w:bidi="en-US"/>
              </w:rPr>
              <w:t>5.</w:t>
            </w:r>
            <w:r w:rsidR="00B510BD">
              <w:rPr>
                <w:rFonts w:eastAsiaTheme="minorEastAsia"/>
                <w:noProof/>
                <w:lang w:eastAsia="en-AU"/>
              </w:rPr>
              <w:tab/>
            </w:r>
            <w:r w:rsidR="00B510BD" w:rsidRPr="00B04F33">
              <w:rPr>
                <w:rStyle w:val="Hyperlink"/>
                <w:noProof/>
                <w:lang w:bidi="en-US"/>
              </w:rPr>
              <w:t>POLICY Context</w:t>
            </w:r>
            <w:r w:rsidR="00B510BD">
              <w:rPr>
                <w:noProof/>
                <w:webHidden/>
              </w:rPr>
              <w:tab/>
            </w:r>
            <w:r w:rsidR="00B510BD">
              <w:rPr>
                <w:noProof/>
                <w:webHidden/>
              </w:rPr>
              <w:fldChar w:fldCharType="begin"/>
            </w:r>
            <w:r w:rsidR="00B510BD">
              <w:rPr>
                <w:noProof/>
                <w:webHidden/>
              </w:rPr>
              <w:instrText xml:space="preserve"> PAGEREF _Toc90282857 \h </w:instrText>
            </w:r>
            <w:r w:rsidR="00B510BD">
              <w:rPr>
                <w:noProof/>
                <w:webHidden/>
              </w:rPr>
            </w:r>
            <w:r w:rsidR="00B510BD">
              <w:rPr>
                <w:noProof/>
                <w:webHidden/>
              </w:rPr>
              <w:fldChar w:fldCharType="separate"/>
            </w:r>
            <w:r w:rsidR="00B510BD">
              <w:rPr>
                <w:noProof/>
                <w:webHidden/>
              </w:rPr>
              <w:t>16</w:t>
            </w:r>
            <w:r w:rsidR="00B510BD">
              <w:rPr>
                <w:noProof/>
                <w:webHidden/>
              </w:rPr>
              <w:fldChar w:fldCharType="end"/>
            </w:r>
          </w:hyperlink>
        </w:p>
        <w:p w14:paraId="4C74D895" w14:textId="74F8C359" w:rsidR="00B510BD" w:rsidRDefault="00813964">
          <w:pPr>
            <w:pStyle w:val="TOC1"/>
            <w:tabs>
              <w:tab w:val="right" w:leader="dot" w:pos="9016"/>
            </w:tabs>
            <w:rPr>
              <w:rFonts w:eastAsiaTheme="minorEastAsia"/>
              <w:noProof/>
              <w:lang w:eastAsia="en-AU"/>
            </w:rPr>
          </w:pPr>
          <w:hyperlink w:anchor="_Toc90282858" w:history="1">
            <w:r w:rsidR="00B510BD" w:rsidRPr="00B04F33">
              <w:rPr>
                <w:rStyle w:val="Hyperlink"/>
                <w:noProof/>
                <w:lang w:bidi="en-US"/>
              </w:rPr>
              <w:t>Council Strategies and Plans</w:t>
            </w:r>
            <w:r w:rsidR="00B510BD">
              <w:rPr>
                <w:noProof/>
                <w:webHidden/>
              </w:rPr>
              <w:tab/>
            </w:r>
            <w:r w:rsidR="00B510BD">
              <w:rPr>
                <w:noProof/>
                <w:webHidden/>
              </w:rPr>
              <w:fldChar w:fldCharType="begin"/>
            </w:r>
            <w:r w:rsidR="00B510BD">
              <w:rPr>
                <w:noProof/>
                <w:webHidden/>
              </w:rPr>
              <w:instrText xml:space="preserve"> PAGEREF _Toc90282858 \h </w:instrText>
            </w:r>
            <w:r w:rsidR="00B510BD">
              <w:rPr>
                <w:noProof/>
                <w:webHidden/>
              </w:rPr>
            </w:r>
            <w:r w:rsidR="00B510BD">
              <w:rPr>
                <w:noProof/>
                <w:webHidden/>
              </w:rPr>
              <w:fldChar w:fldCharType="separate"/>
            </w:r>
            <w:r w:rsidR="00B510BD">
              <w:rPr>
                <w:noProof/>
                <w:webHidden/>
              </w:rPr>
              <w:t>19</w:t>
            </w:r>
            <w:r w:rsidR="00B510BD">
              <w:rPr>
                <w:noProof/>
                <w:webHidden/>
              </w:rPr>
              <w:fldChar w:fldCharType="end"/>
            </w:r>
          </w:hyperlink>
        </w:p>
        <w:p w14:paraId="39A5A9CA" w14:textId="6F9A0C0A" w:rsidR="00B510BD" w:rsidRDefault="00813964">
          <w:pPr>
            <w:pStyle w:val="TOC1"/>
            <w:tabs>
              <w:tab w:val="right" w:leader="dot" w:pos="9016"/>
            </w:tabs>
            <w:rPr>
              <w:rFonts w:eastAsiaTheme="minorEastAsia"/>
              <w:noProof/>
              <w:lang w:eastAsia="en-AU"/>
            </w:rPr>
          </w:pPr>
          <w:hyperlink w:anchor="_Toc90282859" w:history="1">
            <w:r w:rsidR="00B510BD" w:rsidRPr="00B04F33">
              <w:rPr>
                <w:rStyle w:val="Hyperlink"/>
                <w:noProof/>
                <w:lang w:bidi="en-US"/>
              </w:rPr>
              <w:t xml:space="preserve">Yarra Ranges Council Plan 2017 -2021 – </w:t>
            </w:r>
            <w:r w:rsidR="00B510BD" w:rsidRPr="00B04F33">
              <w:rPr>
                <w:rStyle w:val="Hyperlink"/>
                <w:i/>
                <w:noProof/>
                <w:lang w:bidi="en-US"/>
              </w:rPr>
              <w:t>Working together to shape the future</w:t>
            </w:r>
            <w:r w:rsidR="00B510BD">
              <w:rPr>
                <w:noProof/>
                <w:webHidden/>
              </w:rPr>
              <w:tab/>
            </w:r>
            <w:r w:rsidR="00B510BD">
              <w:rPr>
                <w:noProof/>
                <w:webHidden/>
              </w:rPr>
              <w:fldChar w:fldCharType="begin"/>
            </w:r>
            <w:r w:rsidR="00B510BD">
              <w:rPr>
                <w:noProof/>
                <w:webHidden/>
              </w:rPr>
              <w:instrText xml:space="preserve"> PAGEREF _Toc90282859 \h </w:instrText>
            </w:r>
            <w:r w:rsidR="00B510BD">
              <w:rPr>
                <w:noProof/>
                <w:webHidden/>
              </w:rPr>
            </w:r>
            <w:r w:rsidR="00B510BD">
              <w:rPr>
                <w:noProof/>
                <w:webHidden/>
              </w:rPr>
              <w:fldChar w:fldCharType="separate"/>
            </w:r>
            <w:r w:rsidR="00B510BD">
              <w:rPr>
                <w:noProof/>
                <w:webHidden/>
              </w:rPr>
              <w:t>19</w:t>
            </w:r>
            <w:r w:rsidR="00B510BD">
              <w:rPr>
                <w:noProof/>
                <w:webHidden/>
              </w:rPr>
              <w:fldChar w:fldCharType="end"/>
            </w:r>
          </w:hyperlink>
        </w:p>
        <w:p w14:paraId="236F862C" w14:textId="2351A3DD" w:rsidR="00B510BD" w:rsidRDefault="00813964">
          <w:pPr>
            <w:pStyle w:val="TOC1"/>
            <w:tabs>
              <w:tab w:val="right" w:leader="dot" w:pos="9016"/>
            </w:tabs>
            <w:rPr>
              <w:rFonts w:eastAsiaTheme="minorEastAsia"/>
              <w:noProof/>
              <w:lang w:eastAsia="en-AU"/>
            </w:rPr>
          </w:pPr>
          <w:hyperlink w:anchor="_Toc90282860" w:history="1">
            <w:r w:rsidR="00B510BD" w:rsidRPr="00B04F33">
              <w:rPr>
                <w:rStyle w:val="Hyperlink"/>
                <w:noProof/>
                <w:lang w:bidi="en-US"/>
              </w:rPr>
              <w:t>State Planning Reform</w:t>
            </w:r>
            <w:r w:rsidR="00B510BD">
              <w:rPr>
                <w:noProof/>
                <w:webHidden/>
              </w:rPr>
              <w:tab/>
            </w:r>
            <w:r w:rsidR="00B510BD">
              <w:rPr>
                <w:noProof/>
                <w:webHidden/>
              </w:rPr>
              <w:fldChar w:fldCharType="begin"/>
            </w:r>
            <w:r w:rsidR="00B510BD">
              <w:rPr>
                <w:noProof/>
                <w:webHidden/>
              </w:rPr>
              <w:instrText xml:space="preserve"> PAGEREF _Toc90282860 \h </w:instrText>
            </w:r>
            <w:r w:rsidR="00B510BD">
              <w:rPr>
                <w:noProof/>
                <w:webHidden/>
              </w:rPr>
            </w:r>
            <w:r w:rsidR="00B510BD">
              <w:rPr>
                <w:noProof/>
                <w:webHidden/>
              </w:rPr>
              <w:fldChar w:fldCharType="separate"/>
            </w:r>
            <w:r w:rsidR="00B510BD">
              <w:rPr>
                <w:noProof/>
                <w:webHidden/>
              </w:rPr>
              <w:t>22</w:t>
            </w:r>
            <w:r w:rsidR="00B510BD">
              <w:rPr>
                <w:noProof/>
                <w:webHidden/>
              </w:rPr>
              <w:fldChar w:fldCharType="end"/>
            </w:r>
          </w:hyperlink>
        </w:p>
        <w:p w14:paraId="087B0D05" w14:textId="72E8E3A8" w:rsidR="00B510BD" w:rsidRDefault="00813964">
          <w:pPr>
            <w:pStyle w:val="TOC1"/>
            <w:tabs>
              <w:tab w:val="right" w:leader="dot" w:pos="9016"/>
            </w:tabs>
            <w:rPr>
              <w:rFonts w:eastAsiaTheme="minorEastAsia"/>
              <w:noProof/>
              <w:lang w:eastAsia="en-AU"/>
            </w:rPr>
          </w:pPr>
          <w:hyperlink w:anchor="_Toc90282861" w:history="1">
            <w:r w:rsidR="00B510BD" w:rsidRPr="00B04F33">
              <w:rPr>
                <w:rStyle w:val="Hyperlink"/>
                <w:noProof/>
                <w:lang w:bidi="en-US"/>
              </w:rPr>
              <w:t>Residential Zone Reforms: Amendment VC110</w:t>
            </w:r>
            <w:r w:rsidR="00B510BD">
              <w:rPr>
                <w:noProof/>
                <w:webHidden/>
              </w:rPr>
              <w:tab/>
            </w:r>
            <w:r w:rsidR="00B510BD">
              <w:rPr>
                <w:noProof/>
                <w:webHidden/>
              </w:rPr>
              <w:fldChar w:fldCharType="begin"/>
            </w:r>
            <w:r w:rsidR="00B510BD">
              <w:rPr>
                <w:noProof/>
                <w:webHidden/>
              </w:rPr>
              <w:instrText xml:space="preserve"> PAGEREF _Toc90282861 \h </w:instrText>
            </w:r>
            <w:r w:rsidR="00B510BD">
              <w:rPr>
                <w:noProof/>
                <w:webHidden/>
              </w:rPr>
            </w:r>
            <w:r w:rsidR="00B510BD">
              <w:rPr>
                <w:noProof/>
                <w:webHidden/>
              </w:rPr>
              <w:fldChar w:fldCharType="separate"/>
            </w:r>
            <w:r w:rsidR="00B510BD">
              <w:rPr>
                <w:noProof/>
                <w:webHidden/>
              </w:rPr>
              <w:t>22</w:t>
            </w:r>
            <w:r w:rsidR="00B510BD">
              <w:rPr>
                <w:noProof/>
                <w:webHidden/>
              </w:rPr>
              <w:fldChar w:fldCharType="end"/>
            </w:r>
          </w:hyperlink>
        </w:p>
        <w:p w14:paraId="73AF33C8" w14:textId="68586DE6" w:rsidR="00B510BD" w:rsidRDefault="00813964">
          <w:pPr>
            <w:pStyle w:val="TOC1"/>
            <w:tabs>
              <w:tab w:val="right" w:leader="dot" w:pos="9016"/>
            </w:tabs>
            <w:rPr>
              <w:rFonts w:eastAsiaTheme="minorEastAsia"/>
              <w:noProof/>
              <w:lang w:eastAsia="en-AU"/>
            </w:rPr>
          </w:pPr>
          <w:hyperlink w:anchor="_Toc90282862" w:history="1">
            <w:r w:rsidR="00B510BD" w:rsidRPr="00B04F33">
              <w:rPr>
                <w:rStyle w:val="Hyperlink"/>
                <w:noProof/>
                <w:lang w:bidi="en-US"/>
              </w:rPr>
              <w:t>Bushfire Risk: Amendment VC140</w:t>
            </w:r>
            <w:r w:rsidR="00B510BD">
              <w:rPr>
                <w:noProof/>
                <w:webHidden/>
              </w:rPr>
              <w:tab/>
            </w:r>
            <w:r w:rsidR="00B510BD">
              <w:rPr>
                <w:noProof/>
                <w:webHidden/>
              </w:rPr>
              <w:fldChar w:fldCharType="begin"/>
            </w:r>
            <w:r w:rsidR="00B510BD">
              <w:rPr>
                <w:noProof/>
                <w:webHidden/>
              </w:rPr>
              <w:instrText xml:space="preserve"> PAGEREF _Toc90282862 \h </w:instrText>
            </w:r>
            <w:r w:rsidR="00B510BD">
              <w:rPr>
                <w:noProof/>
                <w:webHidden/>
              </w:rPr>
            </w:r>
            <w:r w:rsidR="00B510BD">
              <w:rPr>
                <w:noProof/>
                <w:webHidden/>
              </w:rPr>
              <w:fldChar w:fldCharType="separate"/>
            </w:r>
            <w:r w:rsidR="00B510BD">
              <w:rPr>
                <w:noProof/>
                <w:webHidden/>
              </w:rPr>
              <w:t>23</w:t>
            </w:r>
            <w:r w:rsidR="00B510BD">
              <w:rPr>
                <w:noProof/>
                <w:webHidden/>
              </w:rPr>
              <w:fldChar w:fldCharType="end"/>
            </w:r>
          </w:hyperlink>
        </w:p>
        <w:p w14:paraId="23627DFD" w14:textId="3E421B49" w:rsidR="00B510BD" w:rsidRDefault="00813964">
          <w:pPr>
            <w:pStyle w:val="TOC1"/>
            <w:tabs>
              <w:tab w:val="left" w:pos="440"/>
              <w:tab w:val="right" w:leader="dot" w:pos="9016"/>
            </w:tabs>
            <w:rPr>
              <w:rFonts w:eastAsiaTheme="minorEastAsia"/>
              <w:noProof/>
              <w:lang w:eastAsia="en-AU"/>
            </w:rPr>
          </w:pPr>
          <w:hyperlink w:anchor="_Toc90282863" w:history="1">
            <w:r w:rsidR="00B510BD" w:rsidRPr="00B04F33">
              <w:rPr>
                <w:rStyle w:val="Hyperlink"/>
                <w:noProof/>
                <w:lang w:bidi="en-US"/>
              </w:rPr>
              <w:t>6.</w:t>
            </w:r>
            <w:r w:rsidR="00B510BD">
              <w:rPr>
                <w:rFonts w:eastAsiaTheme="minorEastAsia"/>
                <w:noProof/>
                <w:lang w:eastAsia="en-AU"/>
              </w:rPr>
              <w:tab/>
            </w:r>
            <w:r w:rsidR="00B510BD" w:rsidRPr="00B04F33">
              <w:rPr>
                <w:rStyle w:val="Hyperlink"/>
                <w:noProof/>
                <w:lang w:bidi="en-US"/>
              </w:rPr>
              <w:t>Yarra Ranges Planning Scheme</w:t>
            </w:r>
            <w:r w:rsidR="00B510BD">
              <w:rPr>
                <w:noProof/>
                <w:webHidden/>
              </w:rPr>
              <w:tab/>
            </w:r>
            <w:r w:rsidR="00B510BD">
              <w:rPr>
                <w:noProof/>
                <w:webHidden/>
              </w:rPr>
              <w:fldChar w:fldCharType="begin"/>
            </w:r>
            <w:r w:rsidR="00B510BD">
              <w:rPr>
                <w:noProof/>
                <w:webHidden/>
              </w:rPr>
              <w:instrText xml:space="preserve"> PAGEREF _Toc90282863 \h </w:instrText>
            </w:r>
            <w:r w:rsidR="00B510BD">
              <w:rPr>
                <w:noProof/>
                <w:webHidden/>
              </w:rPr>
            </w:r>
            <w:r w:rsidR="00B510BD">
              <w:rPr>
                <w:noProof/>
                <w:webHidden/>
              </w:rPr>
              <w:fldChar w:fldCharType="separate"/>
            </w:r>
            <w:r w:rsidR="00B510BD">
              <w:rPr>
                <w:noProof/>
                <w:webHidden/>
              </w:rPr>
              <w:t>23</w:t>
            </w:r>
            <w:r w:rsidR="00B510BD">
              <w:rPr>
                <w:noProof/>
                <w:webHidden/>
              </w:rPr>
              <w:fldChar w:fldCharType="end"/>
            </w:r>
          </w:hyperlink>
        </w:p>
        <w:p w14:paraId="14880FFB" w14:textId="7B10FFF5" w:rsidR="00B510BD" w:rsidRDefault="00813964">
          <w:pPr>
            <w:pStyle w:val="TOC1"/>
            <w:tabs>
              <w:tab w:val="right" w:leader="dot" w:pos="9016"/>
            </w:tabs>
            <w:rPr>
              <w:rFonts w:eastAsiaTheme="minorEastAsia"/>
              <w:noProof/>
              <w:lang w:eastAsia="en-AU"/>
            </w:rPr>
          </w:pPr>
          <w:hyperlink w:anchor="_Toc90282864" w:history="1">
            <w:r w:rsidR="00B510BD" w:rsidRPr="00B04F33">
              <w:rPr>
                <w:rStyle w:val="Hyperlink"/>
                <w:noProof/>
                <w:lang w:bidi="en-US"/>
              </w:rPr>
              <w:t>Existing Residential Planning Framework</w:t>
            </w:r>
            <w:r w:rsidR="00B510BD">
              <w:rPr>
                <w:noProof/>
                <w:webHidden/>
              </w:rPr>
              <w:tab/>
            </w:r>
            <w:r w:rsidR="00B510BD">
              <w:rPr>
                <w:noProof/>
                <w:webHidden/>
              </w:rPr>
              <w:fldChar w:fldCharType="begin"/>
            </w:r>
            <w:r w:rsidR="00B510BD">
              <w:rPr>
                <w:noProof/>
                <w:webHidden/>
              </w:rPr>
              <w:instrText xml:space="preserve"> PAGEREF _Toc90282864 \h </w:instrText>
            </w:r>
            <w:r w:rsidR="00B510BD">
              <w:rPr>
                <w:noProof/>
                <w:webHidden/>
              </w:rPr>
            </w:r>
            <w:r w:rsidR="00B510BD">
              <w:rPr>
                <w:noProof/>
                <w:webHidden/>
              </w:rPr>
              <w:fldChar w:fldCharType="separate"/>
            </w:r>
            <w:r w:rsidR="00B510BD">
              <w:rPr>
                <w:noProof/>
                <w:webHidden/>
              </w:rPr>
              <w:t>24</w:t>
            </w:r>
            <w:r w:rsidR="00B510BD">
              <w:rPr>
                <w:noProof/>
                <w:webHidden/>
              </w:rPr>
              <w:fldChar w:fldCharType="end"/>
            </w:r>
          </w:hyperlink>
        </w:p>
        <w:p w14:paraId="42D9C515" w14:textId="6E541BB9" w:rsidR="00B510BD" w:rsidRDefault="00813964">
          <w:pPr>
            <w:pStyle w:val="TOC1"/>
            <w:tabs>
              <w:tab w:val="left" w:pos="440"/>
              <w:tab w:val="right" w:leader="dot" w:pos="9016"/>
            </w:tabs>
            <w:rPr>
              <w:rFonts w:eastAsiaTheme="minorEastAsia"/>
              <w:noProof/>
              <w:lang w:eastAsia="en-AU"/>
            </w:rPr>
          </w:pPr>
          <w:hyperlink w:anchor="_Toc90282865" w:history="1">
            <w:r w:rsidR="00B510BD" w:rsidRPr="00B04F33">
              <w:rPr>
                <w:rStyle w:val="Hyperlink"/>
                <w:noProof/>
                <w:lang w:bidi="en-US"/>
              </w:rPr>
              <w:t>7.</w:t>
            </w:r>
            <w:r w:rsidR="00B510BD">
              <w:rPr>
                <w:rFonts w:eastAsiaTheme="minorEastAsia"/>
                <w:noProof/>
                <w:lang w:eastAsia="en-AU"/>
              </w:rPr>
              <w:tab/>
            </w:r>
            <w:r w:rsidR="00B510BD" w:rsidRPr="00B04F33">
              <w:rPr>
                <w:rStyle w:val="Hyperlink"/>
                <w:noProof/>
                <w:lang w:bidi="en-US"/>
              </w:rPr>
              <w:t>Questions for future housing</w:t>
            </w:r>
            <w:r w:rsidR="00B510BD">
              <w:rPr>
                <w:noProof/>
                <w:webHidden/>
              </w:rPr>
              <w:tab/>
            </w:r>
            <w:r w:rsidR="00B510BD">
              <w:rPr>
                <w:noProof/>
                <w:webHidden/>
              </w:rPr>
              <w:fldChar w:fldCharType="begin"/>
            </w:r>
            <w:r w:rsidR="00B510BD">
              <w:rPr>
                <w:noProof/>
                <w:webHidden/>
              </w:rPr>
              <w:instrText xml:space="preserve"> PAGEREF _Toc90282865 \h </w:instrText>
            </w:r>
            <w:r w:rsidR="00B510BD">
              <w:rPr>
                <w:noProof/>
                <w:webHidden/>
              </w:rPr>
            </w:r>
            <w:r w:rsidR="00B510BD">
              <w:rPr>
                <w:noProof/>
                <w:webHidden/>
              </w:rPr>
              <w:fldChar w:fldCharType="separate"/>
            </w:r>
            <w:r w:rsidR="00B510BD">
              <w:rPr>
                <w:noProof/>
                <w:webHidden/>
              </w:rPr>
              <w:t>29</w:t>
            </w:r>
            <w:r w:rsidR="00B510BD">
              <w:rPr>
                <w:noProof/>
                <w:webHidden/>
              </w:rPr>
              <w:fldChar w:fldCharType="end"/>
            </w:r>
          </w:hyperlink>
        </w:p>
        <w:p w14:paraId="376A999C" w14:textId="535B4ED4" w:rsidR="00B510BD" w:rsidRDefault="00813964">
          <w:pPr>
            <w:pStyle w:val="TOC1"/>
            <w:tabs>
              <w:tab w:val="left" w:pos="440"/>
              <w:tab w:val="right" w:leader="dot" w:pos="9016"/>
            </w:tabs>
            <w:rPr>
              <w:rFonts w:eastAsiaTheme="minorEastAsia"/>
              <w:noProof/>
              <w:lang w:eastAsia="en-AU"/>
            </w:rPr>
          </w:pPr>
          <w:hyperlink w:anchor="_Toc90282866" w:history="1">
            <w:r w:rsidR="00B510BD" w:rsidRPr="00B04F33">
              <w:rPr>
                <w:rStyle w:val="Hyperlink"/>
                <w:noProof/>
                <w:lang w:bidi="en-US"/>
              </w:rPr>
              <w:t>8.</w:t>
            </w:r>
            <w:r w:rsidR="00B510BD">
              <w:rPr>
                <w:rFonts w:eastAsiaTheme="minorEastAsia"/>
                <w:noProof/>
                <w:lang w:eastAsia="en-AU"/>
              </w:rPr>
              <w:tab/>
            </w:r>
            <w:r w:rsidR="00B510BD" w:rsidRPr="00B04F33">
              <w:rPr>
                <w:rStyle w:val="Hyperlink"/>
                <w:noProof/>
                <w:lang w:bidi="en-US"/>
              </w:rPr>
              <w:t>Accommodating future growth in identified centres/ Accessibility to services and infrastructure</w:t>
            </w:r>
            <w:r w:rsidR="00B510BD">
              <w:rPr>
                <w:noProof/>
                <w:webHidden/>
              </w:rPr>
              <w:tab/>
            </w:r>
            <w:r w:rsidR="00B510BD">
              <w:rPr>
                <w:noProof/>
                <w:webHidden/>
              </w:rPr>
              <w:fldChar w:fldCharType="begin"/>
            </w:r>
            <w:r w:rsidR="00B510BD">
              <w:rPr>
                <w:noProof/>
                <w:webHidden/>
              </w:rPr>
              <w:instrText xml:space="preserve"> PAGEREF _Toc90282866 \h </w:instrText>
            </w:r>
            <w:r w:rsidR="00B510BD">
              <w:rPr>
                <w:noProof/>
                <w:webHidden/>
              </w:rPr>
            </w:r>
            <w:r w:rsidR="00B510BD">
              <w:rPr>
                <w:noProof/>
                <w:webHidden/>
              </w:rPr>
              <w:fldChar w:fldCharType="separate"/>
            </w:r>
            <w:r w:rsidR="00B510BD">
              <w:rPr>
                <w:noProof/>
                <w:webHidden/>
              </w:rPr>
              <w:t>31</w:t>
            </w:r>
            <w:r w:rsidR="00B510BD">
              <w:rPr>
                <w:noProof/>
                <w:webHidden/>
              </w:rPr>
              <w:fldChar w:fldCharType="end"/>
            </w:r>
          </w:hyperlink>
        </w:p>
        <w:p w14:paraId="0F93CD7E" w14:textId="518D2A82" w:rsidR="00B510BD" w:rsidRDefault="00813964">
          <w:pPr>
            <w:pStyle w:val="TOC1"/>
            <w:tabs>
              <w:tab w:val="right" w:leader="dot" w:pos="9016"/>
            </w:tabs>
            <w:rPr>
              <w:rFonts w:eastAsiaTheme="minorEastAsia"/>
              <w:noProof/>
              <w:lang w:eastAsia="en-AU"/>
            </w:rPr>
          </w:pPr>
          <w:hyperlink w:anchor="_Toc90282867" w:history="1">
            <w:r w:rsidR="00B510BD" w:rsidRPr="00B04F33">
              <w:rPr>
                <w:rStyle w:val="Hyperlink"/>
                <w:noProof/>
                <w:lang w:bidi="en-US"/>
              </w:rPr>
              <w:t>Residential Capacity/ Land Supply</w:t>
            </w:r>
            <w:r w:rsidR="00B510BD">
              <w:rPr>
                <w:noProof/>
                <w:webHidden/>
              </w:rPr>
              <w:tab/>
            </w:r>
            <w:r w:rsidR="00B510BD">
              <w:rPr>
                <w:noProof/>
                <w:webHidden/>
              </w:rPr>
              <w:fldChar w:fldCharType="begin"/>
            </w:r>
            <w:r w:rsidR="00B510BD">
              <w:rPr>
                <w:noProof/>
                <w:webHidden/>
              </w:rPr>
              <w:instrText xml:space="preserve"> PAGEREF _Toc90282867 \h </w:instrText>
            </w:r>
            <w:r w:rsidR="00B510BD">
              <w:rPr>
                <w:noProof/>
                <w:webHidden/>
              </w:rPr>
            </w:r>
            <w:r w:rsidR="00B510BD">
              <w:rPr>
                <w:noProof/>
                <w:webHidden/>
              </w:rPr>
              <w:fldChar w:fldCharType="separate"/>
            </w:r>
            <w:r w:rsidR="00B510BD">
              <w:rPr>
                <w:noProof/>
                <w:webHidden/>
              </w:rPr>
              <w:t>32</w:t>
            </w:r>
            <w:r w:rsidR="00B510BD">
              <w:rPr>
                <w:noProof/>
                <w:webHidden/>
              </w:rPr>
              <w:fldChar w:fldCharType="end"/>
            </w:r>
          </w:hyperlink>
        </w:p>
        <w:p w14:paraId="343F09C1" w14:textId="17466A60" w:rsidR="00B510BD" w:rsidRDefault="00813964">
          <w:pPr>
            <w:pStyle w:val="TOC1"/>
            <w:tabs>
              <w:tab w:val="left" w:pos="440"/>
              <w:tab w:val="right" w:leader="dot" w:pos="9016"/>
            </w:tabs>
            <w:rPr>
              <w:rFonts w:eastAsiaTheme="minorEastAsia"/>
              <w:noProof/>
              <w:lang w:eastAsia="en-AU"/>
            </w:rPr>
          </w:pPr>
          <w:hyperlink w:anchor="_Toc90282868" w:history="1">
            <w:r w:rsidR="00B510BD" w:rsidRPr="00B04F33">
              <w:rPr>
                <w:rStyle w:val="Hyperlink"/>
                <w:noProof/>
                <w:lang w:bidi="en-US"/>
              </w:rPr>
              <w:t>9.</w:t>
            </w:r>
            <w:r w:rsidR="00B510BD">
              <w:rPr>
                <w:rFonts w:eastAsiaTheme="minorEastAsia"/>
                <w:noProof/>
                <w:lang w:eastAsia="en-AU"/>
              </w:rPr>
              <w:tab/>
            </w:r>
            <w:r w:rsidR="00B510BD" w:rsidRPr="00B04F33">
              <w:rPr>
                <w:rStyle w:val="Hyperlink"/>
                <w:noProof/>
                <w:lang w:bidi="en-US"/>
              </w:rPr>
              <w:t>Certainty about scale and preferred locations for housing / Zones</w:t>
            </w:r>
            <w:r w:rsidR="00B510BD">
              <w:rPr>
                <w:noProof/>
                <w:webHidden/>
              </w:rPr>
              <w:tab/>
            </w:r>
            <w:r w:rsidR="00B510BD">
              <w:rPr>
                <w:noProof/>
                <w:webHidden/>
              </w:rPr>
              <w:fldChar w:fldCharType="begin"/>
            </w:r>
            <w:r w:rsidR="00B510BD">
              <w:rPr>
                <w:noProof/>
                <w:webHidden/>
              </w:rPr>
              <w:instrText xml:space="preserve"> PAGEREF _Toc90282868 \h </w:instrText>
            </w:r>
            <w:r w:rsidR="00B510BD">
              <w:rPr>
                <w:noProof/>
                <w:webHidden/>
              </w:rPr>
            </w:r>
            <w:r w:rsidR="00B510BD">
              <w:rPr>
                <w:noProof/>
                <w:webHidden/>
              </w:rPr>
              <w:fldChar w:fldCharType="separate"/>
            </w:r>
            <w:r w:rsidR="00B510BD">
              <w:rPr>
                <w:noProof/>
                <w:webHidden/>
              </w:rPr>
              <w:t>35</w:t>
            </w:r>
            <w:r w:rsidR="00B510BD">
              <w:rPr>
                <w:noProof/>
                <w:webHidden/>
              </w:rPr>
              <w:fldChar w:fldCharType="end"/>
            </w:r>
          </w:hyperlink>
        </w:p>
        <w:p w14:paraId="716606AE" w14:textId="10D29229" w:rsidR="00B510BD" w:rsidRDefault="00813964">
          <w:pPr>
            <w:pStyle w:val="TOC1"/>
            <w:tabs>
              <w:tab w:val="left" w:pos="660"/>
              <w:tab w:val="right" w:leader="dot" w:pos="9016"/>
            </w:tabs>
            <w:rPr>
              <w:rFonts w:eastAsiaTheme="minorEastAsia"/>
              <w:noProof/>
              <w:lang w:eastAsia="en-AU"/>
            </w:rPr>
          </w:pPr>
          <w:hyperlink w:anchor="_Toc90282869" w:history="1">
            <w:r w:rsidR="00B510BD" w:rsidRPr="00B04F33">
              <w:rPr>
                <w:rStyle w:val="Hyperlink"/>
                <w:noProof/>
                <w:lang w:bidi="en-US"/>
              </w:rPr>
              <w:t>10.</w:t>
            </w:r>
            <w:r w:rsidR="00B510BD">
              <w:rPr>
                <w:rFonts w:eastAsiaTheme="minorEastAsia"/>
                <w:noProof/>
                <w:lang w:eastAsia="en-AU"/>
              </w:rPr>
              <w:tab/>
            </w:r>
            <w:r w:rsidR="00B510BD" w:rsidRPr="00B04F33">
              <w:rPr>
                <w:rStyle w:val="Hyperlink"/>
                <w:noProof/>
                <w:lang w:bidi="en-US"/>
              </w:rPr>
              <w:t>Sustainability</w:t>
            </w:r>
            <w:r w:rsidR="00B510BD">
              <w:rPr>
                <w:noProof/>
                <w:webHidden/>
              </w:rPr>
              <w:tab/>
            </w:r>
            <w:r w:rsidR="00B510BD">
              <w:rPr>
                <w:noProof/>
                <w:webHidden/>
              </w:rPr>
              <w:fldChar w:fldCharType="begin"/>
            </w:r>
            <w:r w:rsidR="00B510BD">
              <w:rPr>
                <w:noProof/>
                <w:webHidden/>
              </w:rPr>
              <w:instrText xml:space="preserve"> PAGEREF _Toc90282869 \h </w:instrText>
            </w:r>
            <w:r w:rsidR="00B510BD">
              <w:rPr>
                <w:noProof/>
                <w:webHidden/>
              </w:rPr>
            </w:r>
            <w:r w:rsidR="00B510BD">
              <w:rPr>
                <w:noProof/>
                <w:webHidden/>
              </w:rPr>
              <w:fldChar w:fldCharType="separate"/>
            </w:r>
            <w:r w:rsidR="00B510BD">
              <w:rPr>
                <w:noProof/>
                <w:webHidden/>
              </w:rPr>
              <w:t>41</w:t>
            </w:r>
            <w:r w:rsidR="00B510BD">
              <w:rPr>
                <w:noProof/>
                <w:webHidden/>
              </w:rPr>
              <w:fldChar w:fldCharType="end"/>
            </w:r>
          </w:hyperlink>
        </w:p>
        <w:p w14:paraId="721B2BAE" w14:textId="143DF241" w:rsidR="00B510BD" w:rsidRDefault="00813964">
          <w:pPr>
            <w:pStyle w:val="TOC1"/>
            <w:tabs>
              <w:tab w:val="left" w:pos="660"/>
              <w:tab w:val="right" w:leader="dot" w:pos="9016"/>
            </w:tabs>
            <w:rPr>
              <w:rFonts w:eastAsiaTheme="minorEastAsia"/>
              <w:noProof/>
              <w:lang w:eastAsia="en-AU"/>
            </w:rPr>
          </w:pPr>
          <w:hyperlink w:anchor="_Toc90282870" w:history="1">
            <w:r w:rsidR="00B510BD" w:rsidRPr="00B04F33">
              <w:rPr>
                <w:rStyle w:val="Hyperlink"/>
                <w:noProof/>
                <w:lang w:bidi="en-US"/>
              </w:rPr>
              <w:t>11.</w:t>
            </w:r>
            <w:r w:rsidR="00B510BD">
              <w:rPr>
                <w:rFonts w:eastAsiaTheme="minorEastAsia"/>
                <w:noProof/>
                <w:lang w:eastAsia="en-AU"/>
              </w:rPr>
              <w:tab/>
            </w:r>
            <w:r w:rsidR="00B510BD" w:rsidRPr="00B04F33">
              <w:rPr>
                <w:rStyle w:val="Hyperlink"/>
                <w:noProof/>
                <w:lang w:bidi="en-US"/>
              </w:rPr>
              <w:t>Neighbourhood Character: housing Design</w:t>
            </w:r>
            <w:r w:rsidR="00B510BD">
              <w:rPr>
                <w:noProof/>
                <w:webHidden/>
              </w:rPr>
              <w:tab/>
            </w:r>
            <w:r w:rsidR="00B510BD">
              <w:rPr>
                <w:noProof/>
                <w:webHidden/>
              </w:rPr>
              <w:fldChar w:fldCharType="begin"/>
            </w:r>
            <w:r w:rsidR="00B510BD">
              <w:rPr>
                <w:noProof/>
                <w:webHidden/>
              </w:rPr>
              <w:instrText xml:space="preserve"> PAGEREF _Toc90282870 \h </w:instrText>
            </w:r>
            <w:r w:rsidR="00B510BD">
              <w:rPr>
                <w:noProof/>
                <w:webHidden/>
              </w:rPr>
            </w:r>
            <w:r w:rsidR="00B510BD">
              <w:rPr>
                <w:noProof/>
                <w:webHidden/>
              </w:rPr>
              <w:fldChar w:fldCharType="separate"/>
            </w:r>
            <w:r w:rsidR="00B510BD">
              <w:rPr>
                <w:noProof/>
                <w:webHidden/>
              </w:rPr>
              <w:t>45</w:t>
            </w:r>
            <w:r w:rsidR="00B510BD">
              <w:rPr>
                <w:noProof/>
                <w:webHidden/>
              </w:rPr>
              <w:fldChar w:fldCharType="end"/>
            </w:r>
          </w:hyperlink>
        </w:p>
        <w:p w14:paraId="1767B6C3" w14:textId="42D56F59" w:rsidR="00B510BD" w:rsidRDefault="00813964">
          <w:pPr>
            <w:pStyle w:val="TOC1"/>
            <w:tabs>
              <w:tab w:val="left" w:pos="660"/>
              <w:tab w:val="right" w:leader="dot" w:pos="9016"/>
            </w:tabs>
            <w:rPr>
              <w:rFonts w:eastAsiaTheme="minorEastAsia"/>
              <w:noProof/>
              <w:lang w:eastAsia="en-AU"/>
            </w:rPr>
          </w:pPr>
          <w:hyperlink w:anchor="_Toc90282871" w:history="1">
            <w:r w:rsidR="00B510BD" w:rsidRPr="00B04F33">
              <w:rPr>
                <w:rStyle w:val="Hyperlink"/>
                <w:noProof/>
                <w:lang w:bidi="en-US"/>
              </w:rPr>
              <w:t>12.</w:t>
            </w:r>
            <w:r w:rsidR="00B510BD">
              <w:rPr>
                <w:rFonts w:eastAsiaTheme="minorEastAsia"/>
                <w:noProof/>
                <w:lang w:eastAsia="en-AU"/>
              </w:rPr>
              <w:tab/>
            </w:r>
            <w:r w:rsidR="00B510BD" w:rsidRPr="00B04F33">
              <w:rPr>
                <w:rStyle w:val="Hyperlink"/>
                <w:noProof/>
                <w:lang w:bidi="en-US"/>
              </w:rPr>
              <w:t>Housing Diversity and Type</w:t>
            </w:r>
            <w:r w:rsidR="00B510BD">
              <w:rPr>
                <w:noProof/>
                <w:webHidden/>
              </w:rPr>
              <w:tab/>
            </w:r>
            <w:r w:rsidR="00B510BD">
              <w:rPr>
                <w:noProof/>
                <w:webHidden/>
              </w:rPr>
              <w:fldChar w:fldCharType="begin"/>
            </w:r>
            <w:r w:rsidR="00B510BD">
              <w:rPr>
                <w:noProof/>
                <w:webHidden/>
              </w:rPr>
              <w:instrText xml:space="preserve"> PAGEREF _Toc90282871 \h </w:instrText>
            </w:r>
            <w:r w:rsidR="00B510BD">
              <w:rPr>
                <w:noProof/>
                <w:webHidden/>
              </w:rPr>
            </w:r>
            <w:r w:rsidR="00B510BD">
              <w:rPr>
                <w:noProof/>
                <w:webHidden/>
              </w:rPr>
              <w:fldChar w:fldCharType="separate"/>
            </w:r>
            <w:r w:rsidR="00B510BD">
              <w:rPr>
                <w:noProof/>
                <w:webHidden/>
              </w:rPr>
              <w:t>52</w:t>
            </w:r>
            <w:r w:rsidR="00B510BD">
              <w:rPr>
                <w:noProof/>
                <w:webHidden/>
              </w:rPr>
              <w:fldChar w:fldCharType="end"/>
            </w:r>
          </w:hyperlink>
        </w:p>
        <w:p w14:paraId="00DB16C2" w14:textId="1360B76B" w:rsidR="00B510BD" w:rsidRDefault="00813964">
          <w:pPr>
            <w:pStyle w:val="TOC1"/>
            <w:tabs>
              <w:tab w:val="left" w:pos="660"/>
              <w:tab w:val="right" w:leader="dot" w:pos="9016"/>
            </w:tabs>
            <w:rPr>
              <w:rFonts w:eastAsiaTheme="minorEastAsia"/>
              <w:noProof/>
              <w:lang w:eastAsia="en-AU"/>
            </w:rPr>
          </w:pPr>
          <w:hyperlink w:anchor="_Toc90282872" w:history="1">
            <w:r w:rsidR="00B510BD" w:rsidRPr="00B04F33">
              <w:rPr>
                <w:rStyle w:val="Hyperlink"/>
                <w:noProof/>
                <w:lang w:bidi="en-US"/>
              </w:rPr>
              <w:t>13.</w:t>
            </w:r>
            <w:r w:rsidR="00B510BD">
              <w:rPr>
                <w:rFonts w:eastAsiaTheme="minorEastAsia"/>
                <w:noProof/>
                <w:lang w:eastAsia="en-AU"/>
              </w:rPr>
              <w:tab/>
            </w:r>
            <w:r w:rsidR="00B510BD" w:rsidRPr="00B04F33">
              <w:rPr>
                <w:rStyle w:val="Hyperlink"/>
                <w:noProof/>
                <w:lang w:bidi="en-US"/>
              </w:rPr>
              <w:t>Affordable and Social Housing</w:t>
            </w:r>
            <w:r w:rsidR="00B510BD">
              <w:rPr>
                <w:noProof/>
                <w:webHidden/>
              </w:rPr>
              <w:tab/>
            </w:r>
            <w:r w:rsidR="00B510BD">
              <w:rPr>
                <w:noProof/>
                <w:webHidden/>
              </w:rPr>
              <w:fldChar w:fldCharType="begin"/>
            </w:r>
            <w:r w:rsidR="00B510BD">
              <w:rPr>
                <w:noProof/>
                <w:webHidden/>
              </w:rPr>
              <w:instrText xml:space="preserve"> PAGEREF _Toc90282872 \h </w:instrText>
            </w:r>
            <w:r w:rsidR="00B510BD">
              <w:rPr>
                <w:noProof/>
                <w:webHidden/>
              </w:rPr>
            </w:r>
            <w:r w:rsidR="00B510BD">
              <w:rPr>
                <w:noProof/>
                <w:webHidden/>
              </w:rPr>
              <w:fldChar w:fldCharType="separate"/>
            </w:r>
            <w:r w:rsidR="00B510BD">
              <w:rPr>
                <w:noProof/>
                <w:webHidden/>
              </w:rPr>
              <w:t>55</w:t>
            </w:r>
            <w:r w:rsidR="00B510BD">
              <w:rPr>
                <w:noProof/>
                <w:webHidden/>
              </w:rPr>
              <w:fldChar w:fldCharType="end"/>
            </w:r>
          </w:hyperlink>
        </w:p>
        <w:p w14:paraId="7004C1A0" w14:textId="02106DB0" w:rsidR="00B510BD" w:rsidRDefault="00813964">
          <w:pPr>
            <w:pStyle w:val="TOC1"/>
            <w:tabs>
              <w:tab w:val="left" w:pos="660"/>
              <w:tab w:val="right" w:leader="dot" w:pos="9016"/>
            </w:tabs>
            <w:rPr>
              <w:rFonts w:eastAsiaTheme="minorEastAsia"/>
              <w:noProof/>
              <w:lang w:eastAsia="en-AU"/>
            </w:rPr>
          </w:pPr>
          <w:hyperlink w:anchor="_Toc90282873" w:history="1">
            <w:r w:rsidR="00B510BD" w:rsidRPr="00B04F33">
              <w:rPr>
                <w:rStyle w:val="Hyperlink"/>
                <w:noProof/>
                <w:lang w:bidi="en-US"/>
              </w:rPr>
              <w:t>14.</w:t>
            </w:r>
            <w:r w:rsidR="00B510BD">
              <w:rPr>
                <w:rFonts w:eastAsiaTheme="minorEastAsia"/>
                <w:noProof/>
                <w:lang w:eastAsia="en-AU"/>
              </w:rPr>
              <w:tab/>
            </w:r>
            <w:r w:rsidR="00B510BD" w:rsidRPr="00B04F33">
              <w:rPr>
                <w:rStyle w:val="Hyperlink"/>
                <w:noProof/>
                <w:lang w:bidi="en-US"/>
              </w:rPr>
              <w:t>Locality maps</w:t>
            </w:r>
            <w:r w:rsidR="00B510BD">
              <w:rPr>
                <w:noProof/>
                <w:webHidden/>
              </w:rPr>
              <w:tab/>
            </w:r>
            <w:r w:rsidR="00B510BD">
              <w:rPr>
                <w:noProof/>
                <w:webHidden/>
              </w:rPr>
              <w:fldChar w:fldCharType="begin"/>
            </w:r>
            <w:r w:rsidR="00B510BD">
              <w:rPr>
                <w:noProof/>
                <w:webHidden/>
              </w:rPr>
              <w:instrText xml:space="preserve"> PAGEREF _Toc90282873 \h </w:instrText>
            </w:r>
            <w:r w:rsidR="00B510BD">
              <w:rPr>
                <w:noProof/>
                <w:webHidden/>
              </w:rPr>
            </w:r>
            <w:r w:rsidR="00B510BD">
              <w:rPr>
                <w:noProof/>
                <w:webHidden/>
              </w:rPr>
              <w:fldChar w:fldCharType="separate"/>
            </w:r>
            <w:r w:rsidR="00B510BD">
              <w:rPr>
                <w:noProof/>
                <w:webHidden/>
              </w:rPr>
              <w:t>60</w:t>
            </w:r>
            <w:r w:rsidR="00B510BD">
              <w:rPr>
                <w:noProof/>
                <w:webHidden/>
              </w:rPr>
              <w:fldChar w:fldCharType="end"/>
            </w:r>
          </w:hyperlink>
        </w:p>
        <w:p w14:paraId="01851D54" w14:textId="49088ACB" w:rsidR="00B510BD" w:rsidRDefault="00813964">
          <w:pPr>
            <w:pStyle w:val="TOC1"/>
            <w:tabs>
              <w:tab w:val="left" w:pos="660"/>
              <w:tab w:val="right" w:leader="dot" w:pos="9016"/>
            </w:tabs>
            <w:rPr>
              <w:rFonts w:eastAsiaTheme="minorEastAsia"/>
              <w:noProof/>
              <w:lang w:eastAsia="en-AU"/>
            </w:rPr>
          </w:pPr>
          <w:hyperlink w:anchor="_Toc90282874" w:history="1">
            <w:r w:rsidR="00B510BD" w:rsidRPr="00B04F33">
              <w:rPr>
                <w:rStyle w:val="Hyperlink"/>
                <w:noProof/>
                <w:lang w:bidi="en-US"/>
              </w:rPr>
              <w:t>15.</w:t>
            </w:r>
            <w:r w:rsidR="00B510BD">
              <w:rPr>
                <w:rFonts w:eastAsiaTheme="minorEastAsia"/>
                <w:noProof/>
                <w:lang w:eastAsia="en-AU"/>
              </w:rPr>
              <w:tab/>
            </w:r>
            <w:r w:rsidR="00B510BD" w:rsidRPr="00B04F33">
              <w:rPr>
                <w:rStyle w:val="Hyperlink"/>
                <w:noProof/>
                <w:lang w:bidi="en-US"/>
              </w:rPr>
              <w:t>Conclusion</w:t>
            </w:r>
            <w:r w:rsidR="00B510BD">
              <w:rPr>
                <w:noProof/>
                <w:webHidden/>
              </w:rPr>
              <w:tab/>
            </w:r>
            <w:r w:rsidR="00B510BD">
              <w:rPr>
                <w:noProof/>
                <w:webHidden/>
              </w:rPr>
              <w:fldChar w:fldCharType="begin"/>
            </w:r>
            <w:r w:rsidR="00B510BD">
              <w:rPr>
                <w:noProof/>
                <w:webHidden/>
              </w:rPr>
              <w:instrText xml:space="preserve"> PAGEREF _Toc90282874 \h </w:instrText>
            </w:r>
            <w:r w:rsidR="00B510BD">
              <w:rPr>
                <w:noProof/>
                <w:webHidden/>
              </w:rPr>
            </w:r>
            <w:r w:rsidR="00B510BD">
              <w:rPr>
                <w:noProof/>
                <w:webHidden/>
              </w:rPr>
              <w:fldChar w:fldCharType="separate"/>
            </w:r>
            <w:r w:rsidR="00B510BD">
              <w:rPr>
                <w:noProof/>
                <w:webHidden/>
              </w:rPr>
              <w:t>106</w:t>
            </w:r>
            <w:r w:rsidR="00B510BD">
              <w:rPr>
                <w:noProof/>
                <w:webHidden/>
              </w:rPr>
              <w:fldChar w:fldCharType="end"/>
            </w:r>
          </w:hyperlink>
        </w:p>
        <w:p w14:paraId="6AC2C474" w14:textId="1F8C59DA" w:rsidR="00B510BD" w:rsidRDefault="00813964">
          <w:pPr>
            <w:pStyle w:val="TOC1"/>
            <w:tabs>
              <w:tab w:val="right" w:leader="dot" w:pos="9016"/>
            </w:tabs>
            <w:rPr>
              <w:rFonts w:eastAsiaTheme="minorEastAsia"/>
              <w:noProof/>
              <w:lang w:eastAsia="en-AU"/>
            </w:rPr>
          </w:pPr>
          <w:hyperlink w:anchor="_Toc90282875" w:history="1">
            <w:r w:rsidR="00B510BD" w:rsidRPr="00B04F33">
              <w:rPr>
                <w:rStyle w:val="Hyperlink"/>
                <w:noProof/>
                <w:lang w:bidi="en-US"/>
              </w:rPr>
              <w:t>Appendix1 - Timeline Residential Controls/ zones</w:t>
            </w:r>
            <w:r w:rsidR="00B510BD">
              <w:rPr>
                <w:noProof/>
                <w:webHidden/>
              </w:rPr>
              <w:tab/>
            </w:r>
            <w:r w:rsidR="00B510BD">
              <w:rPr>
                <w:noProof/>
                <w:webHidden/>
              </w:rPr>
              <w:fldChar w:fldCharType="begin"/>
            </w:r>
            <w:r w:rsidR="00B510BD">
              <w:rPr>
                <w:noProof/>
                <w:webHidden/>
              </w:rPr>
              <w:instrText xml:space="preserve"> PAGEREF _Toc90282875 \h </w:instrText>
            </w:r>
            <w:r w:rsidR="00B510BD">
              <w:rPr>
                <w:noProof/>
                <w:webHidden/>
              </w:rPr>
            </w:r>
            <w:r w:rsidR="00B510BD">
              <w:rPr>
                <w:noProof/>
                <w:webHidden/>
              </w:rPr>
              <w:fldChar w:fldCharType="separate"/>
            </w:r>
            <w:r w:rsidR="00B510BD">
              <w:rPr>
                <w:noProof/>
                <w:webHidden/>
              </w:rPr>
              <w:t>107</w:t>
            </w:r>
            <w:r w:rsidR="00B510BD">
              <w:rPr>
                <w:noProof/>
                <w:webHidden/>
              </w:rPr>
              <w:fldChar w:fldCharType="end"/>
            </w:r>
          </w:hyperlink>
        </w:p>
        <w:p w14:paraId="4CF78509" w14:textId="490549CC" w:rsidR="00B510BD" w:rsidRDefault="00813964">
          <w:pPr>
            <w:pStyle w:val="TOC1"/>
            <w:tabs>
              <w:tab w:val="left" w:pos="1320"/>
              <w:tab w:val="right" w:leader="dot" w:pos="9016"/>
            </w:tabs>
            <w:rPr>
              <w:rFonts w:eastAsiaTheme="minorEastAsia"/>
              <w:noProof/>
              <w:lang w:eastAsia="en-AU"/>
            </w:rPr>
          </w:pPr>
          <w:hyperlink w:anchor="_Toc90282876" w:history="1">
            <w:r w:rsidR="00B510BD" w:rsidRPr="00B04F33">
              <w:rPr>
                <w:rStyle w:val="Hyperlink"/>
                <w:noProof/>
                <w:lang w:bidi="en-US"/>
              </w:rPr>
              <w:t>Appendix  2</w:t>
            </w:r>
            <w:r w:rsidR="00B510BD">
              <w:rPr>
                <w:rFonts w:eastAsiaTheme="minorEastAsia"/>
                <w:noProof/>
                <w:lang w:eastAsia="en-AU"/>
              </w:rPr>
              <w:tab/>
            </w:r>
            <w:r w:rsidR="00B510BD" w:rsidRPr="00B04F33">
              <w:rPr>
                <w:rStyle w:val="Hyperlink"/>
                <w:noProof/>
                <w:lang w:bidi="en-US"/>
              </w:rPr>
              <w:t>Summary of existing residential controls as  per locality maps</w:t>
            </w:r>
            <w:r w:rsidR="00B510BD">
              <w:rPr>
                <w:noProof/>
                <w:webHidden/>
              </w:rPr>
              <w:tab/>
            </w:r>
            <w:r w:rsidR="00B510BD">
              <w:rPr>
                <w:noProof/>
                <w:webHidden/>
              </w:rPr>
              <w:fldChar w:fldCharType="begin"/>
            </w:r>
            <w:r w:rsidR="00B510BD">
              <w:rPr>
                <w:noProof/>
                <w:webHidden/>
              </w:rPr>
              <w:instrText xml:space="preserve"> PAGEREF _Toc90282876 \h </w:instrText>
            </w:r>
            <w:r w:rsidR="00B510BD">
              <w:rPr>
                <w:noProof/>
                <w:webHidden/>
              </w:rPr>
            </w:r>
            <w:r w:rsidR="00B510BD">
              <w:rPr>
                <w:noProof/>
                <w:webHidden/>
              </w:rPr>
              <w:fldChar w:fldCharType="separate"/>
            </w:r>
            <w:r w:rsidR="00B510BD">
              <w:rPr>
                <w:noProof/>
                <w:webHidden/>
              </w:rPr>
              <w:t>108</w:t>
            </w:r>
            <w:r w:rsidR="00B510BD">
              <w:rPr>
                <w:noProof/>
                <w:webHidden/>
              </w:rPr>
              <w:fldChar w:fldCharType="end"/>
            </w:r>
          </w:hyperlink>
        </w:p>
        <w:p w14:paraId="4EB788FA" w14:textId="5F2FF732" w:rsidR="00B510BD" w:rsidRDefault="00813964">
          <w:pPr>
            <w:pStyle w:val="TOC1"/>
            <w:tabs>
              <w:tab w:val="right" w:leader="dot" w:pos="9016"/>
            </w:tabs>
            <w:rPr>
              <w:rFonts w:eastAsiaTheme="minorEastAsia"/>
              <w:noProof/>
              <w:lang w:eastAsia="en-AU"/>
            </w:rPr>
          </w:pPr>
          <w:hyperlink w:anchor="_Toc90282877" w:history="1">
            <w:r w:rsidR="00B510BD" w:rsidRPr="00B04F33">
              <w:rPr>
                <w:rStyle w:val="Hyperlink"/>
                <w:noProof/>
                <w:lang w:bidi="en-US"/>
              </w:rPr>
              <w:t>Appendix 4  - Minister’s Refusal Amendment C143</w:t>
            </w:r>
            <w:r w:rsidR="00B510BD">
              <w:rPr>
                <w:noProof/>
                <w:webHidden/>
              </w:rPr>
              <w:tab/>
            </w:r>
            <w:r w:rsidR="00B510BD">
              <w:rPr>
                <w:noProof/>
                <w:webHidden/>
              </w:rPr>
              <w:fldChar w:fldCharType="begin"/>
            </w:r>
            <w:r w:rsidR="00B510BD">
              <w:rPr>
                <w:noProof/>
                <w:webHidden/>
              </w:rPr>
              <w:instrText xml:space="preserve"> PAGEREF _Toc90282877 \h </w:instrText>
            </w:r>
            <w:r w:rsidR="00B510BD">
              <w:rPr>
                <w:noProof/>
                <w:webHidden/>
              </w:rPr>
            </w:r>
            <w:r w:rsidR="00B510BD">
              <w:rPr>
                <w:noProof/>
                <w:webHidden/>
              </w:rPr>
              <w:fldChar w:fldCharType="separate"/>
            </w:r>
            <w:r w:rsidR="00B510BD">
              <w:rPr>
                <w:noProof/>
                <w:webHidden/>
              </w:rPr>
              <w:t>112</w:t>
            </w:r>
            <w:r w:rsidR="00B510BD">
              <w:rPr>
                <w:noProof/>
                <w:webHidden/>
              </w:rPr>
              <w:fldChar w:fldCharType="end"/>
            </w:r>
          </w:hyperlink>
        </w:p>
        <w:p w14:paraId="720ECF6F" w14:textId="1793EDB9" w:rsidR="00B510BD" w:rsidRDefault="00813964">
          <w:pPr>
            <w:pStyle w:val="TOC1"/>
            <w:tabs>
              <w:tab w:val="right" w:leader="dot" w:pos="9016"/>
            </w:tabs>
            <w:rPr>
              <w:rFonts w:eastAsiaTheme="minorEastAsia"/>
              <w:noProof/>
              <w:lang w:eastAsia="en-AU"/>
            </w:rPr>
          </w:pPr>
          <w:hyperlink w:anchor="_Toc90282878" w:history="1">
            <w:r w:rsidR="00B510BD" w:rsidRPr="00B04F33">
              <w:rPr>
                <w:rStyle w:val="Hyperlink"/>
                <w:noProof/>
                <w:lang w:bidi="en-US"/>
              </w:rPr>
              <w:t>Appendix 3 - Sample LDRZ  REVIEW MAP</w:t>
            </w:r>
            <w:r w:rsidR="00B510BD">
              <w:rPr>
                <w:noProof/>
                <w:webHidden/>
              </w:rPr>
              <w:tab/>
            </w:r>
            <w:r w:rsidR="00B510BD">
              <w:rPr>
                <w:noProof/>
                <w:webHidden/>
              </w:rPr>
              <w:fldChar w:fldCharType="begin"/>
            </w:r>
            <w:r w:rsidR="00B510BD">
              <w:rPr>
                <w:noProof/>
                <w:webHidden/>
              </w:rPr>
              <w:instrText xml:space="preserve"> PAGEREF _Toc90282878 \h </w:instrText>
            </w:r>
            <w:r w:rsidR="00B510BD">
              <w:rPr>
                <w:noProof/>
                <w:webHidden/>
              </w:rPr>
            </w:r>
            <w:r w:rsidR="00B510BD">
              <w:rPr>
                <w:noProof/>
                <w:webHidden/>
              </w:rPr>
              <w:fldChar w:fldCharType="separate"/>
            </w:r>
            <w:r w:rsidR="00B510BD">
              <w:rPr>
                <w:noProof/>
                <w:webHidden/>
              </w:rPr>
              <w:t>113</w:t>
            </w:r>
            <w:r w:rsidR="00B510BD">
              <w:rPr>
                <w:noProof/>
                <w:webHidden/>
              </w:rPr>
              <w:fldChar w:fldCharType="end"/>
            </w:r>
          </w:hyperlink>
        </w:p>
        <w:p w14:paraId="253E2D04" w14:textId="5CB1D15A" w:rsidR="002243C9" w:rsidRDefault="002243C9">
          <w:r>
            <w:rPr>
              <w:b/>
              <w:bCs/>
              <w:noProof/>
            </w:rPr>
            <w:fldChar w:fldCharType="end"/>
          </w:r>
        </w:p>
      </w:sdtContent>
    </w:sdt>
    <w:p w14:paraId="51A432C0" w14:textId="197F59DD" w:rsidR="002B0E41" w:rsidRDefault="00120BA9" w:rsidP="00844883">
      <w:pPr>
        <w:rPr>
          <w:rFonts w:cstheme="minorHAnsi"/>
          <w:b/>
          <w:sz w:val="24"/>
          <w:szCs w:val="24"/>
        </w:rPr>
      </w:pPr>
      <w:r>
        <w:rPr>
          <w:rFonts w:cstheme="minorHAnsi"/>
          <w:b/>
          <w:sz w:val="24"/>
          <w:szCs w:val="24"/>
        </w:rPr>
        <w:br w:type="page"/>
      </w:r>
    </w:p>
    <w:p w14:paraId="1D851D34" w14:textId="765E9544" w:rsidR="005E5E3A" w:rsidRPr="005E5E3A" w:rsidRDefault="00C15270" w:rsidP="00E651F8">
      <w:pPr>
        <w:pStyle w:val="HeadingX"/>
        <w:ind w:left="360" w:hanging="360"/>
        <w:rPr>
          <w:rFonts w:cstheme="minorHAnsi"/>
          <w:b/>
          <w:color w:val="92CDDC" w:themeColor="accent5" w:themeTint="99"/>
          <w:sz w:val="24"/>
          <w:szCs w:val="24"/>
          <w:u w:val="single"/>
        </w:rPr>
      </w:pPr>
      <w:bookmarkStart w:id="0" w:name="_Toc90282842"/>
      <w:r w:rsidRPr="00E651F8">
        <w:rPr>
          <w:sz w:val="32"/>
          <w:szCs w:val="32"/>
        </w:rPr>
        <w:lastRenderedPageBreak/>
        <w:t>Gl</w:t>
      </w:r>
      <w:r>
        <w:rPr>
          <w:sz w:val="32"/>
          <w:szCs w:val="32"/>
        </w:rPr>
        <w:t xml:space="preserve">ossary </w:t>
      </w:r>
      <w:r w:rsidR="005E5E3A" w:rsidRPr="00E651F8">
        <w:rPr>
          <w:sz w:val="32"/>
          <w:szCs w:val="32"/>
        </w:rPr>
        <w:t>and Key Definitions</w:t>
      </w:r>
      <w:bookmarkEnd w:id="0"/>
    </w:p>
    <w:tbl>
      <w:tblPr>
        <w:tblStyle w:val="TableGrid"/>
        <w:tblW w:w="0" w:type="auto"/>
        <w:tblLook w:val="04A0" w:firstRow="1" w:lastRow="0" w:firstColumn="1" w:lastColumn="0" w:noHBand="0" w:noVBand="1"/>
      </w:tblPr>
      <w:tblGrid>
        <w:gridCol w:w="3309"/>
        <w:gridCol w:w="5707"/>
      </w:tblGrid>
      <w:tr w:rsidR="0047443C" w14:paraId="71E0A5EA" w14:textId="77777777" w:rsidTr="007B089D">
        <w:tc>
          <w:tcPr>
            <w:tcW w:w="3309" w:type="dxa"/>
          </w:tcPr>
          <w:p w14:paraId="194F87AA" w14:textId="77777777" w:rsidR="0047443C" w:rsidRDefault="0047443C">
            <w:pPr>
              <w:rPr>
                <w:rFonts w:cstheme="minorHAnsi"/>
                <w:b/>
                <w:sz w:val="24"/>
                <w:szCs w:val="24"/>
              </w:rPr>
            </w:pPr>
            <w:r>
              <w:rPr>
                <w:rFonts w:cstheme="minorHAnsi"/>
                <w:b/>
                <w:sz w:val="24"/>
                <w:szCs w:val="24"/>
              </w:rPr>
              <w:t>Activity Centres</w:t>
            </w:r>
          </w:p>
        </w:tc>
        <w:tc>
          <w:tcPr>
            <w:tcW w:w="5707" w:type="dxa"/>
          </w:tcPr>
          <w:p w14:paraId="1B143923" w14:textId="77777777" w:rsidR="0047443C" w:rsidRPr="007B089D" w:rsidRDefault="0047443C">
            <w:pPr>
              <w:rPr>
                <w:rFonts w:cstheme="minorHAnsi"/>
                <w:bCs/>
                <w:sz w:val="22"/>
                <w:szCs w:val="22"/>
              </w:rPr>
            </w:pPr>
            <w:r w:rsidRPr="007B089D">
              <w:rPr>
                <w:rFonts w:cstheme="minorHAnsi"/>
                <w:bCs/>
                <w:sz w:val="22"/>
                <w:szCs w:val="22"/>
              </w:rPr>
              <w:t>Retail services and employment hubs usually well serviced by public transport. They are diverse and range in size in Yarra Ranges depending on location.</w:t>
            </w:r>
          </w:p>
        </w:tc>
      </w:tr>
      <w:tr w:rsidR="0047443C" w14:paraId="738353FA" w14:textId="77777777" w:rsidTr="007B089D">
        <w:tc>
          <w:tcPr>
            <w:tcW w:w="3309" w:type="dxa"/>
          </w:tcPr>
          <w:p w14:paraId="5249F6AC" w14:textId="77777777" w:rsidR="0047443C" w:rsidRDefault="0047443C">
            <w:pPr>
              <w:rPr>
                <w:rFonts w:cstheme="minorHAnsi"/>
                <w:b/>
                <w:sz w:val="24"/>
                <w:szCs w:val="24"/>
              </w:rPr>
            </w:pPr>
            <w:r>
              <w:rPr>
                <w:rFonts w:cstheme="minorHAnsi"/>
                <w:b/>
                <w:sz w:val="24"/>
                <w:szCs w:val="24"/>
              </w:rPr>
              <w:t>Affordable Housing</w:t>
            </w:r>
          </w:p>
        </w:tc>
        <w:tc>
          <w:tcPr>
            <w:tcW w:w="5707" w:type="dxa"/>
          </w:tcPr>
          <w:p w14:paraId="7A88F747" w14:textId="2F13E80C" w:rsidR="0047443C" w:rsidRPr="007B089D" w:rsidRDefault="0047443C">
            <w:pPr>
              <w:rPr>
                <w:rFonts w:cstheme="minorHAnsi"/>
                <w:bCs/>
                <w:sz w:val="22"/>
                <w:szCs w:val="22"/>
              </w:rPr>
            </w:pPr>
            <w:r w:rsidRPr="007B089D">
              <w:rPr>
                <w:rFonts w:cstheme="minorHAnsi"/>
                <w:bCs/>
                <w:sz w:val="22"/>
                <w:szCs w:val="22"/>
              </w:rPr>
              <w:t xml:space="preserve">Definition from Section 3AA of the Planning and Environment Act 1987 Housing, including social housing, that is appropriate for the housing needs of any of the following— • Very </w:t>
            </w:r>
            <w:r w:rsidR="00A41720" w:rsidRPr="007B089D">
              <w:rPr>
                <w:rFonts w:cstheme="minorHAnsi"/>
                <w:bCs/>
                <w:sz w:val="22"/>
                <w:szCs w:val="22"/>
              </w:rPr>
              <w:t>low-income</w:t>
            </w:r>
            <w:r w:rsidRPr="007B089D">
              <w:rPr>
                <w:rFonts w:cstheme="minorHAnsi"/>
                <w:bCs/>
                <w:sz w:val="22"/>
                <w:szCs w:val="22"/>
              </w:rPr>
              <w:t xml:space="preserve"> households; • Low income households; • Moderate income households. An Order under Section 3AB may specify a range of household income as very low, low, or moderate by reference to statistical data published by the ABS.</w:t>
            </w:r>
          </w:p>
        </w:tc>
      </w:tr>
      <w:tr w:rsidR="0047443C" w14:paraId="64B96239" w14:textId="77777777" w:rsidTr="007B089D">
        <w:tc>
          <w:tcPr>
            <w:tcW w:w="3309" w:type="dxa"/>
          </w:tcPr>
          <w:p w14:paraId="62EDA088" w14:textId="77777777" w:rsidR="0047443C" w:rsidRPr="005E5E3A" w:rsidRDefault="0047443C">
            <w:pPr>
              <w:rPr>
                <w:rFonts w:cstheme="minorHAnsi"/>
                <w:b/>
                <w:sz w:val="24"/>
                <w:szCs w:val="24"/>
              </w:rPr>
            </w:pPr>
            <w:r w:rsidRPr="005E5E3A">
              <w:rPr>
                <w:rFonts w:cstheme="minorHAnsi"/>
                <w:b/>
                <w:sz w:val="24"/>
                <w:szCs w:val="24"/>
              </w:rPr>
              <w:t>Dwellings</w:t>
            </w:r>
          </w:p>
        </w:tc>
        <w:tc>
          <w:tcPr>
            <w:tcW w:w="5707" w:type="dxa"/>
          </w:tcPr>
          <w:p w14:paraId="513476AB" w14:textId="77777777" w:rsidR="0047443C" w:rsidRPr="007B089D" w:rsidRDefault="0047443C">
            <w:pPr>
              <w:rPr>
                <w:rFonts w:cstheme="minorHAnsi"/>
                <w:bCs/>
                <w:sz w:val="22"/>
                <w:szCs w:val="22"/>
              </w:rPr>
            </w:pPr>
            <w:r w:rsidRPr="007B089D">
              <w:rPr>
                <w:rFonts w:cstheme="minorHAnsi"/>
                <w:bCs/>
                <w:sz w:val="22"/>
                <w:szCs w:val="22"/>
              </w:rPr>
              <w:t>A dwelling is a structure intended to have people live in it, and which is habitable on Census night (ABS)</w:t>
            </w:r>
          </w:p>
        </w:tc>
      </w:tr>
      <w:tr w:rsidR="0047443C" w14:paraId="661D0F2F" w14:textId="77777777" w:rsidTr="007B089D">
        <w:tc>
          <w:tcPr>
            <w:tcW w:w="3309" w:type="dxa"/>
          </w:tcPr>
          <w:p w14:paraId="36FA1852" w14:textId="77777777" w:rsidR="0047443C" w:rsidRDefault="0047443C">
            <w:pPr>
              <w:rPr>
                <w:rFonts w:cstheme="minorHAnsi"/>
                <w:b/>
                <w:sz w:val="24"/>
                <w:szCs w:val="24"/>
              </w:rPr>
            </w:pPr>
            <w:r>
              <w:rPr>
                <w:rFonts w:cstheme="minorHAnsi"/>
                <w:b/>
                <w:sz w:val="24"/>
                <w:szCs w:val="24"/>
              </w:rPr>
              <w:t>Greenfield development</w:t>
            </w:r>
          </w:p>
        </w:tc>
        <w:tc>
          <w:tcPr>
            <w:tcW w:w="5707" w:type="dxa"/>
          </w:tcPr>
          <w:p w14:paraId="3383E60B" w14:textId="77777777" w:rsidR="0047443C" w:rsidRPr="007B089D" w:rsidRDefault="0047443C">
            <w:pPr>
              <w:rPr>
                <w:sz w:val="22"/>
                <w:szCs w:val="22"/>
              </w:rPr>
            </w:pPr>
            <w:r w:rsidRPr="007B089D">
              <w:rPr>
                <w:sz w:val="22"/>
                <w:szCs w:val="22"/>
              </w:rPr>
              <w:t>The subdivision and residential development of previously undeveloped land.</w:t>
            </w:r>
          </w:p>
        </w:tc>
      </w:tr>
      <w:tr w:rsidR="0047443C" w14:paraId="324D546E" w14:textId="77777777" w:rsidTr="007B089D">
        <w:tc>
          <w:tcPr>
            <w:tcW w:w="3309" w:type="dxa"/>
          </w:tcPr>
          <w:p w14:paraId="03DC5A17" w14:textId="77777777" w:rsidR="0047443C" w:rsidRPr="005E5E3A" w:rsidRDefault="0047443C">
            <w:pPr>
              <w:rPr>
                <w:rFonts w:cstheme="minorHAnsi"/>
                <w:b/>
                <w:sz w:val="24"/>
                <w:szCs w:val="24"/>
              </w:rPr>
            </w:pPr>
            <w:r w:rsidRPr="005E5E3A">
              <w:rPr>
                <w:rFonts w:cstheme="minorHAnsi"/>
                <w:b/>
                <w:sz w:val="24"/>
                <w:szCs w:val="24"/>
              </w:rPr>
              <w:t>Household</w:t>
            </w:r>
          </w:p>
        </w:tc>
        <w:tc>
          <w:tcPr>
            <w:tcW w:w="5707" w:type="dxa"/>
          </w:tcPr>
          <w:p w14:paraId="3778D9EE" w14:textId="77777777" w:rsidR="0047443C" w:rsidRPr="007B089D" w:rsidRDefault="0047443C">
            <w:pPr>
              <w:rPr>
                <w:rFonts w:cstheme="minorHAnsi"/>
                <w:bCs/>
                <w:sz w:val="22"/>
                <w:szCs w:val="22"/>
              </w:rPr>
            </w:pPr>
            <w:r w:rsidRPr="007B089D">
              <w:rPr>
                <w:rFonts w:cstheme="minorHAnsi"/>
                <w:bCs/>
                <w:sz w:val="22"/>
                <w:szCs w:val="22"/>
              </w:rPr>
              <w:t>One or more persons at least one of whom is 15 years of age, usually resident in the same private dwelling.</w:t>
            </w:r>
          </w:p>
        </w:tc>
      </w:tr>
      <w:tr w:rsidR="0047443C" w14:paraId="1F8AC4ED" w14:textId="77777777" w:rsidTr="007B089D">
        <w:tc>
          <w:tcPr>
            <w:tcW w:w="3309" w:type="dxa"/>
          </w:tcPr>
          <w:p w14:paraId="5BACD90D" w14:textId="77777777" w:rsidR="0047443C" w:rsidRPr="005E5E3A" w:rsidRDefault="0047443C">
            <w:pPr>
              <w:rPr>
                <w:rFonts w:cstheme="minorHAnsi"/>
                <w:b/>
                <w:sz w:val="24"/>
                <w:szCs w:val="24"/>
              </w:rPr>
            </w:pPr>
            <w:r w:rsidRPr="005E5E3A">
              <w:rPr>
                <w:rFonts w:cstheme="minorHAnsi"/>
                <w:b/>
                <w:sz w:val="24"/>
                <w:szCs w:val="24"/>
              </w:rPr>
              <w:t xml:space="preserve">Household formation  </w:t>
            </w:r>
          </w:p>
        </w:tc>
        <w:tc>
          <w:tcPr>
            <w:tcW w:w="5707" w:type="dxa"/>
          </w:tcPr>
          <w:p w14:paraId="110FA071" w14:textId="77777777" w:rsidR="0047443C" w:rsidRPr="007B089D" w:rsidRDefault="0047443C">
            <w:pPr>
              <w:rPr>
                <w:rFonts w:cstheme="minorHAnsi"/>
                <w:bCs/>
                <w:sz w:val="22"/>
                <w:szCs w:val="22"/>
              </w:rPr>
            </w:pPr>
            <w:r w:rsidRPr="007B089D">
              <w:rPr>
                <w:rFonts w:cstheme="minorHAnsi"/>
                <w:bCs/>
                <w:sz w:val="22"/>
                <w:szCs w:val="22"/>
              </w:rPr>
              <w:t>The configuration of people living in a dwelling / house.</w:t>
            </w:r>
          </w:p>
        </w:tc>
      </w:tr>
      <w:tr w:rsidR="0047443C" w14:paraId="6EAB86B9" w14:textId="77777777" w:rsidTr="007B089D">
        <w:tc>
          <w:tcPr>
            <w:tcW w:w="3309" w:type="dxa"/>
          </w:tcPr>
          <w:p w14:paraId="29B18294" w14:textId="77777777" w:rsidR="0047443C" w:rsidRDefault="0047443C">
            <w:pPr>
              <w:rPr>
                <w:rFonts w:cstheme="minorHAnsi"/>
                <w:b/>
                <w:sz w:val="24"/>
                <w:szCs w:val="24"/>
              </w:rPr>
            </w:pPr>
            <w:r>
              <w:rPr>
                <w:rFonts w:cstheme="minorHAnsi"/>
                <w:b/>
                <w:sz w:val="24"/>
                <w:szCs w:val="24"/>
              </w:rPr>
              <w:t>Id Consulting</w:t>
            </w:r>
          </w:p>
        </w:tc>
        <w:tc>
          <w:tcPr>
            <w:tcW w:w="5707" w:type="dxa"/>
          </w:tcPr>
          <w:p w14:paraId="19EB3060" w14:textId="77777777" w:rsidR="0047443C" w:rsidRPr="007B089D" w:rsidRDefault="0047443C">
            <w:pPr>
              <w:rPr>
                <w:sz w:val="22"/>
                <w:szCs w:val="22"/>
              </w:rPr>
            </w:pPr>
            <w:r w:rsidRPr="007B089D">
              <w:rPr>
                <w:sz w:val="22"/>
                <w:szCs w:val="22"/>
              </w:rPr>
              <w:t>Yarra Ranges Council’s demographic consultants</w:t>
            </w:r>
          </w:p>
        </w:tc>
      </w:tr>
      <w:tr w:rsidR="0047443C" w14:paraId="052B9C3F" w14:textId="77777777" w:rsidTr="007B089D">
        <w:tc>
          <w:tcPr>
            <w:tcW w:w="3309" w:type="dxa"/>
          </w:tcPr>
          <w:p w14:paraId="455C5BB8" w14:textId="77777777" w:rsidR="0047443C" w:rsidRDefault="0047443C">
            <w:pPr>
              <w:rPr>
                <w:rFonts w:cstheme="minorHAnsi"/>
                <w:b/>
                <w:sz w:val="24"/>
                <w:szCs w:val="24"/>
              </w:rPr>
            </w:pPr>
            <w:r>
              <w:rPr>
                <w:rFonts w:cstheme="minorHAnsi"/>
                <w:b/>
                <w:sz w:val="24"/>
                <w:szCs w:val="24"/>
              </w:rPr>
              <w:t>Infill Development</w:t>
            </w:r>
          </w:p>
        </w:tc>
        <w:tc>
          <w:tcPr>
            <w:tcW w:w="5707" w:type="dxa"/>
          </w:tcPr>
          <w:p w14:paraId="03378D12" w14:textId="77777777" w:rsidR="0047443C" w:rsidRPr="007B089D" w:rsidRDefault="0047443C">
            <w:pPr>
              <w:rPr>
                <w:sz w:val="22"/>
                <w:szCs w:val="22"/>
              </w:rPr>
            </w:pPr>
            <w:r w:rsidRPr="007B089D">
              <w:rPr>
                <w:sz w:val="22"/>
                <w:szCs w:val="22"/>
              </w:rPr>
              <w:t>The further development or re-development of sites that have been previously developed for housing, usually at a lower intensity than currently proposed.</w:t>
            </w:r>
          </w:p>
        </w:tc>
      </w:tr>
      <w:tr w:rsidR="0047443C" w14:paraId="457AE769" w14:textId="77777777" w:rsidTr="007B089D">
        <w:tc>
          <w:tcPr>
            <w:tcW w:w="3309" w:type="dxa"/>
          </w:tcPr>
          <w:p w14:paraId="63D6976D" w14:textId="77777777" w:rsidR="0047443C" w:rsidRDefault="0047443C">
            <w:pPr>
              <w:rPr>
                <w:rFonts w:cstheme="minorHAnsi"/>
                <w:b/>
                <w:sz w:val="24"/>
                <w:szCs w:val="24"/>
              </w:rPr>
            </w:pPr>
            <w:r>
              <w:rPr>
                <w:rFonts w:cstheme="minorHAnsi"/>
                <w:b/>
                <w:sz w:val="24"/>
                <w:szCs w:val="24"/>
              </w:rPr>
              <w:t>Localised Planning Statement</w:t>
            </w:r>
          </w:p>
        </w:tc>
        <w:tc>
          <w:tcPr>
            <w:tcW w:w="5707" w:type="dxa"/>
          </w:tcPr>
          <w:p w14:paraId="3A7C1693" w14:textId="1EC0D7D7" w:rsidR="0047443C" w:rsidRPr="007B089D" w:rsidRDefault="0047443C">
            <w:pPr>
              <w:rPr>
                <w:rFonts w:cstheme="minorHAnsi"/>
                <w:bCs/>
                <w:sz w:val="22"/>
                <w:szCs w:val="22"/>
              </w:rPr>
            </w:pPr>
            <w:r w:rsidRPr="007B089D">
              <w:rPr>
                <w:rFonts w:cstheme="minorHAnsi"/>
                <w:bCs/>
                <w:sz w:val="22"/>
                <w:szCs w:val="22"/>
              </w:rPr>
              <w:t xml:space="preserve">One of four </w:t>
            </w:r>
            <w:r w:rsidR="007B089D">
              <w:rPr>
                <w:rFonts w:cstheme="minorHAnsi"/>
                <w:bCs/>
                <w:sz w:val="22"/>
                <w:szCs w:val="22"/>
              </w:rPr>
              <w:t xml:space="preserve">State Government </w:t>
            </w:r>
            <w:r w:rsidRPr="007B089D">
              <w:rPr>
                <w:rFonts w:cstheme="minorHAnsi"/>
                <w:bCs/>
                <w:sz w:val="22"/>
                <w:szCs w:val="22"/>
              </w:rPr>
              <w:t>locali</w:t>
            </w:r>
            <w:r w:rsidR="00127927">
              <w:rPr>
                <w:rFonts w:cstheme="minorHAnsi"/>
                <w:bCs/>
                <w:sz w:val="22"/>
                <w:szCs w:val="22"/>
              </w:rPr>
              <w:t>s</w:t>
            </w:r>
            <w:r w:rsidRPr="007B089D">
              <w:rPr>
                <w:rFonts w:cstheme="minorHAnsi"/>
                <w:bCs/>
                <w:sz w:val="22"/>
                <w:szCs w:val="22"/>
              </w:rPr>
              <w:t xml:space="preserve">ed planning statements intended to complement </w:t>
            </w:r>
            <w:r w:rsidRPr="007B089D">
              <w:rPr>
                <w:rFonts w:cstheme="minorHAnsi"/>
                <w:bCs/>
                <w:i/>
                <w:iCs/>
                <w:sz w:val="22"/>
                <w:szCs w:val="22"/>
              </w:rPr>
              <w:t>Plan Melbourne</w:t>
            </w:r>
            <w:r w:rsidRPr="007B089D">
              <w:rPr>
                <w:rFonts w:cstheme="minorHAnsi"/>
                <w:bCs/>
                <w:sz w:val="22"/>
                <w:szCs w:val="22"/>
              </w:rPr>
              <w:t xml:space="preserve"> and to protect and enhance the valued attributes of distinctive areas of </w:t>
            </w:r>
            <w:r w:rsidR="00127927">
              <w:rPr>
                <w:rFonts w:cstheme="minorHAnsi"/>
                <w:bCs/>
                <w:sz w:val="22"/>
                <w:szCs w:val="22"/>
              </w:rPr>
              <w:t>s</w:t>
            </w:r>
            <w:r w:rsidRPr="007B089D">
              <w:rPr>
                <w:rFonts w:cstheme="minorHAnsi"/>
                <w:bCs/>
                <w:sz w:val="22"/>
                <w:szCs w:val="22"/>
              </w:rPr>
              <w:t>tate significance.  Forms part of the Pla</w:t>
            </w:r>
            <w:r w:rsidR="007B089D">
              <w:rPr>
                <w:rFonts w:cstheme="minorHAnsi"/>
                <w:bCs/>
                <w:sz w:val="22"/>
                <w:szCs w:val="22"/>
              </w:rPr>
              <w:t xml:space="preserve">nning Scheme </w:t>
            </w:r>
            <w:r w:rsidRPr="007B089D">
              <w:rPr>
                <w:rFonts w:cstheme="minorHAnsi"/>
                <w:bCs/>
                <w:sz w:val="22"/>
                <w:szCs w:val="22"/>
              </w:rPr>
              <w:t>through Clause 11</w:t>
            </w:r>
            <w:r w:rsidR="00131471">
              <w:rPr>
                <w:rFonts w:cstheme="minorHAnsi"/>
                <w:bCs/>
                <w:sz w:val="22"/>
                <w:szCs w:val="22"/>
              </w:rPr>
              <w:t>.</w:t>
            </w:r>
            <w:r w:rsidRPr="007B089D">
              <w:rPr>
                <w:rFonts w:cstheme="minorHAnsi"/>
                <w:bCs/>
                <w:sz w:val="22"/>
                <w:szCs w:val="22"/>
              </w:rPr>
              <w:t>03-5S</w:t>
            </w:r>
          </w:p>
        </w:tc>
      </w:tr>
      <w:tr w:rsidR="0047443C" w14:paraId="7F942DE9" w14:textId="77777777" w:rsidTr="007B089D">
        <w:tc>
          <w:tcPr>
            <w:tcW w:w="3309" w:type="dxa"/>
          </w:tcPr>
          <w:p w14:paraId="170C711A" w14:textId="77777777" w:rsidR="0047443C" w:rsidRDefault="0047443C">
            <w:pPr>
              <w:rPr>
                <w:rFonts w:cstheme="minorHAnsi"/>
                <w:b/>
                <w:sz w:val="24"/>
                <w:szCs w:val="24"/>
              </w:rPr>
            </w:pPr>
            <w:r>
              <w:rPr>
                <w:rFonts w:cstheme="minorHAnsi"/>
                <w:b/>
                <w:sz w:val="24"/>
                <w:szCs w:val="24"/>
              </w:rPr>
              <w:t>Neighbourhood Character</w:t>
            </w:r>
          </w:p>
        </w:tc>
        <w:tc>
          <w:tcPr>
            <w:tcW w:w="5707" w:type="dxa"/>
          </w:tcPr>
          <w:p w14:paraId="535BB0A3" w14:textId="492EAD72" w:rsidR="0047443C" w:rsidRPr="007B089D" w:rsidRDefault="00E844B5">
            <w:pPr>
              <w:rPr>
                <w:sz w:val="22"/>
                <w:szCs w:val="22"/>
              </w:rPr>
            </w:pPr>
            <w:r>
              <w:rPr>
                <w:sz w:val="22"/>
                <w:szCs w:val="22"/>
              </w:rPr>
              <w:t xml:space="preserve">The combination of the public and private realms in residential areas.  Every property, public place or piece of </w:t>
            </w:r>
            <w:r w:rsidR="00131471">
              <w:rPr>
                <w:sz w:val="22"/>
                <w:szCs w:val="22"/>
              </w:rPr>
              <w:t>infrastructure</w:t>
            </w:r>
            <w:r>
              <w:rPr>
                <w:sz w:val="22"/>
                <w:szCs w:val="22"/>
              </w:rPr>
              <w:t xml:space="preserve"> makes a </w:t>
            </w:r>
            <w:r w:rsidR="00131471">
              <w:rPr>
                <w:sz w:val="22"/>
                <w:szCs w:val="22"/>
              </w:rPr>
              <w:t>contribution, whether great or small.  The cumulative impact of all these contributions establishes the neighbourhood character.</w:t>
            </w:r>
          </w:p>
        </w:tc>
      </w:tr>
      <w:tr w:rsidR="0047443C" w14:paraId="15410637" w14:textId="77777777" w:rsidTr="007B089D">
        <w:tc>
          <w:tcPr>
            <w:tcW w:w="3309" w:type="dxa"/>
          </w:tcPr>
          <w:p w14:paraId="72B23588" w14:textId="77777777" w:rsidR="0047443C" w:rsidRDefault="0047443C">
            <w:pPr>
              <w:rPr>
                <w:rFonts w:cstheme="minorHAnsi"/>
                <w:b/>
                <w:sz w:val="24"/>
                <w:szCs w:val="24"/>
              </w:rPr>
            </w:pPr>
            <w:r>
              <w:rPr>
                <w:rFonts w:cstheme="minorHAnsi"/>
                <w:b/>
                <w:sz w:val="24"/>
                <w:szCs w:val="24"/>
              </w:rPr>
              <w:t>Overlays</w:t>
            </w:r>
          </w:p>
        </w:tc>
        <w:tc>
          <w:tcPr>
            <w:tcW w:w="5707" w:type="dxa"/>
          </w:tcPr>
          <w:p w14:paraId="39BCA635" w14:textId="77777777" w:rsidR="0047443C" w:rsidRPr="007B089D" w:rsidRDefault="0047443C">
            <w:pPr>
              <w:rPr>
                <w:sz w:val="22"/>
                <w:szCs w:val="22"/>
              </w:rPr>
            </w:pPr>
            <w:r w:rsidRPr="007B089D">
              <w:rPr>
                <w:sz w:val="22"/>
                <w:szCs w:val="22"/>
              </w:rPr>
              <w:t xml:space="preserve">Planning Scheme controls that apply to specific areas to address an issue such as environment, landscape, heritage, flooding, fire risk etc. </w:t>
            </w:r>
          </w:p>
        </w:tc>
      </w:tr>
      <w:tr w:rsidR="0047443C" w14:paraId="2BB6860C" w14:textId="77777777" w:rsidTr="007B089D">
        <w:tc>
          <w:tcPr>
            <w:tcW w:w="3309" w:type="dxa"/>
          </w:tcPr>
          <w:p w14:paraId="7A981FFA" w14:textId="77777777" w:rsidR="0047443C" w:rsidRDefault="0047443C">
            <w:pPr>
              <w:rPr>
                <w:rFonts w:cstheme="minorHAnsi"/>
                <w:b/>
                <w:sz w:val="24"/>
                <w:szCs w:val="24"/>
              </w:rPr>
            </w:pPr>
            <w:r>
              <w:rPr>
                <w:rFonts w:cstheme="minorHAnsi"/>
                <w:b/>
                <w:sz w:val="24"/>
                <w:szCs w:val="24"/>
              </w:rPr>
              <w:t>Permeability</w:t>
            </w:r>
          </w:p>
        </w:tc>
        <w:tc>
          <w:tcPr>
            <w:tcW w:w="5707" w:type="dxa"/>
          </w:tcPr>
          <w:p w14:paraId="390FBC45" w14:textId="77777777" w:rsidR="0047443C" w:rsidRPr="007B089D" w:rsidRDefault="0047443C">
            <w:pPr>
              <w:rPr>
                <w:sz w:val="22"/>
                <w:szCs w:val="22"/>
              </w:rPr>
            </w:pPr>
            <w:r w:rsidRPr="007B089D">
              <w:rPr>
                <w:sz w:val="22"/>
                <w:szCs w:val="22"/>
              </w:rPr>
              <w:t>Areas not covered by hard surfaces, buildings, paving etc. allowing the natural flow of rainfall to enter the ground.</w:t>
            </w:r>
          </w:p>
        </w:tc>
      </w:tr>
      <w:tr w:rsidR="0047443C" w14:paraId="27E924DF" w14:textId="77777777" w:rsidTr="007B089D">
        <w:tc>
          <w:tcPr>
            <w:tcW w:w="3309" w:type="dxa"/>
          </w:tcPr>
          <w:p w14:paraId="1441522E" w14:textId="77777777" w:rsidR="0047443C" w:rsidRDefault="0047443C">
            <w:pPr>
              <w:rPr>
                <w:rFonts w:cstheme="minorHAnsi"/>
                <w:b/>
                <w:sz w:val="24"/>
                <w:szCs w:val="24"/>
              </w:rPr>
            </w:pPr>
            <w:r>
              <w:rPr>
                <w:rFonts w:cstheme="minorHAnsi"/>
                <w:b/>
                <w:sz w:val="24"/>
                <w:szCs w:val="24"/>
              </w:rPr>
              <w:t>Planning Framework</w:t>
            </w:r>
          </w:p>
        </w:tc>
        <w:tc>
          <w:tcPr>
            <w:tcW w:w="5707" w:type="dxa"/>
          </w:tcPr>
          <w:p w14:paraId="28FA5DB1" w14:textId="77777777" w:rsidR="0047443C" w:rsidRPr="007B089D" w:rsidRDefault="0047443C">
            <w:pPr>
              <w:rPr>
                <w:sz w:val="22"/>
                <w:szCs w:val="22"/>
              </w:rPr>
            </w:pPr>
            <w:r w:rsidRPr="007B089D">
              <w:rPr>
                <w:sz w:val="22"/>
                <w:szCs w:val="22"/>
              </w:rPr>
              <w:t>The combination of planning zones, overlays and other tools to determine the land use and development of an area.</w:t>
            </w:r>
          </w:p>
        </w:tc>
      </w:tr>
      <w:tr w:rsidR="0047443C" w14:paraId="2B1A83F5" w14:textId="77777777" w:rsidTr="007B089D">
        <w:tc>
          <w:tcPr>
            <w:tcW w:w="3309" w:type="dxa"/>
          </w:tcPr>
          <w:p w14:paraId="21EC6D0F" w14:textId="77777777" w:rsidR="0047443C" w:rsidRDefault="0047443C">
            <w:pPr>
              <w:rPr>
                <w:rFonts w:cstheme="minorHAnsi"/>
                <w:b/>
                <w:sz w:val="24"/>
                <w:szCs w:val="24"/>
              </w:rPr>
            </w:pPr>
            <w:r>
              <w:rPr>
                <w:rFonts w:cstheme="minorHAnsi"/>
                <w:b/>
                <w:sz w:val="24"/>
                <w:szCs w:val="24"/>
              </w:rPr>
              <w:t>Rural area</w:t>
            </w:r>
          </w:p>
        </w:tc>
        <w:tc>
          <w:tcPr>
            <w:tcW w:w="5707" w:type="dxa"/>
          </w:tcPr>
          <w:p w14:paraId="062095AB" w14:textId="2BC0F297" w:rsidR="0047443C" w:rsidRPr="007B089D" w:rsidRDefault="0047443C">
            <w:pPr>
              <w:rPr>
                <w:sz w:val="22"/>
                <w:szCs w:val="22"/>
              </w:rPr>
            </w:pPr>
            <w:r w:rsidRPr="007B089D">
              <w:rPr>
                <w:sz w:val="22"/>
                <w:szCs w:val="22"/>
              </w:rPr>
              <w:t>Land outside the Urban Growth Boundary</w:t>
            </w:r>
          </w:p>
        </w:tc>
      </w:tr>
      <w:tr w:rsidR="0047443C" w14:paraId="43004428" w14:textId="77777777" w:rsidTr="007B089D">
        <w:tc>
          <w:tcPr>
            <w:tcW w:w="3309" w:type="dxa"/>
          </w:tcPr>
          <w:p w14:paraId="334528BE" w14:textId="77777777" w:rsidR="0047443C" w:rsidRDefault="0047443C">
            <w:pPr>
              <w:rPr>
                <w:rFonts w:cstheme="minorHAnsi"/>
                <w:b/>
                <w:sz w:val="24"/>
                <w:szCs w:val="24"/>
              </w:rPr>
            </w:pPr>
            <w:r>
              <w:rPr>
                <w:rFonts w:cstheme="minorHAnsi"/>
                <w:b/>
                <w:sz w:val="24"/>
                <w:szCs w:val="24"/>
              </w:rPr>
              <w:t>Setbacks</w:t>
            </w:r>
          </w:p>
        </w:tc>
        <w:tc>
          <w:tcPr>
            <w:tcW w:w="5707" w:type="dxa"/>
          </w:tcPr>
          <w:p w14:paraId="7F38D996" w14:textId="478D90B1" w:rsidR="0047443C" w:rsidRPr="007B089D" w:rsidRDefault="0047443C">
            <w:pPr>
              <w:rPr>
                <w:sz w:val="22"/>
                <w:szCs w:val="22"/>
              </w:rPr>
            </w:pPr>
            <w:r w:rsidRPr="007B089D">
              <w:rPr>
                <w:sz w:val="22"/>
                <w:szCs w:val="22"/>
              </w:rPr>
              <w:t xml:space="preserve">The distance a building (dwelling) is set back from the side, front and </w:t>
            </w:r>
            <w:r w:rsidR="00127927">
              <w:rPr>
                <w:sz w:val="22"/>
                <w:szCs w:val="22"/>
              </w:rPr>
              <w:t>r</w:t>
            </w:r>
            <w:r w:rsidRPr="007B089D">
              <w:rPr>
                <w:sz w:val="22"/>
                <w:szCs w:val="22"/>
              </w:rPr>
              <w:t xml:space="preserve">ear boundaries.  </w:t>
            </w:r>
          </w:p>
        </w:tc>
      </w:tr>
      <w:tr w:rsidR="0047443C" w14:paraId="5D8604BD" w14:textId="77777777" w:rsidTr="007B089D">
        <w:tc>
          <w:tcPr>
            <w:tcW w:w="3309" w:type="dxa"/>
          </w:tcPr>
          <w:p w14:paraId="7C438553" w14:textId="77777777" w:rsidR="0047443C" w:rsidRDefault="0047443C">
            <w:pPr>
              <w:rPr>
                <w:rFonts w:cstheme="minorHAnsi"/>
                <w:b/>
                <w:sz w:val="24"/>
                <w:szCs w:val="24"/>
              </w:rPr>
            </w:pPr>
            <w:r>
              <w:rPr>
                <w:rFonts w:cstheme="minorHAnsi"/>
                <w:b/>
                <w:sz w:val="24"/>
                <w:szCs w:val="24"/>
              </w:rPr>
              <w:t>Single Family Dwelling</w:t>
            </w:r>
          </w:p>
        </w:tc>
        <w:tc>
          <w:tcPr>
            <w:tcW w:w="5707" w:type="dxa"/>
          </w:tcPr>
          <w:p w14:paraId="455EB657" w14:textId="497BF58F" w:rsidR="0047443C" w:rsidRPr="007B089D" w:rsidRDefault="0047443C">
            <w:pPr>
              <w:rPr>
                <w:sz w:val="22"/>
                <w:szCs w:val="22"/>
              </w:rPr>
            </w:pPr>
            <w:r w:rsidRPr="007B089D">
              <w:rPr>
                <w:sz w:val="22"/>
                <w:szCs w:val="22"/>
              </w:rPr>
              <w:t xml:space="preserve">A dwelling occupied by one family unit, not part of </w:t>
            </w:r>
            <w:r w:rsidR="00120BA9" w:rsidRPr="007B089D">
              <w:rPr>
                <w:sz w:val="22"/>
                <w:szCs w:val="22"/>
              </w:rPr>
              <w:t>an attached housing development.</w:t>
            </w:r>
          </w:p>
        </w:tc>
      </w:tr>
      <w:tr w:rsidR="0047443C" w14:paraId="75001BD2" w14:textId="77777777" w:rsidTr="007B089D">
        <w:tc>
          <w:tcPr>
            <w:tcW w:w="3309" w:type="dxa"/>
          </w:tcPr>
          <w:p w14:paraId="7970BE64" w14:textId="77777777" w:rsidR="0047443C" w:rsidRDefault="0047443C">
            <w:pPr>
              <w:rPr>
                <w:rFonts w:cstheme="minorHAnsi"/>
                <w:b/>
                <w:sz w:val="24"/>
                <w:szCs w:val="24"/>
              </w:rPr>
            </w:pPr>
            <w:r>
              <w:rPr>
                <w:rFonts w:cstheme="minorHAnsi"/>
                <w:b/>
                <w:sz w:val="24"/>
                <w:szCs w:val="24"/>
              </w:rPr>
              <w:t>Site Coverage</w:t>
            </w:r>
          </w:p>
        </w:tc>
        <w:tc>
          <w:tcPr>
            <w:tcW w:w="5707" w:type="dxa"/>
          </w:tcPr>
          <w:p w14:paraId="75450C91" w14:textId="77777777" w:rsidR="0047443C" w:rsidRPr="007B089D" w:rsidRDefault="0047443C">
            <w:pPr>
              <w:rPr>
                <w:rFonts w:cstheme="minorHAnsi"/>
                <w:bCs/>
                <w:sz w:val="22"/>
                <w:szCs w:val="22"/>
              </w:rPr>
            </w:pPr>
            <w:r w:rsidRPr="007B089D">
              <w:rPr>
                <w:rFonts w:cstheme="minorHAnsi"/>
                <w:bCs/>
                <w:sz w:val="22"/>
                <w:szCs w:val="22"/>
              </w:rPr>
              <w:t>Area of the site covered by buildings</w:t>
            </w:r>
          </w:p>
        </w:tc>
      </w:tr>
      <w:tr w:rsidR="0047443C" w14:paraId="60766D23" w14:textId="77777777" w:rsidTr="007B089D">
        <w:tc>
          <w:tcPr>
            <w:tcW w:w="3309" w:type="dxa"/>
          </w:tcPr>
          <w:p w14:paraId="20383EF4" w14:textId="77777777" w:rsidR="0047443C" w:rsidRDefault="0047443C">
            <w:pPr>
              <w:rPr>
                <w:rFonts w:cstheme="minorHAnsi"/>
                <w:b/>
                <w:sz w:val="24"/>
                <w:szCs w:val="24"/>
              </w:rPr>
            </w:pPr>
            <w:r>
              <w:rPr>
                <w:rFonts w:cstheme="minorHAnsi"/>
                <w:b/>
                <w:sz w:val="24"/>
                <w:szCs w:val="24"/>
              </w:rPr>
              <w:t>Social Housing</w:t>
            </w:r>
          </w:p>
        </w:tc>
        <w:tc>
          <w:tcPr>
            <w:tcW w:w="5707" w:type="dxa"/>
          </w:tcPr>
          <w:p w14:paraId="28D3CD44" w14:textId="77777777" w:rsidR="0047443C" w:rsidRPr="007B089D" w:rsidRDefault="0047443C">
            <w:pPr>
              <w:rPr>
                <w:rFonts w:cstheme="minorHAnsi"/>
                <w:bCs/>
                <w:sz w:val="22"/>
                <w:szCs w:val="22"/>
              </w:rPr>
            </w:pPr>
            <w:r w:rsidRPr="007B089D">
              <w:rPr>
                <w:rFonts w:cstheme="minorHAnsi"/>
                <w:bCs/>
                <w:sz w:val="22"/>
                <w:szCs w:val="22"/>
              </w:rPr>
              <w:t xml:space="preserve">Non-profit housing owned and managed for the primary purpose of meeting social objectives such as affordable rents, responsible management, security of tenure and good location in relation to employment services.  The term </w:t>
            </w:r>
            <w:r w:rsidRPr="007B089D">
              <w:rPr>
                <w:rFonts w:cstheme="minorHAnsi"/>
                <w:bCs/>
                <w:sz w:val="22"/>
                <w:szCs w:val="22"/>
              </w:rPr>
              <w:lastRenderedPageBreak/>
              <w:t xml:space="preserve">encompasses public housing and includes housing owned or managed by housing associations and community housing. </w:t>
            </w:r>
          </w:p>
        </w:tc>
      </w:tr>
      <w:tr w:rsidR="00120BA9" w14:paraId="2A2CE1FF" w14:textId="77777777" w:rsidTr="007B089D">
        <w:tc>
          <w:tcPr>
            <w:tcW w:w="3309" w:type="dxa"/>
          </w:tcPr>
          <w:p w14:paraId="40DEF1DE" w14:textId="3F676696" w:rsidR="00120BA9" w:rsidRDefault="00120BA9">
            <w:pPr>
              <w:rPr>
                <w:rFonts w:cstheme="minorHAnsi"/>
                <w:b/>
                <w:sz w:val="24"/>
                <w:szCs w:val="24"/>
              </w:rPr>
            </w:pPr>
            <w:r>
              <w:rPr>
                <w:rFonts w:cstheme="minorHAnsi"/>
                <w:b/>
                <w:sz w:val="24"/>
                <w:szCs w:val="24"/>
              </w:rPr>
              <w:lastRenderedPageBreak/>
              <w:t>Townhouse</w:t>
            </w:r>
          </w:p>
        </w:tc>
        <w:tc>
          <w:tcPr>
            <w:tcW w:w="5707" w:type="dxa"/>
          </w:tcPr>
          <w:p w14:paraId="43F1B155" w14:textId="5DC1B723" w:rsidR="00120BA9" w:rsidRPr="007B089D" w:rsidRDefault="00120BA9">
            <w:pPr>
              <w:rPr>
                <w:rFonts w:cstheme="minorHAnsi"/>
                <w:bCs/>
                <w:sz w:val="22"/>
                <w:szCs w:val="22"/>
              </w:rPr>
            </w:pPr>
            <w:r w:rsidRPr="007B089D">
              <w:rPr>
                <w:rFonts w:cstheme="minorHAnsi"/>
                <w:bCs/>
                <w:sz w:val="22"/>
                <w:szCs w:val="22"/>
              </w:rPr>
              <w:t>A self-contained property sometimes attached within a complex of three or more dwellings.    The buyer owns the dwelling but shares ownership of the land and common property with other owners in the complex.</w:t>
            </w:r>
          </w:p>
        </w:tc>
      </w:tr>
      <w:tr w:rsidR="0047443C" w14:paraId="64B1B8B0" w14:textId="77777777" w:rsidTr="007B089D">
        <w:tc>
          <w:tcPr>
            <w:tcW w:w="3309" w:type="dxa"/>
          </w:tcPr>
          <w:p w14:paraId="3A45C3D6" w14:textId="77777777" w:rsidR="0047443C" w:rsidRDefault="0047443C">
            <w:pPr>
              <w:rPr>
                <w:rFonts w:cstheme="minorHAnsi"/>
                <w:b/>
                <w:sz w:val="24"/>
                <w:szCs w:val="24"/>
              </w:rPr>
            </w:pPr>
            <w:r>
              <w:rPr>
                <w:rFonts w:cstheme="minorHAnsi"/>
                <w:b/>
                <w:sz w:val="24"/>
                <w:szCs w:val="24"/>
              </w:rPr>
              <w:t xml:space="preserve">Upper Yarra and Dandenong Ranges Regional Strategy Plan </w:t>
            </w:r>
          </w:p>
        </w:tc>
        <w:tc>
          <w:tcPr>
            <w:tcW w:w="5707" w:type="dxa"/>
          </w:tcPr>
          <w:p w14:paraId="2176C6B4" w14:textId="1CF4A461" w:rsidR="0047443C" w:rsidRPr="007B089D" w:rsidRDefault="0047443C">
            <w:pPr>
              <w:rPr>
                <w:rFonts w:cstheme="minorHAnsi"/>
                <w:bCs/>
                <w:sz w:val="22"/>
                <w:szCs w:val="22"/>
              </w:rPr>
            </w:pPr>
            <w:r w:rsidRPr="007B089D">
              <w:rPr>
                <w:rFonts w:cstheme="minorHAnsi"/>
                <w:bCs/>
                <w:sz w:val="22"/>
                <w:szCs w:val="22"/>
              </w:rPr>
              <w:t xml:space="preserve">The Strategy was prepared by the Upper Yarra and Dandenong Ranges Regional Planning Authority established under the Act of the same name in 1976.  The objective of the Act was to provide increased protection for the special features and character of the region.  The region is made up of the former shires of Healesville, Lilydale, Sherbrooke and Upper Yarra, now Yarra Ranges Shire Council. The </w:t>
            </w:r>
            <w:r w:rsidRPr="00DA48C8">
              <w:rPr>
                <w:rFonts w:cstheme="minorHAnsi"/>
                <w:bCs/>
                <w:i/>
                <w:iCs/>
              </w:rPr>
              <w:t>Planning and Environment Act 1987</w:t>
            </w:r>
            <w:r w:rsidRPr="007B089D">
              <w:rPr>
                <w:rFonts w:cstheme="minorHAnsi"/>
                <w:bCs/>
                <w:sz w:val="22"/>
                <w:szCs w:val="22"/>
              </w:rPr>
              <w:t xml:space="preserve"> requires any amendment to the Yarra Ranges planning scheme must be consistent with the planning policies of the Regional Strategy Plan.</w:t>
            </w:r>
          </w:p>
        </w:tc>
      </w:tr>
      <w:tr w:rsidR="0047443C" w14:paraId="3C4162A3" w14:textId="77777777" w:rsidTr="007B089D">
        <w:tc>
          <w:tcPr>
            <w:tcW w:w="3309" w:type="dxa"/>
          </w:tcPr>
          <w:p w14:paraId="110714DA" w14:textId="77777777" w:rsidR="0047443C" w:rsidRDefault="0047443C">
            <w:pPr>
              <w:rPr>
                <w:rFonts w:cstheme="minorHAnsi"/>
                <w:b/>
                <w:sz w:val="24"/>
                <w:szCs w:val="24"/>
              </w:rPr>
            </w:pPr>
            <w:r>
              <w:rPr>
                <w:rFonts w:cstheme="minorHAnsi"/>
                <w:b/>
                <w:sz w:val="24"/>
                <w:szCs w:val="24"/>
              </w:rPr>
              <w:t>Urban area</w:t>
            </w:r>
          </w:p>
        </w:tc>
        <w:tc>
          <w:tcPr>
            <w:tcW w:w="5707" w:type="dxa"/>
          </w:tcPr>
          <w:p w14:paraId="57B7ABA9" w14:textId="1484D78C" w:rsidR="0047443C" w:rsidRPr="007B089D" w:rsidRDefault="00120BA9">
            <w:pPr>
              <w:rPr>
                <w:sz w:val="22"/>
                <w:szCs w:val="22"/>
              </w:rPr>
            </w:pPr>
            <w:r w:rsidRPr="007B089D">
              <w:rPr>
                <w:sz w:val="22"/>
                <w:szCs w:val="22"/>
              </w:rPr>
              <w:t>Land inside the Urban Growth Boundary</w:t>
            </w:r>
          </w:p>
        </w:tc>
      </w:tr>
      <w:tr w:rsidR="0047443C" w14:paraId="06984567" w14:textId="77777777" w:rsidTr="007B089D">
        <w:tc>
          <w:tcPr>
            <w:tcW w:w="3309" w:type="dxa"/>
          </w:tcPr>
          <w:p w14:paraId="3371E4CD" w14:textId="77777777" w:rsidR="0047443C" w:rsidRPr="005E5E3A" w:rsidRDefault="0047443C">
            <w:pPr>
              <w:rPr>
                <w:rFonts w:cstheme="minorHAnsi"/>
                <w:b/>
                <w:sz w:val="24"/>
                <w:szCs w:val="24"/>
              </w:rPr>
            </w:pPr>
            <w:r>
              <w:rPr>
                <w:rFonts w:cstheme="minorHAnsi"/>
                <w:b/>
                <w:sz w:val="24"/>
                <w:szCs w:val="24"/>
              </w:rPr>
              <w:t>Urban Growth Boundary/ UGB</w:t>
            </w:r>
          </w:p>
        </w:tc>
        <w:tc>
          <w:tcPr>
            <w:tcW w:w="5707" w:type="dxa"/>
          </w:tcPr>
          <w:p w14:paraId="3363614B" w14:textId="77777777" w:rsidR="0047443C" w:rsidRPr="007B089D" w:rsidRDefault="0047443C">
            <w:pPr>
              <w:rPr>
                <w:rFonts w:cstheme="minorHAnsi"/>
                <w:bCs/>
                <w:sz w:val="22"/>
                <w:szCs w:val="22"/>
              </w:rPr>
            </w:pPr>
            <w:r w:rsidRPr="007B089D">
              <w:rPr>
                <w:rFonts w:cstheme="minorHAnsi"/>
                <w:bCs/>
                <w:sz w:val="22"/>
                <w:szCs w:val="22"/>
              </w:rPr>
              <w:t xml:space="preserve">The limit to the urban area of metropolitan Melbourne.   The demarcation of rural and urban land. </w:t>
            </w:r>
          </w:p>
        </w:tc>
      </w:tr>
      <w:tr w:rsidR="0047443C" w14:paraId="488CA84A" w14:textId="77777777" w:rsidTr="007B089D">
        <w:tc>
          <w:tcPr>
            <w:tcW w:w="3309" w:type="dxa"/>
          </w:tcPr>
          <w:p w14:paraId="1AAB3B04" w14:textId="77777777" w:rsidR="0047443C" w:rsidRDefault="0047443C">
            <w:pPr>
              <w:rPr>
                <w:rFonts w:cstheme="minorHAnsi"/>
                <w:b/>
                <w:sz w:val="24"/>
                <w:szCs w:val="24"/>
              </w:rPr>
            </w:pPr>
            <w:r>
              <w:rPr>
                <w:rFonts w:cstheme="minorHAnsi"/>
                <w:b/>
                <w:sz w:val="24"/>
                <w:szCs w:val="24"/>
              </w:rPr>
              <w:t>Vegetation Controls</w:t>
            </w:r>
          </w:p>
        </w:tc>
        <w:tc>
          <w:tcPr>
            <w:tcW w:w="5707" w:type="dxa"/>
          </w:tcPr>
          <w:p w14:paraId="3603BD94" w14:textId="4AED8FD0" w:rsidR="0047443C" w:rsidRPr="007B089D" w:rsidRDefault="0047443C">
            <w:pPr>
              <w:rPr>
                <w:sz w:val="22"/>
                <w:szCs w:val="22"/>
              </w:rPr>
            </w:pPr>
            <w:r w:rsidRPr="007B089D">
              <w:rPr>
                <w:sz w:val="22"/>
                <w:szCs w:val="22"/>
              </w:rPr>
              <w:t xml:space="preserve">Planning controls used to protect trees and other vegetation </w:t>
            </w:r>
            <w:r w:rsidR="00120BA9" w:rsidRPr="007B089D">
              <w:rPr>
                <w:sz w:val="22"/>
                <w:szCs w:val="22"/>
              </w:rPr>
              <w:t>and</w:t>
            </w:r>
            <w:r w:rsidRPr="007B089D">
              <w:rPr>
                <w:sz w:val="22"/>
                <w:szCs w:val="22"/>
              </w:rPr>
              <w:t xml:space="preserve"> to require new vegetation be planted with new development.</w:t>
            </w:r>
          </w:p>
        </w:tc>
      </w:tr>
      <w:tr w:rsidR="0047443C" w14:paraId="10900020" w14:textId="77777777" w:rsidTr="007B089D">
        <w:tc>
          <w:tcPr>
            <w:tcW w:w="3309" w:type="dxa"/>
          </w:tcPr>
          <w:p w14:paraId="5720EA56" w14:textId="77777777" w:rsidR="0047443C" w:rsidRDefault="0047443C">
            <w:pPr>
              <w:rPr>
                <w:rFonts w:cstheme="minorHAnsi"/>
                <w:b/>
                <w:sz w:val="24"/>
                <w:szCs w:val="24"/>
              </w:rPr>
            </w:pPr>
            <w:r>
              <w:rPr>
                <w:rFonts w:cstheme="minorHAnsi"/>
                <w:b/>
                <w:sz w:val="24"/>
                <w:szCs w:val="24"/>
              </w:rPr>
              <w:t>Villa Unit</w:t>
            </w:r>
          </w:p>
        </w:tc>
        <w:tc>
          <w:tcPr>
            <w:tcW w:w="5707" w:type="dxa"/>
          </w:tcPr>
          <w:p w14:paraId="24CABBB6" w14:textId="36FC68C7" w:rsidR="0047443C" w:rsidRPr="007B089D" w:rsidRDefault="00120BA9">
            <w:pPr>
              <w:rPr>
                <w:sz w:val="22"/>
                <w:szCs w:val="22"/>
              </w:rPr>
            </w:pPr>
            <w:r w:rsidRPr="007B089D">
              <w:rPr>
                <w:sz w:val="22"/>
                <w:szCs w:val="22"/>
              </w:rPr>
              <w:t>Generally single level homes, usually with attached garage and a private courtyard within a small complex of dwellings.</w:t>
            </w:r>
          </w:p>
        </w:tc>
      </w:tr>
      <w:tr w:rsidR="0047443C" w14:paraId="4CB16487" w14:textId="77777777" w:rsidTr="007B089D">
        <w:tc>
          <w:tcPr>
            <w:tcW w:w="3309" w:type="dxa"/>
          </w:tcPr>
          <w:p w14:paraId="7F617847" w14:textId="77777777" w:rsidR="0047443C" w:rsidRDefault="0047443C">
            <w:pPr>
              <w:rPr>
                <w:rFonts w:cstheme="minorHAnsi"/>
                <w:b/>
                <w:sz w:val="24"/>
                <w:szCs w:val="24"/>
              </w:rPr>
            </w:pPr>
            <w:r>
              <w:rPr>
                <w:rFonts w:cstheme="minorHAnsi"/>
                <w:b/>
                <w:sz w:val="24"/>
                <w:szCs w:val="24"/>
              </w:rPr>
              <w:t>Walkability/</w:t>
            </w:r>
          </w:p>
          <w:p w14:paraId="595045E2" w14:textId="77777777" w:rsidR="0047443C" w:rsidRDefault="0047443C">
            <w:pPr>
              <w:rPr>
                <w:rFonts w:cstheme="minorHAnsi"/>
                <w:b/>
                <w:sz w:val="24"/>
                <w:szCs w:val="24"/>
              </w:rPr>
            </w:pPr>
            <w:r>
              <w:rPr>
                <w:rFonts w:cstheme="minorHAnsi"/>
                <w:b/>
                <w:sz w:val="24"/>
                <w:szCs w:val="24"/>
              </w:rPr>
              <w:t>Walkable Catchment</w:t>
            </w:r>
          </w:p>
        </w:tc>
        <w:tc>
          <w:tcPr>
            <w:tcW w:w="5707" w:type="dxa"/>
          </w:tcPr>
          <w:p w14:paraId="7795E64F" w14:textId="0D184C4E" w:rsidR="0047443C" w:rsidRPr="007B089D" w:rsidRDefault="0047443C">
            <w:pPr>
              <w:rPr>
                <w:sz w:val="22"/>
                <w:szCs w:val="22"/>
              </w:rPr>
            </w:pPr>
            <w:r w:rsidRPr="007B089D">
              <w:rPr>
                <w:sz w:val="22"/>
                <w:szCs w:val="22"/>
              </w:rPr>
              <w:t>Walkable catchments are areas where it is considered feasible to walk to shops</w:t>
            </w:r>
            <w:r w:rsidR="00D60CB1">
              <w:rPr>
                <w:sz w:val="22"/>
                <w:szCs w:val="22"/>
              </w:rPr>
              <w:t>,</w:t>
            </w:r>
            <w:r w:rsidRPr="007B089D">
              <w:rPr>
                <w:sz w:val="22"/>
                <w:szCs w:val="22"/>
              </w:rPr>
              <w:t xml:space="preserve"> services, public transport and recreational facilities from your residence in 20 minutes.   They are used to determine where additional housing should occur. </w:t>
            </w:r>
          </w:p>
        </w:tc>
      </w:tr>
    </w:tbl>
    <w:p w14:paraId="44C03516" w14:textId="0F27CE91" w:rsidR="00120BA9" w:rsidRDefault="00120BA9">
      <w:pPr>
        <w:rPr>
          <w:rFonts w:cstheme="minorHAnsi"/>
          <w:b/>
          <w:sz w:val="24"/>
          <w:szCs w:val="24"/>
        </w:rPr>
      </w:pPr>
    </w:p>
    <w:p w14:paraId="052C3A1D" w14:textId="77777777" w:rsidR="00120BA9" w:rsidRDefault="00120BA9">
      <w:pPr>
        <w:rPr>
          <w:rFonts w:cstheme="minorHAnsi"/>
          <w:b/>
          <w:sz w:val="24"/>
          <w:szCs w:val="24"/>
        </w:rPr>
      </w:pPr>
      <w:r>
        <w:rPr>
          <w:rFonts w:cstheme="minorHAnsi"/>
          <w:b/>
          <w:sz w:val="24"/>
          <w:szCs w:val="24"/>
        </w:rPr>
        <w:br w:type="page"/>
      </w:r>
    </w:p>
    <w:p w14:paraId="059062B8" w14:textId="77777777" w:rsidR="005E5E3A" w:rsidRDefault="005E5E3A">
      <w:pPr>
        <w:rPr>
          <w:rFonts w:cstheme="minorHAnsi"/>
          <w:b/>
          <w:sz w:val="24"/>
          <w:szCs w:val="24"/>
        </w:rPr>
      </w:pPr>
    </w:p>
    <w:p w14:paraId="20073D51" w14:textId="18C6C286" w:rsidR="00120BA9" w:rsidRPr="00120BA9" w:rsidRDefault="00120BA9" w:rsidP="00120BA9">
      <w:pPr>
        <w:pStyle w:val="HeadingX"/>
        <w:ind w:left="360" w:hanging="360"/>
        <w:rPr>
          <w:sz w:val="32"/>
          <w:szCs w:val="32"/>
        </w:rPr>
      </w:pPr>
      <w:bookmarkStart w:id="1" w:name="_Toc90282843"/>
      <w:r w:rsidRPr="00120BA9">
        <w:rPr>
          <w:sz w:val="32"/>
          <w:szCs w:val="32"/>
        </w:rPr>
        <w:t>Acronyms</w:t>
      </w:r>
      <w:bookmarkEnd w:id="1"/>
    </w:p>
    <w:tbl>
      <w:tblPr>
        <w:tblStyle w:val="TableGrid"/>
        <w:tblW w:w="0" w:type="auto"/>
        <w:tblLook w:val="04A0" w:firstRow="1" w:lastRow="0" w:firstColumn="1" w:lastColumn="0" w:noHBand="0" w:noVBand="1"/>
      </w:tblPr>
      <w:tblGrid>
        <w:gridCol w:w="4492"/>
        <w:gridCol w:w="4524"/>
      </w:tblGrid>
      <w:tr w:rsidR="00E844B5" w14:paraId="4EB3F866" w14:textId="77777777" w:rsidTr="00E844B5">
        <w:tc>
          <w:tcPr>
            <w:tcW w:w="4492" w:type="dxa"/>
          </w:tcPr>
          <w:p w14:paraId="66AA223D" w14:textId="77777777" w:rsidR="00E844B5" w:rsidRPr="005E5E3A" w:rsidRDefault="00E844B5" w:rsidP="00E844B5">
            <w:pPr>
              <w:rPr>
                <w:rFonts w:cstheme="minorHAnsi"/>
                <w:b/>
                <w:sz w:val="24"/>
                <w:szCs w:val="24"/>
              </w:rPr>
            </w:pPr>
            <w:r w:rsidRPr="005E5E3A">
              <w:rPr>
                <w:rFonts w:cstheme="minorHAnsi"/>
                <w:b/>
                <w:sz w:val="24"/>
                <w:szCs w:val="24"/>
              </w:rPr>
              <w:t>ABS</w:t>
            </w:r>
          </w:p>
        </w:tc>
        <w:tc>
          <w:tcPr>
            <w:tcW w:w="4524" w:type="dxa"/>
          </w:tcPr>
          <w:p w14:paraId="27F0748C" w14:textId="77777777" w:rsidR="00E844B5" w:rsidRPr="007B089D" w:rsidRDefault="00E844B5" w:rsidP="00E844B5">
            <w:pPr>
              <w:rPr>
                <w:rFonts w:cstheme="minorHAnsi"/>
                <w:bCs/>
                <w:sz w:val="22"/>
                <w:szCs w:val="22"/>
              </w:rPr>
            </w:pPr>
            <w:r w:rsidRPr="007B089D">
              <w:rPr>
                <w:rFonts w:cstheme="minorHAnsi"/>
                <w:bCs/>
                <w:sz w:val="22"/>
                <w:szCs w:val="22"/>
              </w:rPr>
              <w:t>Australian Bureau of Statistics</w:t>
            </w:r>
          </w:p>
        </w:tc>
      </w:tr>
      <w:tr w:rsidR="0047443C" w14:paraId="7ACC4516" w14:textId="77777777" w:rsidTr="00FA34DF">
        <w:tc>
          <w:tcPr>
            <w:tcW w:w="4492" w:type="dxa"/>
          </w:tcPr>
          <w:p w14:paraId="23705290" w14:textId="77777777" w:rsidR="0047443C" w:rsidRPr="0047443C" w:rsidRDefault="0047443C">
            <w:pPr>
              <w:rPr>
                <w:rFonts w:cstheme="minorHAnsi"/>
                <w:b/>
                <w:sz w:val="24"/>
                <w:szCs w:val="24"/>
              </w:rPr>
            </w:pPr>
            <w:r w:rsidRPr="0047443C">
              <w:rPr>
                <w:rFonts w:cstheme="minorHAnsi"/>
                <w:b/>
                <w:sz w:val="24"/>
                <w:szCs w:val="24"/>
              </w:rPr>
              <w:t>CASBE</w:t>
            </w:r>
          </w:p>
        </w:tc>
        <w:tc>
          <w:tcPr>
            <w:tcW w:w="4524" w:type="dxa"/>
          </w:tcPr>
          <w:p w14:paraId="271C1131" w14:textId="77777777" w:rsidR="0047443C" w:rsidRDefault="0047443C">
            <w:pPr>
              <w:rPr>
                <w:rFonts w:cstheme="minorHAnsi"/>
                <w:bCs/>
                <w:sz w:val="24"/>
                <w:szCs w:val="24"/>
              </w:rPr>
            </w:pPr>
            <w:r>
              <w:rPr>
                <w:rFonts w:cstheme="minorHAnsi"/>
                <w:bCs/>
                <w:sz w:val="24"/>
                <w:szCs w:val="24"/>
              </w:rPr>
              <w:t>Council Alliance for a Sustainable Built Environment</w:t>
            </w:r>
          </w:p>
        </w:tc>
      </w:tr>
      <w:tr w:rsidR="0047443C" w14:paraId="32A33F88" w14:textId="77777777" w:rsidTr="00FA34DF">
        <w:tc>
          <w:tcPr>
            <w:tcW w:w="4492" w:type="dxa"/>
          </w:tcPr>
          <w:p w14:paraId="0983575B" w14:textId="77777777" w:rsidR="0047443C" w:rsidRPr="0047443C" w:rsidRDefault="0047443C">
            <w:pPr>
              <w:rPr>
                <w:rFonts w:cstheme="minorHAnsi"/>
                <w:b/>
                <w:sz w:val="24"/>
                <w:szCs w:val="24"/>
              </w:rPr>
            </w:pPr>
            <w:r w:rsidRPr="0047443C">
              <w:rPr>
                <w:rFonts w:cstheme="minorHAnsi"/>
                <w:b/>
                <w:sz w:val="24"/>
                <w:szCs w:val="24"/>
              </w:rPr>
              <w:t>DDO</w:t>
            </w:r>
          </w:p>
        </w:tc>
        <w:tc>
          <w:tcPr>
            <w:tcW w:w="4524" w:type="dxa"/>
          </w:tcPr>
          <w:p w14:paraId="0EBAE300" w14:textId="77777777" w:rsidR="0047443C" w:rsidRDefault="0047443C">
            <w:pPr>
              <w:rPr>
                <w:rFonts w:cstheme="minorHAnsi"/>
                <w:bCs/>
                <w:sz w:val="24"/>
                <w:szCs w:val="24"/>
              </w:rPr>
            </w:pPr>
            <w:r>
              <w:rPr>
                <w:rFonts w:cstheme="minorHAnsi"/>
                <w:bCs/>
                <w:sz w:val="24"/>
                <w:szCs w:val="24"/>
              </w:rPr>
              <w:t>Design and Development Overlay</w:t>
            </w:r>
          </w:p>
        </w:tc>
      </w:tr>
      <w:tr w:rsidR="00E844B5" w14:paraId="5B8D2B1D" w14:textId="77777777" w:rsidTr="00E844B5">
        <w:tc>
          <w:tcPr>
            <w:tcW w:w="4492" w:type="dxa"/>
          </w:tcPr>
          <w:p w14:paraId="2237DB87" w14:textId="77777777" w:rsidR="00E844B5" w:rsidRPr="005E5E3A" w:rsidRDefault="00E844B5" w:rsidP="00E844B5">
            <w:pPr>
              <w:rPr>
                <w:rFonts w:cstheme="minorHAnsi"/>
                <w:b/>
                <w:sz w:val="24"/>
                <w:szCs w:val="24"/>
              </w:rPr>
            </w:pPr>
            <w:r w:rsidRPr="005E5E3A">
              <w:rPr>
                <w:rFonts w:cstheme="minorHAnsi"/>
                <w:b/>
                <w:sz w:val="24"/>
                <w:szCs w:val="24"/>
              </w:rPr>
              <w:t>DELWP</w:t>
            </w:r>
          </w:p>
        </w:tc>
        <w:tc>
          <w:tcPr>
            <w:tcW w:w="4524" w:type="dxa"/>
          </w:tcPr>
          <w:p w14:paraId="53ED8ED4" w14:textId="77777777" w:rsidR="00E844B5" w:rsidRPr="007B089D" w:rsidRDefault="00E844B5" w:rsidP="00E844B5">
            <w:pPr>
              <w:rPr>
                <w:rFonts w:cstheme="minorHAnsi"/>
                <w:bCs/>
                <w:sz w:val="22"/>
                <w:szCs w:val="22"/>
              </w:rPr>
            </w:pPr>
            <w:r w:rsidRPr="007B089D">
              <w:rPr>
                <w:rFonts w:cstheme="minorHAnsi"/>
                <w:bCs/>
                <w:sz w:val="22"/>
                <w:szCs w:val="22"/>
              </w:rPr>
              <w:t>State Government Department of Environment Land Water and Planning</w:t>
            </w:r>
          </w:p>
        </w:tc>
      </w:tr>
      <w:tr w:rsidR="0047443C" w14:paraId="25DE68F6" w14:textId="77777777" w:rsidTr="00FA34DF">
        <w:tc>
          <w:tcPr>
            <w:tcW w:w="4492" w:type="dxa"/>
          </w:tcPr>
          <w:p w14:paraId="3BC917A7" w14:textId="77777777" w:rsidR="0047443C" w:rsidRPr="0047443C" w:rsidRDefault="0047443C">
            <w:pPr>
              <w:rPr>
                <w:rFonts w:cstheme="minorHAnsi"/>
                <w:b/>
                <w:sz w:val="24"/>
                <w:szCs w:val="24"/>
              </w:rPr>
            </w:pPr>
            <w:r w:rsidRPr="0047443C">
              <w:rPr>
                <w:rFonts w:cstheme="minorHAnsi"/>
                <w:b/>
                <w:sz w:val="24"/>
                <w:szCs w:val="24"/>
              </w:rPr>
              <w:t>ESD</w:t>
            </w:r>
          </w:p>
        </w:tc>
        <w:tc>
          <w:tcPr>
            <w:tcW w:w="4524" w:type="dxa"/>
          </w:tcPr>
          <w:p w14:paraId="2C9D33F1" w14:textId="77777777" w:rsidR="0047443C" w:rsidRDefault="0047443C">
            <w:pPr>
              <w:rPr>
                <w:rFonts w:cstheme="minorHAnsi"/>
                <w:bCs/>
                <w:sz w:val="24"/>
                <w:szCs w:val="24"/>
              </w:rPr>
            </w:pPr>
            <w:r>
              <w:rPr>
                <w:rFonts w:cstheme="minorHAnsi"/>
                <w:bCs/>
                <w:sz w:val="24"/>
                <w:szCs w:val="24"/>
              </w:rPr>
              <w:t xml:space="preserve">Environmentally Sustainable Development </w:t>
            </w:r>
          </w:p>
        </w:tc>
      </w:tr>
      <w:tr w:rsidR="0047443C" w14:paraId="136E3991" w14:textId="77777777" w:rsidTr="00FA34DF">
        <w:tc>
          <w:tcPr>
            <w:tcW w:w="4492" w:type="dxa"/>
          </w:tcPr>
          <w:p w14:paraId="606D78FC" w14:textId="77777777" w:rsidR="0047443C" w:rsidRPr="0047443C" w:rsidRDefault="0047443C">
            <w:pPr>
              <w:rPr>
                <w:rFonts w:cstheme="minorHAnsi"/>
                <w:b/>
                <w:sz w:val="24"/>
                <w:szCs w:val="24"/>
              </w:rPr>
            </w:pPr>
            <w:r w:rsidRPr="0047443C">
              <w:rPr>
                <w:rFonts w:cstheme="minorHAnsi"/>
                <w:b/>
                <w:sz w:val="24"/>
                <w:szCs w:val="24"/>
              </w:rPr>
              <w:t>GRZ</w:t>
            </w:r>
          </w:p>
        </w:tc>
        <w:tc>
          <w:tcPr>
            <w:tcW w:w="4524" w:type="dxa"/>
          </w:tcPr>
          <w:p w14:paraId="62C750A8" w14:textId="77777777" w:rsidR="0047443C" w:rsidRDefault="0047443C">
            <w:pPr>
              <w:rPr>
                <w:rFonts w:cstheme="minorHAnsi"/>
                <w:bCs/>
                <w:sz w:val="24"/>
                <w:szCs w:val="24"/>
              </w:rPr>
            </w:pPr>
            <w:r>
              <w:rPr>
                <w:rFonts w:cstheme="minorHAnsi"/>
                <w:bCs/>
                <w:sz w:val="24"/>
                <w:szCs w:val="24"/>
              </w:rPr>
              <w:t>General Residential Zone</w:t>
            </w:r>
          </w:p>
        </w:tc>
      </w:tr>
      <w:tr w:rsidR="00E844B5" w14:paraId="7CFF7168" w14:textId="77777777" w:rsidTr="00E844B5">
        <w:tc>
          <w:tcPr>
            <w:tcW w:w="4492" w:type="dxa"/>
          </w:tcPr>
          <w:p w14:paraId="74267C17" w14:textId="77777777" w:rsidR="00E844B5" w:rsidRDefault="00E844B5" w:rsidP="00E844B5">
            <w:pPr>
              <w:rPr>
                <w:rFonts w:cstheme="minorHAnsi"/>
                <w:b/>
                <w:sz w:val="24"/>
                <w:szCs w:val="24"/>
              </w:rPr>
            </w:pPr>
            <w:r>
              <w:rPr>
                <w:rFonts w:cstheme="minorHAnsi"/>
                <w:b/>
                <w:sz w:val="24"/>
                <w:szCs w:val="24"/>
              </w:rPr>
              <w:t>LGA</w:t>
            </w:r>
          </w:p>
        </w:tc>
        <w:tc>
          <w:tcPr>
            <w:tcW w:w="4524" w:type="dxa"/>
          </w:tcPr>
          <w:p w14:paraId="0373653C" w14:textId="77777777" w:rsidR="00E844B5" w:rsidRPr="007B089D" w:rsidRDefault="00E844B5" w:rsidP="00E844B5">
            <w:pPr>
              <w:rPr>
                <w:rFonts w:cstheme="minorHAnsi"/>
                <w:bCs/>
                <w:sz w:val="22"/>
                <w:szCs w:val="22"/>
              </w:rPr>
            </w:pPr>
            <w:r w:rsidRPr="007B089D">
              <w:rPr>
                <w:rFonts w:cstheme="minorHAnsi"/>
                <w:bCs/>
                <w:sz w:val="22"/>
                <w:szCs w:val="22"/>
              </w:rPr>
              <w:t>Local Government Area</w:t>
            </w:r>
          </w:p>
        </w:tc>
      </w:tr>
      <w:tr w:rsidR="0047443C" w14:paraId="7E03F3D5" w14:textId="77777777" w:rsidTr="00FA34DF">
        <w:tc>
          <w:tcPr>
            <w:tcW w:w="4492" w:type="dxa"/>
          </w:tcPr>
          <w:p w14:paraId="06A31ECF" w14:textId="77777777" w:rsidR="0047443C" w:rsidRPr="0047443C" w:rsidRDefault="0047443C">
            <w:pPr>
              <w:rPr>
                <w:rFonts w:cstheme="minorHAnsi"/>
                <w:b/>
                <w:sz w:val="24"/>
                <w:szCs w:val="24"/>
              </w:rPr>
            </w:pPr>
            <w:r w:rsidRPr="0047443C">
              <w:rPr>
                <w:rFonts w:cstheme="minorHAnsi"/>
                <w:b/>
                <w:sz w:val="24"/>
                <w:szCs w:val="24"/>
              </w:rPr>
              <w:t>LDRZ</w:t>
            </w:r>
          </w:p>
        </w:tc>
        <w:tc>
          <w:tcPr>
            <w:tcW w:w="4524" w:type="dxa"/>
          </w:tcPr>
          <w:p w14:paraId="3AE1A857" w14:textId="77777777" w:rsidR="0047443C" w:rsidRDefault="0047443C">
            <w:pPr>
              <w:rPr>
                <w:rFonts w:cstheme="minorHAnsi"/>
                <w:bCs/>
                <w:sz w:val="24"/>
                <w:szCs w:val="24"/>
              </w:rPr>
            </w:pPr>
            <w:r>
              <w:rPr>
                <w:rFonts w:cstheme="minorHAnsi"/>
                <w:bCs/>
                <w:sz w:val="24"/>
                <w:szCs w:val="24"/>
              </w:rPr>
              <w:t>Low Density Residential Zone</w:t>
            </w:r>
          </w:p>
        </w:tc>
      </w:tr>
      <w:tr w:rsidR="0047443C" w14:paraId="3490BB5B" w14:textId="77777777" w:rsidTr="00FA34DF">
        <w:tc>
          <w:tcPr>
            <w:tcW w:w="4492" w:type="dxa"/>
          </w:tcPr>
          <w:p w14:paraId="78AE3799" w14:textId="77777777" w:rsidR="0047443C" w:rsidRPr="0047443C" w:rsidRDefault="0047443C">
            <w:pPr>
              <w:rPr>
                <w:rFonts w:cstheme="minorHAnsi"/>
                <w:b/>
                <w:sz w:val="24"/>
                <w:szCs w:val="24"/>
              </w:rPr>
            </w:pPr>
            <w:r w:rsidRPr="0047443C">
              <w:rPr>
                <w:rFonts w:cstheme="minorHAnsi"/>
                <w:b/>
                <w:sz w:val="24"/>
                <w:szCs w:val="24"/>
              </w:rPr>
              <w:t>NCS</w:t>
            </w:r>
          </w:p>
        </w:tc>
        <w:tc>
          <w:tcPr>
            <w:tcW w:w="4524" w:type="dxa"/>
          </w:tcPr>
          <w:p w14:paraId="4E97E749" w14:textId="77777777" w:rsidR="0047443C" w:rsidRDefault="0047443C">
            <w:pPr>
              <w:rPr>
                <w:rFonts w:cstheme="minorHAnsi"/>
                <w:bCs/>
                <w:sz w:val="24"/>
                <w:szCs w:val="24"/>
              </w:rPr>
            </w:pPr>
            <w:r>
              <w:rPr>
                <w:rFonts w:cstheme="minorHAnsi"/>
                <w:bCs/>
                <w:sz w:val="24"/>
                <w:szCs w:val="24"/>
              </w:rPr>
              <w:t>Neighbourhood Character Study</w:t>
            </w:r>
          </w:p>
        </w:tc>
      </w:tr>
      <w:tr w:rsidR="0047443C" w14:paraId="3D5DB69E" w14:textId="77777777" w:rsidTr="00FA34DF">
        <w:tc>
          <w:tcPr>
            <w:tcW w:w="4492" w:type="dxa"/>
          </w:tcPr>
          <w:p w14:paraId="2F7051C0" w14:textId="77777777" w:rsidR="0047443C" w:rsidRPr="0047443C" w:rsidRDefault="0047443C">
            <w:pPr>
              <w:rPr>
                <w:rFonts w:cstheme="minorHAnsi"/>
                <w:b/>
                <w:sz w:val="24"/>
                <w:szCs w:val="24"/>
              </w:rPr>
            </w:pPr>
            <w:r w:rsidRPr="0047443C">
              <w:rPr>
                <w:rFonts w:cstheme="minorHAnsi"/>
                <w:b/>
                <w:sz w:val="24"/>
                <w:szCs w:val="24"/>
              </w:rPr>
              <w:t>NRZ</w:t>
            </w:r>
          </w:p>
        </w:tc>
        <w:tc>
          <w:tcPr>
            <w:tcW w:w="4524" w:type="dxa"/>
          </w:tcPr>
          <w:p w14:paraId="02FCF55E" w14:textId="77777777" w:rsidR="0047443C" w:rsidRDefault="0047443C">
            <w:pPr>
              <w:rPr>
                <w:rFonts w:cstheme="minorHAnsi"/>
                <w:bCs/>
                <w:sz w:val="24"/>
                <w:szCs w:val="24"/>
              </w:rPr>
            </w:pPr>
            <w:r>
              <w:rPr>
                <w:rFonts w:cstheme="minorHAnsi"/>
                <w:bCs/>
                <w:sz w:val="24"/>
                <w:szCs w:val="24"/>
              </w:rPr>
              <w:t>Neighbourhood Residential Zone</w:t>
            </w:r>
          </w:p>
        </w:tc>
      </w:tr>
      <w:tr w:rsidR="0047443C" w14:paraId="640A02E2" w14:textId="77777777" w:rsidTr="00FA34DF">
        <w:tc>
          <w:tcPr>
            <w:tcW w:w="4492" w:type="dxa"/>
          </w:tcPr>
          <w:p w14:paraId="4F33B054" w14:textId="77777777" w:rsidR="0047443C" w:rsidRPr="0047443C" w:rsidRDefault="0047443C">
            <w:pPr>
              <w:rPr>
                <w:rFonts w:cstheme="minorHAnsi"/>
                <w:b/>
                <w:sz w:val="24"/>
                <w:szCs w:val="24"/>
              </w:rPr>
            </w:pPr>
            <w:r w:rsidRPr="0047443C">
              <w:rPr>
                <w:rFonts w:cstheme="minorHAnsi"/>
                <w:b/>
                <w:sz w:val="24"/>
                <w:szCs w:val="24"/>
              </w:rPr>
              <w:t>RGZ</w:t>
            </w:r>
          </w:p>
        </w:tc>
        <w:tc>
          <w:tcPr>
            <w:tcW w:w="4524" w:type="dxa"/>
          </w:tcPr>
          <w:p w14:paraId="0D006AB3" w14:textId="77777777" w:rsidR="0047443C" w:rsidRDefault="0047443C">
            <w:pPr>
              <w:rPr>
                <w:rFonts w:cstheme="minorHAnsi"/>
                <w:bCs/>
                <w:sz w:val="24"/>
                <w:szCs w:val="24"/>
              </w:rPr>
            </w:pPr>
            <w:r>
              <w:rPr>
                <w:rFonts w:cstheme="minorHAnsi"/>
                <w:bCs/>
                <w:sz w:val="24"/>
                <w:szCs w:val="24"/>
              </w:rPr>
              <w:t>Residential Growth Zone</w:t>
            </w:r>
          </w:p>
        </w:tc>
      </w:tr>
      <w:tr w:rsidR="0047443C" w14:paraId="37FBAF10" w14:textId="77777777" w:rsidTr="00FA34DF">
        <w:tc>
          <w:tcPr>
            <w:tcW w:w="4492" w:type="dxa"/>
          </w:tcPr>
          <w:p w14:paraId="6F1D783B" w14:textId="77777777" w:rsidR="0047443C" w:rsidRPr="0047443C" w:rsidRDefault="0047443C">
            <w:pPr>
              <w:rPr>
                <w:rFonts w:cstheme="minorHAnsi"/>
                <w:b/>
                <w:sz w:val="24"/>
                <w:szCs w:val="24"/>
              </w:rPr>
            </w:pPr>
            <w:r w:rsidRPr="0047443C">
              <w:rPr>
                <w:rFonts w:cstheme="minorHAnsi"/>
                <w:b/>
                <w:sz w:val="24"/>
                <w:szCs w:val="24"/>
              </w:rPr>
              <w:t>RSP</w:t>
            </w:r>
          </w:p>
        </w:tc>
        <w:tc>
          <w:tcPr>
            <w:tcW w:w="4524" w:type="dxa"/>
          </w:tcPr>
          <w:p w14:paraId="589A715C" w14:textId="77777777" w:rsidR="0047443C" w:rsidRDefault="0047443C">
            <w:pPr>
              <w:rPr>
                <w:rFonts w:cstheme="minorHAnsi"/>
                <w:bCs/>
                <w:sz w:val="24"/>
                <w:szCs w:val="24"/>
              </w:rPr>
            </w:pPr>
            <w:r>
              <w:rPr>
                <w:rFonts w:cstheme="minorHAnsi"/>
                <w:bCs/>
                <w:sz w:val="24"/>
                <w:szCs w:val="24"/>
              </w:rPr>
              <w:t xml:space="preserve">Upper Yarra and Dandenong Ranges Regional Strategy Plan </w:t>
            </w:r>
          </w:p>
        </w:tc>
      </w:tr>
      <w:tr w:rsidR="0047443C" w14:paraId="464001AA" w14:textId="77777777" w:rsidTr="00FA34DF">
        <w:tc>
          <w:tcPr>
            <w:tcW w:w="4492" w:type="dxa"/>
          </w:tcPr>
          <w:p w14:paraId="4D77CE15" w14:textId="77777777" w:rsidR="0047443C" w:rsidRPr="0047443C" w:rsidRDefault="0047443C">
            <w:pPr>
              <w:rPr>
                <w:rFonts w:cstheme="minorHAnsi"/>
                <w:b/>
                <w:sz w:val="24"/>
                <w:szCs w:val="24"/>
              </w:rPr>
            </w:pPr>
            <w:r w:rsidRPr="0047443C">
              <w:rPr>
                <w:rFonts w:cstheme="minorHAnsi"/>
                <w:b/>
                <w:sz w:val="24"/>
                <w:szCs w:val="24"/>
              </w:rPr>
              <w:t>SLO</w:t>
            </w:r>
          </w:p>
        </w:tc>
        <w:tc>
          <w:tcPr>
            <w:tcW w:w="4524" w:type="dxa"/>
          </w:tcPr>
          <w:p w14:paraId="0829CA3B" w14:textId="77777777" w:rsidR="0047443C" w:rsidRDefault="0047443C">
            <w:pPr>
              <w:rPr>
                <w:rFonts w:cstheme="minorHAnsi"/>
                <w:bCs/>
                <w:sz w:val="24"/>
                <w:szCs w:val="24"/>
              </w:rPr>
            </w:pPr>
            <w:r>
              <w:rPr>
                <w:rFonts w:cstheme="minorHAnsi"/>
                <w:bCs/>
                <w:sz w:val="24"/>
                <w:szCs w:val="24"/>
              </w:rPr>
              <w:t>Significant Landscape Overlay</w:t>
            </w:r>
          </w:p>
        </w:tc>
      </w:tr>
      <w:tr w:rsidR="00FA34DF" w14:paraId="677C2F07" w14:textId="77777777" w:rsidTr="00FA34DF">
        <w:tc>
          <w:tcPr>
            <w:tcW w:w="4492" w:type="dxa"/>
          </w:tcPr>
          <w:p w14:paraId="4BC90DC5" w14:textId="77777777" w:rsidR="00FA34DF" w:rsidRDefault="00FA34DF" w:rsidP="00DA48C8">
            <w:pPr>
              <w:rPr>
                <w:rFonts w:cstheme="minorHAnsi"/>
                <w:b/>
                <w:sz w:val="24"/>
                <w:szCs w:val="24"/>
              </w:rPr>
            </w:pPr>
            <w:r>
              <w:rPr>
                <w:rFonts w:cstheme="minorHAnsi"/>
                <w:b/>
                <w:sz w:val="24"/>
                <w:szCs w:val="24"/>
              </w:rPr>
              <w:t>YRC</w:t>
            </w:r>
          </w:p>
        </w:tc>
        <w:tc>
          <w:tcPr>
            <w:tcW w:w="4524" w:type="dxa"/>
          </w:tcPr>
          <w:p w14:paraId="7B2221EB" w14:textId="77777777" w:rsidR="00FA34DF" w:rsidRPr="007B089D" w:rsidRDefault="00FA34DF" w:rsidP="00DA48C8">
            <w:pPr>
              <w:rPr>
                <w:rFonts w:cstheme="minorHAnsi"/>
                <w:bCs/>
                <w:sz w:val="22"/>
                <w:szCs w:val="22"/>
              </w:rPr>
            </w:pPr>
            <w:r w:rsidRPr="007B089D">
              <w:rPr>
                <w:rFonts w:cstheme="minorHAnsi"/>
                <w:bCs/>
                <w:sz w:val="22"/>
                <w:szCs w:val="22"/>
              </w:rPr>
              <w:t>Yarra Ranges Council</w:t>
            </w:r>
          </w:p>
        </w:tc>
      </w:tr>
    </w:tbl>
    <w:p w14:paraId="16218C83" w14:textId="49CB3D8C" w:rsidR="005E5E3A" w:rsidRDefault="005E5E3A">
      <w:pPr>
        <w:rPr>
          <w:rFonts w:cstheme="minorHAnsi"/>
          <w:bCs/>
          <w:sz w:val="24"/>
          <w:szCs w:val="24"/>
        </w:rPr>
      </w:pPr>
      <w:r>
        <w:rPr>
          <w:rFonts w:cstheme="minorHAnsi"/>
          <w:bCs/>
          <w:sz w:val="24"/>
          <w:szCs w:val="24"/>
        </w:rPr>
        <w:tab/>
      </w:r>
    </w:p>
    <w:p w14:paraId="0431C0E5" w14:textId="75BAFB29" w:rsidR="005E5E3A" w:rsidRDefault="005E5E3A">
      <w:pPr>
        <w:rPr>
          <w:rFonts w:cstheme="minorHAnsi"/>
          <w:bCs/>
          <w:sz w:val="24"/>
          <w:szCs w:val="24"/>
        </w:rPr>
      </w:pPr>
      <w:r>
        <w:rPr>
          <w:rFonts w:cstheme="minorHAnsi"/>
          <w:bCs/>
          <w:sz w:val="24"/>
          <w:szCs w:val="24"/>
        </w:rPr>
        <w:t xml:space="preserve"> </w:t>
      </w:r>
    </w:p>
    <w:p w14:paraId="44EC9A54" w14:textId="77777777" w:rsidR="005E5E3A" w:rsidRDefault="005E5E3A">
      <w:pPr>
        <w:rPr>
          <w:rFonts w:eastAsiaTheme="minorEastAsia"/>
          <w:smallCaps/>
          <w:color w:val="FFFFFF" w:themeColor="background1"/>
          <w:spacing w:val="5"/>
          <w:sz w:val="32"/>
          <w:szCs w:val="32"/>
          <w:lang w:val="en-US" w:bidi="en-US"/>
        </w:rPr>
      </w:pPr>
      <w:r>
        <w:rPr>
          <w:sz w:val="32"/>
          <w:szCs w:val="32"/>
        </w:rPr>
        <w:br w:type="page"/>
      </w:r>
    </w:p>
    <w:p w14:paraId="16BE1A07" w14:textId="5EE9A85B" w:rsidR="00111EE9" w:rsidRPr="0051305E" w:rsidRDefault="00CA34E4" w:rsidP="00BA7A96">
      <w:pPr>
        <w:pStyle w:val="HeadingX"/>
        <w:ind w:left="360" w:hanging="360"/>
        <w:rPr>
          <w:sz w:val="32"/>
          <w:szCs w:val="32"/>
        </w:rPr>
      </w:pPr>
      <w:bookmarkStart w:id="2" w:name="_Toc90282844"/>
      <w:r w:rsidRPr="0051305E">
        <w:rPr>
          <w:sz w:val="32"/>
          <w:szCs w:val="32"/>
        </w:rPr>
        <w:lastRenderedPageBreak/>
        <w:t>Executive Summary</w:t>
      </w:r>
      <w:bookmarkEnd w:id="2"/>
      <w:r w:rsidRPr="0051305E">
        <w:rPr>
          <w:sz w:val="32"/>
          <w:szCs w:val="32"/>
        </w:rPr>
        <w:t xml:space="preserve"> </w:t>
      </w:r>
    </w:p>
    <w:p w14:paraId="4DFA72CF" w14:textId="625C6FAC" w:rsidR="002172CB" w:rsidRPr="0015675F" w:rsidRDefault="008D4859" w:rsidP="005A1497">
      <w:pPr>
        <w:jc w:val="both"/>
        <w:rPr>
          <w:rFonts w:cstheme="minorHAnsi"/>
          <w:sz w:val="24"/>
          <w:szCs w:val="24"/>
        </w:rPr>
      </w:pPr>
      <w:r w:rsidRPr="0015675F">
        <w:rPr>
          <w:rFonts w:cstheme="minorHAnsi"/>
          <w:sz w:val="24"/>
          <w:szCs w:val="24"/>
        </w:rPr>
        <w:t>Yarra Ranges</w:t>
      </w:r>
      <w:r w:rsidR="007D2AC5" w:rsidRPr="0015675F">
        <w:rPr>
          <w:rFonts w:cstheme="minorHAnsi"/>
          <w:sz w:val="24"/>
          <w:szCs w:val="24"/>
        </w:rPr>
        <w:t xml:space="preserve"> Housing </w:t>
      </w:r>
      <w:r w:rsidR="00A51E7C" w:rsidRPr="0015675F">
        <w:rPr>
          <w:rFonts w:cstheme="minorHAnsi"/>
          <w:sz w:val="24"/>
          <w:szCs w:val="24"/>
        </w:rPr>
        <w:t>Strategy</w:t>
      </w:r>
      <w:r w:rsidR="002069A9" w:rsidRPr="0015675F">
        <w:rPr>
          <w:rFonts w:cstheme="minorHAnsi"/>
          <w:sz w:val="24"/>
          <w:szCs w:val="24"/>
        </w:rPr>
        <w:t xml:space="preserve"> </w:t>
      </w:r>
      <w:r w:rsidR="00A51E7C" w:rsidRPr="0015675F">
        <w:rPr>
          <w:rFonts w:cstheme="minorHAnsi"/>
          <w:sz w:val="24"/>
          <w:szCs w:val="24"/>
        </w:rPr>
        <w:t>2009</w:t>
      </w:r>
      <w:r w:rsidR="002172CB" w:rsidRPr="0015675F">
        <w:rPr>
          <w:rFonts w:cstheme="minorHAnsi"/>
          <w:sz w:val="24"/>
          <w:szCs w:val="24"/>
        </w:rPr>
        <w:t>,</w:t>
      </w:r>
      <w:r w:rsidR="007D2AC5" w:rsidRPr="0015675F">
        <w:rPr>
          <w:rFonts w:cstheme="minorHAnsi"/>
          <w:sz w:val="24"/>
          <w:szCs w:val="24"/>
        </w:rPr>
        <w:t xml:space="preserve"> and </w:t>
      </w:r>
      <w:r w:rsidR="00136BA4">
        <w:rPr>
          <w:rFonts w:cstheme="minorHAnsi"/>
          <w:sz w:val="24"/>
          <w:szCs w:val="24"/>
        </w:rPr>
        <w:t xml:space="preserve">the </w:t>
      </w:r>
      <w:r w:rsidR="007D2AC5" w:rsidRPr="0015675F">
        <w:rPr>
          <w:rFonts w:cstheme="minorHAnsi"/>
          <w:sz w:val="24"/>
          <w:szCs w:val="24"/>
        </w:rPr>
        <w:t>associated planning</w:t>
      </w:r>
      <w:r w:rsidR="002069A9" w:rsidRPr="0015675F">
        <w:rPr>
          <w:rFonts w:cstheme="minorHAnsi"/>
          <w:sz w:val="24"/>
          <w:szCs w:val="24"/>
        </w:rPr>
        <w:t xml:space="preserve"> </w:t>
      </w:r>
      <w:r w:rsidR="007D2AC5" w:rsidRPr="0015675F">
        <w:rPr>
          <w:rFonts w:cstheme="minorHAnsi"/>
          <w:sz w:val="24"/>
          <w:szCs w:val="24"/>
        </w:rPr>
        <w:t>controls</w:t>
      </w:r>
      <w:r w:rsidR="00136BA4">
        <w:rPr>
          <w:rFonts w:cstheme="minorHAnsi"/>
          <w:sz w:val="24"/>
          <w:szCs w:val="24"/>
        </w:rPr>
        <w:t>,</w:t>
      </w:r>
      <w:r w:rsidR="007D2AC5" w:rsidRPr="0015675F">
        <w:rPr>
          <w:rFonts w:cstheme="minorHAnsi"/>
          <w:sz w:val="24"/>
          <w:szCs w:val="24"/>
        </w:rPr>
        <w:t xml:space="preserve"> </w:t>
      </w:r>
      <w:r w:rsidR="0065012A" w:rsidRPr="0015675F">
        <w:rPr>
          <w:rFonts w:cstheme="minorHAnsi"/>
          <w:sz w:val="24"/>
          <w:szCs w:val="24"/>
        </w:rPr>
        <w:t>need</w:t>
      </w:r>
      <w:r w:rsidR="002069A9" w:rsidRPr="0015675F">
        <w:rPr>
          <w:rFonts w:cstheme="minorHAnsi"/>
          <w:sz w:val="24"/>
          <w:szCs w:val="24"/>
        </w:rPr>
        <w:t xml:space="preserve"> review</w:t>
      </w:r>
      <w:r w:rsidR="00835B9E" w:rsidRPr="0015675F">
        <w:rPr>
          <w:rFonts w:cstheme="minorHAnsi"/>
          <w:sz w:val="24"/>
          <w:szCs w:val="24"/>
        </w:rPr>
        <w:t xml:space="preserve"> </w:t>
      </w:r>
      <w:r w:rsidR="007D2AC5" w:rsidRPr="0015675F">
        <w:rPr>
          <w:rFonts w:cstheme="minorHAnsi"/>
          <w:sz w:val="24"/>
          <w:szCs w:val="24"/>
        </w:rPr>
        <w:t xml:space="preserve">to </w:t>
      </w:r>
      <w:r w:rsidR="00A51E7C" w:rsidRPr="0015675F">
        <w:rPr>
          <w:rFonts w:cstheme="minorHAnsi"/>
          <w:sz w:val="24"/>
          <w:szCs w:val="24"/>
        </w:rPr>
        <w:t xml:space="preserve">ensure Council </w:t>
      </w:r>
      <w:r w:rsidR="00145EB6" w:rsidRPr="0015675F">
        <w:rPr>
          <w:rFonts w:cstheme="minorHAnsi"/>
          <w:sz w:val="24"/>
          <w:szCs w:val="24"/>
        </w:rPr>
        <w:t xml:space="preserve">can </w:t>
      </w:r>
      <w:r w:rsidRPr="0015675F">
        <w:rPr>
          <w:rFonts w:cstheme="minorHAnsi"/>
          <w:sz w:val="24"/>
          <w:szCs w:val="24"/>
        </w:rPr>
        <w:t xml:space="preserve">continue to </w:t>
      </w:r>
      <w:r w:rsidR="00145EB6" w:rsidRPr="0015675F">
        <w:rPr>
          <w:rFonts w:cstheme="minorHAnsi"/>
          <w:sz w:val="24"/>
          <w:szCs w:val="24"/>
        </w:rPr>
        <w:t>provide for</w:t>
      </w:r>
      <w:r w:rsidR="00A51E7C" w:rsidRPr="0015675F">
        <w:rPr>
          <w:rFonts w:cstheme="minorHAnsi"/>
          <w:sz w:val="24"/>
          <w:szCs w:val="24"/>
        </w:rPr>
        <w:t xml:space="preserve"> the housing needs of its population</w:t>
      </w:r>
      <w:r w:rsidR="0065012A">
        <w:rPr>
          <w:rFonts w:cstheme="minorHAnsi"/>
          <w:sz w:val="24"/>
          <w:szCs w:val="24"/>
        </w:rPr>
        <w:t>.</w:t>
      </w:r>
      <w:r w:rsidR="002069A9" w:rsidRPr="0015675F">
        <w:rPr>
          <w:rFonts w:cstheme="minorHAnsi"/>
          <w:sz w:val="24"/>
          <w:szCs w:val="24"/>
        </w:rPr>
        <w:t xml:space="preserve"> </w:t>
      </w:r>
      <w:r w:rsidR="00131471">
        <w:rPr>
          <w:rFonts w:cstheme="minorHAnsi"/>
          <w:sz w:val="24"/>
          <w:szCs w:val="24"/>
        </w:rPr>
        <w:t xml:space="preserve"> It is time to assess and reset Council’s housing policy for the next fifteen years and prepare a new Housing Strategy as required by the State Government.</w:t>
      </w:r>
    </w:p>
    <w:p w14:paraId="0695EC5F" w14:textId="77777777" w:rsidR="00302917" w:rsidRDefault="008D4859" w:rsidP="005A1497">
      <w:pPr>
        <w:jc w:val="both"/>
        <w:rPr>
          <w:rFonts w:cstheme="minorHAnsi"/>
          <w:sz w:val="24"/>
          <w:szCs w:val="24"/>
        </w:rPr>
      </w:pPr>
      <w:r w:rsidRPr="0015675F">
        <w:rPr>
          <w:rFonts w:cstheme="minorHAnsi"/>
          <w:sz w:val="24"/>
          <w:szCs w:val="24"/>
        </w:rPr>
        <w:t>To inform th</w:t>
      </w:r>
      <w:r w:rsidR="002172CB" w:rsidRPr="0015675F">
        <w:rPr>
          <w:rFonts w:cstheme="minorHAnsi"/>
          <w:sz w:val="24"/>
          <w:szCs w:val="24"/>
        </w:rPr>
        <w:t>e</w:t>
      </w:r>
      <w:r w:rsidRPr="0015675F">
        <w:rPr>
          <w:rFonts w:cstheme="minorHAnsi"/>
          <w:sz w:val="24"/>
          <w:szCs w:val="24"/>
        </w:rPr>
        <w:t xml:space="preserve"> review</w:t>
      </w:r>
      <w:r w:rsidR="002172CB" w:rsidRPr="0015675F">
        <w:rPr>
          <w:rFonts w:cstheme="minorHAnsi"/>
          <w:sz w:val="24"/>
          <w:szCs w:val="24"/>
        </w:rPr>
        <w:t xml:space="preserve"> and the preparation of an updated housing strategy,</w:t>
      </w:r>
      <w:r w:rsidRPr="0015675F">
        <w:rPr>
          <w:rFonts w:cstheme="minorHAnsi"/>
          <w:sz w:val="24"/>
          <w:szCs w:val="24"/>
        </w:rPr>
        <w:t xml:space="preserve"> Council</w:t>
      </w:r>
      <w:r w:rsidR="00A51E7C" w:rsidRPr="0015675F">
        <w:rPr>
          <w:rFonts w:cstheme="minorHAnsi"/>
          <w:sz w:val="24"/>
          <w:szCs w:val="24"/>
        </w:rPr>
        <w:t xml:space="preserve"> </w:t>
      </w:r>
      <w:r w:rsidR="002172CB" w:rsidRPr="0015675F">
        <w:rPr>
          <w:rFonts w:cstheme="minorHAnsi"/>
          <w:sz w:val="24"/>
          <w:szCs w:val="24"/>
        </w:rPr>
        <w:t xml:space="preserve">has </w:t>
      </w:r>
      <w:r w:rsidR="00593F3C" w:rsidRPr="0015675F">
        <w:rPr>
          <w:rFonts w:cstheme="minorHAnsi"/>
          <w:sz w:val="24"/>
          <w:szCs w:val="24"/>
        </w:rPr>
        <w:t>assessed</w:t>
      </w:r>
      <w:r w:rsidR="00D60CB1">
        <w:rPr>
          <w:rFonts w:cstheme="minorHAnsi"/>
          <w:sz w:val="24"/>
          <w:szCs w:val="24"/>
        </w:rPr>
        <w:t xml:space="preserve"> many factors, including</w:t>
      </w:r>
      <w:r w:rsidR="00593F3C" w:rsidRPr="0015675F">
        <w:rPr>
          <w:rFonts w:cstheme="minorHAnsi"/>
          <w:sz w:val="24"/>
          <w:szCs w:val="24"/>
        </w:rPr>
        <w:t xml:space="preserve"> </w:t>
      </w:r>
      <w:r w:rsidR="002172CB" w:rsidRPr="0015675F">
        <w:rPr>
          <w:rFonts w:cstheme="minorHAnsi"/>
          <w:sz w:val="24"/>
          <w:szCs w:val="24"/>
        </w:rPr>
        <w:t>current and</w:t>
      </w:r>
      <w:r w:rsidR="00593F3C" w:rsidRPr="0015675F">
        <w:rPr>
          <w:rFonts w:cstheme="minorHAnsi"/>
          <w:sz w:val="24"/>
          <w:szCs w:val="24"/>
        </w:rPr>
        <w:t xml:space="preserve"> </w:t>
      </w:r>
      <w:r w:rsidR="002172CB" w:rsidRPr="0015675F">
        <w:rPr>
          <w:rFonts w:cstheme="minorHAnsi"/>
          <w:sz w:val="24"/>
          <w:szCs w:val="24"/>
        </w:rPr>
        <w:t xml:space="preserve">future </w:t>
      </w:r>
      <w:r w:rsidR="00A51E7C" w:rsidRPr="0015675F">
        <w:rPr>
          <w:rFonts w:cstheme="minorHAnsi"/>
          <w:sz w:val="24"/>
          <w:szCs w:val="24"/>
        </w:rPr>
        <w:t xml:space="preserve">demographic trends, </w:t>
      </w:r>
      <w:r w:rsidR="0065012A">
        <w:rPr>
          <w:rFonts w:cstheme="minorHAnsi"/>
          <w:sz w:val="24"/>
          <w:szCs w:val="24"/>
        </w:rPr>
        <w:t xml:space="preserve">the </w:t>
      </w:r>
      <w:r w:rsidR="002172CB" w:rsidRPr="0015675F">
        <w:rPr>
          <w:rFonts w:cstheme="minorHAnsi"/>
          <w:sz w:val="24"/>
          <w:szCs w:val="24"/>
        </w:rPr>
        <w:t xml:space="preserve">capacity of the Council’s existing </w:t>
      </w:r>
      <w:r w:rsidR="00593F3C" w:rsidRPr="0015675F">
        <w:rPr>
          <w:rFonts w:cstheme="minorHAnsi"/>
          <w:sz w:val="24"/>
          <w:szCs w:val="24"/>
        </w:rPr>
        <w:t xml:space="preserve">residential </w:t>
      </w:r>
      <w:r w:rsidR="0065012A" w:rsidRPr="0015675F">
        <w:rPr>
          <w:rFonts w:cstheme="minorHAnsi"/>
          <w:sz w:val="24"/>
          <w:szCs w:val="24"/>
        </w:rPr>
        <w:t>areas,</w:t>
      </w:r>
      <w:r w:rsidRPr="0015675F">
        <w:rPr>
          <w:rFonts w:cstheme="minorHAnsi"/>
          <w:sz w:val="24"/>
          <w:szCs w:val="24"/>
        </w:rPr>
        <w:t xml:space="preserve"> the current </w:t>
      </w:r>
      <w:r w:rsidR="00593F3C" w:rsidRPr="0015675F">
        <w:rPr>
          <w:rFonts w:cstheme="minorHAnsi"/>
          <w:sz w:val="24"/>
          <w:szCs w:val="24"/>
        </w:rPr>
        <w:t xml:space="preserve">planning </w:t>
      </w:r>
      <w:r w:rsidRPr="0015675F">
        <w:rPr>
          <w:rFonts w:cstheme="minorHAnsi"/>
          <w:sz w:val="24"/>
          <w:szCs w:val="24"/>
        </w:rPr>
        <w:t>controls</w:t>
      </w:r>
      <w:r w:rsidR="00A51E7C" w:rsidRPr="0015675F">
        <w:rPr>
          <w:rFonts w:cstheme="minorHAnsi"/>
          <w:sz w:val="24"/>
          <w:szCs w:val="24"/>
        </w:rPr>
        <w:t xml:space="preserve">, </w:t>
      </w:r>
      <w:r w:rsidR="0065012A">
        <w:rPr>
          <w:rFonts w:cstheme="minorHAnsi"/>
          <w:sz w:val="24"/>
          <w:szCs w:val="24"/>
        </w:rPr>
        <w:t xml:space="preserve">the </w:t>
      </w:r>
      <w:r w:rsidRPr="0015675F">
        <w:rPr>
          <w:rFonts w:cstheme="minorHAnsi"/>
          <w:sz w:val="24"/>
          <w:szCs w:val="24"/>
        </w:rPr>
        <w:t xml:space="preserve">changes to </w:t>
      </w:r>
      <w:r w:rsidR="00A51E7C" w:rsidRPr="0015675F">
        <w:rPr>
          <w:rFonts w:cstheme="minorHAnsi"/>
          <w:sz w:val="24"/>
          <w:szCs w:val="24"/>
        </w:rPr>
        <w:t>neighbourhood character</w:t>
      </w:r>
      <w:r w:rsidR="002172CB" w:rsidRPr="0015675F">
        <w:rPr>
          <w:rFonts w:cstheme="minorHAnsi"/>
          <w:sz w:val="24"/>
          <w:szCs w:val="24"/>
        </w:rPr>
        <w:t xml:space="preserve"> over the last 10 years</w:t>
      </w:r>
      <w:r w:rsidR="00A51E7C" w:rsidRPr="0015675F">
        <w:rPr>
          <w:rFonts w:cstheme="minorHAnsi"/>
          <w:sz w:val="24"/>
          <w:szCs w:val="24"/>
        </w:rPr>
        <w:t xml:space="preserve"> and </w:t>
      </w:r>
      <w:r w:rsidRPr="0015675F">
        <w:rPr>
          <w:rFonts w:cstheme="minorHAnsi"/>
          <w:sz w:val="24"/>
          <w:szCs w:val="24"/>
        </w:rPr>
        <w:t xml:space="preserve">the </w:t>
      </w:r>
      <w:r w:rsidR="002172CB" w:rsidRPr="0015675F">
        <w:rPr>
          <w:rFonts w:cstheme="minorHAnsi"/>
          <w:sz w:val="24"/>
          <w:szCs w:val="24"/>
        </w:rPr>
        <w:t xml:space="preserve">need to </w:t>
      </w:r>
      <w:r w:rsidRPr="0015675F">
        <w:rPr>
          <w:rFonts w:cstheme="minorHAnsi"/>
          <w:sz w:val="24"/>
          <w:szCs w:val="24"/>
        </w:rPr>
        <w:t>provi</w:t>
      </w:r>
      <w:r w:rsidR="002172CB" w:rsidRPr="0015675F">
        <w:rPr>
          <w:rFonts w:cstheme="minorHAnsi"/>
          <w:sz w:val="24"/>
          <w:szCs w:val="24"/>
        </w:rPr>
        <w:t>de</w:t>
      </w:r>
      <w:r w:rsidRPr="0015675F">
        <w:rPr>
          <w:rFonts w:cstheme="minorHAnsi"/>
          <w:sz w:val="24"/>
          <w:szCs w:val="24"/>
        </w:rPr>
        <w:t xml:space="preserve"> </w:t>
      </w:r>
      <w:r w:rsidR="00A51E7C" w:rsidRPr="0015675F">
        <w:rPr>
          <w:rFonts w:cstheme="minorHAnsi"/>
          <w:sz w:val="24"/>
          <w:szCs w:val="24"/>
        </w:rPr>
        <w:t>affordable housing</w:t>
      </w:r>
      <w:r w:rsidR="0048462E" w:rsidRPr="0015675F">
        <w:rPr>
          <w:rFonts w:cstheme="minorHAnsi"/>
          <w:sz w:val="24"/>
          <w:szCs w:val="24"/>
        </w:rPr>
        <w:t xml:space="preserve">. </w:t>
      </w:r>
    </w:p>
    <w:p w14:paraId="63707E89" w14:textId="261D4F3B" w:rsidR="0094124F" w:rsidRPr="0015675F" w:rsidRDefault="00131471" w:rsidP="005A1497">
      <w:pPr>
        <w:jc w:val="both"/>
        <w:rPr>
          <w:rFonts w:cstheme="minorHAnsi"/>
          <w:sz w:val="24"/>
          <w:szCs w:val="24"/>
        </w:rPr>
      </w:pPr>
      <w:r>
        <w:rPr>
          <w:rFonts w:cstheme="minorHAnsi"/>
          <w:sz w:val="24"/>
          <w:szCs w:val="24"/>
        </w:rPr>
        <w:t xml:space="preserve">Council </w:t>
      </w:r>
      <w:r w:rsidR="00EE170D">
        <w:rPr>
          <w:rFonts w:cstheme="minorHAnsi"/>
          <w:sz w:val="24"/>
          <w:szCs w:val="24"/>
        </w:rPr>
        <w:t xml:space="preserve">has </w:t>
      </w:r>
      <w:r w:rsidR="00CA0E05">
        <w:rPr>
          <w:rFonts w:cstheme="minorHAnsi"/>
          <w:sz w:val="24"/>
          <w:szCs w:val="24"/>
        </w:rPr>
        <w:t>reviewed</w:t>
      </w:r>
      <w:r w:rsidR="00EE170D">
        <w:rPr>
          <w:rFonts w:cstheme="minorHAnsi"/>
          <w:sz w:val="24"/>
          <w:szCs w:val="24"/>
        </w:rPr>
        <w:t xml:space="preserve"> the diversity of </w:t>
      </w:r>
      <w:r w:rsidR="00C77E91">
        <w:rPr>
          <w:rFonts w:cstheme="minorHAnsi"/>
          <w:sz w:val="24"/>
          <w:szCs w:val="24"/>
        </w:rPr>
        <w:t>its</w:t>
      </w:r>
      <w:r w:rsidR="00EE170D">
        <w:rPr>
          <w:rFonts w:cstheme="minorHAnsi"/>
          <w:sz w:val="24"/>
          <w:szCs w:val="24"/>
        </w:rPr>
        <w:t xml:space="preserve"> </w:t>
      </w:r>
      <w:r w:rsidR="009E3D02">
        <w:rPr>
          <w:rFonts w:cstheme="minorHAnsi"/>
          <w:sz w:val="24"/>
          <w:szCs w:val="24"/>
        </w:rPr>
        <w:t xml:space="preserve">existing </w:t>
      </w:r>
      <w:r w:rsidR="00EE170D">
        <w:rPr>
          <w:rFonts w:cstheme="minorHAnsi"/>
          <w:sz w:val="24"/>
          <w:szCs w:val="24"/>
        </w:rPr>
        <w:t>housing stock to</w:t>
      </w:r>
      <w:r w:rsidR="00C93882">
        <w:rPr>
          <w:rFonts w:cstheme="minorHAnsi"/>
          <w:sz w:val="24"/>
          <w:szCs w:val="24"/>
        </w:rPr>
        <w:t xml:space="preserve"> </w:t>
      </w:r>
      <w:r w:rsidR="00C77E91">
        <w:rPr>
          <w:rFonts w:cstheme="minorHAnsi"/>
          <w:sz w:val="24"/>
          <w:szCs w:val="24"/>
        </w:rPr>
        <w:t>see if there is</w:t>
      </w:r>
      <w:r w:rsidR="00631FCB">
        <w:rPr>
          <w:rFonts w:cstheme="minorHAnsi"/>
          <w:sz w:val="24"/>
          <w:szCs w:val="24"/>
        </w:rPr>
        <w:t xml:space="preserve"> </w:t>
      </w:r>
      <w:r w:rsidR="00CA0E05">
        <w:rPr>
          <w:rFonts w:cstheme="minorHAnsi"/>
          <w:sz w:val="24"/>
          <w:szCs w:val="24"/>
        </w:rPr>
        <w:t>housing</w:t>
      </w:r>
      <w:r w:rsidR="00C93882">
        <w:rPr>
          <w:rFonts w:cstheme="minorHAnsi"/>
          <w:sz w:val="24"/>
          <w:szCs w:val="24"/>
        </w:rPr>
        <w:t xml:space="preserve"> </w:t>
      </w:r>
      <w:r w:rsidR="00631FCB">
        <w:rPr>
          <w:rFonts w:cstheme="minorHAnsi"/>
          <w:sz w:val="24"/>
          <w:szCs w:val="24"/>
        </w:rPr>
        <w:t>suit</w:t>
      </w:r>
      <w:r w:rsidR="00C77E91">
        <w:rPr>
          <w:rFonts w:cstheme="minorHAnsi"/>
          <w:sz w:val="24"/>
          <w:szCs w:val="24"/>
        </w:rPr>
        <w:t xml:space="preserve">able for </w:t>
      </w:r>
      <w:r w:rsidR="00C93882">
        <w:rPr>
          <w:rFonts w:cstheme="minorHAnsi"/>
          <w:sz w:val="24"/>
          <w:szCs w:val="24"/>
        </w:rPr>
        <w:t xml:space="preserve">all stages of </w:t>
      </w:r>
      <w:r w:rsidR="00AA52FE">
        <w:rPr>
          <w:rFonts w:cstheme="minorHAnsi"/>
          <w:sz w:val="24"/>
          <w:szCs w:val="24"/>
        </w:rPr>
        <w:t>life – to allow for</w:t>
      </w:r>
      <w:r w:rsidR="00631FCB">
        <w:rPr>
          <w:rFonts w:cstheme="minorHAnsi"/>
          <w:sz w:val="24"/>
          <w:szCs w:val="24"/>
        </w:rPr>
        <w:t xml:space="preserve"> </w:t>
      </w:r>
      <w:r w:rsidR="00C93882">
        <w:rPr>
          <w:rFonts w:cstheme="minorHAnsi"/>
          <w:sz w:val="24"/>
          <w:szCs w:val="24"/>
        </w:rPr>
        <w:t>upsiz</w:t>
      </w:r>
      <w:r w:rsidR="00AA52FE">
        <w:rPr>
          <w:rFonts w:cstheme="minorHAnsi"/>
          <w:sz w:val="24"/>
          <w:szCs w:val="24"/>
        </w:rPr>
        <w:t>ing</w:t>
      </w:r>
      <w:r w:rsidR="00C93882">
        <w:rPr>
          <w:rFonts w:cstheme="minorHAnsi"/>
          <w:sz w:val="24"/>
          <w:szCs w:val="24"/>
        </w:rPr>
        <w:t xml:space="preserve"> or downsiz</w:t>
      </w:r>
      <w:r w:rsidR="00AA52FE">
        <w:rPr>
          <w:rFonts w:cstheme="minorHAnsi"/>
          <w:sz w:val="24"/>
          <w:szCs w:val="24"/>
        </w:rPr>
        <w:t>ing</w:t>
      </w:r>
      <w:r w:rsidR="00631FCB">
        <w:rPr>
          <w:rFonts w:cstheme="minorHAnsi"/>
          <w:sz w:val="24"/>
          <w:szCs w:val="24"/>
        </w:rPr>
        <w:t xml:space="preserve"> as needed.</w:t>
      </w:r>
      <w:r w:rsidR="00C93882">
        <w:rPr>
          <w:rFonts w:cstheme="minorHAnsi"/>
          <w:sz w:val="24"/>
          <w:szCs w:val="24"/>
        </w:rPr>
        <w:t xml:space="preserve"> </w:t>
      </w:r>
      <w:r w:rsidR="00631FCB">
        <w:rPr>
          <w:rFonts w:cstheme="minorHAnsi"/>
          <w:sz w:val="24"/>
          <w:szCs w:val="24"/>
        </w:rPr>
        <w:t xml:space="preserve"> </w:t>
      </w:r>
      <w:r w:rsidR="00302917">
        <w:rPr>
          <w:rFonts w:cstheme="minorHAnsi"/>
          <w:sz w:val="24"/>
          <w:szCs w:val="24"/>
        </w:rPr>
        <w:t>The H</w:t>
      </w:r>
      <w:r w:rsidR="00CA0E05">
        <w:rPr>
          <w:rFonts w:cstheme="minorHAnsi"/>
          <w:sz w:val="24"/>
          <w:szCs w:val="24"/>
        </w:rPr>
        <w:t xml:space="preserve">ousing </w:t>
      </w:r>
      <w:r w:rsidR="00302917">
        <w:rPr>
          <w:rFonts w:cstheme="minorHAnsi"/>
          <w:sz w:val="24"/>
          <w:szCs w:val="24"/>
        </w:rPr>
        <w:t>S</w:t>
      </w:r>
      <w:r w:rsidR="00CA0E05">
        <w:rPr>
          <w:rFonts w:cstheme="minorHAnsi"/>
          <w:sz w:val="24"/>
          <w:szCs w:val="24"/>
        </w:rPr>
        <w:t>trategy</w:t>
      </w:r>
      <w:r w:rsidR="00631FCB">
        <w:rPr>
          <w:rFonts w:cstheme="minorHAnsi"/>
          <w:sz w:val="24"/>
          <w:szCs w:val="24"/>
        </w:rPr>
        <w:t xml:space="preserve"> must </w:t>
      </w:r>
      <w:r w:rsidR="00FD1ED7">
        <w:rPr>
          <w:rFonts w:cstheme="minorHAnsi"/>
          <w:sz w:val="24"/>
          <w:szCs w:val="24"/>
        </w:rPr>
        <w:t>give clear</w:t>
      </w:r>
      <w:r w:rsidR="00631FCB">
        <w:rPr>
          <w:rFonts w:cstheme="minorHAnsi"/>
          <w:sz w:val="24"/>
          <w:szCs w:val="24"/>
        </w:rPr>
        <w:t xml:space="preserve"> indication of where new development will occur, to facilitate getting</w:t>
      </w:r>
      <w:r w:rsidR="00C93882">
        <w:rPr>
          <w:rFonts w:cstheme="minorHAnsi"/>
          <w:sz w:val="24"/>
          <w:szCs w:val="24"/>
        </w:rPr>
        <w:t xml:space="preserve"> the right houses in the right location</w:t>
      </w:r>
      <w:r w:rsidR="00AA52FE">
        <w:rPr>
          <w:rFonts w:cstheme="minorHAnsi"/>
          <w:sz w:val="24"/>
          <w:szCs w:val="24"/>
        </w:rPr>
        <w:t>s</w:t>
      </w:r>
      <w:r w:rsidR="00CA0E05">
        <w:rPr>
          <w:rFonts w:cstheme="minorHAnsi"/>
          <w:sz w:val="24"/>
          <w:szCs w:val="24"/>
        </w:rPr>
        <w:t xml:space="preserve">.  </w:t>
      </w:r>
    </w:p>
    <w:p w14:paraId="33A018D6" w14:textId="5AB6CB0F" w:rsidR="00072701" w:rsidRDefault="00072701" w:rsidP="005A1497">
      <w:pPr>
        <w:jc w:val="both"/>
        <w:rPr>
          <w:rFonts w:cstheme="minorHAnsi"/>
          <w:sz w:val="24"/>
          <w:szCs w:val="24"/>
        </w:rPr>
      </w:pPr>
      <w:r w:rsidRPr="0015675F">
        <w:rPr>
          <w:rFonts w:cstheme="minorHAnsi"/>
          <w:sz w:val="24"/>
          <w:szCs w:val="24"/>
        </w:rPr>
        <w:t xml:space="preserve">Fundamental to the review of the current </w:t>
      </w:r>
      <w:r w:rsidR="00835B9E" w:rsidRPr="0015675F">
        <w:rPr>
          <w:rFonts w:cstheme="minorHAnsi"/>
          <w:sz w:val="24"/>
          <w:szCs w:val="24"/>
        </w:rPr>
        <w:t>H</w:t>
      </w:r>
      <w:r w:rsidRPr="0015675F">
        <w:rPr>
          <w:rFonts w:cstheme="minorHAnsi"/>
          <w:sz w:val="24"/>
          <w:szCs w:val="24"/>
        </w:rPr>
        <w:t xml:space="preserve">ousing </w:t>
      </w:r>
      <w:r w:rsidR="00835B9E" w:rsidRPr="0015675F">
        <w:rPr>
          <w:rFonts w:cstheme="minorHAnsi"/>
          <w:sz w:val="24"/>
          <w:szCs w:val="24"/>
        </w:rPr>
        <w:t>S</w:t>
      </w:r>
      <w:r w:rsidRPr="0015675F">
        <w:rPr>
          <w:rFonts w:cstheme="minorHAnsi"/>
          <w:sz w:val="24"/>
          <w:szCs w:val="24"/>
        </w:rPr>
        <w:t xml:space="preserve">trategy </w:t>
      </w:r>
      <w:r w:rsidR="0065012A">
        <w:rPr>
          <w:rFonts w:cstheme="minorHAnsi"/>
          <w:sz w:val="24"/>
          <w:szCs w:val="24"/>
        </w:rPr>
        <w:t>is</w:t>
      </w:r>
      <w:r w:rsidRPr="0015675F">
        <w:rPr>
          <w:rFonts w:cstheme="minorHAnsi"/>
          <w:sz w:val="24"/>
          <w:szCs w:val="24"/>
        </w:rPr>
        <w:t xml:space="preserve"> </w:t>
      </w:r>
      <w:r w:rsidR="0065012A">
        <w:rPr>
          <w:rFonts w:cstheme="minorHAnsi"/>
          <w:sz w:val="24"/>
          <w:szCs w:val="24"/>
        </w:rPr>
        <w:t>the</w:t>
      </w:r>
      <w:r w:rsidRPr="0015675F">
        <w:rPr>
          <w:rFonts w:cstheme="minorHAnsi"/>
          <w:sz w:val="24"/>
          <w:szCs w:val="24"/>
        </w:rPr>
        <w:t xml:space="preserve"> </w:t>
      </w:r>
      <w:r w:rsidR="00AA52FE">
        <w:rPr>
          <w:rFonts w:cstheme="minorHAnsi"/>
          <w:sz w:val="24"/>
          <w:szCs w:val="24"/>
        </w:rPr>
        <w:t xml:space="preserve">draft </w:t>
      </w:r>
      <w:r w:rsidR="0065012A">
        <w:rPr>
          <w:rFonts w:cstheme="minorHAnsi"/>
          <w:sz w:val="24"/>
          <w:szCs w:val="24"/>
        </w:rPr>
        <w:t>N</w:t>
      </w:r>
      <w:r w:rsidRPr="0015675F">
        <w:rPr>
          <w:rFonts w:cstheme="minorHAnsi"/>
          <w:sz w:val="24"/>
          <w:szCs w:val="24"/>
        </w:rPr>
        <w:t xml:space="preserve">eighbourhood </w:t>
      </w:r>
      <w:r w:rsidR="0065012A">
        <w:rPr>
          <w:rFonts w:cstheme="minorHAnsi"/>
          <w:sz w:val="24"/>
          <w:szCs w:val="24"/>
        </w:rPr>
        <w:t>C</w:t>
      </w:r>
      <w:r w:rsidRPr="0015675F">
        <w:rPr>
          <w:rFonts w:cstheme="minorHAnsi"/>
          <w:sz w:val="24"/>
          <w:szCs w:val="24"/>
        </w:rPr>
        <w:t>haracter</w:t>
      </w:r>
      <w:r w:rsidR="0065012A">
        <w:rPr>
          <w:rFonts w:cstheme="minorHAnsi"/>
          <w:sz w:val="24"/>
          <w:szCs w:val="24"/>
        </w:rPr>
        <w:t xml:space="preserve"> Study</w:t>
      </w:r>
      <w:r w:rsidR="00AA52FE">
        <w:rPr>
          <w:rFonts w:cstheme="minorHAnsi"/>
          <w:sz w:val="24"/>
          <w:szCs w:val="24"/>
        </w:rPr>
        <w:t xml:space="preserve"> (NCS).  The NCS</w:t>
      </w:r>
      <w:r w:rsidR="0065012A">
        <w:rPr>
          <w:rFonts w:cstheme="minorHAnsi"/>
          <w:sz w:val="24"/>
          <w:szCs w:val="24"/>
        </w:rPr>
        <w:t xml:space="preserve"> assesses</w:t>
      </w:r>
      <w:r w:rsidRPr="0015675F">
        <w:rPr>
          <w:rFonts w:cstheme="minorHAnsi"/>
          <w:sz w:val="24"/>
          <w:szCs w:val="24"/>
        </w:rPr>
        <w:t xml:space="preserve"> Yarra Ranges</w:t>
      </w:r>
      <w:r w:rsidR="00AA52FE">
        <w:rPr>
          <w:rFonts w:cstheme="minorHAnsi"/>
          <w:sz w:val="24"/>
          <w:szCs w:val="24"/>
        </w:rPr>
        <w:t>’</w:t>
      </w:r>
      <w:r w:rsidRPr="0015675F">
        <w:rPr>
          <w:rFonts w:cstheme="minorHAnsi"/>
          <w:sz w:val="24"/>
          <w:szCs w:val="24"/>
        </w:rPr>
        <w:t xml:space="preserve"> residential areas </w:t>
      </w:r>
      <w:r w:rsidR="00AA52FE">
        <w:rPr>
          <w:rFonts w:cstheme="minorHAnsi"/>
          <w:sz w:val="24"/>
          <w:szCs w:val="24"/>
        </w:rPr>
        <w:t>and identifies</w:t>
      </w:r>
      <w:r w:rsidRPr="0015675F">
        <w:rPr>
          <w:rFonts w:cstheme="minorHAnsi"/>
          <w:sz w:val="24"/>
          <w:szCs w:val="24"/>
        </w:rPr>
        <w:t xml:space="preserve"> valued character attributes and </w:t>
      </w:r>
      <w:r w:rsidR="00AA52FE">
        <w:rPr>
          <w:rFonts w:cstheme="minorHAnsi"/>
          <w:sz w:val="24"/>
          <w:szCs w:val="24"/>
        </w:rPr>
        <w:t xml:space="preserve">the </w:t>
      </w:r>
      <w:r w:rsidRPr="0015675F">
        <w:rPr>
          <w:rFonts w:cstheme="minorHAnsi"/>
          <w:sz w:val="24"/>
          <w:szCs w:val="24"/>
        </w:rPr>
        <w:t>preferred future character</w:t>
      </w:r>
      <w:r w:rsidR="00AA52FE">
        <w:rPr>
          <w:rFonts w:cstheme="minorHAnsi"/>
          <w:sz w:val="24"/>
          <w:szCs w:val="24"/>
        </w:rPr>
        <w:t xml:space="preserve"> for each residential neighbourhood. </w:t>
      </w:r>
      <w:r w:rsidRPr="0015675F">
        <w:rPr>
          <w:rFonts w:cstheme="minorHAnsi"/>
          <w:sz w:val="24"/>
          <w:szCs w:val="24"/>
        </w:rPr>
        <w:t>Th</w:t>
      </w:r>
      <w:r w:rsidR="0065012A">
        <w:rPr>
          <w:rFonts w:cstheme="minorHAnsi"/>
          <w:sz w:val="24"/>
          <w:szCs w:val="24"/>
        </w:rPr>
        <w:t>e Neighbourhood Character S</w:t>
      </w:r>
      <w:r w:rsidRPr="0015675F">
        <w:rPr>
          <w:rFonts w:cstheme="minorHAnsi"/>
          <w:sz w:val="24"/>
          <w:szCs w:val="24"/>
        </w:rPr>
        <w:t xml:space="preserve">tudy </w:t>
      </w:r>
      <w:r w:rsidR="00AA52FE">
        <w:rPr>
          <w:rFonts w:cstheme="minorHAnsi"/>
          <w:sz w:val="24"/>
          <w:szCs w:val="24"/>
        </w:rPr>
        <w:t>forms a complementary part</w:t>
      </w:r>
      <w:r w:rsidRPr="0015675F">
        <w:rPr>
          <w:rFonts w:cstheme="minorHAnsi"/>
          <w:sz w:val="24"/>
          <w:szCs w:val="24"/>
        </w:rPr>
        <w:t xml:space="preserve"> of the final Housing Strategy and </w:t>
      </w:r>
      <w:r w:rsidR="0065012A">
        <w:rPr>
          <w:rFonts w:cstheme="minorHAnsi"/>
          <w:sz w:val="24"/>
          <w:szCs w:val="24"/>
        </w:rPr>
        <w:t xml:space="preserve">will inform </w:t>
      </w:r>
      <w:r w:rsidRPr="0015675F">
        <w:rPr>
          <w:rFonts w:cstheme="minorHAnsi"/>
          <w:sz w:val="24"/>
          <w:szCs w:val="24"/>
        </w:rPr>
        <w:t xml:space="preserve">any future policy </w:t>
      </w:r>
      <w:r w:rsidR="0065012A">
        <w:rPr>
          <w:rFonts w:cstheme="minorHAnsi"/>
          <w:sz w:val="24"/>
          <w:szCs w:val="24"/>
        </w:rPr>
        <w:t xml:space="preserve">or </w:t>
      </w:r>
      <w:r w:rsidRPr="0015675F">
        <w:rPr>
          <w:rFonts w:cstheme="minorHAnsi"/>
          <w:sz w:val="24"/>
          <w:szCs w:val="24"/>
        </w:rPr>
        <w:t xml:space="preserve">changes </w:t>
      </w:r>
      <w:r w:rsidR="0065012A">
        <w:rPr>
          <w:rFonts w:cstheme="minorHAnsi"/>
          <w:sz w:val="24"/>
          <w:szCs w:val="24"/>
        </w:rPr>
        <w:t>to</w:t>
      </w:r>
      <w:r w:rsidRPr="0015675F">
        <w:rPr>
          <w:rFonts w:cstheme="minorHAnsi"/>
          <w:sz w:val="24"/>
          <w:szCs w:val="24"/>
        </w:rPr>
        <w:t xml:space="preserve"> the </w:t>
      </w:r>
      <w:r w:rsidR="00835B9E" w:rsidRPr="0015675F">
        <w:rPr>
          <w:rFonts w:cstheme="minorHAnsi"/>
          <w:sz w:val="24"/>
          <w:szCs w:val="24"/>
        </w:rPr>
        <w:t>P</w:t>
      </w:r>
      <w:r w:rsidRPr="0015675F">
        <w:rPr>
          <w:rFonts w:cstheme="minorHAnsi"/>
          <w:sz w:val="24"/>
          <w:szCs w:val="24"/>
        </w:rPr>
        <w:t xml:space="preserve">lanning </w:t>
      </w:r>
      <w:r w:rsidR="00835B9E" w:rsidRPr="0015675F">
        <w:rPr>
          <w:rFonts w:cstheme="minorHAnsi"/>
          <w:sz w:val="24"/>
          <w:szCs w:val="24"/>
        </w:rPr>
        <w:t>S</w:t>
      </w:r>
      <w:r w:rsidRPr="0015675F">
        <w:rPr>
          <w:rFonts w:cstheme="minorHAnsi"/>
          <w:sz w:val="24"/>
          <w:szCs w:val="24"/>
        </w:rPr>
        <w:t>cheme.</w:t>
      </w:r>
    </w:p>
    <w:p w14:paraId="0DF3D41F" w14:textId="1B70614B" w:rsidR="00CA0E05" w:rsidRPr="0015675F" w:rsidRDefault="00CA0E05" w:rsidP="005A1497">
      <w:pPr>
        <w:jc w:val="both"/>
        <w:rPr>
          <w:rFonts w:cstheme="minorHAnsi"/>
          <w:sz w:val="24"/>
          <w:szCs w:val="24"/>
        </w:rPr>
      </w:pPr>
      <w:r w:rsidRPr="00AA52FE">
        <w:rPr>
          <w:rFonts w:cstheme="minorHAnsi"/>
          <w:sz w:val="24"/>
          <w:szCs w:val="24"/>
        </w:rPr>
        <w:t xml:space="preserve">All background studies </w:t>
      </w:r>
      <w:r w:rsidR="00AA52FE" w:rsidRPr="00AA52FE">
        <w:rPr>
          <w:rFonts w:cstheme="minorHAnsi"/>
          <w:sz w:val="24"/>
          <w:szCs w:val="24"/>
        </w:rPr>
        <w:t xml:space="preserve">containing </w:t>
      </w:r>
      <w:r w:rsidRPr="00AA52FE">
        <w:rPr>
          <w:rFonts w:cstheme="minorHAnsi"/>
          <w:sz w:val="24"/>
          <w:szCs w:val="24"/>
        </w:rPr>
        <w:t xml:space="preserve">information supporting this </w:t>
      </w:r>
      <w:r w:rsidR="00136BA4">
        <w:rPr>
          <w:rFonts w:cstheme="minorHAnsi"/>
          <w:sz w:val="24"/>
          <w:szCs w:val="24"/>
        </w:rPr>
        <w:t>Paper will be</w:t>
      </w:r>
      <w:r w:rsidRPr="00AA52FE">
        <w:rPr>
          <w:rFonts w:cstheme="minorHAnsi"/>
          <w:sz w:val="24"/>
          <w:szCs w:val="24"/>
        </w:rPr>
        <w:t xml:space="preserve"> exhibited </w:t>
      </w:r>
      <w:r w:rsidR="00136BA4">
        <w:rPr>
          <w:rFonts w:cstheme="minorHAnsi"/>
          <w:sz w:val="24"/>
          <w:szCs w:val="24"/>
        </w:rPr>
        <w:t xml:space="preserve">along </w:t>
      </w:r>
      <w:r w:rsidRPr="00AA52FE">
        <w:rPr>
          <w:rFonts w:cstheme="minorHAnsi"/>
          <w:sz w:val="24"/>
          <w:szCs w:val="24"/>
        </w:rPr>
        <w:t>with this Discussion Paper.</w:t>
      </w:r>
      <w:r w:rsidRPr="0015675F">
        <w:rPr>
          <w:rFonts w:cstheme="minorHAnsi"/>
          <w:sz w:val="24"/>
          <w:szCs w:val="24"/>
        </w:rPr>
        <w:t xml:space="preserve"> </w:t>
      </w:r>
    </w:p>
    <w:p w14:paraId="1923DC2F" w14:textId="0CC49982" w:rsidR="005A1497" w:rsidRPr="0015675F" w:rsidRDefault="002172CB" w:rsidP="00AA52FE">
      <w:pPr>
        <w:pStyle w:val="HeadingY"/>
      </w:pPr>
      <w:bookmarkStart w:id="3" w:name="_Toc90282845"/>
      <w:r w:rsidRPr="0015675F">
        <w:t>The k</w:t>
      </w:r>
      <w:r w:rsidR="00766EEB" w:rsidRPr="0015675F">
        <w:t>ey findings</w:t>
      </w:r>
      <w:r w:rsidR="005A1497" w:rsidRPr="0015675F">
        <w:t xml:space="preserve"> of the </w:t>
      </w:r>
      <w:r w:rsidR="00593F3C" w:rsidRPr="0015675F">
        <w:t>review</w:t>
      </w:r>
      <w:r w:rsidR="006D72BC" w:rsidRPr="0015675F">
        <w:t xml:space="preserve"> as detailed in this </w:t>
      </w:r>
      <w:r w:rsidR="0065012A">
        <w:t>D</w:t>
      </w:r>
      <w:r w:rsidR="006D72BC" w:rsidRPr="0015675F">
        <w:t xml:space="preserve">iscussion </w:t>
      </w:r>
      <w:r w:rsidR="0065012A">
        <w:t>P</w:t>
      </w:r>
      <w:r w:rsidR="006D72BC" w:rsidRPr="0015675F">
        <w:t>aper</w:t>
      </w:r>
      <w:r w:rsidR="005A1497" w:rsidRPr="0015675F">
        <w:t>:</w:t>
      </w:r>
      <w:bookmarkEnd w:id="3"/>
    </w:p>
    <w:p w14:paraId="5ED904A7" w14:textId="61CCF16B" w:rsidR="00D645EC" w:rsidRDefault="0094124F" w:rsidP="006D1B89">
      <w:pPr>
        <w:pStyle w:val="ListParagraph"/>
        <w:numPr>
          <w:ilvl w:val="0"/>
          <w:numId w:val="24"/>
        </w:numPr>
        <w:jc w:val="both"/>
        <w:rPr>
          <w:rFonts w:cstheme="minorHAnsi"/>
          <w:sz w:val="24"/>
          <w:szCs w:val="24"/>
        </w:rPr>
      </w:pPr>
      <w:r w:rsidRPr="00D645EC">
        <w:rPr>
          <w:rFonts w:cstheme="minorHAnsi"/>
          <w:sz w:val="24"/>
          <w:szCs w:val="24"/>
        </w:rPr>
        <w:t xml:space="preserve">Council </w:t>
      </w:r>
      <w:r w:rsidR="0069682D" w:rsidRPr="00D645EC">
        <w:rPr>
          <w:rFonts w:cstheme="minorHAnsi"/>
          <w:sz w:val="24"/>
          <w:szCs w:val="24"/>
        </w:rPr>
        <w:t>must</w:t>
      </w:r>
      <w:r w:rsidRPr="00D645EC">
        <w:rPr>
          <w:rFonts w:cstheme="minorHAnsi"/>
          <w:sz w:val="24"/>
          <w:szCs w:val="24"/>
        </w:rPr>
        <w:t xml:space="preserve"> continue to diversify its housing stock</w:t>
      </w:r>
      <w:r w:rsidR="00145EB6" w:rsidRPr="00D645EC">
        <w:rPr>
          <w:rFonts w:cstheme="minorHAnsi"/>
          <w:sz w:val="24"/>
          <w:szCs w:val="24"/>
        </w:rPr>
        <w:t xml:space="preserve"> to provide smaller and more affordable dwelling</w:t>
      </w:r>
      <w:r w:rsidR="005A1497" w:rsidRPr="00D645EC">
        <w:rPr>
          <w:rFonts w:cstheme="minorHAnsi"/>
          <w:sz w:val="24"/>
          <w:szCs w:val="24"/>
        </w:rPr>
        <w:t>s and vary the</w:t>
      </w:r>
      <w:r w:rsidR="00145EB6" w:rsidRPr="00D645EC">
        <w:rPr>
          <w:rFonts w:cstheme="minorHAnsi"/>
          <w:sz w:val="24"/>
          <w:szCs w:val="24"/>
        </w:rPr>
        <w:t xml:space="preserve"> types</w:t>
      </w:r>
      <w:r w:rsidR="005A1497" w:rsidRPr="00D645EC">
        <w:rPr>
          <w:rFonts w:cstheme="minorHAnsi"/>
          <w:sz w:val="24"/>
          <w:szCs w:val="24"/>
        </w:rPr>
        <w:t xml:space="preserve"> of housing offered</w:t>
      </w:r>
      <w:r w:rsidR="0048462E" w:rsidRPr="00D645EC">
        <w:rPr>
          <w:rFonts w:cstheme="minorHAnsi"/>
          <w:sz w:val="24"/>
          <w:szCs w:val="24"/>
        </w:rPr>
        <w:t xml:space="preserve"> </w:t>
      </w:r>
      <w:r w:rsidRPr="00D645EC">
        <w:rPr>
          <w:rFonts w:cstheme="minorHAnsi"/>
          <w:sz w:val="24"/>
          <w:szCs w:val="24"/>
        </w:rPr>
        <w:t>within its existing neighbourhoods.</w:t>
      </w:r>
    </w:p>
    <w:p w14:paraId="5A4AF50C" w14:textId="47389C31" w:rsidR="005A1497" w:rsidRPr="00D645EC" w:rsidRDefault="0094124F" w:rsidP="006D1B89">
      <w:pPr>
        <w:pStyle w:val="ListParagraph"/>
        <w:numPr>
          <w:ilvl w:val="0"/>
          <w:numId w:val="24"/>
        </w:numPr>
        <w:jc w:val="both"/>
        <w:rPr>
          <w:rFonts w:cstheme="minorHAnsi"/>
          <w:sz w:val="24"/>
          <w:szCs w:val="24"/>
        </w:rPr>
      </w:pPr>
      <w:r w:rsidRPr="00D645EC">
        <w:rPr>
          <w:rFonts w:cstheme="minorHAnsi"/>
          <w:sz w:val="24"/>
          <w:szCs w:val="24"/>
        </w:rPr>
        <w:t xml:space="preserve">Yarra Ranges’ residential </w:t>
      </w:r>
      <w:r w:rsidR="0065012A" w:rsidRPr="00D645EC">
        <w:rPr>
          <w:rFonts w:cstheme="minorHAnsi"/>
          <w:sz w:val="24"/>
          <w:szCs w:val="24"/>
        </w:rPr>
        <w:t xml:space="preserve">areas provide </w:t>
      </w:r>
      <w:r w:rsidRPr="00D645EC">
        <w:rPr>
          <w:rFonts w:cstheme="minorHAnsi"/>
          <w:sz w:val="24"/>
          <w:szCs w:val="24"/>
        </w:rPr>
        <w:t>unique settings</w:t>
      </w:r>
      <w:r w:rsidR="0048462E" w:rsidRPr="00D645EC">
        <w:rPr>
          <w:rFonts w:cstheme="minorHAnsi"/>
          <w:sz w:val="24"/>
          <w:szCs w:val="24"/>
        </w:rPr>
        <w:t xml:space="preserve"> for housing</w:t>
      </w:r>
      <w:r w:rsidRPr="00D645EC">
        <w:rPr>
          <w:rFonts w:cstheme="minorHAnsi"/>
          <w:sz w:val="24"/>
          <w:szCs w:val="24"/>
        </w:rPr>
        <w:t xml:space="preserve"> </w:t>
      </w:r>
      <w:r w:rsidR="0048462E" w:rsidRPr="00D645EC">
        <w:rPr>
          <w:rFonts w:cstheme="minorHAnsi"/>
          <w:sz w:val="24"/>
          <w:szCs w:val="24"/>
        </w:rPr>
        <w:t xml:space="preserve">across </w:t>
      </w:r>
      <w:r w:rsidR="0065012A" w:rsidRPr="00D645EC">
        <w:rPr>
          <w:rFonts w:cstheme="minorHAnsi"/>
          <w:sz w:val="24"/>
          <w:szCs w:val="24"/>
        </w:rPr>
        <w:t xml:space="preserve">the </w:t>
      </w:r>
      <w:r w:rsidR="0048462E" w:rsidRPr="00D645EC">
        <w:rPr>
          <w:rFonts w:cstheme="minorHAnsi"/>
          <w:sz w:val="24"/>
          <w:szCs w:val="24"/>
        </w:rPr>
        <w:t>urban</w:t>
      </w:r>
      <w:r w:rsidRPr="00D645EC">
        <w:rPr>
          <w:rFonts w:cstheme="minorHAnsi"/>
          <w:sz w:val="24"/>
          <w:szCs w:val="24"/>
        </w:rPr>
        <w:t>, township and foothill areas</w:t>
      </w:r>
      <w:r w:rsidR="0048462E" w:rsidRPr="00D645EC">
        <w:rPr>
          <w:rFonts w:cstheme="minorHAnsi"/>
          <w:sz w:val="24"/>
          <w:szCs w:val="24"/>
        </w:rPr>
        <w:t>.</w:t>
      </w:r>
      <w:r w:rsidR="0027506E" w:rsidRPr="00D645EC">
        <w:rPr>
          <w:rFonts w:cstheme="minorHAnsi"/>
          <w:sz w:val="24"/>
          <w:szCs w:val="24"/>
        </w:rPr>
        <w:t xml:space="preserve"> </w:t>
      </w:r>
      <w:r w:rsidR="0048462E" w:rsidRPr="00D645EC">
        <w:rPr>
          <w:rFonts w:cstheme="minorHAnsi"/>
          <w:sz w:val="24"/>
          <w:szCs w:val="24"/>
        </w:rPr>
        <w:t>New</w:t>
      </w:r>
      <w:r w:rsidRPr="00D645EC">
        <w:rPr>
          <w:rFonts w:cstheme="minorHAnsi"/>
          <w:sz w:val="24"/>
          <w:szCs w:val="24"/>
        </w:rPr>
        <w:t xml:space="preserve"> development </w:t>
      </w:r>
      <w:r w:rsidR="0069682D" w:rsidRPr="00D645EC">
        <w:rPr>
          <w:rFonts w:cstheme="minorHAnsi"/>
          <w:sz w:val="24"/>
          <w:szCs w:val="24"/>
        </w:rPr>
        <w:t>is changing the character of the established neighbourhoods</w:t>
      </w:r>
      <w:r w:rsidR="0065012A" w:rsidRPr="00D645EC">
        <w:rPr>
          <w:rFonts w:cstheme="minorHAnsi"/>
          <w:sz w:val="24"/>
          <w:szCs w:val="24"/>
        </w:rPr>
        <w:t xml:space="preserve">. </w:t>
      </w:r>
      <w:r w:rsidR="0069682D" w:rsidRPr="00D645EC">
        <w:rPr>
          <w:rFonts w:cstheme="minorHAnsi"/>
          <w:sz w:val="24"/>
          <w:szCs w:val="24"/>
        </w:rPr>
        <w:t xml:space="preserve"> </w:t>
      </w:r>
      <w:r w:rsidR="0065012A" w:rsidRPr="00D645EC">
        <w:rPr>
          <w:rFonts w:cstheme="minorHAnsi"/>
          <w:sz w:val="24"/>
          <w:szCs w:val="24"/>
        </w:rPr>
        <w:t>Improved</w:t>
      </w:r>
      <w:r w:rsidR="00593F3C" w:rsidRPr="00D645EC">
        <w:rPr>
          <w:rFonts w:cstheme="minorHAnsi"/>
          <w:sz w:val="24"/>
          <w:szCs w:val="24"/>
        </w:rPr>
        <w:t xml:space="preserve"> </w:t>
      </w:r>
      <w:r w:rsidR="0069682D" w:rsidRPr="00D645EC">
        <w:rPr>
          <w:rFonts w:cstheme="minorHAnsi"/>
          <w:sz w:val="24"/>
          <w:szCs w:val="24"/>
        </w:rPr>
        <w:t xml:space="preserve">controls </w:t>
      </w:r>
      <w:r w:rsidR="00593F3C" w:rsidRPr="00D645EC">
        <w:rPr>
          <w:rFonts w:cstheme="minorHAnsi"/>
          <w:sz w:val="24"/>
          <w:szCs w:val="24"/>
        </w:rPr>
        <w:t>will</w:t>
      </w:r>
      <w:r w:rsidR="0069682D" w:rsidRPr="00D645EC">
        <w:rPr>
          <w:rFonts w:cstheme="minorHAnsi"/>
          <w:sz w:val="24"/>
          <w:szCs w:val="24"/>
        </w:rPr>
        <w:t xml:space="preserve"> ensure new development</w:t>
      </w:r>
      <w:r w:rsidRPr="00D645EC">
        <w:rPr>
          <w:rFonts w:cstheme="minorHAnsi"/>
          <w:sz w:val="24"/>
          <w:szCs w:val="24"/>
        </w:rPr>
        <w:t xml:space="preserve"> </w:t>
      </w:r>
      <w:r w:rsidR="00830419" w:rsidRPr="00D645EC">
        <w:rPr>
          <w:rFonts w:cstheme="minorHAnsi"/>
          <w:sz w:val="24"/>
          <w:szCs w:val="24"/>
        </w:rPr>
        <w:t>complement</w:t>
      </w:r>
      <w:r w:rsidR="0069682D" w:rsidRPr="00D645EC">
        <w:rPr>
          <w:rFonts w:cstheme="minorHAnsi"/>
          <w:sz w:val="24"/>
          <w:szCs w:val="24"/>
        </w:rPr>
        <w:t>s</w:t>
      </w:r>
      <w:r w:rsidR="0048462E" w:rsidRPr="00D645EC">
        <w:rPr>
          <w:rFonts w:cstheme="minorHAnsi"/>
          <w:sz w:val="24"/>
          <w:szCs w:val="24"/>
        </w:rPr>
        <w:t xml:space="preserve"> and enhance</w:t>
      </w:r>
      <w:r w:rsidR="0069682D" w:rsidRPr="00D645EC">
        <w:rPr>
          <w:rFonts w:cstheme="minorHAnsi"/>
          <w:sz w:val="24"/>
          <w:szCs w:val="24"/>
        </w:rPr>
        <w:t>s</w:t>
      </w:r>
      <w:r w:rsidR="00830419" w:rsidRPr="00D645EC">
        <w:rPr>
          <w:rFonts w:cstheme="minorHAnsi"/>
          <w:sz w:val="24"/>
          <w:szCs w:val="24"/>
        </w:rPr>
        <w:t xml:space="preserve"> </w:t>
      </w:r>
      <w:r w:rsidR="006D72BC" w:rsidRPr="00D645EC">
        <w:rPr>
          <w:rFonts w:cstheme="minorHAnsi"/>
          <w:sz w:val="24"/>
          <w:szCs w:val="24"/>
        </w:rPr>
        <w:t xml:space="preserve">future </w:t>
      </w:r>
      <w:r w:rsidR="005A1497" w:rsidRPr="00D645EC">
        <w:rPr>
          <w:rFonts w:cstheme="minorHAnsi"/>
          <w:sz w:val="24"/>
          <w:szCs w:val="24"/>
        </w:rPr>
        <w:t xml:space="preserve">neighbourhood </w:t>
      </w:r>
      <w:r w:rsidRPr="00D645EC">
        <w:rPr>
          <w:rFonts w:cstheme="minorHAnsi"/>
          <w:sz w:val="24"/>
          <w:szCs w:val="24"/>
        </w:rPr>
        <w:t>character.</w:t>
      </w:r>
    </w:p>
    <w:p w14:paraId="5FC7FE63" w14:textId="0E568C1C" w:rsidR="0094124F" w:rsidRPr="0015675F" w:rsidRDefault="0048462E" w:rsidP="006D1B89">
      <w:pPr>
        <w:pStyle w:val="ListParagraph"/>
        <w:numPr>
          <w:ilvl w:val="0"/>
          <w:numId w:val="24"/>
        </w:numPr>
        <w:jc w:val="both"/>
        <w:rPr>
          <w:rFonts w:cstheme="minorHAnsi"/>
          <w:sz w:val="24"/>
          <w:szCs w:val="24"/>
        </w:rPr>
      </w:pPr>
      <w:r w:rsidRPr="0015675F">
        <w:rPr>
          <w:rFonts w:cstheme="minorHAnsi"/>
          <w:sz w:val="24"/>
          <w:szCs w:val="24"/>
        </w:rPr>
        <w:t>The current Residential Planning Framework</w:t>
      </w:r>
      <w:r w:rsidR="00142246" w:rsidRPr="0015675F">
        <w:rPr>
          <w:rFonts w:cstheme="minorHAnsi"/>
          <w:sz w:val="24"/>
          <w:szCs w:val="24"/>
        </w:rPr>
        <w:t xml:space="preserve"> </w:t>
      </w:r>
      <w:r w:rsidR="0065012A">
        <w:rPr>
          <w:rFonts w:cstheme="minorHAnsi"/>
          <w:sz w:val="24"/>
          <w:szCs w:val="24"/>
        </w:rPr>
        <w:t xml:space="preserve">(Planning Scheme) </w:t>
      </w:r>
      <w:r w:rsidRPr="0015675F">
        <w:rPr>
          <w:rFonts w:cstheme="minorHAnsi"/>
          <w:sz w:val="24"/>
          <w:szCs w:val="24"/>
        </w:rPr>
        <w:t xml:space="preserve">identifies </w:t>
      </w:r>
      <w:r w:rsidR="00142246" w:rsidRPr="0015675F">
        <w:rPr>
          <w:rFonts w:cstheme="minorHAnsi"/>
          <w:sz w:val="24"/>
          <w:szCs w:val="24"/>
        </w:rPr>
        <w:t xml:space="preserve">residential areas for growth, incremental change, minimal </w:t>
      </w:r>
      <w:r w:rsidR="005A1497" w:rsidRPr="0015675F">
        <w:rPr>
          <w:rFonts w:cstheme="minorHAnsi"/>
          <w:sz w:val="24"/>
          <w:szCs w:val="24"/>
        </w:rPr>
        <w:t xml:space="preserve">change </w:t>
      </w:r>
      <w:r w:rsidRPr="0015675F">
        <w:rPr>
          <w:rFonts w:cstheme="minorHAnsi"/>
          <w:sz w:val="24"/>
          <w:szCs w:val="24"/>
        </w:rPr>
        <w:t>and low</w:t>
      </w:r>
      <w:r w:rsidR="00142246" w:rsidRPr="0015675F">
        <w:rPr>
          <w:rFonts w:cstheme="minorHAnsi"/>
          <w:sz w:val="24"/>
          <w:szCs w:val="24"/>
        </w:rPr>
        <w:t xml:space="preserve"> density</w:t>
      </w:r>
      <w:r w:rsidR="00835B9E" w:rsidRPr="0015675F">
        <w:rPr>
          <w:rFonts w:cstheme="minorHAnsi"/>
          <w:sz w:val="24"/>
          <w:szCs w:val="24"/>
        </w:rPr>
        <w:t xml:space="preserve">, and </w:t>
      </w:r>
      <w:r w:rsidR="00D60CB1">
        <w:rPr>
          <w:rFonts w:cstheme="minorHAnsi"/>
          <w:sz w:val="24"/>
          <w:szCs w:val="24"/>
        </w:rPr>
        <w:t xml:space="preserve">it </w:t>
      </w:r>
      <w:r w:rsidR="005A1497" w:rsidRPr="0015675F">
        <w:rPr>
          <w:rFonts w:cstheme="minorHAnsi"/>
          <w:sz w:val="24"/>
          <w:szCs w:val="24"/>
        </w:rPr>
        <w:t>has</w:t>
      </w:r>
      <w:r w:rsidR="00142246" w:rsidRPr="0015675F">
        <w:rPr>
          <w:rFonts w:cstheme="minorHAnsi"/>
          <w:sz w:val="24"/>
          <w:szCs w:val="24"/>
        </w:rPr>
        <w:t xml:space="preserve"> capacity to </w:t>
      </w:r>
      <w:r w:rsidR="0069682D" w:rsidRPr="0015675F">
        <w:rPr>
          <w:rFonts w:cstheme="minorHAnsi"/>
          <w:sz w:val="24"/>
          <w:szCs w:val="24"/>
        </w:rPr>
        <w:t>accommodate ongoing</w:t>
      </w:r>
      <w:r w:rsidR="00142246" w:rsidRPr="0015675F">
        <w:rPr>
          <w:rFonts w:cstheme="minorHAnsi"/>
          <w:sz w:val="24"/>
          <w:szCs w:val="24"/>
        </w:rPr>
        <w:t xml:space="preserve"> need.</w:t>
      </w:r>
    </w:p>
    <w:p w14:paraId="04C611F2" w14:textId="22205701" w:rsidR="005A1497" w:rsidRPr="0015675F" w:rsidRDefault="00A51E7C" w:rsidP="006D1B89">
      <w:pPr>
        <w:pStyle w:val="ListParagraph"/>
        <w:numPr>
          <w:ilvl w:val="0"/>
          <w:numId w:val="24"/>
        </w:numPr>
        <w:jc w:val="both"/>
        <w:rPr>
          <w:rFonts w:cstheme="minorHAnsi"/>
          <w:sz w:val="24"/>
          <w:szCs w:val="24"/>
        </w:rPr>
      </w:pPr>
      <w:r w:rsidRPr="0015675F">
        <w:rPr>
          <w:rFonts w:cstheme="minorHAnsi"/>
          <w:sz w:val="24"/>
          <w:szCs w:val="24"/>
        </w:rPr>
        <w:t xml:space="preserve">State Government </w:t>
      </w:r>
      <w:r w:rsidR="00142246" w:rsidRPr="0015675F">
        <w:rPr>
          <w:rFonts w:cstheme="minorHAnsi"/>
          <w:sz w:val="24"/>
          <w:szCs w:val="24"/>
        </w:rPr>
        <w:t>reform</w:t>
      </w:r>
      <w:r w:rsidR="00835B9E" w:rsidRPr="0015675F">
        <w:rPr>
          <w:rFonts w:cstheme="minorHAnsi"/>
          <w:sz w:val="24"/>
          <w:szCs w:val="24"/>
        </w:rPr>
        <w:t>s</w:t>
      </w:r>
      <w:r w:rsidRPr="0015675F">
        <w:rPr>
          <w:rFonts w:cstheme="minorHAnsi"/>
          <w:sz w:val="24"/>
          <w:szCs w:val="24"/>
        </w:rPr>
        <w:t xml:space="preserve"> to planning controls since the previous </w:t>
      </w:r>
      <w:r w:rsidR="0048462E" w:rsidRPr="0015675F">
        <w:rPr>
          <w:rFonts w:cstheme="minorHAnsi"/>
          <w:sz w:val="24"/>
          <w:szCs w:val="24"/>
        </w:rPr>
        <w:t>housing amendment</w:t>
      </w:r>
      <w:r w:rsidR="006D72BC" w:rsidRPr="0015675F">
        <w:rPr>
          <w:rFonts w:cstheme="minorHAnsi"/>
          <w:sz w:val="24"/>
          <w:szCs w:val="24"/>
        </w:rPr>
        <w:t xml:space="preserve"> in 2013,</w:t>
      </w:r>
      <w:r w:rsidR="0048462E" w:rsidRPr="0015675F">
        <w:rPr>
          <w:rFonts w:cstheme="minorHAnsi"/>
          <w:sz w:val="24"/>
          <w:szCs w:val="24"/>
        </w:rPr>
        <w:t xml:space="preserve"> </w:t>
      </w:r>
      <w:r w:rsidR="005A1497" w:rsidRPr="0015675F">
        <w:rPr>
          <w:rFonts w:cstheme="minorHAnsi"/>
          <w:sz w:val="24"/>
          <w:szCs w:val="24"/>
        </w:rPr>
        <w:t>give</w:t>
      </w:r>
      <w:r w:rsidRPr="0015675F">
        <w:rPr>
          <w:rFonts w:cstheme="minorHAnsi"/>
          <w:sz w:val="24"/>
          <w:szCs w:val="24"/>
        </w:rPr>
        <w:t xml:space="preserve"> Council</w:t>
      </w:r>
      <w:r w:rsidR="005A1497" w:rsidRPr="0015675F">
        <w:rPr>
          <w:rFonts w:cstheme="minorHAnsi"/>
          <w:sz w:val="24"/>
          <w:szCs w:val="24"/>
        </w:rPr>
        <w:t xml:space="preserve"> the </w:t>
      </w:r>
      <w:r w:rsidR="0048462E" w:rsidRPr="0015675F">
        <w:rPr>
          <w:rFonts w:cstheme="minorHAnsi"/>
          <w:sz w:val="24"/>
          <w:szCs w:val="24"/>
        </w:rPr>
        <w:t>ability</w:t>
      </w:r>
      <w:r w:rsidRPr="0015675F">
        <w:rPr>
          <w:rFonts w:cstheme="minorHAnsi"/>
          <w:sz w:val="24"/>
          <w:szCs w:val="24"/>
        </w:rPr>
        <w:t xml:space="preserve"> to include more local content in</w:t>
      </w:r>
      <w:r w:rsidR="0048462E" w:rsidRPr="0015675F">
        <w:rPr>
          <w:rFonts w:cstheme="minorHAnsi"/>
          <w:sz w:val="24"/>
          <w:szCs w:val="24"/>
        </w:rPr>
        <w:t xml:space="preserve"> </w:t>
      </w:r>
      <w:r w:rsidR="0027506E" w:rsidRPr="0015675F">
        <w:rPr>
          <w:rFonts w:cstheme="minorHAnsi"/>
          <w:sz w:val="24"/>
          <w:szCs w:val="24"/>
        </w:rPr>
        <w:t xml:space="preserve">residential </w:t>
      </w:r>
      <w:r w:rsidRPr="0015675F">
        <w:rPr>
          <w:rFonts w:cstheme="minorHAnsi"/>
          <w:sz w:val="24"/>
          <w:szCs w:val="24"/>
        </w:rPr>
        <w:t xml:space="preserve">planning controls </w:t>
      </w:r>
      <w:r w:rsidR="0048462E" w:rsidRPr="0015675F">
        <w:rPr>
          <w:rFonts w:cstheme="minorHAnsi"/>
          <w:sz w:val="24"/>
          <w:szCs w:val="24"/>
        </w:rPr>
        <w:t xml:space="preserve">and </w:t>
      </w:r>
      <w:r w:rsidR="00830419" w:rsidRPr="0015675F">
        <w:rPr>
          <w:rFonts w:cstheme="minorHAnsi"/>
          <w:sz w:val="24"/>
          <w:szCs w:val="24"/>
        </w:rPr>
        <w:t xml:space="preserve">strike </w:t>
      </w:r>
      <w:r w:rsidR="00145EB6" w:rsidRPr="0015675F">
        <w:rPr>
          <w:rFonts w:cstheme="minorHAnsi"/>
          <w:sz w:val="24"/>
          <w:szCs w:val="24"/>
        </w:rPr>
        <w:t>a</w:t>
      </w:r>
      <w:r w:rsidR="005A1497" w:rsidRPr="0015675F">
        <w:rPr>
          <w:rFonts w:cstheme="minorHAnsi"/>
          <w:sz w:val="24"/>
          <w:szCs w:val="24"/>
        </w:rPr>
        <w:t xml:space="preserve"> better</w:t>
      </w:r>
      <w:r w:rsidR="00145EB6" w:rsidRPr="0015675F">
        <w:rPr>
          <w:rFonts w:cstheme="minorHAnsi"/>
          <w:sz w:val="24"/>
          <w:szCs w:val="24"/>
        </w:rPr>
        <w:t xml:space="preserve"> balance between </w:t>
      </w:r>
      <w:r w:rsidR="005A1497" w:rsidRPr="0015675F">
        <w:rPr>
          <w:rFonts w:cstheme="minorHAnsi"/>
          <w:sz w:val="24"/>
          <w:szCs w:val="24"/>
        </w:rPr>
        <w:t>planning for</w:t>
      </w:r>
      <w:r w:rsidR="00145EB6" w:rsidRPr="0015675F">
        <w:rPr>
          <w:rFonts w:cstheme="minorHAnsi"/>
          <w:sz w:val="24"/>
          <w:szCs w:val="24"/>
        </w:rPr>
        <w:t xml:space="preserve"> residential need and </w:t>
      </w:r>
      <w:r w:rsidR="00830419" w:rsidRPr="0015675F">
        <w:rPr>
          <w:rFonts w:cstheme="minorHAnsi"/>
          <w:sz w:val="24"/>
          <w:szCs w:val="24"/>
        </w:rPr>
        <w:t xml:space="preserve">protecting </w:t>
      </w:r>
      <w:r w:rsidR="00145EB6" w:rsidRPr="0015675F">
        <w:rPr>
          <w:rFonts w:cstheme="minorHAnsi"/>
          <w:sz w:val="24"/>
          <w:szCs w:val="24"/>
        </w:rPr>
        <w:t>neighbourhood character.</w:t>
      </w:r>
    </w:p>
    <w:p w14:paraId="694EB5C5" w14:textId="11346556" w:rsidR="00835B9E" w:rsidRPr="00546613" w:rsidRDefault="00830419" w:rsidP="006D1B89">
      <w:pPr>
        <w:pStyle w:val="ListParagraph"/>
        <w:numPr>
          <w:ilvl w:val="0"/>
          <w:numId w:val="24"/>
        </w:numPr>
        <w:jc w:val="both"/>
        <w:rPr>
          <w:rFonts w:cstheme="minorHAnsi"/>
          <w:sz w:val="24"/>
          <w:szCs w:val="24"/>
        </w:rPr>
      </w:pPr>
      <w:r w:rsidRPr="0015675F">
        <w:rPr>
          <w:rFonts w:cstheme="minorHAnsi"/>
          <w:sz w:val="24"/>
          <w:szCs w:val="24"/>
        </w:rPr>
        <w:lastRenderedPageBreak/>
        <w:t>Recent</w:t>
      </w:r>
      <w:r w:rsidR="0027506E" w:rsidRPr="0015675F">
        <w:rPr>
          <w:rFonts w:cstheme="minorHAnsi"/>
          <w:sz w:val="24"/>
          <w:szCs w:val="24"/>
        </w:rPr>
        <w:t xml:space="preserve"> reform</w:t>
      </w:r>
      <w:r w:rsidRPr="0015675F">
        <w:rPr>
          <w:rFonts w:cstheme="minorHAnsi"/>
          <w:sz w:val="24"/>
          <w:szCs w:val="24"/>
        </w:rPr>
        <w:t>s</w:t>
      </w:r>
      <w:r w:rsidR="00145EB6" w:rsidRPr="0015675F">
        <w:rPr>
          <w:rFonts w:cstheme="minorHAnsi"/>
          <w:sz w:val="24"/>
          <w:szCs w:val="24"/>
        </w:rPr>
        <w:t xml:space="preserve"> to the </w:t>
      </w:r>
      <w:r w:rsidR="00145EB6" w:rsidRPr="00DA48C8">
        <w:rPr>
          <w:rFonts w:cstheme="minorHAnsi"/>
          <w:i/>
          <w:iCs/>
          <w:sz w:val="24"/>
          <w:szCs w:val="24"/>
        </w:rPr>
        <w:t xml:space="preserve">Planning and Environment Act </w:t>
      </w:r>
      <w:r w:rsidR="0027506E" w:rsidRPr="00DA48C8">
        <w:rPr>
          <w:rFonts w:cstheme="minorHAnsi"/>
          <w:i/>
          <w:iCs/>
          <w:sz w:val="24"/>
          <w:szCs w:val="24"/>
        </w:rPr>
        <w:t>1987</w:t>
      </w:r>
      <w:r w:rsidR="0027506E" w:rsidRPr="00546613">
        <w:rPr>
          <w:rFonts w:cstheme="minorHAnsi"/>
          <w:sz w:val="24"/>
          <w:szCs w:val="24"/>
        </w:rPr>
        <w:t xml:space="preserve"> </w:t>
      </w:r>
      <w:r w:rsidR="00835B9E" w:rsidRPr="00546613">
        <w:rPr>
          <w:rFonts w:cstheme="minorHAnsi"/>
          <w:sz w:val="24"/>
          <w:szCs w:val="24"/>
        </w:rPr>
        <w:t xml:space="preserve">enable </w:t>
      </w:r>
      <w:r w:rsidR="00145EB6" w:rsidRPr="00546613">
        <w:rPr>
          <w:rFonts w:cstheme="minorHAnsi"/>
          <w:sz w:val="24"/>
          <w:szCs w:val="24"/>
        </w:rPr>
        <w:t>Council</w:t>
      </w:r>
      <w:r w:rsidR="0027506E" w:rsidRPr="00546613">
        <w:rPr>
          <w:rFonts w:cstheme="minorHAnsi"/>
          <w:sz w:val="24"/>
          <w:szCs w:val="24"/>
        </w:rPr>
        <w:t>,</w:t>
      </w:r>
      <w:r w:rsidR="00145EB6" w:rsidRPr="00546613">
        <w:rPr>
          <w:rFonts w:cstheme="minorHAnsi"/>
          <w:sz w:val="24"/>
          <w:szCs w:val="24"/>
        </w:rPr>
        <w:t xml:space="preserve"> </w:t>
      </w:r>
      <w:r w:rsidR="0027506E" w:rsidRPr="00546613">
        <w:rPr>
          <w:rFonts w:cstheme="minorHAnsi"/>
          <w:sz w:val="24"/>
          <w:szCs w:val="24"/>
        </w:rPr>
        <w:t xml:space="preserve">through its planning processes, to </w:t>
      </w:r>
      <w:r w:rsidR="006D72BC" w:rsidRPr="00546613">
        <w:rPr>
          <w:rFonts w:cstheme="minorHAnsi"/>
          <w:sz w:val="24"/>
          <w:szCs w:val="24"/>
        </w:rPr>
        <w:t xml:space="preserve">put in place agreements for </w:t>
      </w:r>
      <w:r w:rsidR="00835B9E" w:rsidRPr="00546613">
        <w:rPr>
          <w:rFonts w:cstheme="minorHAnsi"/>
          <w:sz w:val="24"/>
          <w:szCs w:val="24"/>
        </w:rPr>
        <w:t xml:space="preserve">the </w:t>
      </w:r>
      <w:r w:rsidR="0027506E" w:rsidRPr="00546613">
        <w:rPr>
          <w:rFonts w:cstheme="minorHAnsi"/>
          <w:sz w:val="24"/>
          <w:szCs w:val="24"/>
        </w:rPr>
        <w:t>provision of affordable housing</w:t>
      </w:r>
      <w:r w:rsidR="00593F3C" w:rsidRPr="00546613">
        <w:rPr>
          <w:rFonts w:cstheme="minorHAnsi"/>
          <w:sz w:val="24"/>
          <w:szCs w:val="24"/>
        </w:rPr>
        <w:t xml:space="preserve"> with developers</w:t>
      </w:r>
      <w:r w:rsidR="0027506E" w:rsidRPr="00546613">
        <w:rPr>
          <w:rFonts w:cstheme="minorHAnsi"/>
          <w:sz w:val="24"/>
          <w:szCs w:val="24"/>
        </w:rPr>
        <w:t>.</w:t>
      </w:r>
    </w:p>
    <w:p w14:paraId="732B84F4" w14:textId="6B002BDA" w:rsidR="009A7A97" w:rsidRPr="00546613" w:rsidRDefault="00835B9E" w:rsidP="006D72BC">
      <w:pPr>
        <w:jc w:val="both"/>
        <w:rPr>
          <w:rFonts w:cstheme="minorHAnsi"/>
          <w:sz w:val="24"/>
          <w:szCs w:val="24"/>
        </w:rPr>
      </w:pPr>
      <w:r w:rsidRPr="009A7A97">
        <w:rPr>
          <w:rFonts w:cstheme="minorHAnsi"/>
          <w:sz w:val="24"/>
          <w:szCs w:val="24"/>
        </w:rPr>
        <w:t xml:space="preserve">Most importantly this </w:t>
      </w:r>
      <w:r w:rsidR="004F1DE8" w:rsidRPr="009A7A97">
        <w:rPr>
          <w:rFonts w:cstheme="minorHAnsi"/>
          <w:sz w:val="24"/>
          <w:szCs w:val="24"/>
        </w:rPr>
        <w:t>review</w:t>
      </w:r>
      <w:r w:rsidR="00830419" w:rsidRPr="009A7A97">
        <w:rPr>
          <w:rFonts w:cstheme="minorHAnsi"/>
          <w:sz w:val="24"/>
          <w:szCs w:val="24"/>
        </w:rPr>
        <w:t xml:space="preserve"> provides </w:t>
      </w:r>
      <w:r w:rsidR="006D72BC" w:rsidRPr="009A7A97">
        <w:rPr>
          <w:rFonts w:cstheme="minorHAnsi"/>
          <w:sz w:val="24"/>
          <w:szCs w:val="24"/>
        </w:rPr>
        <w:t xml:space="preserve">an opportunity for </w:t>
      </w:r>
      <w:r w:rsidR="00830419" w:rsidRPr="009A7A97">
        <w:rPr>
          <w:rFonts w:cstheme="minorHAnsi"/>
          <w:sz w:val="24"/>
          <w:szCs w:val="24"/>
        </w:rPr>
        <w:t>Yarra Ranges’ residents to assess issues related to housing and to identify any additional matters</w:t>
      </w:r>
      <w:r w:rsidRPr="009A7A97">
        <w:rPr>
          <w:rFonts w:cstheme="minorHAnsi"/>
          <w:sz w:val="24"/>
          <w:szCs w:val="24"/>
        </w:rPr>
        <w:t xml:space="preserve"> important to the </w:t>
      </w:r>
      <w:r w:rsidR="009A7A97" w:rsidRPr="009A7A97">
        <w:rPr>
          <w:rFonts w:cstheme="minorHAnsi"/>
          <w:sz w:val="24"/>
          <w:szCs w:val="24"/>
        </w:rPr>
        <w:t>community.</w:t>
      </w:r>
      <w:r w:rsidR="009A7A97" w:rsidRPr="00546613">
        <w:rPr>
          <w:rFonts w:cstheme="minorHAnsi"/>
          <w:sz w:val="24"/>
          <w:szCs w:val="24"/>
        </w:rPr>
        <w:t xml:space="preserve"> All</w:t>
      </w:r>
      <w:r w:rsidR="006D72BC" w:rsidRPr="00546613">
        <w:rPr>
          <w:rFonts w:cstheme="minorHAnsi"/>
          <w:sz w:val="24"/>
          <w:szCs w:val="24"/>
        </w:rPr>
        <w:t xml:space="preserve"> comments on the Discussion Paper will inform the preparation of a new Housing Strategy for Yarra Ranges. </w:t>
      </w:r>
    </w:p>
    <w:p w14:paraId="556FB4A9" w14:textId="34715A20" w:rsidR="00754217" w:rsidRPr="00FB62B3" w:rsidRDefault="00183B50" w:rsidP="006D1B89">
      <w:pPr>
        <w:pStyle w:val="HeadingX"/>
        <w:numPr>
          <w:ilvl w:val="0"/>
          <w:numId w:val="22"/>
        </w:numPr>
        <w:rPr>
          <w:sz w:val="32"/>
          <w:szCs w:val="32"/>
        </w:rPr>
      </w:pPr>
      <w:bookmarkStart w:id="4" w:name="_Toc90282846"/>
      <w:r w:rsidRPr="0051305E">
        <w:rPr>
          <w:sz w:val="32"/>
          <w:szCs w:val="32"/>
        </w:rPr>
        <w:t>Introduction</w:t>
      </w:r>
      <w:bookmarkEnd w:id="4"/>
    </w:p>
    <w:p w14:paraId="296F243C" w14:textId="10345325" w:rsidR="00ED4FA4" w:rsidRPr="00FB62B3" w:rsidRDefault="00C45241" w:rsidP="00ED4FA4">
      <w:pPr>
        <w:jc w:val="both"/>
        <w:rPr>
          <w:rFonts w:cstheme="minorHAnsi"/>
          <w:sz w:val="24"/>
          <w:szCs w:val="24"/>
        </w:rPr>
      </w:pPr>
      <w:r w:rsidRPr="00FB62B3">
        <w:rPr>
          <w:rFonts w:cstheme="minorHAnsi"/>
          <w:sz w:val="24"/>
          <w:szCs w:val="24"/>
        </w:rPr>
        <w:t xml:space="preserve">Yarra Ranges Council </w:t>
      </w:r>
      <w:r w:rsidR="00ED4FA4" w:rsidRPr="00FB62B3">
        <w:rPr>
          <w:rFonts w:cstheme="minorHAnsi"/>
          <w:sz w:val="24"/>
          <w:szCs w:val="24"/>
        </w:rPr>
        <w:t>covers approximately 2,500 square kilometres and has an unusually diverse settlement pattern comprising:</w:t>
      </w:r>
    </w:p>
    <w:p w14:paraId="27CDE4E5" w14:textId="77777777" w:rsidR="00ED4FA4" w:rsidRPr="00FB62B3" w:rsidRDefault="00ED4FA4" w:rsidP="006D1B89">
      <w:pPr>
        <w:pStyle w:val="ListParagraph"/>
        <w:numPr>
          <w:ilvl w:val="0"/>
          <w:numId w:val="23"/>
        </w:numPr>
        <w:jc w:val="both"/>
        <w:rPr>
          <w:rFonts w:cstheme="minorHAnsi"/>
          <w:sz w:val="24"/>
          <w:szCs w:val="24"/>
        </w:rPr>
      </w:pPr>
      <w:r w:rsidRPr="00FB62B3">
        <w:rPr>
          <w:rFonts w:cstheme="minorHAnsi"/>
          <w:sz w:val="24"/>
          <w:szCs w:val="24"/>
        </w:rPr>
        <w:t>Suburban communities on the eastern fringe of the Melbourne metropolitan area.</w:t>
      </w:r>
    </w:p>
    <w:p w14:paraId="20D2E987" w14:textId="77777777" w:rsidR="00ED4FA4" w:rsidRPr="00FB62B3" w:rsidRDefault="00ED4FA4" w:rsidP="006D1B89">
      <w:pPr>
        <w:pStyle w:val="ListParagraph"/>
        <w:numPr>
          <w:ilvl w:val="0"/>
          <w:numId w:val="23"/>
        </w:numPr>
        <w:jc w:val="both"/>
        <w:rPr>
          <w:rFonts w:cstheme="minorHAnsi"/>
          <w:sz w:val="24"/>
          <w:szCs w:val="24"/>
        </w:rPr>
      </w:pPr>
      <w:r w:rsidRPr="00FB62B3">
        <w:rPr>
          <w:rFonts w:cstheme="minorHAnsi"/>
          <w:sz w:val="24"/>
          <w:szCs w:val="24"/>
        </w:rPr>
        <w:t>Low density communities within the Dandenong Ranges and its foothills.</w:t>
      </w:r>
    </w:p>
    <w:p w14:paraId="5655ACB2" w14:textId="77777777" w:rsidR="00ED4FA4" w:rsidRPr="00FB62B3" w:rsidRDefault="00ED4FA4" w:rsidP="006D1B89">
      <w:pPr>
        <w:pStyle w:val="ListParagraph"/>
        <w:numPr>
          <w:ilvl w:val="0"/>
          <w:numId w:val="23"/>
        </w:numPr>
        <w:jc w:val="both"/>
        <w:rPr>
          <w:rFonts w:cstheme="minorHAnsi"/>
          <w:sz w:val="24"/>
          <w:szCs w:val="24"/>
        </w:rPr>
      </w:pPr>
      <w:r w:rsidRPr="00FB62B3">
        <w:rPr>
          <w:rFonts w:cstheme="minorHAnsi"/>
          <w:sz w:val="24"/>
          <w:szCs w:val="24"/>
        </w:rPr>
        <w:t>Rural towns scattered throughout the Green Wedge.</w:t>
      </w:r>
    </w:p>
    <w:p w14:paraId="4ABEB5E6" w14:textId="2274AD37" w:rsidR="00754217" w:rsidRPr="009A7A97" w:rsidRDefault="00ED4FA4" w:rsidP="006D1B89">
      <w:pPr>
        <w:pStyle w:val="ListParagraph"/>
        <w:numPr>
          <w:ilvl w:val="0"/>
          <w:numId w:val="23"/>
        </w:numPr>
        <w:jc w:val="both"/>
        <w:rPr>
          <w:rFonts w:cstheme="minorHAnsi"/>
          <w:sz w:val="24"/>
          <w:szCs w:val="24"/>
        </w:rPr>
      </w:pPr>
      <w:r w:rsidRPr="00FB62B3">
        <w:rPr>
          <w:rFonts w:cstheme="minorHAnsi"/>
          <w:sz w:val="24"/>
          <w:szCs w:val="24"/>
        </w:rPr>
        <w:t>Dispersed rural communities.</w:t>
      </w:r>
    </w:p>
    <w:p w14:paraId="717BEDF0" w14:textId="6AF174B0" w:rsidR="009F41C2" w:rsidRDefault="00ED4FA4" w:rsidP="0098167F">
      <w:pPr>
        <w:jc w:val="both"/>
        <w:rPr>
          <w:rFonts w:cstheme="minorHAnsi"/>
          <w:sz w:val="24"/>
          <w:szCs w:val="24"/>
        </w:rPr>
      </w:pPr>
      <w:r w:rsidRPr="00FB62B3">
        <w:rPr>
          <w:rFonts w:cstheme="minorHAnsi"/>
          <w:sz w:val="24"/>
          <w:szCs w:val="24"/>
        </w:rPr>
        <w:t>Around 70</w:t>
      </w:r>
      <w:r w:rsidR="002F453E">
        <w:rPr>
          <w:rFonts w:cstheme="minorHAnsi"/>
          <w:sz w:val="24"/>
          <w:szCs w:val="24"/>
        </w:rPr>
        <w:t xml:space="preserve"> per </w:t>
      </w:r>
      <w:r w:rsidR="00763966">
        <w:rPr>
          <w:rFonts w:cstheme="minorHAnsi"/>
          <w:sz w:val="24"/>
          <w:szCs w:val="24"/>
        </w:rPr>
        <w:t xml:space="preserve">cent </w:t>
      </w:r>
      <w:r w:rsidR="00763966" w:rsidRPr="00FB62B3">
        <w:rPr>
          <w:rFonts w:cstheme="minorHAnsi"/>
          <w:sz w:val="24"/>
          <w:szCs w:val="24"/>
        </w:rPr>
        <w:t>of</w:t>
      </w:r>
      <w:r w:rsidRPr="00FB62B3">
        <w:rPr>
          <w:rFonts w:cstheme="minorHAnsi"/>
          <w:sz w:val="24"/>
          <w:szCs w:val="24"/>
        </w:rPr>
        <w:t xml:space="preserve"> the population lives in urban areas, which represent only </w:t>
      </w:r>
      <w:r w:rsidR="002F453E">
        <w:rPr>
          <w:rFonts w:cstheme="minorHAnsi"/>
          <w:sz w:val="24"/>
          <w:szCs w:val="24"/>
        </w:rPr>
        <w:t>three per cent</w:t>
      </w:r>
      <w:r w:rsidRPr="00FB62B3">
        <w:rPr>
          <w:rFonts w:cstheme="minorHAnsi"/>
          <w:sz w:val="24"/>
          <w:szCs w:val="24"/>
        </w:rPr>
        <w:t xml:space="preserve"> of Yarra Ranges’ </w:t>
      </w:r>
      <w:r w:rsidR="00FC7AB7">
        <w:rPr>
          <w:rFonts w:cstheme="minorHAnsi"/>
          <w:sz w:val="24"/>
          <w:szCs w:val="24"/>
        </w:rPr>
        <w:t xml:space="preserve">landmass. </w:t>
      </w:r>
      <w:r w:rsidR="009A7A97">
        <w:rPr>
          <w:rFonts w:cstheme="minorHAnsi"/>
          <w:sz w:val="24"/>
          <w:szCs w:val="24"/>
        </w:rPr>
        <w:t>The urban areas</w:t>
      </w:r>
      <w:r w:rsidRPr="00FB62B3">
        <w:rPr>
          <w:rFonts w:cstheme="minorHAnsi"/>
          <w:sz w:val="24"/>
          <w:szCs w:val="24"/>
        </w:rPr>
        <w:t xml:space="preserve"> house a population of approximately</w:t>
      </w:r>
      <w:r w:rsidR="00FB62B3" w:rsidRPr="00FB62B3">
        <w:rPr>
          <w:rFonts w:cstheme="minorHAnsi"/>
          <w:sz w:val="24"/>
          <w:szCs w:val="24"/>
        </w:rPr>
        <w:t xml:space="preserve"> 11</w:t>
      </w:r>
      <w:r w:rsidR="008B41BF">
        <w:rPr>
          <w:rFonts w:cstheme="minorHAnsi"/>
          <w:sz w:val="24"/>
          <w:szCs w:val="24"/>
        </w:rPr>
        <w:t>2</w:t>
      </w:r>
      <w:r w:rsidR="00FB62B3" w:rsidRPr="00FB62B3">
        <w:rPr>
          <w:rFonts w:cstheme="minorHAnsi"/>
          <w:sz w:val="24"/>
          <w:szCs w:val="24"/>
        </w:rPr>
        <w:t>,000 people</w:t>
      </w:r>
      <w:r w:rsidRPr="00FB62B3">
        <w:rPr>
          <w:rFonts w:cstheme="minorHAnsi"/>
          <w:sz w:val="24"/>
          <w:szCs w:val="24"/>
        </w:rPr>
        <w:t>.</w:t>
      </w:r>
      <w:r w:rsidR="00FB62B3">
        <w:rPr>
          <w:rFonts w:cstheme="minorHAnsi"/>
          <w:sz w:val="24"/>
          <w:szCs w:val="24"/>
        </w:rPr>
        <w:t xml:space="preserve">  Outward expansion into the rural areas is prohibited by the Urban Growth Boundary</w:t>
      </w:r>
      <w:r w:rsidR="001C373E">
        <w:rPr>
          <w:rFonts w:cstheme="minorHAnsi"/>
          <w:sz w:val="24"/>
          <w:szCs w:val="24"/>
        </w:rPr>
        <w:t xml:space="preserve"> </w:t>
      </w:r>
      <w:r w:rsidR="008B41BF">
        <w:rPr>
          <w:rFonts w:cstheme="minorHAnsi"/>
          <w:sz w:val="24"/>
          <w:szCs w:val="24"/>
        </w:rPr>
        <w:t>(</w:t>
      </w:r>
      <w:r w:rsidR="001C373E">
        <w:rPr>
          <w:rFonts w:cstheme="minorHAnsi"/>
          <w:sz w:val="24"/>
          <w:szCs w:val="24"/>
        </w:rPr>
        <w:t>UGB</w:t>
      </w:r>
      <w:r w:rsidR="008B41BF">
        <w:rPr>
          <w:rFonts w:cstheme="minorHAnsi"/>
          <w:sz w:val="24"/>
          <w:szCs w:val="24"/>
        </w:rPr>
        <w:t>)</w:t>
      </w:r>
      <w:r w:rsidR="001C373E">
        <w:rPr>
          <w:rFonts w:cstheme="minorHAnsi"/>
          <w:sz w:val="24"/>
          <w:szCs w:val="24"/>
        </w:rPr>
        <w:t xml:space="preserve"> so new housing development must occur within the established areas.  A limited supply of vacant land is available in the urban areas</w:t>
      </w:r>
      <w:r w:rsidR="009A7A97">
        <w:rPr>
          <w:rFonts w:cstheme="minorHAnsi"/>
          <w:sz w:val="24"/>
          <w:szCs w:val="24"/>
        </w:rPr>
        <w:t>,</w:t>
      </w:r>
      <w:r w:rsidR="001C373E">
        <w:rPr>
          <w:rFonts w:cstheme="minorHAnsi"/>
          <w:sz w:val="24"/>
          <w:szCs w:val="24"/>
        </w:rPr>
        <w:t xml:space="preserve"> meaning most new residential development is infill or redevelopment of existing residential areas.</w:t>
      </w:r>
      <w:r w:rsidR="009F41C2" w:rsidRPr="009F41C2">
        <w:rPr>
          <w:rFonts w:cstheme="minorHAnsi"/>
          <w:sz w:val="24"/>
          <w:szCs w:val="24"/>
        </w:rPr>
        <w:t xml:space="preserve"> </w:t>
      </w:r>
    </w:p>
    <w:p w14:paraId="7A4D8550" w14:textId="77777777" w:rsidR="00D972DC" w:rsidRPr="006E3BB7" w:rsidRDefault="00D972DC" w:rsidP="00D972DC">
      <w:pPr>
        <w:pStyle w:val="HeadingY"/>
      </w:pPr>
      <w:bookmarkStart w:id="5" w:name="_Toc90282847"/>
      <w:r w:rsidRPr="006E3BB7">
        <w:t xml:space="preserve">What is Council’s </w:t>
      </w:r>
      <w:r w:rsidRPr="00F315EA">
        <w:t>role</w:t>
      </w:r>
      <w:r w:rsidRPr="006E3BB7">
        <w:t xml:space="preserve"> in housing?</w:t>
      </w:r>
      <w:bookmarkEnd w:id="5"/>
    </w:p>
    <w:p w14:paraId="0534071C" w14:textId="30EDC3E3" w:rsidR="00D972DC" w:rsidRDefault="00D972DC" w:rsidP="00D972DC">
      <w:pPr>
        <w:jc w:val="both"/>
        <w:rPr>
          <w:rFonts w:cstheme="minorHAnsi"/>
          <w:sz w:val="24"/>
          <w:szCs w:val="24"/>
        </w:rPr>
      </w:pPr>
      <w:r w:rsidRPr="00C7543B">
        <w:rPr>
          <w:rFonts w:cstheme="minorHAnsi"/>
          <w:sz w:val="24"/>
          <w:szCs w:val="24"/>
        </w:rPr>
        <w:t xml:space="preserve">Working within the parameters of State </w:t>
      </w:r>
      <w:r>
        <w:rPr>
          <w:rFonts w:cstheme="minorHAnsi"/>
          <w:sz w:val="24"/>
          <w:szCs w:val="24"/>
        </w:rPr>
        <w:t>p</w:t>
      </w:r>
      <w:r w:rsidRPr="00C7543B">
        <w:rPr>
          <w:rFonts w:cstheme="minorHAnsi"/>
          <w:sz w:val="24"/>
          <w:szCs w:val="24"/>
        </w:rPr>
        <w:t xml:space="preserve">lanning </w:t>
      </w:r>
      <w:r>
        <w:rPr>
          <w:rFonts w:cstheme="minorHAnsi"/>
          <w:sz w:val="24"/>
          <w:szCs w:val="24"/>
        </w:rPr>
        <w:t>p</w:t>
      </w:r>
      <w:r w:rsidRPr="00C7543B">
        <w:rPr>
          <w:rFonts w:cstheme="minorHAnsi"/>
          <w:sz w:val="24"/>
          <w:szCs w:val="24"/>
        </w:rPr>
        <w:t>olicy</w:t>
      </w:r>
      <w:r w:rsidR="00936CEC">
        <w:rPr>
          <w:rFonts w:cstheme="minorHAnsi"/>
          <w:sz w:val="24"/>
          <w:szCs w:val="24"/>
        </w:rPr>
        <w:t>,</w:t>
      </w:r>
      <w:r>
        <w:rPr>
          <w:rFonts w:cstheme="minorHAnsi"/>
          <w:sz w:val="24"/>
          <w:szCs w:val="24"/>
        </w:rPr>
        <w:t xml:space="preserve"> </w:t>
      </w:r>
      <w:r w:rsidRPr="00C7543B">
        <w:rPr>
          <w:rFonts w:cstheme="minorHAnsi"/>
          <w:sz w:val="24"/>
          <w:szCs w:val="24"/>
        </w:rPr>
        <w:t>Council</w:t>
      </w:r>
      <w:r>
        <w:rPr>
          <w:rFonts w:cstheme="minorHAnsi"/>
          <w:sz w:val="24"/>
          <w:szCs w:val="24"/>
        </w:rPr>
        <w:t xml:space="preserve">’s role is to </w:t>
      </w:r>
      <w:r w:rsidRPr="00C7543B">
        <w:rPr>
          <w:rFonts w:cstheme="minorHAnsi"/>
          <w:sz w:val="24"/>
          <w:szCs w:val="24"/>
        </w:rPr>
        <w:t>facilitat</w:t>
      </w:r>
      <w:r>
        <w:rPr>
          <w:rFonts w:cstheme="minorHAnsi"/>
          <w:sz w:val="24"/>
          <w:szCs w:val="24"/>
        </w:rPr>
        <w:t xml:space="preserve">e </w:t>
      </w:r>
      <w:r w:rsidRPr="00C7543B">
        <w:rPr>
          <w:rFonts w:cstheme="minorHAnsi"/>
          <w:sz w:val="24"/>
          <w:szCs w:val="24"/>
        </w:rPr>
        <w:t>the orderly provision of housing</w:t>
      </w:r>
      <w:r>
        <w:rPr>
          <w:rFonts w:cstheme="minorHAnsi"/>
          <w:sz w:val="24"/>
          <w:szCs w:val="24"/>
        </w:rPr>
        <w:t xml:space="preserve"> through its Planning Scheme</w:t>
      </w:r>
      <w:r w:rsidRPr="00C7543B">
        <w:rPr>
          <w:rFonts w:cstheme="minorHAnsi"/>
          <w:sz w:val="24"/>
          <w:szCs w:val="24"/>
        </w:rPr>
        <w:t xml:space="preserve">.  </w:t>
      </w:r>
      <w:r w:rsidR="00E708E5">
        <w:rPr>
          <w:rFonts w:cstheme="minorHAnsi"/>
          <w:sz w:val="24"/>
          <w:szCs w:val="24"/>
        </w:rPr>
        <w:t xml:space="preserve">The State Government’s metropolitan planning document </w:t>
      </w:r>
      <w:r w:rsidRPr="00A163D8">
        <w:rPr>
          <w:rFonts w:cstheme="minorHAnsi"/>
          <w:i/>
          <w:iCs/>
          <w:sz w:val="24"/>
          <w:szCs w:val="24"/>
        </w:rPr>
        <w:t>Plan Melbourne</w:t>
      </w:r>
      <w:r>
        <w:rPr>
          <w:rFonts w:cstheme="minorHAnsi"/>
          <w:sz w:val="24"/>
          <w:szCs w:val="24"/>
        </w:rPr>
        <w:t xml:space="preserve"> 2017-</w:t>
      </w:r>
      <w:r w:rsidR="005C5ADD">
        <w:rPr>
          <w:rFonts w:cstheme="minorHAnsi"/>
          <w:sz w:val="24"/>
          <w:szCs w:val="24"/>
        </w:rPr>
        <w:t xml:space="preserve">2050 </w:t>
      </w:r>
      <w:r>
        <w:rPr>
          <w:rFonts w:cstheme="minorHAnsi"/>
          <w:sz w:val="24"/>
          <w:szCs w:val="24"/>
        </w:rPr>
        <w:t>guide</w:t>
      </w:r>
      <w:r w:rsidR="00936CEC">
        <w:rPr>
          <w:rFonts w:cstheme="minorHAnsi"/>
          <w:sz w:val="24"/>
          <w:szCs w:val="24"/>
        </w:rPr>
        <w:t>s</w:t>
      </w:r>
      <w:r>
        <w:rPr>
          <w:rFonts w:cstheme="minorHAnsi"/>
          <w:sz w:val="24"/>
          <w:szCs w:val="24"/>
        </w:rPr>
        <w:t xml:space="preserve"> residential, commercial and industrial development to 2050.  </w:t>
      </w:r>
      <w:r w:rsidR="00E708E5">
        <w:rPr>
          <w:rFonts w:cstheme="minorHAnsi"/>
          <w:sz w:val="24"/>
          <w:szCs w:val="24"/>
        </w:rPr>
        <w:t>In terms of housing, i</w:t>
      </w:r>
      <w:r w:rsidR="005C5ADD">
        <w:rPr>
          <w:rFonts w:cstheme="minorHAnsi"/>
          <w:sz w:val="24"/>
          <w:szCs w:val="24"/>
        </w:rPr>
        <w:t>t directs p</w:t>
      </w:r>
      <w:r w:rsidR="005C5ADD" w:rsidRPr="005C5ADD">
        <w:rPr>
          <w:rFonts w:cstheme="minorHAnsi"/>
          <w:sz w:val="24"/>
          <w:szCs w:val="24"/>
        </w:rPr>
        <w:t xml:space="preserve">opulation and </w:t>
      </w:r>
      <w:r w:rsidR="00E708E5">
        <w:rPr>
          <w:rFonts w:cstheme="minorHAnsi"/>
          <w:sz w:val="24"/>
          <w:szCs w:val="24"/>
        </w:rPr>
        <w:t>new</w:t>
      </w:r>
      <w:r w:rsidR="005C5ADD" w:rsidRPr="005C5ADD">
        <w:rPr>
          <w:rFonts w:cstheme="minorHAnsi"/>
          <w:sz w:val="24"/>
          <w:szCs w:val="24"/>
        </w:rPr>
        <w:t xml:space="preserve"> growth </w:t>
      </w:r>
      <w:r w:rsidR="00C51A0E">
        <w:rPr>
          <w:rFonts w:cstheme="minorHAnsi"/>
          <w:sz w:val="24"/>
          <w:szCs w:val="24"/>
        </w:rPr>
        <w:t xml:space="preserve">to </w:t>
      </w:r>
      <w:r w:rsidR="005C5ADD" w:rsidRPr="005C5ADD">
        <w:rPr>
          <w:rFonts w:cstheme="minorHAnsi"/>
          <w:sz w:val="24"/>
          <w:szCs w:val="24"/>
        </w:rPr>
        <w:t xml:space="preserve">be kept within the existing </w:t>
      </w:r>
      <w:r w:rsidR="00FC7AB7">
        <w:rPr>
          <w:rFonts w:cstheme="minorHAnsi"/>
          <w:sz w:val="24"/>
          <w:szCs w:val="24"/>
        </w:rPr>
        <w:t>U</w:t>
      </w:r>
      <w:r w:rsidR="005C5ADD" w:rsidRPr="005C5ADD">
        <w:rPr>
          <w:rFonts w:cstheme="minorHAnsi"/>
          <w:sz w:val="24"/>
          <w:szCs w:val="24"/>
        </w:rPr>
        <w:t xml:space="preserve">rban </w:t>
      </w:r>
      <w:r w:rsidR="00FC7AB7">
        <w:rPr>
          <w:rFonts w:cstheme="minorHAnsi"/>
          <w:sz w:val="24"/>
          <w:szCs w:val="24"/>
        </w:rPr>
        <w:t>G</w:t>
      </w:r>
      <w:r w:rsidR="005C5ADD" w:rsidRPr="005C5ADD">
        <w:rPr>
          <w:rFonts w:cstheme="minorHAnsi"/>
          <w:sz w:val="24"/>
          <w:szCs w:val="24"/>
        </w:rPr>
        <w:t xml:space="preserve">rowth </w:t>
      </w:r>
      <w:r w:rsidR="00FC7AB7">
        <w:rPr>
          <w:rFonts w:cstheme="minorHAnsi"/>
          <w:sz w:val="24"/>
          <w:szCs w:val="24"/>
        </w:rPr>
        <w:t>B</w:t>
      </w:r>
      <w:r w:rsidR="005C5ADD" w:rsidRPr="005C5ADD">
        <w:rPr>
          <w:rFonts w:cstheme="minorHAnsi"/>
          <w:sz w:val="24"/>
          <w:szCs w:val="24"/>
        </w:rPr>
        <w:t>oundary</w:t>
      </w:r>
      <w:r w:rsidR="00C51A0E">
        <w:rPr>
          <w:rFonts w:cstheme="minorHAnsi"/>
          <w:sz w:val="24"/>
          <w:szCs w:val="24"/>
        </w:rPr>
        <w:t>,</w:t>
      </w:r>
      <w:r w:rsidR="005C5ADD" w:rsidRPr="005C5ADD">
        <w:rPr>
          <w:rFonts w:cstheme="minorHAnsi"/>
          <w:sz w:val="24"/>
          <w:szCs w:val="24"/>
        </w:rPr>
        <w:t xml:space="preserve"> </w:t>
      </w:r>
      <w:r w:rsidR="00C51A0E">
        <w:rPr>
          <w:rFonts w:cstheme="minorHAnsi"/>
          <w:sz w:val="24"/>
          <w:szCs w:val="24"/>
        </w:rPr>
        <w:t xml:space="preserve">identified </w:t>
      </w:r>
      <w:r w:rsidR="005C5ADD" w:rsidRPr="005C5ADD">
        <w:rPr>
          <w:rFonts w:cstheme="minorHAnsi"/>
          <w:sz w:val="24"/>
          <w:szCs w:val="24"/>
        </w:rPr>
        <w:t>growth areas and selective redevelopment areas within existing communities</w:t>
      </w:r>
      <w:r w:rsidR="005C5ADD">
        <w:rPr>
          <w:rFonts w:cstheme="minorHAnsi"/>
          <w:sz w:val="24"/>
          <w:szCs w:val="24"/>
        </w:rPr>
        <w:t>.</w:t>
      </w:r>
      <w:r w:rsidR="0047321D">
        <w:rPr>
          <w:rFonts w:cstheme="minorHAnsi"/>
          <w:sz w:val="24"/>
          <w:szCs w:val="24"/>
        </w:rPr>
        <w:t xml:space="preserve"> </w:t>
      </w:r>
      <w:r w:rsidR="00C51A0E">
        <w:rPr>
          <w:rFonts w:cstheme="minorHAnsi"/>
          <w:sz w:val="24"/>
          <w:szCs w:val="24"/>
        </w:rPr>
        <w:t>Plan Melbourne seeks</w:t>
      </w:r>
      <w:r>
        <w:rPr>
          <w:rFonts w:cstheme="minorHAnsi"/>
          <w:sz w:val="24"/>
          <w:szCs w:val="24"/>
        </w:rPr>
        <w:t xml:space="preserve"> </w:t>
      </w:r>
      <w:r w:rsidR="00615AAE">
        <w:rPr>
          <w:rFonts w:cstheme="minorHAnsi"/>
          <w:sz w:val="24"/>
          <w:szCs w:val="24"/>
        </w:rPr>
        <w:t xml:space="preserve">sustainable </w:t>
      </w:r>
      <w:r>
        <w:rPr>
          <w:rFonts w:cstheme="minorHAnsi"/>
          <w:sz w:val="24"/>
          <w:szCs w:val="24"/>
        </w:rPr>
        <w:t>population growth</w:t>
      </w:r>
      <w:r w:rsidR="00C51A0E">
        <w:rPr>
          <w:rFonts w:cstheme="minorHAnsi"/>
          <w:sz w:val="24"/>
          <w:szCs w:val="24"/>
        </w:rPr>
        <w:t>,</w:t>
      </w:r>
      <w:r w:rsidR="00451CF4">
        <w:rPr>
          <w:rFonts w:cstheme="minorHAnsi"/>
          <w:sz w:val="24"/>
          <w:szCs w:val="24"/>
        </w:rPr>
        <w:t xml:space="preserve"> </w:t>
      </w:r>
      <w:r w:rsidR="009A7A97">
        <w:rPr>
          <w:rFonts w:cstheme="minorHAnsi"/>
          <w:sz w:val="24"/>
          <w:szCs w:val="24"/>
        </w:rPr>
        <w:t>with new accommodation provided</w:t>
      </w:r>
      <w:r>
        <w:rPr>
          <w:rFonts w:cstheme="minorHAnsi"/>
          <w:sz w:val="24"/>
          <w:szCs w:val="24"/>
        </w:rPr>
        <w:t xml:space="preserve"> in locations that capitalise on existing infrastructure, jobs, services and public transport.  </w:t>
      </w:r>
      <w:r w:rsidR="00C51A0E">
        <w:rPr>
          <w:rFonts w:cstheme="minorHAnsi"/>
          <w:sz w:val="24"/>
          <w:szCs w:val="24"/>
        </w:rPr>
        <w:t xml:space="preserve">Finally, it </w:t>
      </w:r>
      <w:r>
        <w:rPr>
          <w:rFonts w:cstheme="minorHAnsi"/>
          <w:sz w:val="24"/>
          <w:szCs w:val="24"/>
        </w:rPr>
        <w:t xml:space="preserve">seeks to increase the supply of social and affordable housing and provide greater diversity and choice of housing. </w:t>
      </w:r>
    </w:p>
    <w:p w14:paraId="13CF3673" w14:textId="7C6B4032" w:rsidR="00D637DB" w:rsidRDefault="00D972DC" w:rsidP="00D972DC">
      <w:pPr>
        <w:jc w:val="both"/>
        <w:rPr>
          <w:rFonts w:cstheme="minorHAnsi"/>
          <w:sz w:val="24"/>
          <w:szCs w:val="24"/>
        </w:rPr>
      </w:pPr>
      <w:r>
        <w:rPr>
          <w:rFonts w:cstheme="minorHAnsi"/>
          <w:sz w:val="24"/>
          <w:szCs w:val="24"/>
        </w:rPr>
        <w:t>At a local level</w:t>
      </w:r>
      <w:r w:rsidR="00615AAE">
        <w:rPr>
          <w:rFonts w:cstheme="minorHAnsi"/>
          <w:sz w:val="24"/>
          <w:szCs w:val="24"/>
        </w:rPr>
        <w:t xml:space="preserve"> Council </w:t>
      </w:r>
      <w:r>
        <w:rPr>
          <w:rFonts w:cstheme="minorHAnsi"/>
          <w:sz w:val="24"/>
          <w:szCs w:val="24"/>
        </w:rPr>
        <w:t>can facilitate</w:t>
      </w:r>
      <w:r w:rsidR="00615AAE">
        <w:rPr>
          <w:rFonts w:cstheme="minorHAnsi"/>
          <w:sz w:val="24"/>
          <w:szCs w:val="24"/>
        </w:rPr>
        <w:t xml:space="preserve"> State policy </w:t>
      </w:r>
      <w:r>
        <w:rPr>
          <w:rFonts w:cstheme="minorHAnsi"/>
          <w:sz w:val="24"/>
          <w:szCs w:val="24"/>
        </w:rPr>
        <w:t xml:space="preserve">through </w:t>
      </w:r>
      <w:r w:rsidR="00451CF4">
        <w:rPr>
          <w:rFonts w:cstheme="minorHAnsi"/>
          <w:sz w:val="24"/>
          <w:szCs w:val="24"/>
        </w:rPr>
        <w:t>its</w:t>
      </w:r>
      <w:r w:rsidR="00615AAE">
        <w:rPr>
          <w:rFonts w:cstheme="minorHAnsi"/>
          <w:sz w:val="24"/>
          <w:szCs w:val="24"/>
        </w:rPr>
        <w:t xml:space="preserve"> Planning Scheme</w:t>
      </w:r>
      <w:r w:rsidR="00451CF4">
        <w:rPr>
          <w:rFonts w:cstheme="minorHAnsi"/>
          <w:sz w:val="24"/>
          <w:szCs w:val="24"/>
        </w:rPr>
        <w:t>,</w:t>
      </w:r>
      <w:r w:rsidR="00615AAE">
        <w:rPr>
          <w:rFonts w:cstheme="minorHAnsi"/>
          <w:sz w:val="24"/>
          <w:szCs w:val="24"/>
        </w:rPr>
        <w:t xml:space="preserve"> by</w:t>
      </w:r>
      <w:r w:rsidR="00451CF4">
        <w:rPr>
          <w:rFonts w:cstheme="minorHAnsi"/>
          <w:sz w:val="24"/>
          <w:szCs w:val="24"/>
        </w:rPr>
        <w:t xml:space="preserve"> encouraging</w:t>
      </w:r>
      <w:r>
        <w:rPr>
          <w:rFonts w:cstheme="minorHAnsi"/>
          <w:sz w:val="24"/>
          <w:szCs w:val="24"/>
        </w:rPr>
        <w:t xml:space="preserve"> housing supply and </w:t>
      </w:r>
      <w:r w:rsidR="00C51A0E">
        <w:rPr>
          <w:rFonts w:cstheme="minorHAnsi"/>
          <w:sz w:val="24"/>
          <w:szCs w:val="24"/>
        </w:rPr>
        <w:t xml:space="preserve">diversity </w:t>
      </w:r>
      <w:r>
        <w:rPr>
          <w:rFonts w:cstheme="minorHAnsi"/>
          <w:sz w:val="24"/>
          <w:szCs w:val="24"/>
        </w:rPr>
        <w:t xml:space="preserve">and </w:t>
      </w:r>
      <w:r w:rsidR="00451CF4">
        <w:rPr>
          <w:rFonts w:cstheme="minorHAnsi"/>
          <w:sz w:val="24"/>
          <w:szCs w:val="24"/>
        </w:rPr>
        <w:t xml:space="preserve">guiding </w:t>
      </w:r>
      <w:r w:rsidRPr="00C7543B">
        <w:rPr>
          <w:rFonts w:cstheme="minorHAnsi"/>
          <w:sz w:val="24"/>
          <w:szCs w:val="24"/>
        </w:rPr>
        <w:t xml:space="preserve">new development </w:t>
      </w:r>
      <w:r w:rsidR="00451CF4">
        <w:rPr>
          <w:rFonts w:cstheme="minorHAnsi"/>
          <w:sz w:val="24"/>
          <w:szCs w:val="24"/>
        </w:rPr>
        <w:t>into</w:t>
      </w:r>
      <w:r w:rsidRPr="00C7543B">
        <w:rPr>
          <w:rFonts w:cstheme="minorHAnsi"/>
          <w:sz w:val="24"/>
          <w:szCs w:val="24"/>
        </w:rPr>
        <w:t xml:space="preserve"> sustainable locations </w:t>
      </w:r>
      <w:r>
        <w:rPr>
          <w:rFonts w:cstheme="minorHAnsi"/>
          <w:sz w:val="24"/>
          <w:szCs w:val="24"/>
        </w:rPr>
        <w:t>with</w:t>
      </w:r>
      <w:r w:rsidRPr="00C7543B">
        <w:rPr>
          <w:rFonts w:cstheme="minorHAnsi"/>
          <w:sz w:val="24"/>
          <w:szCs w:val="24"/>
        </w:rPr>
        <w:t xml:space="preserve"> access to services, transport and facilities</w:t>
      </w:r>
      <w:r w:rsidR="00D62E4E">
        <w:rPr>
          <w:rFonts w:cstheme="minorHAnsi"/>
          <w:sz w:val="24"/>
          <w:szCs w:val="24"/>
        </w:rPr>
        <w:t>.</w:t>
      </w:r>
      <w:r w:rsidR="00D62E4E" w:rsidRPr="00D62E4E">
        <w:rPr>
          <w:rFonts w:cstheme="minorHAnsi"/>
          <w:sz w:val="24"/>
          <w:szCs w:val="24"/>
        </w:rPr>
        <w:t xml:space="preserve"> </w:t>
      </w:r>
      <w:r w:rsidR="00D62E4E" w:rsidRPr="00C7543B">
        <w:rPr>
          <w:rFonts w:cstheme="minorHAnsi"/>
          <w:sz w:val="24"/>
          <w:szCs w:val="24"/>
        </w:rPr>
        <w:t>Council can influence</w:t>
      </w:r>
      <w:r w:rsidR="00D62E4E">
        <w:rPr>
          <w:rFonts w:cstheme="minorHAnsi"/>
          <w:sz w:val="24"/>
          <w:szCs w:val="24"/>
        </w:rPr>
        <w:t xml:space="preserve"> the liveability of new housing for its residents</w:t>
      </w:r>
      <w:r w:rsidR="00D62E4E" w:rsidRPr="00C7543B">
        <w:rPr>
          <w:rFonts w:cstheme="minorHAnsi"/>
          <w:sz w:val="24"/>
          <w:szCs w:val="24"/>
        </w:rPr>
        <w:t xml:space="preserve"> t</w:t>
      </w:r>
      <w:r w:rsidR="00D62E4E">
        <w:rPr>
          <w:rFonts w:cstheme="minorHAnsi"/>
          <w:sz w:val="24"/>
          <w:szCs w:val="24"/>
        </w:rPr>
        <w:t>hrough</w:t>
      </w:r>
      <w:r w:rsidR="00D62E4E" w:rsidRPr="00C7543B">
        <w:rPr>
          <w:rFonts w:cstheme="minorHAnsi"/>
          <w:sz w:val="24"/>
          <w:szCs w:val="24"/>
        </w:rPr>
        <w:t xml:space="preserve"> design</w:t>
      </w:r>
      <w:r w:rsidR="00D62E4E">
        <w:rPr>
          <w:rFonts w:cstheme="minorHAnsi"/>
          <w:sz w:val="24"/>
          <w:szCs w:val="24"/>
        </w:rPr>
        <w:t xml:space="preserve"> guidelines for new development. </w:t>
      </w:r>
      <w:r w:rsidRPr="00C7543B">
        <w:rPr>
          <w:rFonts w:cstheme="minorHAnsi"/>
          <w:sz w:val="24"/>
          <w:szCs w:val="24"/>
        </w:rPr>
        <w:t xml:space="preserve"> </w:t>
      </w:r>
      <w:r w:rsidR="00DB4082">
        <w:rPr>
          <w:rFonts w:cstheme="minorHAnsi"/>
          <w:sz w:val="24"/>
          <w:szCs w:val="24"/>
        </w:rPr>
        <w:t xml:space="preserve">Importantly, the Planning </w:t>
      </w:r>
      <w:r w:rsidR="00DB4082">
        <w:rPr>
          <w:rFonts w:cstheme="minorHAnsi"/>
          <w:sz w:val="24"/>
          <w:szCs w:val="24"/>
        </w:rPr>
        <w:lastRenderedPageBreak/>
        <w:t xml:space="preserve">Framework provides the community with certainty about where housing change will occur and the level of change.  </w:t>
      </w:r>
    </w:p>
    <w:p w14:paraId="3C467FB0" w14:textId="64D059D4" w:rsidR="00DB4082" w:rsidRDefault="00DB4082" w:rsidP="00D972DC">
      <w:pPr>
        <w:jc w:val="both"/>
        <w:rPr>
          <w:rFonts w:cstheme="minorHAnsi"/>
          <w:sz w:val="24"/>
          <w:szCs w:val="24"/>
        </w:rPr>
      </w:pPr>
      <w:r w:rsidRPr="00DB4082">
        <w:rPr>
          <w:rFonts w:cstheme="minorHAnsi"/>
          <w:sz w:val="24"/>
          <w:szCs w:val="24"/>
        </w:rPr>
        <w:t>While there will be tensions</w:t>
      </w:r>
      <w:r w:rsidR="00D637DB">
        <w:rPr>
          <w:rFonts w:cstheme="minorHAnsi"/>
          <w:sz w:val="24"/>
          <w:szCs w:val="24"/>
        </w:rPr>
        <w:t xml:space="preserve"> in the community about </w:t>
      </w:r>
      <w:r w:rsidR="00D62E4E">
        <w:rPr>
          <w:rFonts w:cstheme="minorHAnsi"/>
          <w:sz w:val="24"/>
          <w:szCs w:val="24"/>
        </w:rPr>
        <w:t xml:space="preserve">the location of </w:t>
      </w:r>
      <w:r w:rsidR="00D637DB">
        <w:rPr>
          <w:rFonts w:cstheme="minorHAnsi"/>
          <w:sz w:val="24"/>
          <w:szCs w:val="24"/>
        </w:rPr>
        <w:t>higher density</w:t>
      </w:r>
      <w:r w:rsidR="00D62E4E">
        <w:rPr>
          <w:rFonts w:cstheme="minorHAnsi"/>
          <w:sz w:val="24"/>
          <w:szCs w:val="24"/>
        </w:rPr>
        <w:t xml:space="preserve"> developments</w:t>
      </w:r>
      <w:r w:rsidR="00D637DB">
        <w:rPr>
          <w:rFonts w:cstheme="minorHAnsi"/>
          <w:sz w:val="24"/>
          <w:szCs w:val="24"/>
        </w:rPr>
        <w:t xml:space="preserve">, </w:t>
      </w:r>
      <w:r>
        <w:rPr>
          <w:rFonts w:cstheme="minorHAnsi"/>
          <w:sz w:val="24"/>
          <w:szCs w:val="24"/>
        </w:rPr>
        <w:t>without clear controls</w:t>
      </w:r>
      <w:r w:rsidR="00D62E4E">
        <w:rPr>
          <w:rFonts w:cstheme="minorHAnsi"/>
          <w:sz w:val="24"/>
          <w:szCs w:val="24"/>
        </w:rPr>
        <w:t>,</w:t>
      </w:r>
      <w:r>
        <w:rPr>
          <w:rFonts w:cstheme="minorHAnsi"/>
          <w:sz w:val="24"/>
          <w:szCs w:val="24"/>
        </w:rPr>
        <w:t xml:space="preserve"> </w:t>
      </w:r>
      <w:r w:rsidR="00A036A2">
        <w:rPr>
          <w:rFonts w:cstheme="minorHAnsi"/>
          <w:sz w:val="24"/>
          <w:szCs w:val="24"/>
        </w:rPr>
        <w:t xml:space="preserve">Council </w:t>
      </w:r>
      <w:r w:rsidR="00D62E4E">
        <w:rPr>
          <w:rFonts w:cstheme="minorHAnsi"/>
          <w:sz w:val="24"/>
          <w:szCs w:val="24"/>
        </w:rPr>
        <w:t xml:space="preserve">cannot deliver wholistic housing outcomes including creating liveable communities, renewing community facilities and maintaining infrastructure assets.  </w:t>
      </w:r>
      <w:r w:rsidR="00A036A2">
        <w:rPr>
          <w:rFonts w:cstheme="minorHAnsi"/>
          <w:sz w:val="24"/>
          <w:szCs w:val="24"/>
        </w:rPr>
        <w:t xml:space="preserve"> </w:t>
      </w:r>
    </w:p>
    <w:p w14:paraId="52E0B9A9" w14:textId="04AB5773" w:rsidR="005C5ADD" w:rsidRPr="0098167F" w:rsidRDefault="005C5ADD" w:rsidP="00D972DC">
      <w:pPr>
        <w:jc w:val="both"/>
        <w:rPr>
          <w:rFonts w:cstheme="minorHAnsi"/>
          <w:sz w:val="24"/>
          <w:szCs w:val="24"/>
        </w:rPr>
      </w:pPr>
      <w:r>
        <w:rPr>
          <w:rFonts w:cstheme="minorHAnsi"/>
          <w:sz w:val="24"/>
          <w:szCs w:val="24"/>
        </w:rPr>
        <w:t xml:space="preserve">A map showing Yarra Ranges </w:t>
      </w:r>
      <w:r w:rsidR="00C8499A">
        <w:rPr>
          <w:rFonts w:cstheme="minorHAnsi"/>
          <w:sz w:val="24"/>
          <w:szCs w:val="24"/>
        </w:rPr>
        <w:t>relationship to</w:t>
      </w:r>
      <w:r>
        <w:rPr>
          <w:rFonts w:cstheme="minorHAnsi"/>
          <w:sz w:val="24"/>
          <w:szCs w:val="24"/>
        </w:rPr>
        <w:t xml:space="preserve"> </w:t>
      </w:r>
      <w:r w:rsidR="00C8499A">
        <w:rPr>
          <w:rFonts w:cstheme="minorHAnsi"/>
          <w:sz w:val="24"/>
          <w:szCs w:val="24"/>
        </w:rPr>
        <w:t>m</w:t>
      </w:r>
      <w:r>
        <w:rPr>
          <w:rFonts w:cstheme="minorHAnsi"/>
          <w:sz w:val="24"/>
          <w:szCs w:val="24"/>
        </w:rPr>
        <w:t xml:space="preserve">etropolitan Melbourne is included </w:t>
      </w:r>
      <w:r w:rsidR="00C8499A">
        <w:rPr>
          <w:rFonts w:cstheme="minorHAnsi"/>
          <w:sz w:val="24"/>
          <w:szCs w:val="24"/>
        </w:rPr>
        <w:t>as</w:t>
      </w:r>
      <w:r>
        <w:rPr>
          <w:rFonts w:cstheme="minorHAnsi"/>
          <w:sz w:val="24"/>
          <w:szCs w:val="24"/>
        </w:rPr>
        <w:t xml:space="preserve"> Figure 1.</w:t>
      </w:r>
    </w:p>
    <w:p w14:paraId="417764F8" w14:textId="6E624C62" w:rsidR="00D972DC" w:rsidRPr="00D972DC" w:rsidRDefault="00D972DC" w:rsidP="00D972DC">
      <w:pPr>
        <w:pStyle w:val="HeadingY"/>
        <w:sectPr w:rsidR="00D972DC" w:rsidRPr="00D972DC" w:rsidSect="00131471">
          <w:headerReference w:type="even" r:id="rId13"/>
          <w:headerReference w:type="default" r:id="rId14"/>
          <w:footerReference w:type="even" r:id="rId15"/>
          <w:footerReference w:type="default" r:id="rId16"/>
          <w:headerReference w:type="first" r:id="rId17"/>
          <w:footerReference w:type="first" r:id="rId18"/>
          <w:pgSz w:w="11906" w:h="16838" w:code="9"/>
          <w:pgMar w:top="1440" w:right="1440" w:bottom="1440" w:left="1440" w:header="709" w:footer="709" w:gutter="0"/>
          <w:pgBorders w:display="firstPage" w:offsetFrom="page">
            <w:top w:val="single" w:sz="4" w:space="24" w:color="auto"/>
            <w:left w:val="single" w:sz="4" w:space="24" w:color="auto"/>
            <w:bottom w:val="single" w:sz="4" w:space="24" w:color="auto"/>
            <w:right w:val="single" w:sz="4" w:space="24" w:color="auto"/>
          </w:pgBorders>
          <w:cols w:space="708"/>
          <w:titlePg/>
          <w:docGrid w:linePitch="360"/>
        </w:sectPr>
      </w:pPr>
    </w:p>
    <w:p w14:paraId="12C68395" w14:textId="77777777" w:rsidR="005C5ADD" w:rsidRDefault="00D972DC" w:rsidP="005C5ADD">
      <w:pPr>
        <w:keepNext/>
      </w:pPr>
      <w:r>
        <w:rPr>
          <w:noProof/>
        </w:rPr>
        <w:lastRenderedPageBreak/>
        <w:drawing>
          <wp:inline distT="0" distB="0" distL="0" distR="0" wp14:anchorId="12958406" wp14:editId="47551685">
            <wp:extent cx="5437542" cy="7688119"/>
            <wp:effectExtent l="0" t="127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5400000">
                      <a:off x="0" y="0"/>
                      <a:ext cx="5481227" cy="7749884"/>
                    </a:xfrm>
                    <a:prstGeom prst="rect">
                      <a:avLst/>
                    </a:prstGeom>
                    <a:noFill/>
                  </pic:spPr>
                </pic:pic>
              </a:graphicData>
            </a:graphic>
          </wp:inline>
        </w:drawing>
      </w:r>
    </w:p>
    <w:p w14:paraId="1C6966B2" w14:textId="5911CE30" w:rsidR="00D972DC" w:rsidRDefault="005C5ADD" w:rsidP="005C5ADD">
      <w:pPr>
        <w:pStyle w:val="Caption"/>
        <w:sectPr w:rsidR="00D972DC" w:rsidSect="00E651F8">
          <w:pgSz w:w="16838" w:h="11906" w:orient="landscape" w:code="9"/>
          <w:pgMar w:top="1440" w:right="1440" w:bottom="1440" w:left="1440" w:header="709" w:footer="709" w:gutter="0"/>
          <w:cols w:space="708"/>
          <w:docGrid w:linePitch="360"/>
        </w:sectPr>
      </w:pPr>
      <w:r>
        <w:t xml:space="preserve">Figure </w:t>
      </w:r>
      <w:r w:rsidR="00813964">
        <w:fldChar w:fldCharType="begin"/>
      </w:r>
      <w:r w:rsidR="00813964">
        <w:instrText xml:space="preserve"> SEQ Figure \* ARABIC </w:instrText>
      </w:r>
      <w:r w:rsidR="00813964">
        <w:fldChar w:fldCharType="separate"/>
      </w:r>
      <w:r w:rsidR="00F66FAF">
        <w:rPr>
          <w:noProof/>
        </w:rPr>
        <w:t>1</w:t>
      </w:r>
      <w:r w:rsidR="00813964">
        <w:rPr>
          <w:noProof/>
        </w:rPr>
        <w:fldChar w:fldCharType="end"/>
      </w:r>
      <w:r>
        <w:t xml:space="preserve"> - Yarra Ranges in Metropolitan context</w:t>
      </w:r>
    </w:p>
    <w:p w14:paraId="1A482F24" w14:textId="147E5AE0" w:rsidR="00754217" w:rsidRDefault="00754217" w:rsidP="0098167F">
      <w:pPr>
        <w:pStyle w:val="HeadingY"/>
      </w:pPr>
      <w:bookmarkStart w:id="6" w:name="_Toc90282848"/>
      <w:r>
        <w:lastRenderedPageBreak/>
        <w:t>What is a housing strategy</w:t>
      </w:r>
      <w:r w:rsidR="00A667BF">
        <w:t>? /</w:t>
      </w:r>
      <w:r w:rsidR="00C8499A">
        <w:t xml:space="preserve"> Why have a housing strategy?</w:t>
      </w:r>
      <w:bookmarkEnd w:id="6"/>
    </w:p>
    <w:p w14:paraId="4515D98D" w14:textId="77777777" w:rsidR="00A667BF" w:rsidRDefault="00607AB7" w:rsidP="00244895">
      <w:pPr>
        <w:jc w:val="both"/>
        <w:rPr>
          <w:rFonts w:cstheme="minorHAnsi"/>
          <w:sz w:val="24"/>
          <w:szCs w:val="24"/>
        </w:rPr>
      </w:pPr>
      <w:r w:rsidRPr="00244895">
        <w:rPr>
          <w:rFonts w:cstheme="minorHAnsi"/>
          <w:sz w:val="24"/>
          <w:szCs w:val="24"/>
        </w:rPr>
        <w:t>A Housing Strategy is a Council’s long term plan to manage future housing growth</w:t>
      </w:r>
      <w:r w:rsidR="00ED4FA4" w:rsidRPr="00244895">
        <w:rPr>
          <w:rFonts w:cstheme="minorHAnsi"/>
          <w:sz w:val="24"/>
          <w:szCs w:val="24"/>
        </w:rPr>
        <w:t xml:space="preserve"> and change</w:t>
      </w:r>
      <w:r w:rsidRPr="00244895">
        <w:rPr>
          <w:rFonts w:cstheme="minorHAnsi"/>
          <w:sz w:val="24"/>
          <w:szCs w:val="24"/>
        </w:rPr>
        <w:t xml:space="preserve"> so that it best meets the </w:t>
      </w:r>
      <w:r w:rsidR="00C8499A">
        <w:rPr>
          <w:rFonts w:cstheme="minorHAnsi"/>
          <w:sz w:val="24"/>
          <w:szCs w:val="24"/>
        </w:rPr>
        <w:t xml:space="preserve">ongoing </w:t>
      </w:r>
      <w:r w:rsidRPr="00244895">
        <w:rPr>
          <w:rFonts w:cstheme="minorHAnsi"/>
          <w:sz w:val="24"/>
          <w:szCs w:val="24"/>
        </w:rPr>
        <w:t xml:space="preserve">needs of the community. </w:t>
      </w:r>
      <w:r w:rsidR="00FC7AB7">
        <w:rPr>
          <w:rFonts w:cstheme="minorHAnsi"/>
          <w:sz w:val="24"/>
          <w:szCs w:val="24"/>
        </w:rPr>
        <w:t xml:space="preserve"> It </w:t>
      </w:r>
      <w:r w:rsidR="00A667BF">
        <w:rPr>
          <w:rFonts w:cstheme="minorHAnsi"/>
          <w:sz w:val="24"/>
          <w:szCs w:val="24"/>
        </w:rPr>
        <w:t>allows Council to plan for the future.  The Housing strategy shows the locations for</w:t>
      </w:r>
      <w:r w:rsidR="00C8499A">
        <w:rPr>
          <w:rFonts w:cstheme="minorHAnsi"/>
          <w:sz w:val="24"/>
          <w:szCs w:val="24"/>
        </w:rPr>
        <w:t xml:space="preserve"> new</w:t>
      </w:r>
      <w:r w:rsidR="00FC7AB7">
        <w:rPr>
          <w:rFonts w:cstheme="minorHAnsi"/>
          <w:sz w:val="24"/>
          <w:szCs w:val="24"/>
        </w:rPr>
        <w:t xml:space="preserve"> residential development</w:t>
      </w:r>
      <w:r w:rsidR="00C8499A">
        <w:rPr>
          <w:rFonts w:cstheme="minorHAnsi"/>
          <w:sz w:val="24"/>
          <w:szCs w:val="24"/>
        </w:rPr>
        <w:t xml:space="preserve"> and identifies how new development can be managed to protect valued neighbourhood assets and character.  </w:t>
      </w:r>
      <w:r w:rsidR="00C93882">
        <w:rPr>
          <w:rFonts w:cstheme="minorHAnsi"/>
          <w:sz w:val="24"/>
          <w:szCs w:val="24"/>
        </w:rPr>
        <w:t xml:space="preserve">The Housing Strategy underpins Council’s housing policy in the Planning Scheme and provides for the next fifteen years of population growth. </w:t>
      </w:r>
      <w:r w:rsidR="00FC7AB7">
        <w:rPr>
          <w:rFonts w:cstheme="minorHAnsi"/>
          <w:sz w:val="24"/>
          <w:szCs w:val="24"/>
        </w:rPr>
        <w:t xml:space="preserve"> </w:t>
      </w:r>
    </w:p>
    <w:p w14:paraId="110785D7" w14:textId="7247D9F3" w:rsidR="00607AB7" w:rsidRPr="00244895" w:rsidRDefault="00C8499A" w:rsidP="00244895">
      <w:pPr>
        <w:jc w:val="both"/>
        <w:rPr>
          <w:rFonts w:cstheme="minorHAnsi"/>
          <w:sz w:val="24"/>
          <w:szCs w:val="24"/>
        </w:rPr>
      </w:pPr>
      <w:r>
        <w:rPr>
          <w:rFonts w:cstheme="minorHAnsi"/>
          <w:sz w:val="24"/>
          <w:szCs w:val="24"/>
        </w:rPr>
        <w:t xml:space="preserve">Council is required by the State Government to have a current housing strategy.  </w:t>
      </w:r>
      <w:r w:rsidR="00C45241" w:rsidRPr="00244895">
        <w:rPr>
          <w:rFonts w:cstheme="minorHAnsi"/>
          <w:sz w:val="24"/>
          <w:szCs w:val="24"/>
        </w:rPr>
        <w:t xml:space="preserve">The State Government’s Planning Practice Note 90: </w:t>
      </w:r>
      <w:r w:rsidR="00C45241" w:rsidRPr="009A7A97">
        <w:rPr>
          <w:rFonts w:cstheme="minorHAnsi"/>
          <w:i/>
          <w:iCs/>
          <w:sz w:val="24"/>
          <w:szCs w:val="24"/>
        </w:rPr>
        <w:t>Planning for Housing</w:t>
      </w:r>
      <w:r w:rsidR="00C45241" w:rsidRPr="00244895">
        <w:rPr>
          <w:rFonts w:cstheme="minorHAnsi"/>
          <w:sz w:val="24"/>
          <w:szCs w:val="24"/>
        </w:rPr>
        <w:t xml:space="preserve"> (DELWP 2020) describes what a housing strategy and neighbourhood character strategy should do: </w:t>
      </w:r>
    </w:p>
    <w:p w14:paraId="6A62847D" w14:textId="7C440492" w:rsidR="00ED4FA4" w:rsidRPr="00F93E8A" w:rsidRDefault="00072701" w:rsidP="006D1B89">
      <w:pPr>
        <w:pStyle w:val="ListParagraph"/>
        <w:numPr>
          <w:ilvl w:val="0"/>
          <w:numId w:val="23"/>
        </w:numPr>
        <w:jc w:val="both"/>
        <w:rPr>
          <w:rFonts w:cstheme="minorHAnsi"/>
          <w:sz w:val="24"/>
          <w:szCs w:val="24"/>
        </w:rPr>
      </w:pPr>
      <w:r w:rsidRPr="00F93E8A">
        <w:rPr>
          <w:rFonts w:cstheme="minorHAnsi"/>
          <w:sz w:val="24"/>
          <w:szCs w:val="24"/>
        </w:rPr>
        <w:t>E</w:t>
      </w:r>
      <w:r w:rsidR="00ED4FA4" w:rsidRPr="00F93E8A">
        <w:rPr>
          <w:rFonts w:cstheme="minorHAnsi"/>
          <w:sz w:val="24"/>
          <w:szCs w:val="24"/>
        </w:rPr>
        <w:t>nsure a range of housing opportunities are available across the municipality to meet the needs of the projected population</w:t>
      </w:r>
      <w:r w:rsidRPr="00F93E8A">
        <w:rPr>
          <w:rFonts w:cstheme="minorHAnsi"/>
          <w:sz w:val="24"/>
          <w:szCs w:val="24"/>
        </w:rPr>
        <w:t>.</w:t>
      </w:r>
      <w:r w:rsidR="00ED4FA4" w:rsidRPr="00F93E8A">
        <w:rPr>
          <w:rFonts w:cstheme="minorHAnsi"/>
          <w:sz w:val="24"/>
          <w:szCs w:val="24"/>
        </w:rPr>
        <w:t xml:space="preserve"> </w:t>
      </w:r>
    </w:p>
    <w:p w14:paraId="657DE248" w14:textId="053A9FC9" w:rsidR="00ED4FA4" w:rsidRPr="00F93E8A" w:rsidRDefault="00072701" w:rsidP="006D1B89">
      <w:pPr>
        <w:pStyle w:val="ListParagraph"/>
        <w:numPr>
          <w:ilvl w:val="0"/>
          <w:numId w:val="23"/>
        </w:numPr>
        <w:jc w:val="both"/>
        <w:rPr>
          <w:rFonts w:cstheme="minorHAnsi"/>
          <w:sz w:val="24"/>
          <w:szCs w:val="24"/>
        </w:rPr>
      </w:pPr>
      <w:r w:rsidRPr="00F93E8A">
        <w:rPr>
          <w:rFonts w:cstheme="minorHAnsi"/>
          <w:sz w:val="24"/>
          <w:szCs w:val="24"/>
        </w:rPr>
        <w:t>O</w:t>
      </w:r>
      <w:r w:rsidR="00ED4FA4" w:rsidRPr="00F93E8A">
        <w:rPr>
          <w:rFonts w:cstheme="minorHAnsi"/>
          <w:sz w:val="24"/>
          <w:szCs w:val="24"/>
        </w:rPr>
        <w:t>utline the strategies and implementation mechanisms to accommodate the projected population and household needs</w:t>
      </w:r>
      <w:r w:rsidRPr="00F93E8A">
        <w:rPr>
          <w:rFonts w:cstheme="minorHAnsi"/>
          <w:sz w:val="24"/>
          <w:szCs w:val="24"/>
        </w:rPr>
        <w:t>.</w:t>
      </w:r>
    </w:p>
    <w:p w14:paraId="34831C1A" w14:textId="23368D57" w:rsidR="00ED4FA4" w:rsidRPr="00F93E8A" w:rsidRDefault="00072701" w:rsidP="006D1B89">
      <w:pPr>
        <w:pStyle w:val="ListParagraph"/>
        <w:numPr>
          <w:ilvl w:val="0"/>
          <w:numId w:val="23"/>
        </w:numPr>
        <w:jc w:val="both"/>
        <w:rPr>
          <w:rFonts w:cstheme="minorHAnsi"/>
          <w:sz w:val="24"/>
          <w:szCs w:val="24"/>
        </w:rPr>
      </w:pPr>
      <w:r w:rsidRPr="00F93E8A">
        <w:rPr>
          <w:rFonts w:cstheme="minorHAnsi"/>
          <w:sz w:val="24"/>
          <w:szCs w:val="24"/>
        </w:rPr>
        <w:t>I</w:t>
      </w:r>
      <w:r w:rsidR="00ED4FA4" w:rsidRPr="00F93E8A">
        <w:rPr>
          <w:rFonts w:cstheme="minorHAnsi"/>
          <w:sz w:val="24"/>
          <w:szCs w:val="24"/>
        </w:rPr>
        <w:t>denti</w:t>
      </w:r>
      <w:r w:rsidRPr="00F93E8A">
        <w:rPr>
          <w:rFonts w:cstheme="minorHAnsi"/>
          <w:sz w:val="24"/>
          <w:szCs w:val="24"/>
        </w:rPr>
        <w:t>fy</w:t>
      </w:r>
      <w:r w:rsidR="00ED4FA4" w:rsidRPr="00F93E8A">
        <w:rPr>
          <w:rFonts w:cstheme="minorHAnsi"/>
          <w:sz w:val="24"/>
          <w:szCs w:val="24"/>
        </w:rPr>
        <w:t xml:space="preserve"> where and how the housing needs of the future population will be met across the municipality</w:t>
      </w:r>
      <w:r w:rsidRPr="00F93E8A">
        <w:rPr>
          <w:rFonts w:cstheme="minorHAnsi"/>
          <w:sz w:val="24"/>
          <w:szCs w:val="24"/>
        </w:rPr>
        <w:t>.</w:t>
      </w:r>
      <w:r w:rsidR="00ED4FA4" w:rsidRPr="00F93E8A">
        <w:rPr>
          <w:rFonts w:cstheme="minorHAnsi"/>
          <w:sz w:val="24"/>
          <w:szCs w:val="24"/>
        </w:rPr>
        <w:t xml:space="preserve"> </w:t>
      </w:r>
    </w:p>
    <w:p w14:paraId="237ADE9C" w14:textId="60AA96D1" w:rsidR="00ED4FA4" w:rsidRPr="00F93E8A" w:rsidRDefault="00072701" w:rsidP="006D1B89">
      <w:pPr>
        <w:pStyle w:val="ListParagraph"/>
        <w:numPr>
          <w:ilvl w:val="0"/>
          <w:numId w:val="23"/>
        </w:numPr>
        <w:jc w:val="both"/>
        <w:rPr>
          <w:rFonts w:cstheme="minorHAnsi"/>
          <w:sz w:val="24"/>
          <w:szCs w:val="24"/>
        </w:rPr>
      </w:pPr>
      <w:r w:rsidRPr="00F93E8A">
        <w:rPr>
          <w:rFonts w:cstheme="minorHAnsi"/>
          <w:sz w:val="24"/>
          <w:szCs w:val="24"/>
        </w:rPr>
        <w:t>I</w:t>
      </w:r>
      <w:r w:rsidR="00ED4FA4" w:rsidRPr="00F93E8A">
        <w:rPr>
          <w:rFonts w:cstheme="minorHAnsi"/>
          <w:sz w:val="24"/>
          <w:szCs w:val="24"/>
        </w:rPr>
        <w:t>dentif</w:t>
      </w:r>
      <w:r w:rsidR="0098167F" w:rsidRPr="00F93E8A">
        <w:rPr>
          <w:rFonts w:cstheme="minorHAnsi"/>
          <w:sz w:val="24"/>
          <w:szCs w:val="24"/>
        </w:rPr>
        <w:t>y</w:t>
      </w:r>
      <w:r w:rsidR="00ED4FA4" w:rsidRPr="00F93E8A">
        <w:rPr>
          <w:rFonts w:cstheme="minorHAnsi"/>
          <w:sz w:val="24"/>
          <w:szCs w:val="24"/>
        </w:rPr>
        <w:t xml:space="preserve"> suitable locations for housing growth including those areas close to services, jobs, public transport and activity centres, and strategic development areas.</w:t>
      </w:r>
    </w:p>
    <w:p w14:paraId="586E1134" w14:textId="77777777" w:rsidR="0098167F" w:rsidRPr="00DA48C8" w:rsidRDefault="0098167F" w:rsidP="00244895">
      <w:pPr>
        <w:ind w:left="360"/>
        <w:rPr>
          <w:sz w:val="24"/>
          <w:szCs w:val="24"/>
        </w:rPr>
      </w:pPr>
      <w:r w:rsidRPr="00DA48C8">
        <w:rPr>
          <w:sz w:val="24"/>
          <w:szCs w:val="24"/>
        </w:rPr>
        <w:t>The neighbourhood character study should:</w:t>
      </w:r>
    </w:p>
    <w:p w14:paraId="172D5552" w14:textId="3260A8BA" w:rsidR="0098167F" w:rsidRPr="00F93E8A" w:rsidRDefault="0098167F" w:rsidP="006D1B89">
      <w:pPr>
        <w:pStyle w:val="ListParagraph"/>
        <w:numPr>
          <w:ilvl w:val="0"/>
          <w:numId w:val="23"/>
        </w:numPr>
        <w:jc w:val="both"/>
        <w:rPr>
          <w:rFonts w:cstheme="minorHAnsi"/>
          <w:sz w:val="24"/>
          <w:szCs w:val="24"/>
        </w:rPr>
      </w:pPr>
      <w:r w:rsidRPr="00F93E8A">
        <w:rPr>
          <w:rFonts w:cstheme="minorHAnsi"/>
          <w:sz w:val="24"/>
          <w:szCs w:val="24"/>
        </w:rPr>
        <w:t>Identify the comparative significance of each neighbourhood area.</w:t>
      </w:r>
    </w:p>
    <w:p w14:paraId="45BCA671" w14:textId="5276CB43" w:rsidR="00381B7E" w:rsidRPr="00F93E8A" w:rsidRDefault="00072701" w:rsidP="006D1B89">
      <w:pPr>
        <w:pStyle w:val="ListParagraph"/>
        <w:numPr>
          <w:ilvl w:val="0"/>
          <w:numId w:val="23"/>
        </w:numPr>
        <w:jc w:val="both"/>
        <w:rPr>
          <w:rFonts w:cstheme="minorHAnsi"/>
          <w:sz w:val="24"/>
          <w:szCs w:val="24"/>
        </w:rPr>
      </w:pPr>
      <w:r w:rsidRPr="00F93E8A">
        <w:rPr>
          <w:rFonts w:cstheme="minorHAnsi"/>
          <w:sz w:val="24"/>
          <w:szCs w:val="24"/>
        </w:rPr>
        <w:t>C</w:t>
      </w:r>
      <w:r w:rsidR="00ED4FA4" w:rsidRPr="00F93E8A">
        <w:rPr>
          <w:rFonts w:cstheme="minorHAnsi"/>
          <w:sz w:val="24"/>
          <w:szCs w:val="24"/>
        </w:rPr>
        <w:t>onsider both the public and private realms</w:t>
      </w:r>
      <w:r w:rsidRPr="00F93E8A">
        <w:rPr>
          <w:rFonts w:cstheme="minorHAnsi"/>
          <w:sz w:val="24"/>
          <w:szCs w:val="24"/>
        </w:rPr>
        <w:t>.</w:t>
      </w:r>
    </w:p>
    <w:p w14:paraId="69EA1C64" w14:textId="6D33BEA4" w:rsidR="00381B7E" w:rsidRPr="00F93E8A" w:rsidRDefault="00072701" w:rsidP="006D1B89">
      <w:pPr>
        <w:pStyle w:val="ListParagraph"/>
        <w:numPr>
          <w:ilvl w:val="0"/>
          <w:numId w:val="23"/>
        </w:numPr>
        <w:jc w:val="both"/>
        <w:rPr>
          <w:rFonts w:cstheme="minorHAnsi"/>
          <w:sz w:val="24"/>
          <w:szCs w:val="24"/>
        </w:rPr>
      </w:pPr>
      <w:r w:rsidRPr="00F93E8A">
        <w:rPr>
          <w:rFonts w:cstheme="minorHAnsi"/>
          <w:sz w:val="24"/>
          <w:szCs w:val="24"/>
        </w:rPr>
        <w:t>P</w:t>
      </w:r>
      <w:r w:rsidR="00ED4FA4" w:rsidRPr="00F93E8A">
        <w:rPr>
          <w:rFonts w:cstheme="minorHAnsi"/>
          <w:sz w:val="24"/>
          <w:szCs w:val="24"/>
        </w:rPr>
        <w:t>rovide strategic direction for neighbourhood character to guide future development through preferred neighbourhood character statements or neighbourhood character objective</w:t>
      </w:r>
      <w:r w:rsidR="00381B7E" w:rsidRPr="00F93E8A">
        <w:rPr>
          <w:rFonts w:cstheme="minorHAnsi"/>
          <w:sz w:val="24"/>
          <w:szCs w:val="24"/>
        </w:rPr>
        <w:t>s</w:t>
      </w:r>
      <w:r w:rsidRPr="00F93E8A">
        <w:rPr>
          <w:rFonts w:cstheme="minorHAnsi"/>
          <w:sz w:val="24"/>
          <w:szCs w:val="24"/>
        </w:rPr>
        <w:t>.</w:t>
      </w:r>
    </w:p>
    <w:p w14:paraId="75258BB1" w14:textId="6E8849BA" w:rsidR="00457586" w:rsidRPr="00F93E8A" w:rsidRDefault="00457586" w:rsidP="006D1B89">
      <w:pPr>
        <w:pStyle w:val="ListParagraph"/>
        <w:numPr>
          <w:ilvl w:val="0"/>
          <w:numId w:val="23"/>
        </w:numPr>
        <w:jc w:val="both"/>
        <w:rPr>
          <w:rFonts w:cstheme="minorHAnsi"/>
          <w:sz w:val="24"/>
          <w:szCs w:val="24"/>
        </w:rPr>
      </w:pPr>
      <w:r w:rsidRPr="00F93E8A">
        <w:rPr>
          <w:rFonts w:cstheme="minorHAnsi"/>
          <w:sz w:val="24"/>
          <w:szCs w:val="24"/>
        </w:rPr>
        <w:t>Form the basis for any variations to the Planning Scheme, such as policies or objectives for neighbourhood character or changes to the residential zone schedules.</w:t>
      </w:r>
    </w:p>
    <w:p w14:paraId="5E91E4E8" w14:textId="31DC3A35" w:rsidR="000F5E0B" w:rsidRPr="000F5E0B" w:rsidRDefault="00457586" w:rsidP="00457586">
      <w:pPr>
        <w:pStyle w:val="HeadingY"/>
      </w:pPr>
      <w:bookmarkStart w:id="7" w:name="_Toc90282849"/>
      <w:r>
        <w:t>Housing Strategy 2009</w:t>
      </w:r>
      <w:bookmarkEnd w:id="7"/>
    </w:p>
    <w:p w14:paraId="31B18BF9" w14:textId="54B58331" w:rsidR="00A12011" w:rsidRDefault="008913A7" w:rsidP="00C8499A">
      <w:pPr>
        <w:jc w:val="both"/>
        <w:rPr>
          <w:rFonts w:cstheme="minorHAnsi"/>
          <w:sz w:val="24"/>
          <w:szCs w:val="24"/>
        </w:rPr>
      </w:pPr>
      <w:r w:rsidRPr="00DA48C8">
        <w:rPr>
          <w:sz w:val="24"/>
          <w:szCs w:val="24"/>
          <w:lang w:val="en-US" w:bidi="en-US"/>
        </w:rPr>
        <w:t>Council’s</w:t>
      </w:r>
      <w:r w:rsidR="003B4C2D" w:rsidRPr="00DA48C8">
        <w:rPr>
          <w:sz w:val="24"/>
          <w:szCs w:val="24"/>
          <w:lang w:val="en-US" w:bidi="en-US"/>
        </w:rPr>
        <w:t xml:space="preserve"> current</w:t>
      </w:r>
      <w:r w:rsidRPr="00DA48C8">
        <w:rPr>
          <w:sz w:val="24"/>
          <w:szCs w:val="24"/>
          <w:lang w:val="en-US" w:bidi="en-US"/>
        </w:rPr>
        <w:t xml:space="preserve"> Housing Strategy was adopted in 2009</w:t>
      </w:r>
      <w:r w:rsidR="00063B3B" w:rsidRPr="00DA48C8">
        <w:rPr>
          <w:sz w:val="24"/>
          <w:szCs w:val="24"/>
          <w:lang w:val="en-US" w:bidi="en-US"/>
        </w:rPr>
        <w:t xml:space="preserve"> and </w:t>
      </w:r>
      <w:r w:rsidR="00072701" w:rsidRPr="00DA48C8">
        <w:rPr>
          <w:sz w:val="24"/>
          <w:szCs w:val="24"/>
          <w:lang w:val="en-US" w:bidi="en-US"/>
        </w:rPr>
        <w:t xml:space="preserve">its </w:t>
      </w:r>
      <w:r w:rsidR="009A7A97" w:rsidRPr="00DA48C8">
        <w:rPr>
          <w:sz w:val="24"/>
          <w:szCs w:val="24"/>
          <w:lang w:val="en-US" w:bidi="en-US"/>
        </w:rPr>
        <w:t>policies were</w:t>
      </w:r>
      <w:r w:rsidR="00072701" w:rsidRPr="00DA48C8">
        <w:rPr>
          <w:sz w:val="24"/>
          <w:szCs w:val="24"/>
          <w:lang w:val="en-US" w:bidi="en-US"/>
        </w:rPr>
        <w:t xml:space="preserve"> </w:t>
      </w:r>
      <w:r w:rsidR="004F1DE8" w:rsidRPr="00DA48C8">
        <w:rPr>
          <w:sz w:val="24"/>
          <w:szCs w:val="24"/>
          <w:lang w:val="en-US" w:bidi="en-US"/>
        </w:rPr>
        <w:t>included in</w:t>
      </w:r>
      <w:r w:rsidR="008C23EE" w:rsidRPr="00DA48C8">
        <w:rPr>
          <w:sz w:val="24"/>
          <w:szCs w:val="24"/>
          <w:lang w:val="en-US" w:bidi="en-US"/>
        </w:rPr>
        <w:t>to</w:t>
      </w:r>
      <w:r w:rsidR="003B4C2D" w:rsidRPr="00DA48C8">
        <w:rPr>
          <w:sz w:val="24"/>
          <w:szCs w:val="24"/>
          <w:lang w:val="en-US" w:bidi="en-US"/>
        </w:rPr>
        <w:t xml:space="preserve"> the </w:t>
      </w:r>
      <w:r w:rsidR="00063B3B" w:rsidRPr="00DA48C8">
        <w:rPr>
          <w:sz w:val="24"/>
          <w:szCs w:val="24"/>
          <w:lang w:val="en-US" w:bidi="en-US"/>
        </w:rPr>
        <w:t xml:space="preserve">Planning </w:t>
      </w:r>
      <w:r w:rsidR="009A7A97" w:rsidRPr="00DA48C8">
        <w:rPr>
          <w:sz w:val="24"/>
          <w:szCs w:val="24"/>
          <w:lang w:val="en-US" w:bidi="en-US"/>
        </w:rPr>
        <w:t xml:space="preserve">Scheme by Amendment C97 </w:t>
      </w:r>
      <w:r w:rsidR="003B4C2D" w:rsidRPr="00DA48C8">
        <w:rPr>
          <w:sz w:val="24"/>
          <w:szCs w:val="24"/>
          <w:lang w:val="en-US" w:bidi="en-US"/>
        </w:rPr>
        <w:t>in 2013.</w:t>
      </w:r>
      <w:r w:rsidR="008308A3" w:rsidRPr="00DA48C8">
        <w:rPr>
          <w:sz w:val="24"/>
          <w:szCs w:val="24"/>
          <w:lang w:val="en-US" w:bidi="en-US"/>
        </w:rPr>
        <w:t xml:space="preserve"> </w:t>
      </w:r>
      <w:r w:rsidR="008308A3" w:rsidRPr="0024558D">
        <w:rPr>
          <w:rFonts w:cstheme="minorHAnsi"/>
          <w:sz w:val="24"/>
          <w:szCs w:val="24"/>
        </w:rPr>
        <w:t xml:space="preserve"> </w:t>
      </w:r>
      <w:r w:rsidR="008C23EE">
        <w:rPr>
          <w:rFonts w:cstheme="minorHAnsi"/>
          <w:sz w:val="24"/>
          <w:szCs w:val="24"/>
        </w:rPr>
        <w:t>At the time th</w:t>
      </w:r>
      <w:r w:rsidR="00960A26">
        <w:rPr>
          <w:rFonts w:cstheme="minorHAnsi"/>
          <w:sz w:val="24"/>
          <w:szCs w:val="24"/>
        </w:rPr>
        <w:t>e</w:t>
      </w:r>
      <w:r w:rsidR="008C23EE">
        <w:rPr>
          <w:rFonts w:cstheme="minorHAnsi"/>
          <w:sz w:val="24"/>
          <w:szCs w:val="24"/>
        </w:rPr>
        <w:t xml:space="preserve"> Strategy was written,</w:t>
      </w:r>
      <w:r w:rsidR="00F4624E">
        <w:rPr>
          <w:rFonts w:cstheme="minorHAnsi"/>
          <w:sz w:val="24"/>
          <w:szCs w:val="24"/>
        </w:rPr>
        <w:t xml:space="preserve"> </w:t>
      </w:r>
      <w:r w:rsidR="004A33B0">
        <w:rPr>
          <w:rFonts w:cstheme="minorHAnsi"/>
          <w:sz w:val="24"/>
          <w:szCs w:val="24"/>
        </w:rPr>
        <w:t xml:space="preserve">dwellings </w:t>
      </w:r>
      <w:r w:rsidR="00F4624E">
        <w:rPr>
          <w:rFonts w:cstheme="minorHAnsi"/>
          <w:sz w:val="24"/>
          <w:szCs w:val="24"/>
        </w:rPr>
        <w:t>in Yarra Ranges w</w:t>
      </w:r>
      <w:r w:rsidR="004A33B0">
        <w:rPr>
          <w:rFonts w:cstheme="minorHAnsi"/>
          <w:sz w:val="24"/>
          <w:szCs w:val="24"/>
        </w:rPr>
        <w:t>ere</w:t>
      </w:r>
      <w:r w:rsidR="00F4624E">
        <w:rPr>
          <w:rFonts w:cstheme="minorHAnsi"/>
          <w:sz w:val="24"/>
          <w:szCs w:val="24"/>
        </w:rPr>
        <w:t xml:space="preserve"> </w:t>
      </w:r>
      <w:r w:rsidR="008C23EE">
        <w:rPr>
          <w:rFonts w:cstheme="minorHAnsi"/>
          <w:sz w:val="24"/>
          <w:szCs w:val="24"/>
        </w:rPr>
        <w:t xml:space="preserve">overwhelmingly </w:t>
      </w:r>
      <w:r w:rsidR="00F4624E">
        <w:rPr>
          <w:rFonts w:cstheme="minorHAnsi"/>
          <w:sz w:val="24"/>
          <w:szCs w:val="24"/>
        </w:rPr>
        <w:t xml:space="preserve">single family </w:t>
      </w:r>
      <w:r w:rsidR="00941DBA">
        <w:rPr>
          <w:rFonts w:cstheme="minorHAnsi"/>
          <w:sz w:val="24"/>
          <w:szCs w:val="24"/>
        </w:rPr>
        <w:t xml:space="preserve">detached </w:t>
      </w:r>
      <w:r w:rsidR="003B4C2D">
        <w:rPr>
          <w:rFonts w:cstheme="minorHAnsi"/>
          <w:sz w:val="24"/>
          <w:szCs w:val="24"/>
        </w:rPr>
        <w:t>houses</w:t>
      </w:r>
      <w:r w:rsidR="007D2AC5">
        <w:rPr>
          <w:rFonts w:cstheme="minorHAnsi"/>
          <w:sz w:val="24"/>
          <w:szCs w:val="24"/>
        </w:rPr>
        <w:t xml:space="preserve">. </w:t>
      </w:r>
      <w:r w:rsidR="003B4C2D">
        <w:rPr>
          <w:rFonts w:cstheme="minorHAnsi"/>
          <w:sz w:val="24"/>
          <w:szCs w:val="24"/>
        </w:rPr>
        <w:t xml:space="preserve"> </w:t>
      </w:r>
      <w:r w:rsidR="008C23EE">
        <w:rPr>
          <w:rFonts w:cstheme="minorHAnsi"/>
          <w:sz w:val="24"/>
          <w:szCs w:val="24"/>
        </w:rPr>
        <w:t>New residential</w:t>
      </w:r>
      <w:r w:rsidR="00593F3C">
        <w:rPr>
          <w:rFonts w:cstheme="minorHAnsi"/>
          <w:sz w:val="24"/>
          <w:szCs w:val="24"/>
        </w:rPr>
        <w:t xml:space="preserve"> opportunities</w:t>
      </w:r>
      <w:r w:rsidR="007D2AC5">
        <w:rPr>
          <w:rFonts w:cstheme="minorHAnsi"/>
          <w:sz w:val="24"/>
          <w:szCs w:val="24"/>
        </w:rPr>
        <w:t xml:space="preserve"> consisted of </w:t>
      </w:r>
      <w:r w:rsidR="003B4C2D">
        <w:rPr>
          <w:rFonts w:cstheme="minorHAnsi"/>
          <w:sz w:val="24"/>
          <w:szCs w:val="24"/>
        </w:rPr>
        <w:t>subdividing the backyard of existing house blocks for a second detached dwelling</w:t>
      </w:r>
      <w:r w:rsidR="00A12011">
        <w:rPr>
          <w:rFonts w:cstheme="minorHAnsi"/>
          <w:sz w:val="24"/>
          <w:szCs w:val="24"/>
        </w:rPr>
        <w:t>.</w:t>
      </w:r>
      <w:r w:rsidR="00A12011">
        <w:rPr>
          <w:lang w:val="en-US" w:bidi="en-US"/>
        </w:rPr>
        <w:t xml:space="preserve">  </w:t>
      </w:r>
      <w:r w:rsidR="00A12011">
        <w:rPr>
          <w:rFonts w:cstheme="minorHAnsi"/>
          <w:sz w:val="24"/>
          <w:szCs w:val="24"/>
        </w:rPr>
        <w:t>Since t</w:t>
      </w:r>
      <w:r w:rsidR="009A7A97">
        <w:rPr>
          <w:rFonts w:cstheme="minorHAnsi"/>
          <w:sz w:val="24"/>
          <w:szCs w:val="24"/>
        </w:rPr>
        <w:t xml:space="preserve">hen, </w:t>
      </w:r>
      <w:r w:rsidR="007D2AC5">
        <w:rPr>
          <w:rFonts w:cstheme="minorHAnsi"/>
          <w:sz w:val="24"/>
          <w:szCs w:val="24"/>
        </w:rPr>
        <w:t xml:space="preserve">metropolitan </w:t>
      </w:r>
      <w:r w:rsidR="004F1DE8">
        <w:rPr>
          <w:rFonts w:cstheme="minorHAnsi"/>
          <w:sz w:val="24"/>
          <w:szCs w:val="24"/>
        </w:rPr>
        <w:t>expansion</w:t>
      </w:r>
      <w:r w:rsidR="00941DBA">
        <w:rPr>
          <w:rFonts w:cstheme="minorHAnsi"/>
          <w:sz w:val="24"/>
          <w:szCs w:val="24"/>
        </w:rPr>
        <w:t xml:space="preserve"> has reached the</w:t>
      </w:r>
      <w:r w:rsidR="00F4624E">
        <w:rPr>
          <w:rFonts w:cstheme="minorHAnsi"/>
          <w:sz w:val="24"/>
          <w:szCs w:val="24"/>
        </w:rPr>
        <w:t xml:space="preserve"> outer east </w:t>
      </w:r>
      <w:r w:rsidR="00941DBA">
        <w:rPr>
          <w:rFonts w:cstheme="minorHAnsi"/>
          <w:sz w:val="24"/>
          <w:szCs w:val="24"/>
        </w:rPr>
        <w:t>of Melbourne</w:t>
      </w:r>
      <w:r w:rsidR="00960A26">
        <w:rPr>
          <w:rFonts w:cstheme="minorHAnsi"/>
          <w:sz w:val="24"/>
          <w:szCs w:val="24"/>
        </w:rPr>
        <w:t>,</w:t>
      </w:r>
      <w:r w:rsidR="00941DBA">
        <w:rPr>
          <w:rFonts w:cstheme="minorHAnsi"/>
          <w:sz w:val="24"/>
          <w:szCs w:val="24"/>
        </w:rPr>
        <w:t xml:space="preserve"> with increasing multi-unit development</w:t>
      </w:r>
      <w:r w:rsidR="00E708E5">
        <w:rPr>
          <w:rFonts w:cstheme="minorHAnsi"/>
          <w:sz w:val="24"/>
          <w:szCs w:val="24"/>
        </w:rPr>
        <w:t xml:space="preserve"> now</w:t>
      </w:r>
      <w:r w:rsidR="00941DBA">
        <w:rPr>
          <w:rFonts w:cstheme="minorHAnsi"/>
          <w:sz w:val="24"/>
          <w:szCs w:val="24"/>
        </w:rPr>
        <w:t xml:space="preserve"> occurring in Yarra Ranges.</w:t>
      </w:r>
    </w:p>
    <w:p w14:paraId="10726A3A" w14:textId="4135A3D0" w:rsidR="00C55DF0" w:rsidRDefault="00960A26" w:rsidP="00C8499A">
      <w:pPr>
        <w:jc w:val="both"/>
        <w:rPr>
          <w:rFonts w:cstheme="minorHAnsi"/>
          <w:sz w:val="24"/>
          <w:szCs w:val="24"/>
        </w:rPr>
      </w:pPr>
      <w:r>
        <w:rPr>
          <w:rFonts w:cstheme="minorHAnsi"/>
          <w:sz w:val="24"/>
          <w:szCs w:val="24"/>
        </w:rPr>
        <w:t xml:space="preserve">With the </w:t>
      </w:r>
      <w:r w:rsidR="00A12011">
        <w:rPr>
          <w:rFonts w:cstheme="minorHAnsi"/>
          <w:sz w:val="24"/>
          <w:szCs w:val="24"/>
        </w:rPr>
        <w:t xml:space="preserve">benefit </w:t>
      </w:r>
      <w:r w:rsidR="00941DBA">
        <w:rPr>
          <w:rFonts w:cstheme="minorHAnsi"/>
          <w:sz w:val="24"/>
          <w:szCs w:val="24"/>
        </w:rPr>
        <w:t>of a decade of</w:t>
      </w:r>
      <w:r w:rsidR="00A12011">
        <w:rPr>
          <w:rFonts w:cstheme="minorHAnsi"/>
          <w:sz w:val="24"/>
          <w:szCs w:val="24"/>
        </w:rPr>
        <w:t xml:space="preserve"> development</w:t>
      </w:r>
      <w:r w:rsidR="007D2AC5">
        <w:rPr>
          <w:rFonts w:cstheme="minorHAnsi"/>
          <w:sz w:val="24"/>
          <w:szCs w:val="24"/>
        </w:rPr>
        <w:t xml:space="preserve"> since the last Housing Strategy</w:t>
      </w:r>
      <w:r w:rsidR="00941DBA">
        <w:rPr>
          <w:rFonts w:cstheme="minorHAnsi"/>
          <w:sz w:val="24"/>
          <w:szCs w:val="24"/>
        </w:rPr>
        <w:t xml:space="preserve"> </w:t>
      </w:r>
      <w:r>
        <w:rPr>
          <w:rFonts w:cstheme="minorHAnsi"/>
          <w:sz w:val="24"/>
          <w:szCs w:val="24"/>
        </w:rPr>
        <w:t>to inform this review, this</w:t>
      </w:r>
      <w:r w:rsidR="00E708E5">
        <w:rPr>
          <w:rFonts w:cstheme="minorHAnsi"/>
          <w:sz w:val="24"/>
          <w:szCs w:val="24"/>
        </w:rPr>
        <w:t xml:space="preserve"> Discussion paper</w:t>
      </w:r>
      <w:r>
        <w:rPr>
          <w:rFonts w:cstheme="minorHAnsi"/>
          <w:sz w:val="24"/>
          <w:szCs w:val="24"/>
        </w:rPr>
        <w:t xml:space="preserve"> explores</w:t>
      </w:r>
      <w:r w:rsidR="00A12011">
        <w:rPr>
          <w:rFonts w:cstheme="minorHAnsi"/>
          <w:sz w:val="24"/>
          <w:szCs w:val="24"/>
        </w:rPr>
        <w:t xml:space="preserve"> </w:t>
      </w:r>
      <w:r w:rsidR="000F5E0B">
        <w:rPr>
          <w:rFonts w:cstheme="minorHAnsi"/>
          <w:sz w:val="24"/>
          <w:szCs w:val="24"/>
        </w:rPr>
        <w:t>what needs to be addressed in a new</w:t>
      </w:r>
      <w:r w:rsidR="00457586">
        <w:rPr>
          <w:rFonts w:cstheme="minorHAnsi"/>
          <w:sz w:val="24"/>
          <w:szCs w:val="24"/>
        </w:rPr>
        <w:t xml:space="preserve"> </w:t>
      </w:r>
      <w:r w:rsidR="00BA3B86" w:rsidRPr="009E364C">
        <w:rPr>
          <w:rFonts w:cstheme="minorHAnsi"/>
          <w:sz w:val="24"/>
          <w:szCs w:val="24"/>
        </w:rPr>
        <w:t>Housing</w:t>
      </w:r>
      <w:r w:rsidR="00A12011" w:rsidRPr="009E364C">
        <w:rPr>
          <w:rFonts w:cstheme="minorHAnsi"/>
          <w:sz w:val="24"/>
          <w:szCs w:val="24"/>
        </w:rPr>
        <w:t xml:space="preserve"> Strategy </w:t>
      </w:r>
      <w:r w:rsidR="00A12011" w:rsidRPr="009E364C">
        <w:rPr>
          <w:rFonts w:cstheme="minorHAnsi"/>
          <w:sz w:val="24"/>
          <w:szCs w:val="24"/>
        </w:rPr>
        <w:lastRenderedPageBreak/>
        <w:t xml:space="preserve">and </w:t>
      </w:r>
      <w:r w:rsidR="003B4C2D">
        <w:rPr>
          <w:rFonts w:cstheme="minorHAnsi"/>
          <w:sz w:val="24"/>
          <w:szCs w:val="24"/>
        </w:rPr>
        <w:t xml:space="preserve">the </w:t>
      </w:r>
      <w:r w:rsidR="00457586">
        <w:rPr>
          <w:rFonts w:cstheme="minorHAnsi"/>
          <w:sz w:val="24"/>
          <w:szCs w:val="24"/>
        </w:rPr>
        <w:t>associated</w:t>
      </w:r>
      <w:r w:rsidR="003B4C2D">
        <w:rPr>
          <w:rFonts w:cstheme="minorHAnsi"/>
          <w:sz w:val="24"/>
          <w:szCs w:val="24"/>
        </w:rPr>
        <w:t xml:space="preserve"> planning</w:t>
      </w:r>
      <w:r w:rsidR="000F5E0B">
        <w:rPr>
          <w:rFonts w:cstheme="minorHAnsi"/>
          <w:sz w:val="24"/>
          <w:szCs w:val="24"/>
        </w:rPr>
        <w:t xml:space="preserve"> scheme</w:t>
      </w:r>
      <w:r w:rsidR="003B4C2D">
        <w:rPr>
          <w:rFonts w:cstheme="minorHAnsi"/>
          <w:sz w:val="24"/>
          <w:szCs w:val="24"/>
        </w:rPr>
        <w:t xml:space="preserve"> controls</w:t>
      </w:r>
      <w:r w:rsidR="00A12011">
        <w:rPr>
          <w:rFonts w:cstheme="minorHAnsi"/>
          <w:sz w:val="24"/>
          <w:szCs w:val="24"/>
        </w:rPr>
        <w:t xml:space="preserve"> </w:t>
      </w:r>
      <w:r w:rsidR="00941DBA">
        <w:rPr>
          <w:rFonts w:cstheme="minorHAnsi"/>
          <w:sz w:val="24"/>
          <w:szCs w:val="24"/>
        </w:rPr>
        <w:t>t</w:t>
      </w:r>
      <w:r>
        <w:rPr>
          <w:rFonts w:cstheme="minorHAnsi"/>
          <w:sz w:val="24"/>
          <w:szCs w:val="24"/>
        </w:rPr>
        <w:t>o provide improved and more sustainable housing</w:t>
      </w:r>
      <w:r w:rsidR="000F5E0B">
        <w:rPr>
          <w:rFonts w:cstheme="minorHAnsi"/>
          <w:sz w:val="24"/>
          <w:szCs w:val="24"/>
        </w:rPr>
        <w:t xml:space="preserve"> into the future</w:t>
      </w:r>
      <w:r>
        <w:rPr>
          <w:rFonts w:cstheme="minorHAnsi"/>
          <w:sz w:val="24"/>
          <w:szCs w:val="24"/>
        </w:rPr>
        <w:t xml:space="preserve">. </w:t>
      </w:r>
    </w:p>
    <w:p w14:paraId="53F5357B" w14:textId="4F7062F0" w:rsidR="000F5E0B" w:rsidRDefault="00E14305" w:rsidP="00457586">
      <w:pPr>
        <w:pStyle w:val="HeadingY"/>
      </w:pPr>
      <w:bookmarkStart w:id="8" w:name="_Toc90282850"/>
      <w:r>
        <w:t>Development of the</w:t>
      </w:r>
      <w:r w:rsidR="00457586">
        <w:t xml:space="preserve"> new Housing Strategy</w:t>
      </w:r>
      <w:bookmarkEnd w:id="8"/>
    </w:p>
    <w:p w14:paraId="631F09DC" w14:textId="4981366A" w:rsidR="000F5E0B" w:rsidRPr="000F5E0B" w:rsidRDefault="000F5E0B" w:rsidP="00830419">
      <w:pPr>
        <w:jc w:val="both"/>
        <w:rPr>
          <w:rFonts w:cstheme="minorHAnsi"/>
          <w:sz w:val="24"/>
          <w:szCs w:val="24"/>
        </w:rPr>
      </w:pPr>
      <w:r>
        <w:rPr>
          <w:rFonts w:cstheme="minorHAnsi"/>
          <w:sz w:val="24"/>
          <w:szCs w:val="24"/>
        </w:rPr>
        <w:t xml:space="preserve">The preparation of a new housing strategy will be undertaken </w:t>
      </w:r>
      <w:r w:rsidR="00457586">
        <w:rPr>
          <w:rFonts w:cstheme="minorHAnsi"/>
          <w:sz w:val="24"/>
          <w:szCs w:val="24"/>
        </w:rPr>
        <w:t xml:space="preserve">in </w:t>
      </w:r>
      <w:r>
        <w:rPr>
          <w:rFonts w:cstheme="minorHAnsi"/>
          <w:sz w:val="24"/>
          <w:szCs w:val="24"/>
        </w:rPr>
        <w:t>stages:</w:t>
      </w:r>
    </w:p>
    <w:p w14:paraId="09DBFE96" w14:textId="77777777" w:rsidR="00830419" w:rsidRDefault="004A33B0" w:rsidP="00830419">
      <w:pPr>
        <w:keepNext/>
      </w:pPr>
      <w:r w:rsidRPr="004A33B0">
        <w:rPr>
          <w:rFonts w:cstheme="minorHAnsi"/>
          <w:noProof/>
          <w:sz w:val="24"/>
          <w:szCs w:val="24"/>
          <w:shd w:val="clear" w:color="auto" w:fill="DAEEF3" w:themeFill="accent5" w:themeFillTint="33"/>
        </w:rPr>
        <w:drawing>
          <wp:inline distT="0" distB="0" distL="0" distR="0" wp14:anchorId="41089ED5" wp14:editId="3DF668A4">
            <wp:extent cx="5857875" cy="5334000"/>
            <wp:effectExtent l="0" t="0" r="0" b="19050"/>
            <wp:docPr id="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533FBC72" w14:textId="18CE45D3" w:rsidR="00E651F8" w:rsidRDefault="00830419" w:rsidP="00830419">
      <w:pPr>
        <w:pStyle w:val="Caption"/>
        <w:sectPr w:rsidR="00E651F8" w:rsidSect="00E651F8">
          <w:headerReference w:type="even" r:id="rId25"/>
          <w:headerReference w:type="default" r:id="rId26"/>
          <w:footerReference w:type="even" r:id="rId27"/>
          <w:footerReference w:type="default" r:id="rId28"/>
          <w:headerReference w:type="first" r:id="rId29"/>
          <w:footerReference w:type="first" r:id="rId30"/>
          <w:pgSz w:w="11906" w:h="16838" w:code="9"/>
          <w:pgMar w:top="1440" w:right="1440" w:bottom="1440" w:left="1440" w:header="709" w:footer="709" w:gutter="0"/>
          <w:cols w:space="708"/>
          <w:docGrid w:linePitch="360"/>
        </w:sectPr>
      </w:pPr>
      <w:r>
        <w:t xml:space="preserve">Figure </w:t>
      </w:r>
      <w:r w:rsidR="00813964">
        <w:fldChar w:fldCharType="begin"/>
      </w:r>
      <w:r w:rsidR="00813964">
        <w:instrText xml:space="preserve"> SEQ Figure \* ARABIC </w:instrText>
      </w:r>
      <w:r w:rsidR="00813964">
        <w:fldChar w:fldCharType="separate"/>
      </w:r>
      <w:r w:rsidR="00F66FAF">
        <w:rPr>
          <w:noProof/>
        </w:rPr>
        <w:t>2</w:t>
      </w:r>
      <w:r w:rsidR="00813964">
        <w:rPr>
          <w:noProof/>
        </w:rPr>
        <w:fldChar w:fldCharType="end"/>
      </w:r>
      <w:r>
        <w:t xml:space="preserve"> Housing Review Timefra</w:t>
      </w:r>
      <w:r w:rsidR="009A4774">
        <w:t>me</w:t>
      </w:r>
    </w:p>
    <w:p w14:paraId="17CBBFEF" w14:textId="404E47E5" w:rsidR="00CD0F58" w:rsidRPr="0051305E" w:rsidRDefault="00833965" w:rsidP="006D1B89">
      <w:pPr>
        <w:pStyle w:val="HeadingX"/>
        <w:numPr>
          <w:ilvl w:val="0"/>
          <w:numId w:val="22"/>
        </w:numPr>
        <w:rPr>
          <w:sz w:val="32"/>
          <w:szCs w:val="32"/>
        </w:rPr>
      </w:pPr>
      <w:bookmarkStart w:id="9" w:name="_Toc90282851"/>
      <w:r w:rsidRPr="0051305E">
        <w:rPr>
          <w:sz w:val="32"/>
          <w:szCs w:val="32"/>
        </w:rPr>
        <w:lastRenderedPageBreak/>
        <w:t>Background</w:t>
      </w:r>
      <w:bookmarkEnd w:id="9"/>
    </w:p>
    <w:p w14:paraId="3BA6BEA4" w14:textId="6C858A80" w:rsidR="008B41BF" w:rsidRPr="00E651F8" w:rsidRDefault="00607AB7" w:rsidP="00E651F8">
      <w:pPr>
        <w:jc w:val="both"/>
        <w:rPr>
          <w:rFonts w:cstheme="minorHAnsi"/>
          <w:sz w:val="24"/>
          <w:szCs w:val="24"/>
        </w:rPr>
      </w:pPr>
      <w:r w:rsidRPr="00E651F8">
        <w:rPr>
          <w:rFonts w:cstheme="minorHAnsi"/>
          <w:sz w:val="24"/>
          <w:szCs w:val="24"/>
        </w:rPr>
        <w:t>Housing is influenced by a range of demographic, environmental, physical, social and economic influences. These include population growth and changing household formation patterns, the natural and built environments, land use patterns, location and accessibility to infrastructure and services, social and cultural values, the cost of housing, employment opportunities, and individual preferences and lifestyle choices.</w:t>
      </w:r>
    </w:p>
    <w:p w14:paraId="029F26C1" w14:textId="41DA3DE6" w:rsidR="00607AB7" w:rsidRPr="00E651F8" w:rsidRDefault="00607AB7" w:rsidP="00E651F8">
      <w:pPr>
        <w:jc w:val="both"/>
        <w:rPr>
          <w:rFonts w:cstheme="minorHAnsi"/>
          <w:sz w:val="24"/>
          <w:szCs w:val="24"/>
        </w:rPr>
      </w:pPr>
      <w:r w:rsidRPr="00E651F8">
        <w:rPr>
          <w:rFonts w:cstheme="minorHAnsi"/>
          <w:sz w:val="24"/>
          <w:szCs w:val="24"/>
        </w:rPr>
        <w:t>Many of the changes occurring to the Victorian housing market are due to population changes. Victorians are ageing, having fewer children, forming smaller households and preferring different lifestyles. These changes have impacted on the demand, type and location of housing.</w:t>
      </w:r>
    </w:p>
    <w:p w14:paraId="3DED1921" w14:textId="5A1F4A8F" w:rsidR="00607AB7" w:rsidRPr="00E651F8" w:rsidRDefault="00607AB7" w:rsidP="00E651F8">
      <w:pPr>
        <w:jc w:val="both"/>
        <w:rPr>
          <w:rFonts w:cstheme="minorHAnsi"/>
          <w:sz w:val="24"/>
          <w:szCs w:val="24"/>
        </w:rPr>
      </w:pPr>
      <w:r w:rsidRPr="00E651F8">
        <w:rPr>
          <w:rFonts w:cstheme="minorHAnsi"/>
          <w:sz w:val="24"/>
          <w:szCs w:val="24"/>
        </w:rPr>
        <w:t>Housing markets are also becoming much more diverse. Lifestyle and preference changes have affected the housing market in several ways, creating demand for new and diverse housing.</w:t>
      </w:r>
    </w:p>
    <w:p w14:paraId="57ECCB03" w14:textId="7360C41A" w:rsidR="00C45241" w:rsidRPr="00E651F8" w:rsidRDefault="00607AB7" w:rsidP="00E651F8">
      <w:pPr>
        <w:jc w:val="both"/>
        <w:rPr>
          <w:rFonts w:cstheme="minorHAnsi"/>
          <w:sz w:val="24"/>
          <w:szCs w:val="24"/>
        </w:rPr>
      </w:pPr>
      <w:r w:rsidRPr="00E651F8">
        <w:rPr>
          <w:rFonts w:cstheme="minorHAnsi"/>
          <w:sz w:val="24"/>
          <w:szCs w:val="24"/>
        </w:rPr>
        <w:t xml:space="preserve">When planning to accommodate projected population and housing change, </w:t>
      </w:r>
      <w:r w:rsidR="000D2D1C" w:rsidRPr="00E651F8">
        <w:rPr>
          <w:rFonts w:cstheme="minorHAnsi"/>
          <w:sz w:val="24"/>
          <w:szCs w:val="24"/>
        </w:rPr>
        <w:t>Council is</w:t>
      </w:r>
      <w:r w:rsidRPr="00E651F8">
        <w:rPr>
          <w:rFonts w:cstheme="minorHAnsi"/>
          <w:sz w:val="24"/>
          <w:szCs w:val="24"/>
        </w:rPr>
        <w:t xml:space="preserve"> required to effectively plan for this change by considering relevant environmental, social and economic factors, and where conflict arises, balance competing objectives in favour of net community benefit and sustainable development</w:t>
      </w:r>
      <w:r w:rsidR="00C45241" w:rsidRPr="00E651F8">
        <w:rPr>
          <w:rFonts w:cstheme="minorHAnsi"/>
          <w:sz w:val="24"/>
          <w:szCs w:val="24"/>
        </w:rPr>
        <w:t>.</w:t>
      </w:r>
    </w:p>
    <w:p w14:paraId="2E0B72C3" w14:textId="77777777" w:rsidR="008B41BF" w:rsidRPr="0051305E" w:rsidRDefault="008B41BF" w:rsidP="006D1B89">
      <w:pPr>
        <w:pStyle w:val="HeadingX"/>
        <w:numPr>
          <w:ilvl w:val="0"/>
          <w:numId w:val="22"/>
        </w:numPr>
        <w:rPr>
          <w:sz w:val="32"/>
          <w:szCs w:val="32"/>
        </w:rPr>
      </w:pPr>
      <w:bookmarkStart w:id="10" w:name="_Toc90282852"/>
      <w:r w:rsidRPr="0051305E">
        <w:rPr>
          <w:sz w:val="32"/>
          <w:szCs w:val="32"/>
        </w:rPr>
        <w:t>Snapshot and Demographic trends</w:t>
      </w:r>
      <w:bookmarkEnd w:id="10"/>
      <w:r w:rsidRPr="0051305E">
        <w:rPr>
          <w:sz w:val="32"/>
          <w:szCs w:val="32"/>
        </w:rPr>
        <w:t xml:space="preserve"> </w:t>
      </w:r>
    </w:p>
    <w:p w14:paraId="5C371F70" w14:textId="2131D3F0" w:rsidR="008B41BF" w:rsidRDefault="008B41BF" w:rsidP="008B41BF">
      <w:pPr>
        <w:jc w:val="both"/>
        <w:rPr>
          <w:rFonts w:cstheme="minorHAnsi"/>
          <w:sz w:val="24"/>
          <w:szCs w:val="24"/>
        </w:rPr>
      </w:pPr>
      <w:r w:rsidRPr="008B41BF">
        <w:rPr>
          <w:rFonts w:cstheme="minorHAnsi"/>
          <w:sz w:val="24"/>
          <w:szCs w:val="24"/>
        </w:rPr>
        <w:t>Yarra Ranges Council covers an area of almost 2500</w:t>
      </w:r>
      <w:r w:rsidR="00C30DCC">
        <w:rPr>
          <w:rFonts w:cstheme="minorHAnsi"/>
          <w:sz w:val="24"/>
          <w:szCs w:val="24"/>
        </w:rPr>
        <w:t xml:space="preserve"> k</w:t>
      </w:r>
      <w:r w:rsidRPr="008B41BF">
        <w:rPr>
          <w:rFonts w:cstheme="minorHAnsi"/>
          <w:sz w:val="24"/>
          <w:szCs w:val="24"/>
        </w:rPr>
        <w:t xml:space="preserve">m² making it the largest metropolitan local government area in Victoria and the twelfth largest local government area in terms of population size. </w:t>
      </w:r>
      <w:r>
        <w:rPr>
          <w:rFonts w:cstheme="minorHAnsi"/>
          <w:sz w:val="24"/>
          <w:szCs w:val="24"/>
        </w:rPr>
        <w:t>It</w:t>
      </w:r>
      <w:r w:rsidRPr="008B41BF">
        <w:rPr>
          <w:rFonts w:cstheme="minorHAnsi"/>
          <w:sz w:val="24"/>
          <w:szCs w:val="24"/>
        </w:rPr>
        <w:t xml:space="preserve"> is home to over 55 suburbs, townships and small communities in a mixture of rural and urban </w:t>
      </w:r>
      <w:r>
        <w:rPr>
          <w:rFonts w:cstheme="minorHAnsi"/>
          <w:sz w:val="24"/>
          <w:szCs w:val="24"/>
        </w:rPr>
        <w:t>settings.</w:t>
      </w:r>
      <w:r w:rsidRPr="008B41BF">
        <w:rPr>
          <w:rFonts w:cstheme="minorHAnsi"/>
          <w:sz w:val="24"/>
          <w:szCs w:val="24"/>
        </w:rPr>
        <w:t xml:space="preserve">  The diversity of place and dispersion of communities makes Yarra Ranges one of the most </w:t>
      </w:r>
      <w:r w:rsidR="00AB5B77">
        <w:rPr>
          <w:rFonts w:cstheme="minorHAnsi"/>
          <w:sz w:val="24"/>
          <w:szCs w:val="24"/>
        </w:rPr>
        <w:t>distinctive</w:t>
      </w:r>
      <w:r w:rsidRPr="008B41BF">
        <w:rPr>
          <w:rFonts w:cstheme="minorHAnsi"/>
          <w:sz w:val="24"/>
          <w:szCs w:val="24"/>
        </w:rPr>
        <w:t xml:space="preserve"> municipalities in the State.</w:t>
      </w:r>
    </w:p>
    <w:p w14:paraId="49BDFEDA" w14:textId="0F9C5783" w:rsidR="008B41BF" w:rsidRPr="008B41BF" w:rsidRDefault="008B41BF" w:rsidP="008B41BF">
      <w:pPr>
        <w:jc w:val="both"/>
        <w:rPr>
          <w:rFonts w:cstheme="minorHAnsi"/>
          <w:sz w:val="24"/>
          <w:szCs w:val="24"/>
        </w:rPr>
      </w:pPr>
      <w:r w:rsidRPr="009A7A97">
        <w:rPr>
          <w:rFonts w:cstheme="minorHAnsi"/>
          <w:i/>
          <w:iCs/>
          <w:sz w:val="24"/>
          <w:szCs w:val="24"/>
        </w:rPr>
        <w:t>Victoria in Future</w:t>
      </w:r>
      <w:r w:rsidRPr="008B41BF">
        <w:rPr>
          <w:rFonts w:cstheme="minorHAnsi"/>
          <w:sz w:val="24"/>
          <w:szCs w:val="24"/>
        </w:rPr>
        <w:t xml:space="preserve"> regional population data identifies there were 159,960 residents in Yarra Ranges in 2020 </w:t>
      </w:r>
      <w:bookmarkStart w:id="11" w:name="_Hlk87326677"/>
      <w:r w:rsidRPr="008B41BF">
        <w:rPr>
          <w:rFonts w:cstheme="minorHAnsi"/>
          <w:sz w:val="24"/>
          <w:szCs w:val="24"/>
        </w:rPr>
        <w:t>–</w:t>
      </w:r>
      <w:bookmarkEnd w:id="11"/>
      <w:r w:rsidRPr="008B41BF">
        <w:rPr>
          <w:rFonts w:cstheme="minorHAnsi"/>
          <w:sz w:val="24"/>
          <w:szCs w:val="24"/>
        </w:rPr>
        <w:t xml:space="preserve"> which is projected to increase to 183,820 by 2036 </w:t>
      </w:r>
      <w:r w:rsidR="000B2CC5" w:rsidRPr="000B2CC5">
        <w:rPr>
          <w:rFonts w:cstheme="minorHAnsi"/>
          <w:sz w:val="24"/>
          <w:szCs w:val="24"/>
        </w:rPr>
        <w:t>–</w:t>
      </w:r>
      <w:r w:rsidRPr="008B41BF">
        <w:rPr>
          <w:rFonts w:cstheme="minorHAnsi"/>
          <w:sz w:val="24"/>
          <w:szCs w:val="24"/>
        </w:rPr>
        <w:t xml:space="preserve"> an increase of 23,860 or 14 per</w:t>
      </w:r>
      <w:r w:rsidR="00F1691F">
        <w:rPr>
          <w:rFonts w:cstheme="minorHAnsi"/>
          <w:sz w:val="24"/>
          <w:szCs w:val="24"/>
        </w:rPr>
        <w:t xml:space="preserve"> </w:t>
      </w:r>
      <w:r w:rsidRPr="008B41BF">
        <w:rPr>
          <w:rFonts w:cstheme="minorHAnsi"/>
          <w:sz w:val="24"/>
          <w:szCs w:val="24"/>
        </w:rPr>
        <w:t>cent.</w:t>
      </w:r>
    </w:p>
    <w:p w14:paraId="18E6D201" w14:textId="3CDC339D" w:rsidR="008B41BF" w:rsidRDefault="008B41BF" w:rsidP="008B41BF">
      <w:pPr>
        <w:jc w:val="both"/>
        <w:rPr>
          <w:rFonts w:cstheme="minorHAnsi"/>
          <w:iCs/>
          <w:sz w:val="24"/>
          <w:szCs w:val="24"/>
        </w:rPr>
      </w:pPr>
      <w:r w:rsidRPr="0068261C">
        <w:rPr>
          <w:rFonts w:cstheme="minorHAnsi"/>
          <w:sz w:val="24"/>
          <w:szCs w:val="24"/>
        </w:rPr>
        <w:t xml:space="preserve">Council </w:t>
      </w:r>
      <w:r>
        <w:rPr>
          <w:rFonts w:cstheme="minorHAnsi"/>
          <w:sz w:val="24"/>
          <w:szCs w:val="24"/>
        </w:rPr>
        <w:t xml:space="preserve">through its Planning Scheme must </w:t>
      </w:r>
      <w:r w:rsidRPr="0068261C">
        <w:rPr>
          <w:rFonts w:cstheme="minorHAnsi"/>
          <w:sz w:val="24"/>
          <w:szCs w:val="24"/>
        </w:rPr>
        <w:t xml:space="preserve">accommodate </w:t>
      </w:r>
      <w:r w:rsidR="00A667BF">
        <w:rPr>
          <w:rFonts w:cstheme="minorHAnsi"/>
          <w:sz w:val="24"/>
          <w:szCs w:val="24"/>
        </w:rPr>
        <w:t xml:space="preserve">the </w:t>
      </w:r>
      <w:r w:rsidRPr="0068261C">
        <w:rPr>
          <w:rFonts w:cstheme="minorHAnsi"/>
          <w:sz w:val="24"/>
          <w:szCs w:val="24"/>
        </w:rPr>
        <w:t xml:space="preserve">projected population growth </w:t>
      </w:r>
      <w:r>
        <w:rPr>
          <w:rFonts w:cstheme="minorHAnsi"/>
          <w:sz w:val="24"/>
          <w:szCs w:val="24"/>
        </w:rPr>
        <w:t>for</w:t>
      </w:r>
      <w:r w:rsidRPr="0068261C">
        <w:rPr>
          <w:rFonts w:cstheme="minorHAnsi"/>
          <w:sz w:val="24"/>
          <w:szCs w:val="24"/>
        </w:rPr>
        <w:t xml:space="preserve"> at least a 15-year period and provide clear direction on where growth should occur. </w:t>
      </w:r>
      <w:r w:rsidRPr="0068261C">
        <w:rPr>
          <w:rFonts w:cstheme="minorHAnsi"/>
          <w:iCs/>
          <w:sz w:val="24"/>
          <w:szCs w:val="24"/>
        </w:rPr>
        <w:t xml:space="preserve">A review of the demographic trends in Yarra Ranges </w:t>
      </w:r>
      <w:r>
        <w:rPr>
          <w:rFonts w:cstheme="minorHAnsi"/>
          <w:iCs/>
          <w:sz w:val="24"/>
          <w:szCs w:val="24"/>
        </w:rPr>
        <w:t xml:space="preserve">is contained in the </w:t>
      </w:r>
      <w:r w:rsidRPr="00730738">
        <w:rPr>
          <w:rFonts w:cstheme="minorHAnsi"/>
          <w:i/>
          <w:iCs/>
          <w:sz w:val="24"/>
          <w:szCs w:val="24"/>
        </w:rPr>
        <w:t>Analysis of Supply and Housing Demand</w:t>
      </w:r>
      <w:r w:rsidRPr="0068261C">
        <w:rPr>
          <w:rFonts w:cstheme="minorHAnsi"/>
          <w:iCs/>
          <w:sz w:val="24"/>
          <w:szCs w:val="24"/>
        </w:rPr>
        <w:t xml:space="preserve"> </w:t>
      </w:r>
      <w:r>
        <w:rPr>
          <w:rFonts w:cstheme="minorHAnsi"/>
          <w:iCs/>
          <w:sz w:val="24"/>
          <w:szCs w:val="24"/>
        </w:rPr>
        <w:t>based on the currently available census data (2016). It is expected that the trends will continue when the data from the recent 2021 census is</w:t>
      </w:r>
      <w:r w:rsidR="000D2D1C">
        <w:rPr>
          <w:rFonts w:cstheme="minorHAnsi"/>
          <w:iCs/>
          <w:sz w:val="24"/>
          <w:szCs w:val="24"/>
        </w:rPr>
        <w:t xml:space="preserve"> </w:t>
      </w:r>
      <w:r>
        <w:rPr>
          <w:rFonts w:cstheme="minorHAnsi"/>
          <w:iCs/>
          <w:sz w:val="24"/>
          <w:szCs w:val="24"/>
        </w:rPr>
        <w:t>released.</w:t>
      </w:r>
    </w:p>
    <w:p w14:paraId="6A133DE9" w14:textId="77777777" w:rsidR="008B41BF" w:rsidRPr="00064268" w:rsidRDefault="008B41BF" w:rsidP="006D1B89">
      <w:pPr>
        <w:pStyle w:val="ListParagraph"/>
        <w:numPr>
          <w:ilvl w:val="0"/>
          <w:numId w:val="9"/>
        </w:numPr>
        <w:jc w:val="both"/>
        <w:rPr>
          <w:rFonts w:cstheme="minorHAnsi"/>
          <w:sz w:val="24"/>
          <w:szCs w:val="24"/>
        </w:rPr>
      </w:pPr>
      <w:r w:rsidRPr="00064268">
        <w:rPr>
          <w:rFonts w:cstheme="minorHAnsi"/>
          <w:sz w:val="24"/>
          <w:szCs w:val="24"/>
        </w:rPr>
        <w:t>Yarra Ranges is ageing, with increasing proportions of residents over 65 years – ageing is accelerated by young adults leaving the area.</w:t>
      </w:r>
    </w:p>
    <w:p w14:paraId="7F3B13C5" w14:textId="7BD5EE57" w:rsidR="008B41BF" w:rsidRDefault="008B41BF" w:rsidP="006D1B89">
      <w:pPr>
        <w:pStyle w:val="ListParagraph"/>
        <w:numPr>
          <w:ilvl w:val="0"/>
          <w:numId w:val="7"/>
        </w:numPr>
        <w:jc w:val="both"/>
        <w:rPr>
          <w:rFonts w:cstheme="minorHAnsi"/>
          <w:sz w:val="24"/>
          <w:szCs w:val="24"/>
        </w:rPr>
      </w:pPr>
      <w:r>
        <w:rPr>
          <w:rFonts w:cstheme="minorHAnsi"/>
          <w:sz w:val="24"/>
          <w:szCs w:val="24"/>
        </w:rPr>
        <w:lastRenderedPageBreak/>
        <w:t xml:space="preserve">Dominant households are couples with young children attracted to Yarra Ranges from middle ring </w:t>
      </w:r>
      <w:r w:rsidR="00CF4D09">
        <w:rPr>
          <w:rFonts w:cstheme="minorHAnsi"/>
          <w:sz w:val="24"/>
          <w:szCs w:val="24"/>
        </w:rPr>
        <w:t>local government areas (</w:t>
      </w:r>
      <w:r>
        <w:rPr>
          <w:rFonts w:cstheme="minorHAnsi"/>
          <w:sz w:val="24"/>
          <w:szCs w:val="24"/>
        </w:rPr>
        <w:t>LGA’s</w:t>
      </w:r>
      <w:r w:rsidR="00CF4D09">
        <w:rPr>
          <w:rFonts w:cstheme="minorHAnsi"/>
          <w:sz w:val="24"/>
          <w:szCs w:val="24"/>
        </w:rPr>
        <w:t>)</w:t>
      </w:r>
      <w:r>
        <w:rPr>
          <w:rFonts w:cstheme="minorHAnsi"/>
          <w:sz w:val="24"/>
          <w:szCs w:val="24"/>
        </w:rPr>
        <w:t>.  They generally live in large separate family style dwellings.</w:t>
      </w:r>
    </w:p>
    <w:p w14:paraId="18725DA3" w14:textId="77777777" w:rsidR="008B41BF" w:rsidRDefault="008B41BF" w:rsidP="006D1B89">
      <w:pPr>
        <w:pStyle w:val="ListParagraph"/>
        <w:numPr>
          <w:ilvl w:val="0"/>
          <w:numId w:val="7"/>
        </w:numPr>
        <w:jc w:val="both"/>
        <w:rPr>
          <w:rFonts w:cstheme="minorHAnsi"/>
          <w:sz w:val="24"/>
          <w:szCs w:val="24"/>
        </w:rPr>
      </w:pPr>
      <w:r>
        <w:rPr>
          <w:rFonts w:cstheme="minorHAnsi"/>
          <w:sz w:val="24"/>
          <w:szCs w:val="24"/>
        </w:rPr>
        <w:t>Future growth is expected in smaller households due to declining numbers of family households and an increase in couples without children and lone person households.</w:t>
      </w:r>
    </w:p>
    <w:p w14:paraId="767EED6F" w14:textId="616FB346" w:rsidR="008B41BF" w:rsidRDefault="008B41BF" w:rsidP="006D1B89">
      <w:pPr>
        <w:pStyle w:val="ListParagraph"/>
        <w:numPr>
          <w:ilvl w:val="0"/>
          <w:numId w:val="7"/>
        </w:numPr>
        <w:jc w:val="both"/>
        <w:rPr>
          <w:rFonts w:cstheme="minorHAnsi"/>
          <w:sz w:val="24"/>
          <w:szCs w:val="24"/>
        </w:rPr>
      </w:pPr>
      <w:r>
        <w:rPr>
          <w:rFonts w:cstheme="minorHAnsi"/>
          <w:sz w:val="24"/>
          <w:szCs w:val="24"/>
        </w:rPr>
        <w:t>The shift to smaller households may increase demand for smaller more easily maintained medium density housing.</w:t>
      </w:r>
    </w:p>
    <w:p w14:paraId="7E67B681" w14:textId="66B4F0B7" w:rsidR="008B41BF" w:rsidRDefault="008B41BF" w:rsidP="006D1B89">
      <w:pPr>
        <w:pStyle w:val="ListParagraph"/>
        <w:numPr>
          <w:ilvl w:val="0"/>
          <w:numId w:val="7"/>
        </w:numPr>
        <w:jc w:val="both"/>
        <w:rPr>
          <w:rFonts w:cstheme="minorHAnsi"/>
          <w:sz w:val="24"/>
          <w:szCs w:val="24"/>
        </w:rPr>
      </w:pPr>
      <w:r>
        <w:rPr>
          <w:rFonts w:cstheme="minorHAnsi"/>
          <w:sz w:val="24"/>
          <w:szCs w:val="24"/>
        </w:rPr>
        <w:t>There are signs of housing becoming unaffordable in Yarra Ranges</w:t>
      </w:r>
      <w:r w:rsidR="00A667BF">
        <w:rPr>
          <w:rFonts w:cstheme="minorHAnsi"/>
          <w:sz w:val="24"/>
          <w:szCs w:val="24"/>
        </w:rPr>
        <w:t>,</w:t>
      </w:r>
      <w:r>
        <w:rPr>
          <w:rFonts w:cstheme="minorHAnsi"/>
          <w:sz w:val="24"/>
          <w:szCs w:val="24"/>
        </w:rPr>
        <w:t xml:space="preserve"> with the median house and unit prices doubling over the past 10 years – which is faster than the metropolitan average.</w:t>
      </w:r>
    </w:p>
    <w:p w14:paraId="6BD16461" w14:textId="23B8E011" w:rsidR="008B41BF" w:rsidRDefault="008B41BF" w:rsidP="006D1B89">
      <w:pPr>
        <w:pStyle w:val="ListParagraph"/>
        <w:numPr>
          <w:ilvl w:val="0"/>
          <w:numId w:val="7"/>
        </w:numPr>
        <w:jc w:val="both"/>
        <w:rPr>
          <w:rFonts w:cstheme="minorHAnsi"/>
          <w:sz w:val="24"/>
          <w:szCs w:val="24"/>
        </w:rPr>
      </w:pPr>
      <w:r>
        <w:rPr>
          <w:rFonts w:cstheme="minorHAnsi"/>
          <w:sz w:val="24"/>
          <w:szCs w:val="24"/>
        </w:rPr>
        <w:t xml:space="preserve">There is a potentially large mismatch in supply and demand with most new dwellings built during the last census period being four-bedroom.  This means Yarra Ranges has relatively little housing diversity (fewer bedroom options) which limits opportunities to </w:t>
      </w:r>
      <w:r w:rsidR="00F455B8">
        <w:rPr>
          <w:rFonts w:cstheme="minorHAnsi"/>
          <w:sz w:val="24"/>
          <w:szCs w:val="24"/>
        </w:rPr>
        <w:t>downsize or</w:t>
      </w:r>
      <w:r>
        <w:rPr>
          <w:rFonts w:cstheme="minorHAnsi"/>
          <w:sz w:val="24"/>
          <w:szCs w:val="24"/>
        </w:rPr>
        <w:t xml:space="preserve"> move to more affordable dwellings.</w:t>
      </w:r>
    </w:p>
    <w:p w14:paraId="5B04BE45" w14:textId="460733FB" w:rsidR="008B41BF" w:rsidRDefault="008B41BF" w:rsidP="006D1B89">
      <w:pPr>
        <w:pStyle w:val="ListParagraph"/>
        <w:numPr>
          <w:ilvl w:val="0"/>
          <w:numId w:val="7"/>
        </w:numPr>
        <w:jc w:val="both"/>
        <w:rPr>
          <w:rFonts w:cstheme="minorHAnsi"/>
          <w:sz w:val="24"/>
          <w:szCs w:val="24"/>
        </w:rPr>
      </w:pPr>
      <w:r>
        <w:rPr>
          <w:rFonts w:cstheme="minorHAnsi"/>
          <w:sz w:val="24"/>
          <w:szCs w:val="24"/>
        </w:rPr>
        <w:t xml:space="preserve">Residents are likely to want to age in place.  The last census shows only a small portion of those aged over 65 (17%) moved.  This suggests demand for home modifications and related products and services will occur to allow elderly residents stay in their own homes longer.  This is a particularly important trend in Yarra Ranges given the high rate of home ownership and the general preference </w:t>
      </w:r>
      <w:r w:rsidR="00F455B8">
        <w:rPr>
          <w:rFonts w:cstheme="minorHAnsi"/>
          <w:sz w:val="24"/>
          <w:szCs w:val="24"/>
        </w:rPr>
        <w:t xml:space="preserve">for residents </w:t>
      </w:r>
      <w:r>
        <w:rPr>
          <w:rFonts w:cstheme="minorHAnsi"/>
          <w:sz w:val="24"/>
          <w:szCs w:val="24"/>
        </w:rPr>
        <w:t>to remain in their own home</w:t>
      </w:r>
      <w:r w:rsidR="00F455B8">
        <w:rPr>
          <w:rFonts w:cstheme="minorHAnsi"/>
          <w:sz w:val="24"/>
          <w:szCs w:val="24"/>
        </w:rPr>
        <w:t>s</w:t>
      </w:r>
      <w:r>
        <w:rPr>
          <w:rFonts w:cstheme="minorHAnsi"/>
          <w:sz w:val="24"/>
          <w:szCs w:val="24"/>
        </w:rPr>
        <w:t>.</w:t>
      </w:r>
    </w:p>
    <w:p w14:paraId="252CEC11" w14:textId="7D1BE545" w:rsidR="00F86FE2" w:rsidRPr="00F86FE2" w:rsidRDefault="008B41BF" w:rsidP="006D1B89">
      <w:pPr>
        <w:pStyle w:val="ListParagraph"/>
        <w:numPr>
          <w:ilvl w:val="0"/>
          <w:numId w:val="7"/>
        </w:numPr>
        <w:jc w:val="both"/>
        <w:rPr>
          <w:rFonts w:cstheme="minorHAnsi"/>
          <w:sz w:val="24"/>
          <w:szCs w:val="24"/>
        </w:rPr>
      </w:pPr>
      <w:r>
        <w:rPr>
          <w:rFonts w:cstheme="minorHAnsi"/>
          <w:sz w:val="24"/>
          <w:szCs w:val="24"/>
        </w:rPr>
        <w:t>The limited supply of land and well-located development sites reduces Council’s ability to provide land for</w:t>
      </w:r>
      <w:r w:rsidR="00C30DCC">
        <w:rPr>
          <w:rFonts w:cstheme="minorHAnsi"/>
          <w:sz w:val="24"/>
          <w:szCs w:val="24"/>
        </w:rPr>
        <w:t xml:space="preserve"> community</w:t>
      </w:r>
      <w:r>
        <w:rPr>
          <w:rFonts w:cstheme="minorHAnsi"/>
          <w:sz w:val="24"/>
          <w:szCs w:val="24"/>
        </w:rPr>
        <w:t xml:space="preserve"> housing agencies</w:t>
      </w:r>
      <w:r w:rsidR="00F86FE2">
        <w:rPr>
          <w:rFonts w:cstheme="minorHAnsi"/>
          <w:sz w:val="24"/>
          <w:szCs w:val="24"/>
        </w:rPr>
        <w:t xml:space="preserve"> or public housing.  </w:t>
      </w:r>
      <w:r w:rsidRPr="00F86FE2">
        <w:rPr>
          <w:rFonts w:cstheme="minorHAnsi"/>
          <w:sz w:val="24"/>
          <w:szCs w:val="24"/>
        </w:rPr>
        <w:t>Limited social</w:t>
      </w:r>
      <w:r w:rsidR="00F86FE2" w:rsidRPr="00F86FE2">
        <w:rPr>
          <w:rFonts w:cstheme="minorHAnsi"/>
          <w:sz w:val="24"/>
          <w:szCs w:val="24"/>
        </w:rPr>
        <w:t xml:space="preserve"> (not for profit/ community)</w:t>
      </w:r>
      <w:r w:rsidRPr="00F86FE2">
        <w:rPr>
          <w:rFonts w:cstheme="minorHAnsi"/>
          <w:sz w:val="24"/>
          <w:szCs w:val="24"/>
        </w:rPr>
        <w:t xml:space="preserve"> housing exists in Yarra Ranges with a gap between estimated supply and demand</w:t>
      </w:r>
      <w:r w:rsidR="00C93882" w:rsidRPr="00F86FE2">
        <w:rPr>
          <w:rFonts w:cstheme="minorHAnsi"/>
          <w:sz w:val="24"/>
          <w:szCs w:val="24"/>
        </w:rPr>
        <w:t>.</w:t>
      </w:r>
      <w:r w:rsidR="00F86FE2" w:rsidRPr="00F86FE2">
        <w:rPr>
          <w:rFonts w:cstheme="minorHAnsi"/>
          <w:sz w:val="24"/>
          <w:szCs w:val="24"/>
        </w:rPr>
        <w:t xml:space="preserve"> </w:t>
      </w:r>
    </w:p>
    <w:p w14:paraId="1E08A4F4" w14:textId="3A43B0FE" w:rsidR="008B41BF" w:rsidRDefault="00F86FE2" w:rsidP="006D1B89">
      <w:pPr>
        <w:pStyle w:val="ListParagraph"/>
        <w:numPr>
          <w:ilvl w:val="0"/>
          <w:numId w:val="8"/>
        </w:numPr>
        <w:jc w:val="both"/>
        <w:rPr>
          <w:rFonts w:cstheme="minorHAnsi"/>
          <w:sz w:val="24"/>
          <w:szCs w:val="24"/>
        </w:rPr>
      </w:pPr>
      <w:r>
        <w:rPr>
          <w:rFonts w:cstheme="minorHAnsi"/>
          <w:sz w:val="24"/>
          <w:szCs w:val="24"/>
        </w:rPr>
        <w:t>Limited land also reduces Council’s ability to facilitate affordable housing options through large scale developments.</w:t>
      </w:r>
    </w:p>
    <w:p w14:paraId="4CACEC59" w14:textId="535DDDB9" w:rsidR="008B41BF" w:rsidRPr="007A4EE8" w:rsidRDefault="008B41BF" w:rsidP="008B41BF">
      <w:pPr>
        <w:ind w:left="360"/>
        <w:jc w:val="both"/>
        <w:rPr>
          <w:rFonts w:cstheme="minorHAnsi"/>
          <w:sz w:val="24"/>
          <w:szCs w:val="24"/>
        </w:rPr>
      </w:pPr>
      <w:r>
        <w:rPr>
          <w:rFonts w:cstheme="minorHAnsi"/>
          <w:sz w:val="24"/>
          <w:szCs w:val="24"/>
        </w:rPr>
        <w:t>Further detail</w:t>
      </w:r>
      <w:r w:rsidR="00F455B8">
        <w:rPr>
          <w:rFonts w:cstheme="minorHAnsi"/>
          <w:sz w:val="24"/>
          <w:szCs w:val="24"/>
        </w:rPr>
        <w:t>ed</w:t>
      </w:r>
      <w:r>
        <w:rPr>
          <w:rFonts w:cstheme="minorHAnsi"/>
          <w:sz w:val="24"/>
          <w:szCs w:val="24"/>
        </w:rPr>
        <w:t xml:space="preserve"> information can be found in the id Repor</w:t>
      </w:r>
      <w:r w:rsidR="00E14305">
        <w:rPr>
          <w:rFonts w:cstheme="minorHAnsi"/>
          <w:sz w:val="24"/>
          <w:szCs w:val="24"/>
        </w:rPr>
        <w:t>t exhibited with this report.</w:t>
      </w:r>
    </w:p>
    <w:p w14:paraId="20F3E5A8" w14:textId="530FD779" w:rsidR="008B41BF" w:rsidRPr="00F86FE2" w:rsidRDefault="008B41BF" w:rsidP="00F86FE2">
      <w:pPr>
        <w:pStyle w:val="HeadingY"/>
      </w:pPr>
      <w:bookmarkStart w:id="12" w:name="_Toc90282853"/>
      <w:r w:rsidRPr="00F86FE2">
        <w:t xml:space="preserve">A word about </w:t>
      </w:r>
      <w:r w:rsidR="00C30DCC" w:rsidRPr="00F86FE2">
        <w:t xml:space="preserve">the </w:t>
      </w:r>
      <w:r w:rsidRPr="00F86FE2">
        <w:t>COVID</w:t>
      </w:r>
      <w:r w:rsidR="00F455B8" w:rsidRPr="00F86FE2">
        <w:t>-19</w:t>
      </w:r>
      <w:r w:rsidRPr="00F86FE2">
        <w:t xml:space="preserve"> </w:t>
      </w:r>
      <w:r w:rsidR="00C30DCC" w:rsidRPr="00F86FE2">
        <w:t>Pandemic</w:t>
      </w:r>
      <w:bookmarkEnd w:id="12"/>
    </w:p>
    <w:p w14:paraId="47BE10E8" w14:textId="51E9C6DB" w:rsidR="008B41BF" w:rsidRDefault="008B41BF" w:rsidP="008B41BF">
      <w:pPr>
        <w:jc w:val="both"/>
        <w:rPr>
          <w:rFonts w:cstheme="minorHAnsi"/>
          <w:sz w:val="24"/>
          <w:szCs w:val="24"/>
        </w:rPr>
      </w:pPr>
      <w:r>
        <w:rPr>
          <w:rFonts w:cstheme="minorHAnsi"/>
          <w:sz w:val="24"/>
          <w:szCs w:val="24"/>
        </w:rPr>
        <w:t>The COVID</w:t>
      </w:r>
      <w:r w:rsidR="00F455B8">
        <w:rPr>
          <w:rFonts w:cstheme="minorHAnsi"/>
          <w:sz w:val="24"/>
          <w:szCs w:val="24"/>
        </w:rPr>
        <w:t>-19</w:t>
      </w:r>
      <w:r>
        <w:rPr>
          <w:rFonts w:cstheme="minorHAnsi"/>
          <w:sz w:val="24"/>
          <w:szCs w:val="24"/>
        </w:rPr>
        <w:t xml:space="preserve"> Pandemic has affected all aspects of life</w:t>
      </w:r>
      <w:r w:rsidR="00F86FE2">
        <w:rPr>
          <w:rFonts w:cstheme="minorHAnsi"/>
          <w:sz w:val="24"/>
          <w:szCs w:val="24"/>
        </w:rPr>
        <w:t>,</w:t>
      </w:r>
      <w:r>
        <w:rPr>
          <w:rFonts w:cstheme="minorHAnsi"/>
          <w:sz w:val="24"/>
          <w:szCs w:val="24"/>
        </w:rPr>
        <w:t xml:space="preserve"> including housing choice and preferences. The following is taken from </w:t>
      </w:r>
      <w:r w:rsidR="00F455B8">
        <w:rPr>
          <w:rFonts w:cstheme="minorHAnsi"/>
          <w:sz w:val="24"/>
          <w:szCs w:val="24"/>
        </w:rPr>
        <w:t>id</w:t>
      </w:r>
      <w:r>
        <w:rPr>
          <w:rFonts w:cstheme="minorHAnsi"/>
          <w:sz w:val="24"/>
          <w:szCs w:val="24"/>
        </w:rPr>
        <w:t xml:space="preserve"> Informed Decisions assessment of the impact of COVID-19 on Yarra Ranges and its impact on suburban areas.</w:t>
      </w:r>
      <w:r>
        <w:rPr>
          <w:rStyle w:val="FootnoteReference"/>
          <w:rFonts w:cstheme="minorHAnsi"/>
          <w:sz w:val="24"/>
          <w:szCs w:val="24"/>
        </w:rPr>
        <w:footnoteReference w:id="1"/>
      </w:r>
      <w:r>
        <w:rPr>
          <w:rFonts w:cstheme="minorHAnsi"/>
          <w:sz w:val="24"/>
          <w:szCs w:val="24"/>
        </w:rPr>
        <w:t xml:space="preserve"> </w:t>
      </w:r>
    </w:p>
    <w:p w14:paraId="619B7AEE" w14:textId="371008DD" w:rsidR="008B41BF" w:rsidRPr="00226F09" w:rsidRDefault="008B41BF" w:rsidP="006D1B89">
      <w:pPr>
        <w:pStyle w:val="ListParagraph"/>
        <w:numPr>
          <w:ilvl w:val="0"/>
          <w:numId w:val="8"/>
        </w:numPr>
        <w:jc w:val="both"/>
        <w:rPr>
          <w:rFonts w:cstheme="minorHAnsi"/>
          <w:sz w:val="24"/>
          <w:szCs w:val="24"/>
        </w:rPr>
      </w:pPr>
      <w:r w:rsidRPr="00226F09">
        <w:rPr>
          <w:rFonts w:cstheme="minorHAnsi"/>
          <w:sz w:val="24"/>
          <w:szCs w:val="24"/>
        </w:rPr>
        <w:t xml:space="preserve">Access to jobs including higher-order service jobs will mean suburban areas retain and attract new residents where there is opportunity.  Access to jobs will continue to be one of the primary drivers of population and employment growth. </w:t>
      </w:r>
    </w:p>
    <w:p w14:paraId="24C7F6D2" w14:textId="2B15E793" w:rsidR="008B41BF" w:rsidRDefault="008B41BF" w:rsidP="006D1B89">
      <w:pPr>
        <w:pStyle w:val="ListParagraph"/>
        <w:numPr>
          <w:ilvl w:val="0"/>
          <w:numId w:val="8"/>
        </w:numPr>
        <w:jc w:val="both"/>
        <w:rPr>
          <w:rFonts w:cstheme="minorHAnsi"/>
          <w:sz w:val="24"/>
          <w:szCs w:val="24"/>
        </w:rPr>
      </w:pPr>
      <w:r w:rsidRPr="00226F09">
        <w:rPr>
          <w:rFonts w:cstheme="minorHAnsi"/>
          <w:sz w:val="24"/>
          <w:szCs w:val="24"/>
        </w:rPr>
        <w:lastRenderedPageBreak/>
        <w:t xml:space="preserve">COVID-19 will increase the likelihood of housing relocations, particularly households </w:t>
      </w:r>
      <w:r w:rsidR="00F455B8">
        <w:rPr>
          <w:rFonts w:cstheme="minorHAnsi"/>
          <w:sz w:val="24"/>
          <w:szCs w:val="24"/>
        </w:rPr>
        <w:t>that</w:t>
      </w:r>
      <w:r w:rsidRPr="00226F09">
        <w:rPr>
          <w:rFonts w:cstheme="minorHAnsi"/>
          <w:sz w:val="24"/>
          <w:szCs w:val="24"/>
        </w:rPr>
        <w:t xml:space="preserve"> are already vulnerable due to factors such as unemployment or insecure work, low income, and rental or mortgage stress.</w:t>
      </w:r>
    </w:p>
    <w:p w14:paraId="17225A80" w14:textId="73A1A1CC" w:rsidR="00EF4F23" w:rsidRDefault="00EF4F23" w:rsidP="006D1B89">
      <w:pPr>
        <w:pStyle w:val="ListParagraph"/>
        <w:numPr>
          <w:ilvl w:val="0"/>
          <w:numId w:val="8"/>
        </w:numPr>
        <w:jc w:val="both"/>
        <w:rPr>
          <w:rFonts w:cstheme="minorHAnsi"/>
          <w:sz w:val="24"/>
          <w:szCs w:val="24"/>
        </w:rPr>
      </w:pPr>
      <w:r w:rsidRPr="00226F09">
        <w:rPr>
          <w:rFonts w:cstheme="minorHAnsi"/>
          <w:sz w:val="24"/>
          <w:szCs w:val="24"/>
        </w:rPr>
        <w:t>Moving to a new house could affect household formation in several ways including younger residents moving back home with parents, elderly residents moving in with their children (as dependants)</w:t>
      </w:r>
      <w:r>
        <w:rPr>
          <w:rFonts w:cstheme="minorHAnsi"/>
          <w:sz w:val="24"/>
          <w:szCs w:val="24"/>
        </w:rPr>
        <w:t xml:space="preserve"> or </w:t>
      </w:r>
      <w:r w:rsidRPr="00226F09">
        <w:rPr>
          <w:rFonts w:cstheme="minorHAnsi"/>
          <w:sz w:val="24"/>
          <w:szCs w:val="24"/>
        </w:rPr>
        <w:t>formation of group or larger households to share housing costs.</w:t>
      </w:r>
    </w:p>
    <w:p w14:paraId="1BF6A416" w14:textId="55EDCA7D" w:rsidR="00EF4F23" w:rsidRDefault="00EF4F23" w:rsidP="006D1B89">
      <w:pPr>
        <w:pStyle w:val="ListParagraph"/>
        <w:numPr>
          <w:ilvl w:val="0"/>
          <w:numId w:val="8"/>
        </w:numPr>
        <w:jc w:val="both"/>
        <w:rPr>
          <w:rFonts w:cstheme="minorHAnsi"/>
          <w:sz w:val="24"/>
          <w:szCs w:val="24"/>
        </w:rPr>
      </w:pPr>
      <w:r>
        <w:rPr>
          <w:rFonts w:cstheme="minorHAnsi"/>
          <w:sz w:val="24"/>
          <w:szCs w:val="24"/>
        </w:rPr>
        <w:t>Suburban areas which are less congested and have access to quality open space and natural environment such as parks are typically more desirable and attractive to residents compared to metropolitan areas.  These areas will be more resilient to COVID-19 shock, as they are sought after locations with tightly held housing and fewer residents experiencing pressure to move.</w:t>
      </w:r>
    </w:p>
    <w:p w14:paraId="6001B3AF" w14:textId="0261BA7D" w:rsidR="00EF4F23" w:rsidRPr="000267A7" w:rsidRDefault="00EF4F23" w:rsidP="006D1B89">
      <w:pPr>
        <w:pStyle w:val="ListParagraph"/>
        <w:numPr>
          <w:ilvl w:val="0"/>
          <w:numId w:val="8"/>
        </w:numPr>
        <w:jc w:val="both"/>
        <w:rPr>
          <w:rFonts w:cstheme="minorHAnsi"/>
          <w:sz w:val="24"/>
          <w:szCs w:val="24"/>
        </w:rPr>
      </w:pPr>
      <w:r>
        <w:rPr>
          <w:rFonts w:cstheme="minorHAnsi"/>
          <w:sz w:val="24"/>
          <w:szCs w:val="24"/>
        </w:rPr>
        <w:t>Access to affordable quality accommodation in suburban areas which have open space and natural environment will attract even more new residents from other metropolitan areas than previously experienced.</w:t>
      </w:r>
    </w:p>
    <w:p w14:paraId="11F3D5C9" w14:textId="77777777" w:rsidR="00EF4F23" w:rsidRPr="00226F09" w:rsidRDefault="00EF4F23" w:rsidP="00EF4F23">
      <w:pPr>
        <w:pStyle w:val="ListParagraph"/>
        <w:jc w:val="both"/>
        <w:rPr>
          <w:rFonts w:cstheme="minorHAnsi"/>
          <w:sz w:val="24"/>
          <w:szCs w:val="24"/>
        </w:rPr>
      </w:pPr>
    </w:p>
    <w:p w14:paraId="3717A6A5" w14:textId="7588ADE3" w:rsidR="00C45241" w:rsidRPr="00DB7FE6" w:rsidRDefault="00E651F8" w:rsidP="006D1B89">
      <w:pPr>
        <w:pStyle w:val="HeadingX"/>
        <w:numPr>
          <w:ilvl w:val="0"/>
          <w:numId w:val="22"/>
        </w:numPr>
        <w:rPr>
          <w:sz w:val="32"/>
          <w:szCs w:val="32"/>
        </w:rPr>
      </w:pPr>
      <w:bookmarkStart w:id="13" w:name="_Toc90282854"/>
      <w:r w:rsidRPr="00DB7FE6">
        <w:rPr>
          <w:sz w:val="32"/>
          <w:szCs w:val="32"/>
        </w:rPr>
        <w:t>Review of the Housing Strategy</w:t>
      </w:r>
      <w:bookmarkEnd w:id="13"/>
      <w:r w:rsidRPr="00DB7FE6">
        <w:rPr>
          <w:sz w:val="32"/>
          <w:szCs w:val="32"/>
        </w:rPr>
        <w:t xml:space="preserve"> </w:t>
      </w:r>
    </w:p>
    <w:p w14:paraId="55835807" w14:textId="1CDA9410" w:rsidR="0055615B" w:rsidRPr="006E3BB7" w:rsidRDefault="0055615B" w:rsidP="00F315EA">
      <w:pPr>
        <w:pStyle w:val="HeadingY"/>
      </w:pPr>
      <w:bookmarkStart w:id="14" w:name="_Toc90282855"/>
      <w:r w:rsidRPr="006E3BB7">
        <w:t xml:space="preserve">Yarra Ranges </w:t>
      </w:r>
      <w:r w:rsidRPr="00F315EA">
        <w:t>Housing</w:t>
      </w:r>
      <w:r w:rsidRPr="006E3BB7">
        <w:t xml:space="preserve"> Strategy 2009</w:t>
      </w:r>
      <w:bookmarkEnd w:id="14"/>
      <w:r w:rsidR="009E364C" w:rsidRPr="006E3BB7">
        <w:t xml:space="preserve"> </w:t>
      </w:r>
    </w:p>
    <w:p w14:paraId="33951A0A" w14:textId="1AC84A4B" w:rsidR="00350623" w:rsidRPr="00B2071A" w:rsidRDefault="00CE1E75" w:rsidP="0055615B">
      <w:pPr>
        <w:pStyle w:val="ListParagraph"/>
        <w:ind w:left="0"/>
        <w:jc w:val="both"/>
        <w:rPr>
          <w:rFonts w:cstheme="minorHAnsi"/>
          <w:sz w:val="24"/>
          <w:szCs w:val="24"/>
        </w:rPr>
      </w:pPr>
      <w:r>
        <w:rPr>
          <w:rFonts w:cstheme="minorHAnsi"/>
          <w:sz w:val="24"/>
          <w:szCs w:val="24"/>
        </w:rPr>
        <w:t>The</w:t>
      </w:r>
      <w:r w:rsidR="00E651F8">
        <w:rPr>
          <w:rFonts w:cstheme="minorHAnsi"/>
          <w:sz w:val="24"/>
          <w:szCs w:val="24"/>
        </w:rPr>
        <w:t xml:space="preserve"> </w:t>
      </w:r>
      <w:r w:rsidR="00C82890">
        <w:rPr>
          <w:rFonts w:cstheme="minorHAnsi"/>
          <w:sz w:val="24"/>
          <w:szCs w:val="24"/>
        </w:rPr>
        <w:t xml:space="preserve">current Housing Strategy </w:t>
      </w:r>
      <w:r>
        <w:rPr>
          <w:rFonts w:cstheme="minorHAnsi"/>
          <w:sz w:val="24"/>
          <w:szCs w:val="24"/>
        </w:rPr>
        <w:t>provides</w:t>
      </w:r>
      <w:r w:rsidR="00E651F8">
        <w:rPr>
          <w:rFonts w:cstheme="minorHAnsi"/>
          <w:sz w:val="24"/>
          <w:szCs w:val="24"/>
        </w:rPr>
        <w:t xml:space="preserve"> </w:t>
      </w:r>
      <w:r w:rsidR="00350623">
        <w:rPr>
          <w:rFonts w:cstheme="minorHAnsi"/>
          <w:sz w:val="24"/>
          <w:szCs w:val="24"/>
        </w:rPr>
        <w:t>the</w:t>
      </w:r>
      <w:r w:rsidR="0055615B">
        <w:rPr>
          <w:rFonts w:cstheme="minorHAnsi"/>
          <w:sz w:val="24"/>
          <w:szCs w:val="24"/>
        </w:rPr>
        <w:t xml:space="preserve"> long-term plan for future housing growth in Yarra Ranges.  </w:t>
      </w:r>
      <w:r w:rsidR="00C82890">
        <w:rPr>
          <w:rFonts w:cstheme="minorHAnsi"/>
          <w:sz w:val="24"/>
          <w:szCs w:val="24"/>
        </w:rPr>
        <w:t>Council’s vision</w:t>
      </w:r>
      <w:r w:rsidR="0055615B">
        <w:rPr>
          <w:rFonts w:cstheme="minorHAnsi"/>
          <w:sz w:val="24"/>
          <w:szCs w:val="24"/>
        </w:rPr>
        <w:t xml:space="preserve"> for housing</w:t>
      </w:r>
      <w:r w:rsidR="00B2071A">
        <w:rPr>
          <w:rFonts w:cstheme="minorHAnsi"/>
          <w:sz w:val="24"/>
          <w:szCs w:val="24"/>
        </w:rPr>
        <w:t>:</w:t>
      </w:r>
    </w:p>
    <w:p w14:paraId="1B103A88" w14:textId="27C7B5C5" w:rsidR="0055615B" w:rsidRPr="00BA7A96" w:rsidRDefault="0055615B" w:rsidP="0055615B">
      <w:pPr>
        <w:pStyle w:val="ListParagraph"/>
        <w:ind w:left="0"/>
        <w:jc w:val="both"/>
        <w:rPr>
          <w:rFonts w:cstheme="minorHAnsi"/>
          <w:i/>
          <w:iCs/>
          <w:sz w:val="24"/>
          <w:szCs w:val="24"/>
        </w:rPr>
      </w:pPr>
      <w:r>
        <w:rPr>
          <w:rFonts w:cstheme="minorHAnsi"/>
          <w:i/>
          <w:iCs/>
          <w:sz w:val="24"/>
          <w:szCs w:val="24"/>
        </w:rPr>
        <w:t>To meet the range of individual needs and contribute to attractive, vibrant and safe neighbourhoods while minimising environmental impacts.</w:t>
      </w:r>
    </w:p>
    <w:p w14:paraId="560E1F54" w14:textId="6979A777" w:rsidR="009E364C" w:rsidRDefault="0055615B" w:rsidP="009E364C">
      <w:pPr>
        <w:jc w:val="both"/>
        <w:rPr>
          <w:rFonts w:cstheme="minorHAnsi"/>
          <w:sz w:val="24"/>
          <w:szCs w:val="24"/>
        </w:rPr>
      </w:pPr>
      <w:r>
        <w:rPr>
          <w:rFonts w:cstheme="minorHAnsi"/>
          <w:sz w:val="24"/>
          <w:szCs w:val="24"/>
        </w:rPr>
        <w:t xml:space="preserve">The delivery of this Vision </w:t>
      </w:r>
      <w:r w:rsidR="006E3B4C">
        <w:rPr>
          <w:rFonts w:cstheme="minorHAnsi"/>
          <w:sz w:val="24"/>
          <w:szCs w:val="24"/>
        </w:rPr>
        <w:t>is</w:t>
      </w:r>
      <w:r>
        <w:rPr>
          <w:rFonts w:cstheme="minorHAnsi"/>
          <w:sz w:val="24"/>
          <w:szCs w:val="24"/>
        </w:rPr>
        <w:t xml:space="preserve"> </w:t>
      </w:r>
      <w:r w:rsidR="00EA7B42">
        <w:rPr>
          <w:rFonts w:cstheme="minorHAnsi"/>
          <w:sz w:val="24"/>
          <w:szCs w:val="24"/>
        </w:rPr>
        <w:t>supported by</w:t>
      </w:r>
      <w:r>
        <w:rPr>
          <w:rFonts w:cstheme="minorHAnsi"/>
          <w:sz w:val="24"/>
          <w:szCs w:val="24"/>
        </w:rPr>
        <w:t xml:space="preserve"> four key themes</w:t>
      </w:r>
      <w:r w:rsidR="00EA7B42">
        <w:rPr>
          <w:rFonts w:cstheme="minorHAnsi"/>
          <w:sz w:val="24"/>
          <w:szCs w:val="24"/>
        </w:rPr>
        <w:t>:</w:t>
      </w:r>
    </w:p>
    <w:p w14:paraId="647A6711" w14:textId="42A6F508" w:rsidR="0055615B" w:rsidRPr="00937960" w:rsidRDefault="0055615B" w:rsidP="006D1B89">
      <w:pPr>
        <w:pStyle w:val="ListParagraph"/>
        <w:numPr>
          <w:ilvl w:val="0"/>
          <w:numId w:val="4"/>
        </w:numPr>
        <w:jc w:val="both"/>
        <w:rPr>
          <w:rFonts w:cstheme="minorHAnsi"/>
          <w:b/>
          <w:bCs/>
          <w:sz w:val="24"/>
          <w:szCs w:val="24"/>
        </w:rPr>
      </w:pPr>
      <w:r w:rsidRPr="00937960">
        <w:rPr>
          <w:rFonts w:cstheme="minorHAnsi"/>
          <w:b/>
          <w:bCs/>
          <w:sz w:val="24"/>
          <w:szCs w:val="24"/>
        </w:rPr>
        <w:t>Sustainable local communities:</w:t>
      </w:r>
    </w:p>
    <w:p w14:paraId="46D0E612" w14:textId="77777777" w:rsidR="0055615B" w:rsidRDefault="0055615B" w:rsidP="006D1B89">
      <w:pPr>
        <w:pStyle w:val="ListParagraph"/>
        <w:numPr>
          <w:ilvl w:val="1"/>
          <w:numId w:val="4"/>
        </w:numPr>
        <w:jc w:val="both"/>
        <w:rPr>
          <w:rFonts w:cstheme="minorHAnsi"/>
          <w:sz w:val="24"/>
          <w:szCs w:val="24"/>
        </w:rPr>
      </w:pPr>
      <w:r>
        <w:rPr>
          <w:rFonts w:cstheme="minorHAnsi"/>
          <w:sz w:val="24"/>
          <w:szCs w:val="24"/>
        </w:rPr>
        <w:t>accommodating future growth in identified centres</w:t>
      </w:r>
    </w:p>
    <w:p w14:paraId="571713C9" w14:textId="77777777" w:rsidR="0055615B" w:rsidRDefault="0055615B" w:rsidP="006D1B89">
      <w:pPr>
        <w:pStyle w:val="ListParagraph"/>
        <w:numPr>
          <w:ilvl w:val="1"/>
          <w:numId w:val="4"/>
        </w:numPr>
        <w:jc w:val="both"/>
        <w:rPr>
          <w:rFonts w:cstheme="minorHAnsi"/>
          <w:sz w:val="24"/>
          <w:szCs w:val="24"/>
        </w:rPr>
      </w:pPr>
      <w:r>
        <w:rPr>
          <w:rFonts w:cstheme="minorHAnsi"/>
          <w:sz w:val="24"/>
          <w:szCs w:val="24"/>
        </w:rPr>
        <w:t>accessibility to services and infrastructure</w:t>
      </w:r>
    </w:p>
    <w:p w14:paraId="2B5ED84B" w14:textId="6728B3E3" w:rsidR="0055615B" w:rsidRDefault="0055615B" w:rsidP="006D1B89">
      <w:pPr>
        <w:pStyle w:val="ListParagraph"/>
        <w:numPr>
          <w:ilvl w:val="1"/>
          <w:numId w:val="4"/>
        </w:numPr>
        <w:jc w:val="both"/>
        <w:rPr>
          <w:rFonts w:cstheme="minorHAnsi"/>
          <w:sz w:val="24"/>
          <w:szCs w:val="24"/>
        </w:rPr>
      </w:pPr>
      <w:r>
        <w:rPr>
          <w:rFonts w:cstheme="minorHAnsi"/>
          <w:sz w:val="24"/>
          <w:szCs w:val="24"/>
        </w:rPr>
        <w:t>reducing reliance on private transport</w:t>
      </w:r>
    </w:p>
    <w:p w14:paraId="709C79A7" w14:textId="67FDB60A" w:rsidR="0055615B" w:rsidRDefault="0055615B" w:rsidP="006D1B89">
      <w:pPr>
        <w:pStyle w:val="ListParagraph"/>
        <w:numPr>
          <w:ilvl w:val="1"/>
          <w:numId w:val="4"/>
        </w:numPr>
        <w:jc w:val="both"/>
        <w:rPr>
          <w:rFonts w:cstheme="minorHAnsi"/>
          <w:sz w:val="24"/>
          <w:szCs w:val="24"/>
        </w:rPr>
      </w:pPr>
      <w:r>
        <w:rPr>
          <w:rFonts w:cstheme="minorHAnsi"/>
          <w:sz w:val="24"/>
          <w:szCs w:val="24"/>
        </w:rPr>
        <w:t xml:space="preserve">certainty about scale and preferred locations for housing </w:t>
      </w:r>
      <w:r w:rsidR="00B7312A">
        <w:rPr>
          <w:rFonts w:cstheme="minorHAnsi"/>
          <w:sz w:val="24"/>
          <w:szCs w:val="24"/>
        </w:rPr>
        <w:t>(neighbourhood character)</w:t>
      </w:r>
      <w:r w:rsidR="00F455B8">
        <w:rPr>
          <w:rFonts w:cstheme="minorHAnsi"/>
          <w:sz w:val="24"/>
          <w:szCs w:val="24"/>
        </w:rPr>
        <w:t>.</w:t>
      </w:r>
    </w:p>
    <w:p w14:paraId="3DF3F5A7" w14:textId="090EE8ED" w:rsidR="0055615B" w:rsidRPr="00937960" w:rsidRDefault="0055615B" w:rsidP="006D1B89">
      <w:pPr>
        <w:pStyle w:val="ListParagraph"/>
        <w:numPr>
          <w:ilvl w:val="0"/>
          <w:numId w:val="4"/>
        </w:numPr>
        <w:jc w:val="both"/>
        <w:rPr>
          <w:rFonts w:cstheme="minorHAnsi"/>
          <w:b/>
          <w:bCs/>
          <w:sz w:val="24"/>
          <w:szCs w:val="24"/>
        </w:rPr>
      </w:pPr>
      <w:r w:rsidRPr="00937960">
        <w:rPr>
          <w:rFonts w:cstheme="minorHAnsi"/>
          <w:b/>
          <w:bCs/>
          <w:sz w:val="24"/>
          <w:szCs w:val="24"/>
        </w:rPr>
        <w:t>Sustainable Housing Design</w:t>
      </w:r>
    </w:p>
    <w:p w14:paraId="5323D66B" w14:textId="0B3D9659" w:rsidR="0055615B" w:rsidRPr="00BA7A96" w:rsidRDefault="0055615B" w:rsidP="006D1B89">
      <w:pPr>
        <w:pStyle w:val="ListParagraph"/>
        <w:numPr>
          <w:ilvl w:val="1"/>
          <w:numId w:val="4"/>
        </w:numPr>
        <w:jc w:val="both"/>
        <w:rPr>
          <w:rFonts w:cstheme="minorHAnsi"/>
          <w:sz w:val="24"/>
          <w:szCs w:val="24"/>
        </w:rPr>
      </w:pPr>
      <w:r>
        <w:rPr>
          <w:rFonts w:cstheme="minorHAnsi"/>
          <w:sz w:val="24"/>
          <w:szCs w:val="24"/>
        </w:rPr>
        <w:t>well-designed housing for the health and amenity of residents</w:t>
      </w:r>
      <w:r w:rsidR="00F455B8">
        <w:rPr>
          <w:rFonts w:cstheme="minorHAnsi"/>
          <w:sz w:val="24"/>
          <w:szCs w:val="24"/>
        </w:rPr>
        <w:t>.</w:t>
      </w:r>
      <w:r>
        <w:rPr>
          <w:rFonts w:cstheme="minorHAnsi"/>
          <w:sz w:val="24"/>
          <w:szCs w:val="24"/>
        </w:rPr>
        <w:t xml:space="preserve"> </w:t>
      </w:r>
    </w:p>
    <w:p w14:paraId="20E59D0A" w14:textId="77777777" w:rsidR="0055615B" w:rsidRPr="00937960" w:rsidRDefault="0055615B" w:rsidP="006D1B89">
      <w:pPr>
        <w:pStyle w:val="ListParagraph"/>
        <w:numPr>
          <w:ilvl w:val="0"/>
          <w:numId w:val="4"/>
        </w:numPr>
        <w:jc w:val="both"/>
        <w:rPr>
          <w:rFonts w:cstheme="minorHAnsi"/>
          <w:b/>
          <w:bCs/>
          <w:sz w:val="24"/>
          <w:szCs w:val="24"/>
        </w:rPr>
      </w:pPr>
      <w:r w:rsidRPr="00937960">
        <w:rPr>
          <w:rFonts w:cstheme="minorHAnsi"/>
          <w:b/>
          <w:bCs/>
          <w:sz w:val="24"/>
          <w:szCs w:val="24"/>
        </w:rPr>
        <w:t>Diversity and Choice</w:t>
      </w:r>
    </w:p>
    <w:p w14:paraId="23C65E21" w14:textId="54BD7958" w:rsidR="0055615B" w:rsidRDefault="0055615B" w:rsidP="006D1B89">
      <w:pPr>
        <w:pStyle w:val="ListParagraph"/>
        <w:numPr>
          <w:ilvl w:val="1"/>
          <w:numId w:val="4"/>
        </w:numPr>
        <w:jc w:val="both"/>
        <w:rPr>
          <w:rFonts w:cstheme="minorHAnsi"/>
          <w:sz w:val="24"/>
          <w:szCs w:val="24"/>
        </w:rPr>
      </w:pPr>
      <w:r>
        <w:rPr>
          <w:rFonts w:cstheme="minorHAnsi"/>
          <w:sz w:val="24"/>
          <w:szCs w:val="24"/>
        </w:rPr>
        <w:t xml:space="preserve"> a greater range of housing types for all age groups and abilities</w:t>
      </w:r>
      <w:r w:rsidR="00F455B8">
        <w:rPr>
          <w:rFonts w:cstheme="minorHAnsi"/>
          <w:sz w:val="24"/>
          <w:szCs w:val="24"/>
        </w:rPr>
        <w:t>.</w:t>
      </w:r>
      <w:r>
        <w:rPr>
          <w:rFonts w:cstheme="minorHAnsi"/>
          <w:sz w:val="24"/>
          <w:szCs w:val="24"/>
        </w:rPr>
        <w:t xml:space="preserve"> </w:t>
      </w:r>
    </w:p>
    <w:p w14:paraId="0C15D522" w14:textId="77777777" w:rsidR="0055615B" w:rsidRPr="00937960" w:rsidRDefault="0055615B" w:rsidP="006D1B89">
      <w:pPr>
        <w:pStyle w:val="ListParagraph"/>
        <w:numPr>
          <w:ilvl w:val="0"/>
          <w:numId w:val="4"/>
        </w:numPr>
        <w:jc w:val="both"/>
        <w:rPr>
          <w:rFonts w:cstheme="minorHAnsi"/>
          <w:b/>
          <w:bCs/>
          <w:sz w:val="24"/>
          <w:szCs w:val="24"/>
        </w:rPr>
      </w:pPr>
      <w:r w:rsidRPr="00937960">
        <w:rPr>
          <w:rFonts w:cstheme="minorHAnsi"/>
          <w:b/>
          <w:bCs/>
          <w:sz w:val="24"/>
          <w:szCs w:val="24"/>
        </w:rPr>
        <w:t xml:space="preserve">Affordable Housing </w:t>
      </w:r>
    </w:p>
    <w:p w14:paraId="3C9E3538" w14:textId="77777777" w:rsidR="0055615B" w:rsidRDefault="0055615B" w:rsidP="006D1B89">
      <w:pPr>
        <w:pStyle w:val="ListParagraph"/>
        <w:numPr>
          <w:ilvl w:val="1"/>
          <w:numId w:val="4"/>
        </w:numPr>
        <w:jc w:val="both"/>
        <w:rPr>
          <w:rFonts w:cstheme="minorHAnsi"/>
          <w:sz w:val="24"/>
          <w:szCs w:val="24"/>
        </w:rPr>
      </w:pPr>
      <w:r>
        <w:rPr>
          <w:rFonts w:cstheme="minorHAnsi"/>
          <w:sz w:val="24"/>
          <w:szCs w:val="24"/>
        </w:rPr>
        <w:t>accessible and well-located housing</w:t>
      </w:r>
    </w:p>
    <w:p w14:paraId="1C6C8435" w14:textId="77777777" w:rsidR="0055615B" w:rsidRDefault="0055615B" w:rsidP="006D1B89">
      <w:pPr>
        <w:pStyle w:val="ListParagraph"/>
        <w:numPr>
          <w:ilvl w:val="1"/>
          <w:numId w:val="4"/>
        </w:numPr>
        <w:jc w:val="both"/>
        <w:rPr>
          <w:rFonts w:cstheme="minorHAnsi"/>
          <w:sz w:val="24"/>
          <w:szCs w:val="24"/>
        </w:rPr>
      </w:pPr>
      <w:r>
        <w:rPr>
          <w:rFonts w:cstheme="minorHAnsi"/>
          <w:sz w:val="24"/>
          <w:szCs w:val="24"/>
        </w:rPr>
        <w:t>facilitating social and community housing</w:t>
      </w:r>
    </w:p>
    <w:p w14:paraId="79BECB13" w14:textId="48F0DC46" w:rsidR="00EF4F23" w:rsidRPr="00CF4D09" w:rsidRDefault="0055615B" w:rsidP="006D1B89">
      <w:pPr>
        <w:pStyle w:val="ListParagraph"/>
        <w:numPr>
          <w:ilvl w:val="1"/>
          <w:numId w:val="4"/>
        </w:numPr>
        <w:jc w:val="both"/>
        <w:rPr>
          <w:rFonts w:cstheme="minorHAnsi"/>
          <w:sz w:val="24"/>
          <w:szCs w:val="24"/>
        </w:rPr>
      </w:pPr>
      <w:r>
        <w:rPr>
          <w:rFonts w:cstheme="minorHAnsi"/>
          <w:sz w:val="24"/>
          <w:szCs w:val="24"/>
        </w:rPr>
        <w:t xml:space="preserve">identifying opportunities on public land </w:t>
      </w:r>
    </w:p>
    <w:p w14:paraId="0C5E6D1B" w14:textId="3C573CA8" w:rsidR="0055615B" w:rsidRPr="006E3BB7" w:rsidRDefault="000E53B3" w:rsidP="00F315EA">
      <w:pPr>
        <w:pStyle w:val="HeadingY"/>
      </w:pPr>
      <w:bookmarkStart w:id="15" w:name="_Toc90282856"/>
      <w:r>
        <w:lastRenderedPageBreak/>
        <w:t>Background Work</w:t>
      </w:r>
      <w:bookmarkEnd w:id="15"/>
    </w:p>
    <w:p w14:paraId="1D8C6ADE" w14:textId="6F52592F" w:rsidR="0055615B" w:rsidRPr="00C7543B" w:rsidRDefault="002721BF" w:rsidP="0055615B">
      <w:pPr>
        <w:pStyle w:val="ListParagraph"/>
        <w:ind w:left="0"/>
        <w:jc w:val="both"/>
        <w:rPr>
          <w:rFonts w:cstheme="minorHAnsi"/>
          <w:sz w:val="24"/>
          <w:szCs w:val="24"/>
        </w:rPr>
      </w:pPr>
      <w:r>
        <w:rPr>
          <w:rFonts w:cstheme="minorHAnsi"/>
          <w:sz w:val="24"/>
          <w:szCs w:val="24"/>
        </w:rPr>
        <w:t>A</w:t>
      </w:r>
      <w:r w:rsidR="0055615B" w:rsidRPr="00C7543B">
        <w:rPr>
          <w:rFonts w:cstheme="minorHAnsi"/>
          <w:sz w:val="24"/>
          <w:szCs w:val="24"/>
        </w:rPr>
        <w:t xml:space="preserve"> body</w:t>
      </w:r>
      <w:r w:rsidR="0055615B">
        <w:rPr>
          <w:rFonts w:cstheme="minorHAnsi"/>
          <w:sz w:val="24"/>
          <w:szCs w:val="24"/>
        </w:rPr>
        <w:t xml:space="preserve"> of</w:t>
      </w:r>
      <w:r w:rsidR="00350623">
        <w:rPr>
          <w:rFonts w:cstheme="minorHAnsi"/>
          <w:sz w:val="24"/>
          <w:szCs w:val="24"/>
        </w:rPr>
        <w:t xml:space="preserve"> </w:t>
      </w:r>
      <w:r w:rsidR="000E53B3">
        <w:rPr>
          <w:rFonts w:cstheme="minorHAnsi"/>
          <w:sz w:val="24"/>
          <w:szCs w:val="24"/>
        </w:rPr>
        <w:t>work</w:t>
      </w:r>
      <w:r>
        <w:rPr>
          <w:rFonts w:cstheme="minorHAnsi"/>
          <w:sz w:val="24"/>
          <w:szCs w:val="24"/>
        </w:rPr>
        <w:t xml:space="preserve"> has been </w:t>
      </w:r>
      <w:r w:rsidR="00567CFA">
        <w:rPr>
          <w:rFonts w:cstheme="minorHAnsi"/>
          <w:sz w:val="24"/>
          <w:szCs w:val="24"/>
        </w:rPr>
        <w:t>compiled to</w:t>
      </w:r>
      <w:r w:rsidR="000E53B3">
        <w:rPr>
          <w:rFonts w:cstheme="minorHAnsi"/>
          <w:sz w:val="24"/>
          <w:szCs w:val="24"/>
        </w:rPr>
        <w:t xml:space="preserve"> </w:t>
      </w:r>
      <w:r>
        <w:rPr>
          <w:rFonts w:cstheme="minorHAnsi"/>
          <w:sz w:val="24"/>
          <w:szCs w:val="24"/>
        </w:rPr>
        <w:t xml:space="preserve">directly </w:t>
      </w:r>
      <w:r w:rsidR="000E53B3">
        <w:rPr>
          <w:rFonts w:cstheme="minorHAnsi"/>
          <w:sz w:val="24"/>
          <w:szCs w:val="24"/>
        </w:rPr>
        <w:t>support and inform</w:t>
      </w:r>
      <w:r w:rsidR="0055615B">
        <w:rPr>
          <w:rFonts w:cstheme="minorHAnsi"/>
          <w:sz w:val="24"/>
          <w:szCs w:val="24"/>
        </w:rPr>
        <w:t xml:space="preserve"> </w:t>
      </w:r>
      <w:r w:rsidR="0055615B" w:rsidRPr="00C7543B">
        <w:rPr>
          <w:rFonts w:cstheme="minorHAnsi"/>
          <w:sz w:val="24"/>
          <w:szCs w:val="24"/>
        </w:rPr>
        <w:t>th</w:t>
      </w:r>
      <w:r w:rsidR="008B76F2">
        <w:rPr>
          <w:rFonts w:cstheme="minorHAnsi"/>
          <w:sz w:val="24"/>
          <w:szCs w:val="24"/>
        </w:rPr>
        <w:t xml:space="preserve">e </w:t>
      </w:r>
      <w:r w:rsidR="0055615B">
        <w:rPr>
          <w:rFonts w:cstheme="minorHAnsi"/>
          <w:sz w:val="24"/>
          <w:szCs w:val="24"/>
        </w:rPr>
        <w:t xml:space="preserve">review of the </w:t>
      </w:r>
      <w:r w:rsidR="008B76F2">
        <w:rPr>
          <w:rFonts w:cstheme="minorHAnsi"/>
          <w:sz w:val="24"/>
          <w:szCs w:val="24"/>
        </w:rPr>
        <w:t xml:space="preserve">current </w:t>
      </w:r>
      <w:r w:rsidR="0055615B" w:rsidRPr="00C7543B">
        <w:rPr>
          <w:rFonts w:cstheme="minorHAnsi"/>
          <w:sz w:val="24"/>
          <w:szCs w:val="24"/>
        </w:rPr>
        <w:t>Housing Strategy</w:t>
      </w:r>
      <w:r>
        <w:rPr>
          <w:rFonts w:cstheme="minorHAnsi"/>
          <w:sz w:val="24"/>
          <w:szCs w:val="24"/>
        </w:rPr>
        <w:t xml:space="preserve">.   </w:t>
      </w:r>
    </w:p>
    <w:p w14:paraId="2EEC9A1F" w14:textId="77777777" w:rsidR="0055615B" w:rsidRPr="00C7543B" w:rsidRDefault="0055615B" w:rsidP="0055615B">
      <w:pPr>
        <w:pStyle w:val="ListParagraph"/>
        <w:ind w:left="0"/>
        <w:jc w:val="both"/>
        <w:rPr>
          <w:rFonts w:cstheme="minorHAnsi"/>
          <w:sz w:val="24"/>
          <w:szCs w:val="24"/>
        </w:rPr>
      </w:pPr>
    </w:p>
    <w:p w14:paraId="45E15813" w14:textId="602224AD" w:rsidR="0055615B" w:rsidRPr="00C7543B" w:rsidRDefault="0055615B" w:rsidP="006D1B89">
      <w:pPr>
        <w:pStyle w:val="ListParagraph"/>
        <w:numPr>
          <w:ilvl w:val="0"/>
          <w:numId w:val="3"/>
        </w:numPr>
        <w:jc w:val="both"/>
        <w:rPr>
          <w:rFonts w:cstheme="minorHAnsi"/>
          <w:sz w:val="24"/>
          <w:szCs w:val="24"/>
        </w:rPr>
      </w:pPr>
      <w:r w:rsidRPr="008B76F2">
        <w:rPr>
          <w:rFonts w:cstheme="minorHAnsi"/>
          <w:b/>
          <w:bCs/>
          <w:i/>
          <w:sz w:val="24"/>
          <w:szCs w:val="24"/>
        </w:rPr>
        <w:t>Analysis of housing demand and supply</w:t>
      </w:r>
      <w:r w:rsidR="008B76F2" w:rsidRPr="008B76F2">
        <w:rPr>
          <w:rFonts w:cstheme="minorHAnsi"/>
          <w:b/>
          <w:bCs/>
          <w:i/>
          <w:sz w:val="24"/>
          <w:szCs w:val="24"/>
        </w:rPr>
        <w:t xml:space="preserve"> </w:t>
      </w:r>
      <w:r w:rsidR="00220F1C">
        <w:rPr>
          <w:rFonts w:cstheme="minorHAnsi"/>
          <w:b/>
          <w:bCs/>
          <w:i/>
          <w:sz w:val="24"/>
          <w:szCs w:val="24"/>
        </w:rPr>
        <w:t>2020</w:t>
      </w:r>
      <w:r w:rsidRPr="00C7543B">
        <w:rPr>
          <w:rFonts w:cstheme="minorHAnsi"/>
          <w:sz w:val="24"/>
          <w:szCs w:val="24"/>
        </w:rPr>
        <w:t xml:space="preserve"> – id Consulting </w:t>
      </w:r>
    </w:p>
    <w:p w14:paraId="30E57B18" w14:textId="6ADF2024" w:rsidR="000E53B3" w:rsidRDefault="00C93882" w:rsidP="006D1B89">
      <w:pPr>
        <w:pStyle w:val="ListParagraph"/>
        <w:numPr>
          <w:ilvl w:val="0"/>
          <w:numId w:val="3"/>
        </w:numPr>
        <w:jc w:val="both"/>
        <w:rPr>
          <w:rFonts w:cstheme="minorHAnsi"/>
          <w:sz w:val="24"/>
          <w:szCs w:val="24"/>
        </w:rPr>
      </w:pPr>
      <w:r>
        <w:rPr>
          <w:rFonts w:cstheme="minorHAnsi"/>
          <w:b/>
          <w:bCs/>
          <w:i/>
          <w:iCs/>
          <w:sz w:val="24"/>
          <w:szCs w:val="24"/>
        </w:rPr>
        <w:t xml:space="preserve">Draft </w:t>
      </w:r>
      <w:r w:rsidR="000E53B3" w:rsidRPr="004359A7">
        <w:rPr>
          <w:rFonts w:cstheme="minorHAnsi"/>
          <w:b/>
          <w:bCs/>
          <w:i/>
          <w:iCs/>
          <w:sz w:val="24"/>
          <w:szCs w:val="24"/>
        </w:rPr>
        <w:t>Yarra Ranges Neighbourhood Character Study 2021</w:t>
      </w:r>
      <w:r w:rsidR="000E53B3" w:rsidRPr="00E027A8">
        <w:rPr>
          <w:rFonts w:cstheme="minorHAnsi"/>
          <w:sz w:val="24"/>
          <w:szCs w:val="24"/>
        </w:rPr>
        <w:t xml:space="preserve"> – Hansen </w:t>
      </w:r>
      <w:r w:rsidR="000E53B3">
        <w:rPr>
          <w:rFonts w:cstheme="minorHAnsi"/>
          <w:sz w:val="24"/>
          <w:szCs w:val="24"/>
        </w:rPr>
        <w:t>Partnership</w:t>
      </w:r>
      <w:r w:rsidR="000E53B3" w:rsidRPr="00BA7A96">
        <w:rPr>
          <w:rFonts w:cstheme="minorHAnsi"/>
          <w:sz w:val="24"/>
          <w:szCs w:val="24"/>
        </w:rPr>
        <w:t xml:space="preserve"> </w:t>
      </w:r>
    </w:p>
    <w:p w14:paraId="70FCAF4F" w14:textId="1C0A7097" w:rsidR="0055615B" w:rsidRPr="00C7543B" w:rsidRDefault="0055615B" w:rsidP="006D1B89">
      <w:pPr>
        <w:pStyle w:val="ListParagraph"/>
        <w:numPr>
          <w:ilvl w:val="0"/>
          <w:numId w:val="3"/>
        </w:numPr>
        <w:jc w:val="both"/>
        <w:rPr>
          <w:rFonts w:cstheme="minorHAnsi"/>
          <w:sz w:val="24"/>
          <w:szCs w:val="24"/>
        </w:rPr>
      </w:pPr>
      <w:r w:rsidRPr="008B76F2">
        <w:rPr>
          <w:rFonts w:cstheme="minorHAnsi"/>
          <w:b/>
          <w:bCs/>
          <w:i/>
          <w:sz w:val="24"/>
          <w:szCs w:val="24"/>
        </w:rPr>
        <w:t xml:space="preserve">Multi-unit residential design guidelines </w:t>
      </w:r>
      <w:r w:rsidR="00063B3B" w:rsidRPr="008B76F2">
        <w:rPr>
          <w:rFonts w:cstheme="minorHAnsi"/>
          <w:b/>
          <w:bCs/>
          <w:i/>
          <w:sz w:val="24"/>
          <w:szCs w:val="24"/>
        </w:rPr>
        <w:t>for Townhouse and Villa Units</w:t>
      </w:r>
      <w:r w:rsidR="008B76F2">
        <w:rPr>
          <w:rFonts w:cstheme="minorHAnsi"/>
          <w:b/>
          <w:bCs/>
          <w:sz w:val="24"/>
          <w:szCs w:val="24"/>
        </w:rPr>
        <w:t xml:space="preserve"> </w:t>
      </w:r>
      <w:r w:rsidRPr="00C7543B">
        <w:rPr>
          <w:rFonts w:cstheme="minorHAnsi"/>
          <w:sz w:val="24"/>
          <w:szCs w:val="24"/>
        </w:rPr>
        <w:t>-Hansen Partnership</w:t>
      </w:r>
      <w:r w:rsidR="000E53B3">
        <w:rPr>
          <w:rFonts w:cstheme="minorHAnsi"/>
          <w:sz w:val="24"/>
          <w:szCs w:val="24"/>
        </w:rPr>
        <w:t xml:space="preserve"> </w:t>
      </w:r>
    </w:p>
    <w:p w14:paraId="76CE1D75" w14:textId="0A22BD34" w:rsidR="0055615B" w:rsidRDefault="006C6108" w:rsidP="006D1B89">
      <w:pPr>
        <w:pStyle w:val="ListParagraph"/>
        <w:numPr>
          <w:ilvl w:val="0"/>
          <w:numId w:val="3"/>
        </w:numPr>
        <w:jc w:val="both"/>
        <w:rPr>
          <w:rFonts w:cstheme="minorHAnsi"/>
          <w:sz w:val="24"/>
          <w:szCs w:val="24"/>
        </w:rPr>
      </w:pPr>
      <w:r>
        <w:rPr>
          <w:rFonts w:cstheme="minorHAnsi"/>
          <w:b/>
          <w:bCs/>
          <w:i/>
          <w:iCs/>
          <w:sz w:val="24"/>
          <w:szCs w:val="24"/>
        </w:rPr>
        <w:t xml:space="preserve">Connected - </w:t>
      </w:r>
      <w:r w:rsidR="0055615B" w:rsidRPr="004359A7">
        <w:rPr>
          <w:rFonts w:cstheme="minorHAnsi"/>
          <w:b/>
          <w:bCs/>
          <w:i/>
          <w:iCs/>
          <w:sz w:val="24"/>
          <w:szCs w:val="24"/>
        </w:rPr>
        <w:t>Integrated Transportation Strategy</w:t>
      </w:r>
      <w:r w:rsidR="008B76F2">
        <w:rPr>
          <w:rFonts w:cstheme="minorHAnsi"/>
          <w:b/>
          <w:bCs/>
          <w:i/>
          <w:iCs/>
          <w:sz w:val="24"/>
          <w:szCs w:val="24"/>
        </w:rPr>
        <w:t xml:space="preserve"> </w:t>
      </w:r>
      <w:r w:rsidR="000E53B3">
        <w:rPr>
          <w:rFonts w:cstheme="minorHAnsi"/>
          <w:b/>
          <w:bCs/>
          <w:i/>
          <w:iCs/>
          <w:sz w:val="24"/>
          <w:szCs w:val="24"/>
        </w:rPr>
        <w:t>2020-2040</w:t>
      </w:r>
      <w:r w:rsidR="0055615B">
        <w:rPr>
          <w:rFonts w:cstheme="minorHAnsi"/>
          <w:sz w:val="24"/>
          <w:szCs w:val="24"/>
        </w:rPr>
        <w:t>– Yarra Ranges</w:t>
      </w:r>
      <w:r w:rsidR="00F4624E">
        <w:rPr>
          <w:rFonts w:cstheme="minorHAnsi"/>
          <w:sz w:val="24"/>
          <w:szCs w:val="24"/>
        </w:rPr>
        <w:t xml:space="preserve"> Council</w:t>
      </w:r>
    </w:p>
    <w:p w14:paraId="71C11F32" w14:textId="22C23AEE" w:rsidR="00F86FE2" w:rsidRDefault="00F86FE2" w:rsidP="006D1B89">
      <w:pPr>
        <w:pStyle w:val="ListParagraph"/>
        <w:numPr>
          <w:ilvl w:val="0"/>
          <w:numId w:val="3"/>
        </w:numPr>
        <w:jc w:val="both"/>
        <w:rPr>
          <w:rFonts w:cstheme="minorHAnsi"/>
          <w:sz w:val="24"/>
          <w:szCs w:val="24"/>
        </w:rPr>
      </w:pPr>
      <w:r>
        <w:rPr>
          <w:rFonts w:cstheme="minorHAnsi"/>
          <w:b/>
          <w:bCs/>
          <w:i/>
          <w:iCs/>
          <w:sz w:val="24"/>
          <w:szCs w:val="24"/>
        </w:rPr>
        <w:t>Yarra Ranges Liveable Climate Plan Action Plan 2020</w:t>
      </w:r>
      <w:r>
        <w:rPr>
          <w:rFonts w:cstheme="minorHAnsi"/>
          <w:sz w:val="24"/>
          <w:szCs w:val="24"/>
        </w:rPr>
        <w:t xml:space="preserve"> </w:t>
      </w:r>
      <w:r>
        <w:rPr>
          <w:rFonts w:cstheme="minorHAnsi"/>
          <w:b/>
          <w:bCs/>
          <w:i/>
          <w:iCs/>
          <w:sz w:val="24"/>
          <w:szCs w:val="24"/>
        </w:rPr>
        <w:t>–</w:t>
      </w:r>
      <w:r w:rsidRPr="00F86FE2">
        <w:rPr>
          <w:rFonts w:cstheme="minorHAnsi"/>
          <w:b/>
          <w:bCs/>
          <w:i/>
          <w:iCs/>
          <w:sz w:val="24"/>
          <w:szCs w:val="24"/>
        </w:rPr>
        <w:t xml:space="preserve"> 2030</w:t>
      </w:r>
      <w:r>
        <w:rPr>
          <w:rFonts w:cstheme="minorHAnsi"/>
          <w:b/>
          <w:bCs/>
          <w:i/>
          <w:iCs/>
          <w:sz w:val="24"/>
          <w:szCs w:val="24"/>
        </w:rPr>
        <w:t xml:space="preserve"> -</w:t>
      </w:r>
      <w:r>
        <w:rPr>
          <w:rFonts w:cstheme="minorHAnsi"/>
          <w:sz w:val="24"/>
          <w:szCs w:val="24"/>
        </w:rPr>
        <w:t>Yarra Ranges Council</w:t>
      </w:r>
    </w:p>
    <w:p w14:paraId="00FBBF4D" w14:textId="15C4A6E4" w:rsidR="00124670" w:rsidRDefault="00124670" w:rsidP="006D1B89">
      <w:pPr>
        <w:pStyle w:val="ListParagraph"/>
        <w:numPr>
          <w:ilvl w:val="0"/>
          <w:numId w:val="3"/>
        </w:numPr>
        <w:jc w:val="both"/>
        <w:rPr>
          <w:rFonts w:cstheme="minorHAnsi"/>
          <w:sz w:val="24"/>
          <w:szCs w:val="24"/>
        </w:rPr>
      </w:pPr>
      <w:r>
        <w:rPr>
          <w:rFonts w:cstheme="minorHAnsi"/>
          <w:b/>
          <w:bCs/>
          <w:i/>
          <w:iCs/>
          <w:sz w:val="24"/>
          <w:szCs w:val="24"/>
        </w:rPr>
        <w:t xml:space="preserve">Yarra Ranges Health and Wellbeing Plan </w:t>
      </w:r>
      <w:r w:rsidRPr="00124670">
        <w:rPr>
          <w:rFonts w:cstheme="minorHAnsi"/>
          <w:b/>
          <w:bCs/>
          <w:i/>
          <w:iCs/>
          <w:sz w:val="24"/>
          <w:szCs w:val="24"/>
        </w:rPr>
        <w:t>– 2021-2025</w:t>
      </w:r>
      <w:r>
        <w:rPr>
          <w:rFonts w:cstheme="minorHAnsi"/>
          <w:sz w:val="24"/>
          <w:szCs w:val="24"/>
        </w:rPr>
        <w:t xml:space="preserve"> – Yarra Ranges Council</w:t>
      </w:r>
    </w:p>
    <w:p w14:paraId="34433BF7" w14:textId="68241B1E" w:rsidR="00124670" w:rsidRPr="00124670" w:rsidRDefault="00124670" w:rsidP="006D1B89">
      <w:pPr>
        <w:pStyle w:val="ListParagraph"/>
        <w:numPr>
          <w:ilvl w:val="0"/>
          <w:numId w:val="3"/>
        </w:numPr>
        <w:jc w:val="both"/>
        <w:rPr>
          <w:rFonts w:cstheme="minorHAnsi"/>
          <w:sz w:val="24"/>
          <w:szCs w:val="24"/>
        </w:rPr>
      </w:pPr>
      <w:r>
        <w:rPr>
          <w:rFonts w:cstheme="minorHAnsi"/>
          <w:b/>
          <w:bCs/>
          <w:i/>
          <w:iCs/>
          <w:sz w:val="24"/>
          <w:szCs w:val="24"/>
        </w:rPr>
        <w:t xml:space="preserve">Guiding Principles Housing and Homelessness 2020 </w:t>
      </w:r>
      <w:r>
        <w:rPr>
          <w:rFonts w:cstheme="minorHAnsi"/>
          <w:sz w:val="24"/>
          <w:szCs w:val="24"/>
        </w:rPr>
        <w:t xml:space="preserve">– </w:t>
      </w:r>
      <w:r w:rsidRPr="00124670">
        <w:rPr>
          <w:rFonts w:cstheme="minorHAnsi"/>
          <w:sz w:val="24"/>
          <w:szCs w:val="24"/>
        </w:rPr>
        <w:t>Yarra Ranges Council</w:t>
      </w:r>
    </w:p>
    <w:p w14:paraId="7CC57DF0" w14:textId="185E4D25" w:rsidR="00716656" w:rsidRPr="00F86FE2" w:rsidRDefault="00716656" w:rsidP="006D1B89">
      <w:pPr>
        <w:pStyle w:val="ListParagraph"/>
        <w:numPr>
          <w:ilvl w:val="0"/>
          <w:numId w:val="3"/>
        </w:numPr>
        <w:jc w:val="both"/>
        <w:rPr>
          <w:rFonts w:cstheme="minorHAnsi"/>
          <w:bCs/>
          <w:iCs/>
          <w:sz w:val="24"/>
          <w:szCs w:val="24"/>
        </w:rPr>
      </w:pPr>
      <w:r w:rsidRPr="004359A7">
        <w:rPr>
          <w:rFonts w:cstheme="minorHAnsi"/>
          <w:b/>
          <w:bCs/>
          <w:i/>
          <w:iCs/>
          <w:sz w:val="24"/>
          <w:szCs w:val="24"/>
        </w:rPr>
        <w:t>Yarra Ranges Affordable Housing Background Report</w:t>
      </w:r>
      <w:r w:rsidR="008B76F2">
        <w:rPr>
          <w:rFonts w:cstheme="minorHAnsi"/>
          <w:sz w:val="24"/>
          <w:szCs w:val="24"/>
        </w:rPr>
        <w:t xml:space="preserve">: </w:t>
      </w:r>
      <w:r w:rsidRPr="00F86FE2">
        <w:rPr>
          <w:rFonts w:cstheme="minorHAnsi"/>
          <w:bCs/>
          <w:iCs/>
          <w:sz w:val="24"/>
          <w:szCs w:val="24"/>
        </w:rPr>
        <w:t>Affordable Development Outcomes 2019</w:t>
      </w:r>
    </w:p>
    <w:p w14:paraId="5C4CFD8D" w14:textId="55182E49" w:rsidR="0055615B" w:rsidRPr="008B76F2" w:rsidRDefault="00716656" w:rsidP="006D1B89">
      <w:pPr>
        <w:pStyle w:val="ListParagraph"/>
        <w:numPr>
          <w:ilvl w:val="0"/>
          <w:numId w:val="3"/>
        </w:numPr>
        <w:jc w:val="both"/>
        <w:rPr>
          <w:rFonts w:cstheme="minorHAnsi"/>
          <w:b/>
          <w:i/>
          <w:sz w:val="24"/>
          <w:szCs w:val="24"/>
        </w:rPr>
      </w:pPr>
      <w:r w:rsidRPr="004359A7">
        <w:rPr>
          <w:rFonts w:cstheme="minorHAnsi"/>
          <w:b/>
          <w:bCs/>
          <w:i/>
          <w:iCs/>
          <w:sz w:val="24"/>
          <w:szCs w:val="24"/>
        </w:rPr>
        <w:t>Draft Yarra Ranges Affordable Housing Development Negotiation Framework</w:t>
      </w:r>
      <w:r>
        <w:rPr>
          <w:rFonts w:cstheme="minorHAnsi"/>
          <w:sz w:val="24"/>
          <w:szCs w:val="24"/>
        </w:rPr>
        <w:t xml:space="preserve"> – </w:t>
      </w:r>
      <w:r w:rsidRPr="008B76F2">
        <w:rPr>
          <w:rFonts w:cstheme="minorHAnsi"/>
          <w:b/>
          <w:i/>
          <w:sz w:val="24"/>
          <w:szCs w:val="24"/>
        </w:rPr>
        <w:t>Affordable Development Outcomes 2019</w:t>
      </w:r>
    </w:p>
    <w:p w14:paraId="1E63F49A" w14:textId="4DFAF637" w:rsidR="008C23EE" w:rsidRPr="008B76F2" w:rsidRDefault="0055615B" w:rsidP="006D1B89">
      <w:pPr>
        <w:pStyle w:val="ListParagraph"/>
        <w:numPr>
          <w:ilvl w:val="0"/>
          <w:numId w:val="3"/>
        </w:numPr>
        <w:jc w:val="both"/>
        <w:rPr>
          <w:rFonts w:cstheme="minorHAnsi"/>
          <w:b/>
          <w:bCs/>
          <w:i/>
          <w:sz w:val="24"/>
          <w:szCs w:val="24"/>
        </w:rPr>
      </w:pPr>
      <w:r w:rsidRPr="008B76F2">
        <w:rPr>
          <w:rFonts w:cstheme="minorHAnsi"/>
          <w:b/>
          <w:bCs/>
          <w:i/>
          <w:sz w:val="24"/>
          <w:szCs w:val="24"/>
        </w:rPr>
        <w:t>Healesville</w:t>
      </w:r>
      <w:r w:rsidR="006C6108" w:rsidRPr="008B76F2">
        <w:rPr>
          <w:rFonts w:cstheme="minorHAnsi"/>
          <w:b/>
          <w:bCs/>
          <w:i/>
          <w:sz w:val="24"/>
          <w:szCs w:val="24"/>
        </w:rPr>
        <w:t xml:space="preserve"> Structure Plan</w:t>
      </w:r>
      <w:r w:rsidR="008C23EE" w:rsidRPr="008B76F2">
        <w:rPr>
          <w:rFonts w:cstheme="minorHAnsi"/>
          <w:b/>
          <w:bCs/>
          <w:i/>
          <w:sz w:val="24"/>
          <w:szCs w:val="24"/>
        </w:rPr>
        <w:t xml:space="preserve"> 2016</w:t>
      </w:r>
      <w:r w:rsidR="00830419" w:rsidRPr="008B76F2">
        <w:rPr>
          <w:rFonts w:cstheme="minorHAnsi"/>
          <w:b/>
          <w:bCs/>
          <w:i/>
          <w:sz w:val="24"/>
          <w:szCs w:val="24"/>
        </w:rPr>
        <w:t xml:space="preserve"> </w:t>
      </w:r>
    </w:p>
    <w:p w14:paraId="1615E89E" w14:textId="782A251C" w:rsidR="0055615B" w:rsidRPr="008B76F2" w:rsidRDefault="008C23EE" w:rsidP="006D1B89">
      <w:pPr>
        <w:pStyle w:val="ListParagraph"/>
        <w:numPr>
          <w:ilvl w:val="0"/>
          <w:numId w:val="3"/>
        </w:numPr>
        <w:jc w:val="both"/>
        <w:rPr>
          <w:rFonts w:cstheme="minorHAnsi"/>
          <w:b/>
          <w:bCs/>
          <w:i/>
          <w:sz w:val="24"/>
          <w:szCs w:val="24"/>
        </w:rPr>
      </w:pPr>
      <w:r w:rsidRPr="008B76F2">
        <w:rPr>
          <w:rFonts w:cstheme="minorHAnsi"/>
          <w:b/>
          <w:bCs/>
          <w:i/>
          <w:sz w:val="24"/>
          <w:szCs w:val="24"/>
        </w:rPr>
        <w:t>Monbulk Structure Plan 2017</w:t>
      </w:r>
      <w:r w:rsidR="0055615B" w:rsidRPr="008B76F2">
        <w:rPr>
          <w:rFonts w:cstheme="minorHAnsi"/>
          <w:b/>
          <w:bCs/>
          <w:i/>
          <w:sz w:val="24"/>
          <w:szCs w:val="24"/>
        </w:rPr>
        <w:t xml:space="preserve"> </w:t>
      </w:r>
    </w:p>
    <w:p w14:paraId="6189A67A" w14:textId="5D15030C" w:rsidR="0055615B" w:rsidRDefault="008B76F2" w:rsidP="006D1B89">
      <w:pPr>
        <w:pStyle w:val="ListParagraph"/>
        <w:numPr>
          <w:ilvl w:val="0"/>
          <w:numId w:val="3"/>
        </w:numPr>
        <w:jc w:val="both"/>
        <w:rPr>
          <w:rFonts w:cstheme="minorHAnsi"/>
          <w:sz w:val="24"/>
          <w:szCs w:val="24"/>
        </w:rPr>
      </w:pPr>
      <w:r>
        <w:rPr>
          <w:rFonts w:cstheme="minorHAnsi"/>
          <w:sz w:val="24"/>
          <w:szCs w:val="24"/>
        </w:rPr>
        <w:t>Draft</w:t>
      </w:r>
      <w:r w:rsidR="0047321D">
        <w:rPr>
          <w:rFonts w:cstheme="minorHAnsi"/>
          <w:sz w:val="24"/>
          <w:szCs w:val="24"/>
        </w:rPr>
        <w:t xml:space="preserve"> </w:t>
      </w:r>
      <w:r w:rsidR="006C6108">
        <w:rPr>
          <w:rFonts w:cstheme="minorHAnsi"/>
          <w:sz w:val="24"/>
          <w:szCs w:val="24"/>
        </w:rPr>
        <w:t>s</w:t>
      </w:r>
      <w:r w:rsidR="0055615B">
        <w:rPr>
          <w:rFonts w:cstheme="minorHAnsi"/>
          <w:sz w:val="24"/>
          <w:szCs w:val="24"/>
        </w:rPr>
        <w:t xml:space="preserve">tructure </w:t>
      </w:r>
      <w:r w:rsidR="006C6108">
        <w:rPr>
          <w:rFonts w:cstheme="minorHAnsi"/>
          <w:sz w:val="24"/>
          <w:szCs w:val="24"/>
        </w:rPr>
        <w:t>p</w:t>
      </w:r>
      <w:r w:rsidR="0055615B">
        <w:rPr>
          <w:rFonts w:cstheme="minorHAnsi"/>
          <w:sz w:val="24"/>
          <w:szCs w:val="24"/>
        </w:rPr>
        <w:t xml:space="preserve">lan for </w:t>
      </w:r>
      <w:r w:rsidR="0055615B" w:rsidRPr="00E027A8">
        <w:rPr>
          <w:rFonts w:cstheme="minorHAnsi"/>
          <w:sz w:val="24"/>
          <w:szCs w:val="24"/>
        </w:rPr>
        <w:t xml:space="preserve">Lilydale and </w:t>
      </w:r>
      <w:r w:rsidR="00F86FE2">
        <w:rPr>
          <w:rFonts w:cstheme="minorHAnsi"/>
          <w:sz w:val="24"/>
          <w:szCs w:val="24"/>
        </w:rPr>
        <w:t xml:space="preserve">the </w:t>
      </w:r>
      <w:r>
        <w:rPr>
          <w:rFonts w:cstheme="minorHAnsi"/>
          <w:sz w:val="24"/>
          <w:szCs w:val="24"/>
        </w:rPr>
        <w:t>Warburton</w:t>
      </w:r>
      <w:r w:rsidR="0055615B">
        <w:rPr>
          <w:rFonts w:cstheme="minorHAnsi"/>
          <w:sz w:val="24"/>
          <w:szCs w:val="24"/>
        </w:rPr>
        <w:t xml:space="preserve"> </w:t>
      </w:r>
      <w:r>
        <w:rPr>
          <w:rFonts w:cstheme="minorHAnsi"/>
          <w:sz w:val="24"/>
          <w:szCs w:val="24"/>
        </w:rPr>
        <w:t>P</w:t>
      </w:r>
      <w:r w:rsidR="0055615B">
        <w:rPr>
          <w:rFonts w:cstheme="minorHAnsi"/>
          <w:sz w:val="24"/>
          <w:szCs w:val="24"/>
        </w:rPr>
        <w:t xml:space="preserve">lace </w:t>
      </w:r>
      <w:r>
        <w:rPr>
          <w:rFonts w:cstheme="minorHAnsi"/>
          <w:sz w:val="24"/>
          <w:szCs w:val="24"/>
        </w:rPr>
        <w:t>P</w:t>
      </w:r>
      <w:r w:rsidR="0055615B">
        <w:rPr>
          <w:rFonts w:cstheme="minorHAnsi"/>
          <w:sz w:val="24"/>
          <w:szCs w:val="24"/>
        </w:rPr>
        <w:t xml:space="preserve">lan </w:t>
      </w:r>
    </w:p>
    <w:p w14:paraId="2F6DCF4B" w14:textId="117764D1" w:rsidR="00740D6B" w:rsidRPr="008B76F2" w:rsidRDefault="00350933" w:rsidP="006D1B89">
      <w:pPr>
        <w:pStyle w:val="HeadingX"/>
        <w:numPr>
          <w:ilvl w:val="0"/>
          <w:numId w:val="22"/>
        </w:numPr>
        <w:rPr>
          <w:sz w:val="32"/>
          <w:szCs w:val="32"/>
        </w:rPr>
      </w:pPr>
      <w:bookmarkStart w:id="16" w:name="_Toc90282857"/>
      <w:r w:rsidRPr="008B76F2">
        <w:rPr>
          <w:sz w:val="32"/>
          <w:szCs w:val="32"/>
        </w:rPr>
        <w:t>POLICY</w:t>
      </w:r>
      <w:r w:rsidR="004D1F8C" w:rsidRPr="008B76F2">
        <w:rPr>
          <w:sz w:val="32"/>
          <w:szCs w:val="32"/>
        </w:rPr>
        <w:t xml:space="preserve"> Context</w:t>
      </w:r>
      <w:bookmarkEnd w:id="16"/>
    </w:p>
    <w:p w14:paraId="0E0C3DB1" w14:textId="77777777" w:rsidR="00D55A31" w:rsidRPr="00CF4D09" w:rsidRDefault="00D55A31" w:rsidP="00CF4D09">
      <w:pPr>
        <w:pStyle w:val="AABoxDates"/>
      </w:pPr>
      <w:r w:rsidRPr="00CF4D09">
        <w:t>Federal and State Policy</w:t>
      </w:r>
    </w:p>
    <w:p w14:paraId="7DC90A7A" w14:textId="072C11AD" w:rsidR="00FC5271" w:rsidRDefault="00D55A31" w:rsidP="00D55A31">
      <w:pPr>
        <w:jc w:val="both"/>
        <w:rPr>
          <w:rFonts w:cstheme="minorHAnsi"/>
          <w:sz w:val="24"/>
          <w:szCs w:val="24"/>
        </w:rPr>
      </w:pPr>
      <w:r w:rsidRPr="00FC5271">
        <w:rPr>
          <w:rFonts w:cstheme="minorHAnsi"/>
          <w:sz w:val="24"/>
          <w:szCs w:val="24"/>
        </w:rPr>
        <w:t>Federal policy influences Australian housing outcomes in several ways, through immigration</w:t>
      </w:r>
      <w:r w:rsidRPr="00C7543B">
        <w:rPr>
          <w:rFonts w:cstheme="minorHAnsi"/>
          <w:sz w:val="24"/>
          <w:szCs w:val="24"/>
        </w:rPr>
        <w:t xml:space="preserve"> levels, tax provisions and as a provider of social housing. Council can advocate </w:t>
      </w:r>
      <w:r w:rsidR="00C30DCC">
        <w:rPr>
          <w:rFonts w:cstheme="minorHAnsi"/>
          <w:sz w:val="24"/>
          <w:szCs w:val="24"/>
        </w:rPr>
        <w:t xml:space="preserve">to </w:t>
      </w:r>
      <w:r w:rsidRPr="00C7543B">
        <w:rPr>
          <w:rFonts w:cstheme="minorHAnsi"/>
          <w:sz w:val="24"/>
          <w:szCs w:val="24"/>
        </w:rPr>
        <w:t xml:space="preserve">other tiers of government for affordable housing, social housing and improvements to infrastructure to support residential areas.   </w:t>
      </w:r>
    </w:p>
    <w:p w14:paraId="6C09CB90" w14:textId="03E51AD6" w:rsidR="00FC5271" w:rsidRPr="00FB7E3B" w:rsidRDefault="00FC5271" w:rsidP="00FC5271">
      <w:pPr>
        <w:pStyle w:val="AABoxDates"/>
      </w:pPr>
      <w:r w:rsidRPr="00FB7E3B">
        <w:t>Plan Melbourne</w:t>
      </w:r>
      <w:r>
        <w:t xml:space="preserve"> 2017 -</w:t>
      </w:r>
      <w:r w:rsidR="00F455B8">
        <w:t xml:space="preserve"> </w:t>
      </w:r>
      <w:r>
        <w:t>2050</w:t>
      </w:r>
    </w:p>
    <w:p w14:paraId="2F2491CD" w14:textId="5AD2197A" w:rsidR="00D55A31" w:rsidRDefault="00D55A31" w:rsidP="00D55A31">
      <w:pPr>
        <w:jc w:val="both"/>
        <w:rPr>
          <w:rFonts w:cstheme="minorHAnsi"/>
          <w:sz w:val="24"/>
          <w:szCs w:val="24"/>
        </w:rPr>
      </w:pPr>
      <w:r>
        <w:rPr>
          <w:rFonts w:cstheme="minorHAnsi"/>
          <w:sz w:val="24"/>
          <w:szCs w:val="24"/>
        </w:rPr>
        <w:t xml:space="preserve">The State Government’s </w:t>
      </w:r>
      <w:r w:rsidRPr="00C7543B">
        <w:rPr>
          <w:rFonts w:cstheme="minorHAnsi"/>
          <w:sz w:val="24"/>
          <w:szCs w:val="24"/>
        </w:rPr>
        <w:t xml:space="preserve">metropolitan strategy </w:t>
      </w:r>
      <w:r w:rsidRPr="00C7543B">
        <w:rPr>
          <w:rFonts w:cstheme="minorHAnsi"/>
          <w:i/>
          <w:sz w:val="24"/>
          <w:szCs w:val="24"/>
        </w:rPr>
        <w:t>Plan Melbourne</w:t>
      </w:r>
      <w:r w:rsidRPr="00C7543B">
        <w:rPr>
          <w:rFonts w:cstheme="minorHAnsi"/>
          <w:sz w:val="24"/>
          <w:szCs w:val="24"/>
        </w:rPr>
        <w:t xml:space="preserve"> </w:t>
      </w:r>
      <w:r w:rsidR="009A4774" w:rsidRPr="009A4774">
        <w:rPr>
          <w:rFonts w:cstheme="minorHAnsi"/>
          <w:i/>
          <w:iCs/>
          <w:sz w:val="24"/>
          <w:szCs w:val="24"/>
        </w:rPr>
        <w:t>2017-2050</w:t>
      </w:r>
      <w:r w:rsidR="009A4774">
        <w:rPr>
          <w:rFonts w:cstheme="minorHAnsi"/>
          <w:sz w:val="24"/>
          <w:szCs w:val="24"/>
        </w:rPr>
        <w:t xml:space="preserve"> </w:t>
      </w:r>
      <w:r>
        <w:rPr>
          <w:rFonts w:cstheme="minorHAnsi"/>
          <w:sz w:val="24"/>
          <w:szCs w:val="24"/>
        </w:rPr>
        <w:t xml:space="preserve">is the most </w:t>
      </w:r>
      <w:r w:rsidRPr="00C7543B">
        <w:rPr>
          <w:rFonts w:cstheme="minorHAnsi"/>
          <w:sz w:val="24"/>
          <w:szCs w:val="24"/>
        </w:rPr>
        <w:t>influential</w:t>
      </w:r>
      <w:r w:rsidR="00567CFA">
        <w:rPr>
          <w:rFonts w:cstheme="minorHAnsi"/>
          <w:sz w:val="24"/>
          <w:szCs w:val="24"/>
        </w:rPr>
        <w:t xml:space="preserve"> planning</w:t>
      </w:r>
      <w:r w:rsidRPr="00C7543B">
        <w:rPr>
          <w:rFonts w:cstheme="minorHAnsi"/>
          <w:sz w:val="24"/>
          <w:szCs w:val="24"/>
        </w:rPr>
        <w:t xml:space="preserve"> policy governing housing in Yarra Ranges</w:t>
      </w:r>
      <w:r>
        <w:rPr>
          <w:rFonts w:cstheme="minorHAnsi"/>
          <w:sz w:val="24"/>
          <w:szCs w:val="24"/>
        </w:rPr>
        <w:t>.</w:t>
      </w:r>
      <w:r w:rsidRPr="00C7543B">
        <w:rPr>
          <w:rFonts w:cstheme="minorHAnsi"/>
          <w:sz w:val="24"/>
          <w:szCs w:val="24"/>
        </w:rPr>
        <w:t xml:space="preserve"> </w:t>
      </w:r>
      <w:r>
        <w:rPr>
          <w:rFonts w:cstheme="minorHAnsi"/>
          <w:sz w:val="24"/>
          <w:szCs w:val="24"/>
        </w:rPr>
        <w:t xml:space="preserve">It is the basis of the </w:t>
      </w:r>
      <w:r w:rsidR="009A4774">
        <w:rPr>
          <w:rFonts w:cstheme="minorHAnsi"/>
          <w:sz w:val="24"/>
          <w:szCs w:val="24"/>
        </w:rPr>
        <w:t>State planning</w:t>
      </w:r>
      <w:r>
        <w:rPr>
          <w:rFonts w:cstheme="minorHAnsi"/>
          <w:sz w:val="24"/>
          <w:szCs w:val="24"/>
        </w:rPr>
        <w:t xml:space="preserve"> </w:t>
      </w:r>
      <w:r w:rsidR="009A4774">
        <w:rPr>
          <w:rFonts w:cstheme="minorHAnsi"/>
          <w:sz w:val="24"/>
          <w:szCs w:val="24"/>
        </w:rPr>
        <w:t>f</w:t>
      </w:r>
      <w:r>
        <w:rPr>
          <w:rFonts w:cstheme="minorHAnsi"/>
          <w:sz w:val="24"/>
          <w:szCs w:val="24"/>
        </w:rPr>
        <w:t xml:space="preserve">ramework </w:t>
      </w:r>
      <w:r w:rsidR="009A4774">
        <w:rPr>
          <w:rFonts w:cstheme="minorHAnsi"/>
          <w:sz w:val="24"/>
          <w:szCs w:val="24"/>
        </w:rPr>
        <w:t xml:space="preserve">for housing </w:t>
      </w:r>
      <w:r>
        <w:rPr>
          <w:rFonts w:cstheme="minorHAnsi"/>
          <w:sz w:val="24"/>
          <w:szCs w:val="24"/>
        </w:rPr>
        <w:t>which forms part of the Planning Scheme</w:t>
      </w:r>
      <w:r w:rsidRPr="00C7543B">
        <w:rPr>
          <w:rFonts w:cstheme="minorHAnsi"/>
          <w:sz w:val="24"/>
          <w:szCs w:val="24"/>
        </w:rPr>
        <w:t>.</w:t>
      </w:r>
      <w:r>
        <w:rPr>
          <w:rFonts w:cstheme="minorHAnsi"/>
          <w:sz w:val="24"/>
          <w:szCs w:val="24"/>
        </w:rPr>
        <w:t xml:space="preserve"> </w:t>
      </w:r>
      <w:r w:rsidRPr="00C7543B">
        <w:rPr>
          <w:rFonts w:cstheme="minorHAnsi"/>
          <w:sz w:val="24"/>
          <w:szCs w:val="24"/>
        </w:rPr>
        <w:t xml:space="preserve">Council’s residential </w:t>
      </w:r>
      <w:r>
        <w:rPr>
          <w:rFonts w:cstheme="minorHAnsi"/>
          <w:sz w:val="24"/>
          <w:szCs w:val="24"/>
        </w:rPr>
        <w:t>planning controls</w:t>
      </w:r>
      <w:r w:rsidRPr="00C7543B">
        <w:rPr>
          <w:rFonts w:cstheme="minorHAnsi"/>
          <w:sz w:val="24"/>
          <w:szCs w:val="24"/>
        </w:rPr>
        <w:t xml:space="preserve"> must be consistent with current State Planning policy</w:t>
      </w:r>
      <w:r w:rsidR="00567CFA">
        <w:rPr>
          <w:rFonts w:cstheme="minorHAnsi"/>
          <w:sz w:val="24"/>
          <w:szCs w:val="24"/>
        </w:rPr>
        <w:t>.</w:t>
      </w:r>
      <w:r w:rsidRPr="00C7543B">
        <w:rPr>
          <w:rFonts w:cstheme="minorHAnsi"/>
          <w:sz w:val="24"/>
          <w:szCs w:val="24"/>
        </w:rPr>
        <w:t xml:space="preserve">  </w:t>
      </w:r>
      <w:r>
        <w:rPr>
          <w:rFonts w:cstheme="minorHAnsi"/>
          <w:sz w:val="24"/>
          <w:szCs w:val="24"/>
        </w:rPr>
        <w:t xml:space="preserve"> Policies of relevance to residential development </w:t>
      </w:r>
      <w:r w:rsidR="00F455B8">
        <w:rPr>
          <w:rFonts w:cstheme="minorHAnsi"/>
          <w:sz w:val="24"/>
          <w:szCs w:val="24"/>
        </w:rPr>
        <w:t xml:space="preserve">in </w:t>
      </w:r>
      <w:r>
        <w:rPr>
          <w:rFonts w:cstheme="minorHAnsi"/>
          <w:sz w:val="24"/>
          <w:szCs w:val="24"/>
        </w:rPr>
        <w:t>Yarra Ranges:</w:t>
      </w:r>
    </w:p>
    <w:p w14:paraId="28FA3CFE" w14:textId="7DED88CC" w:rsidR="00D55A31" w:rsidRPr="004C0CA2" w:rsidRDefault="00FC5271" w:rsidP="006D1B89">
      <w:pPr>
        <w:pStyle w:val="ListParagraph"/>
        <w:numPr>
          <w:ilvl w:val="0"/>
          <w:numId w:val="5"/>
        </w:numPr>
        <w:ind w:left="420"/>
        <w:jc w:val="both"/>
        <w:rPr>
          <w:rFonts w:cstheme="minorHAnsi"/>
          <w:i/>
          <w:sz w:val="24"/>
          <w:szCs w:val="24"/>
        </w:rPr>
      </w:pPr>
      <w:r>
        <w:rPr>
          <w:rFonts w:cstheme="minorHAnsi"/>
          <w:i/>
          <w:iCs/>
          <w:sz w:val="24"/>
          <w:szCs w:val="24"/>
        </w:rPr>
        <w:t xml:space="preserve">Policy 2.1.1 - </w:t>
      </w:r>
      <w:r w:rsidR="00D55A31" w:rsidRPr="004C0CA2">
        <w:rPr>
          <w:rFonts w:cstheme="minorHAnsi"/>
          <w:i/>
          <w:iCs/>
          <w:sz w:val="24"/>
          <w:szCs w:val="24"/>
        </w:rPr>
        <w:t>To</w:t>
      </w:r>
      <w:r w:rsidR="00D55A31" w:rsidRPr="004C0CA2">
        <w:rPr>
          <w:rFonts w:cstheme="minorHAnsi"/>
          <w:sz w:val="24"/>
          <w:szCs w:val="24"/>
        </w:rPr>
        <w:t xml:space="preserve"> </w:t>
      </w:r>
      <w:r w:rsidR="00D55A31" w:rsidRPr="004C0CA2">
        <w:rPr>
          <w:rFonts w:cstheme="minorHAnsi"/>
          <w:i/>
          <w:iCs/>
          <w:sz w:val="24"/>
          <w:szCs w:val="24"/>
        </w:rPr>
        <w:t xml:space="preserve">maintain a permanent urban growth boundary around Melbourne to create a more consolidated, sustainable city </w:t>
      </w:r>
    </w:p>
    <w:p w14:paraId="230295BF" w14:textId="15776956" w:rsidR="00D55A31" w:rsidRPr="004C0CA2" w:rsidRDefault="00D55A31" w:rsidP="00D55A31">
      <w:pPr>
        <w:ind w:left="60"/>
        <w:jc w:val="both"/>
        <w:rPr>
          <w:rFonts w:cstheme="minorHAnsi"/>
          <w:i/>
          <w:sz w:val="24"/>
          <w:szCs w:val="24"/>
        </w:rPr>
      </w:pPr>
      <w:r w:rsidRPr="004C0CA2">
        <w:rPr>
          <w:rFonts w:cstheme="minorHAnsi"/>
          <w:sz w:val="24"/>
          <w:szCs w:val="24"/>
        </w:rPr>
        <w:t xml:space="preserve">The Urban Growth Boundary </w:t>
      </w:r>
      <w:r>
        <w:rPr>
          <w:rFonts w:cstheme="minorHAnsi"/>
          <w:sz w:val="24"/>
          <w:szCs w:val="24"/>
        </w:rPr>
        <w:t xml:space="preserve">(UGB) </w:t>
      </w:r>
      <w:r w:rsidRPr="004C0CA2">
        <w:rPr>
          <w:rFonts w:cstheme="minorHAnsi"/>
          <w:sz w:val="24"/>
          <w:szCs w:val="24"/>
        </w:rPr>
        <w:t>establishes the limit of developable land in the urban areas</w:t>
      </w:r>
      <w:r>
        <w:rPr>
          <w:rFonts w:cstheme="minorHAnsi"/>
          <w:sz w:val="24"/>
          <w:szCs w:val="24"/>
        </w:rPr>
        <w:t xml:space="preserve"> and rural towns </w:t>
      </w:r>
      <w:r w:rsidRPr="004C0CA2">
        <w:rPr>
          <w:rFonts w:cstheme="minorHAnsi"/>
          <w:sz w:val="24"/>
          <w:szCs w:val="24"/>
        </w:rPr>
        <w:t xml:space="preserve">and prevents further residential encroachment into the rural (green </w:t>
      </w:r>
      <w:r w:rsidRPr="004C0CA2">
        <w:rPr>
          <w:rFonts w:cstheme="minorHAnsi"/>
          <w:sz w:val="24"/>
          <w:szCs w:val="24"/>
        </w:rPr>
        <w:lastRenderedPageBreak/>
        <w:t>wedge) areas.</w:t>
      </w:r>
      <w:r w:rsidR="00567CFA">
        <w:rPr>
          <w:rFonts w:cstheme="minorHAnsi"/>
          <w:sz w:val="24"/>
          <w:szCs w:val="24"/>
        </w:rPr>
        <w:t xml:space="preserve">  Fundamentally, the UGB is the division between rural and urban land.</w:t>
      </w:r>
      <w:r w:rsidRPr="004C0CA2">
        <w:rPr>
          <w:rFonts w:cstheme="minorHAnsi"/>
          <w:sz w:val="24"/>
          <w:szCs w:val="24"/>
        </w:rPr>
        <w:t xml:space="preserve">  </w:t>
      </w:r>
      <w:r w:rsidR="00567CFA">
        <w:rPr>
          <w:rFonts w:cstheme="minorHAnsi"/>
          <w:sz w:val="24"/>
          <w:szCs w:val="24"/>
        </w:rPr>
        <w:t>It</w:t>
      </w:r>
      <w:r w:rsidRPr="004C0CA2">
        <w:rPr>
          <w:rFonts w:cstheme="minorHAnsi"/>
          <w:sz w:val="24"/>
          <w:szCs w:val="24"/>
        </w:rPr>
        <w:t xml:space="preserve"> means Yarra Ranges </w:t>
      </w:r>
      <w:r>
        <w:rPr>
          <w:rFonts w:cstheme="minorHAnsi"/>
          <w:sz w:val="24"/>
          <w:szCs w:val="24"/>
        </w:rPr>
        <w:t>must</w:t>
      </w:r>
      <w:r w:rsidRPr="004C0CA2">
        <w:rPr>
          <w:rFonts w:cstheme="minorHAnsi"/>
          <w:sz w:val="24"/>
          <w:szCs w:val="24"/>
        </w:rPr>
        <w:t xml:space="preserve"> provide opportunities for new </w:t>
      </w:r>
      <w:r w:rsidR="00567CFA">
        <w:rPr>
          <w:rFonts w:cstheme="minorHAnsi"/>
          <w:sz w:val="24"/>
          <w:szCs w:val="24"/>
        </w:rPr>
        <w:t xml:space="preserve">residential </w:t>
      </w:r>
      <w:r w:rsidRPr="004C0CA2">
        <w:rPr>
          <w:rFonts w:cstheme="minorHAnsi"/>
          <w:sz w:val="24"/>
          <w:szCs w:val="24"/>
        </w:rPr>
        <w:t xml:space="preserve">development </w:t>
      </w:r>
      <w:r>
        <w:rPr>
          <w:rFonts w:cstheme="minorHAnsi"/>
          <w:sz w:val="24"/>
          <w:szCs w:val="24"/>
        </w:rPr>
        <w:t>with</w:t>
      </w:r>
      <w:r w:rsidRPr="004C0CA2">
        <w:rPr>
          <w:rFonts w:cstheme="minorHAnsi"/>
          <w:sz w:val="24"/>
          <w:szCs w:val="24"/>
        </w:rPr>
        <w:t xml:space="preserve">in its </w:t>
      </w:r>
      <w:r>
        <w:rPr>
          <w:rFonts w:cstheme="minorHAnsi"/>
          <w:sz w:val="24"/>
          <w:szCs w:val="24"/>
        </w:rPr>
        <w:t xml:space="preserve">existing </w:t>
      </w:r>
      <w:r w:rsidRPr="004C0CA2">
        <w:rPr>
          <w:rFonts w:cstheme="minorHAnsi"/>
          <w:sz w:val="24"/>
          <w:szCs w:val="24"/>
        </w:rPr>
        <w:t>urban areas</w:t>
      </w:r>
      <w:r>
        <w:rPr>
          <w:rFonts w:cstheme="minorHAnsi"/>
          <w:sz w:val="24"/>
          <w:szCs w:val="24"/>
        </w:rPr>
        <w:t xml:space="preserve"> (inside the UGB) to protect the</w:t>
      </w:r>
      <w:r w:rsidRPr="004C0CA2">
        <w:rPr>
          <w:rFonts w:cstheme="minorHAnsi"/>
          <w:sz w:val="24"/>
          <w:szCs w:val="24"/>
        </w:rPr>
        <w:t xml:space="preserve"> green wedge from </w:t>
      </w:r>
      <w:r>
        <w:rPr>
          <w:rFonts w:cstheme="minorHAnsi"/>
          <w:sz w:val="24"/>
          <w:szCs w:val="24"/>
        </w:rPr>
        <w:t xml:space="preserve">outward </w:t>
      </w:r>
      <w:r w:rsidRPr="004C0CA2">
        <w:rPr>
          <w:rFonts w:cstheme="minorHAnsi"/>
          <w:sz w:val="24"/>
          <w:szCs w:val="24"/>
        </w:rPr>
        <w:t xml:space="preserve">urban sprawl.  </w:t>
      </w:r>
    </w:p>
    <w:p w14:paraId="35378014" w14:textId="28BA7084" w:rsidR="00D55A31" w:rsidRDefault="0033246D" w:rsidP="006D1B89">
      <w:pPr>
        <w:pStyle w:val="ListParagraph"/>
        <w:numPr>
          <w:ilvl w:val="0"/>
          <w:numId w:val="5"/>
        </w:numPr>
        <w:jc w:val="both"/>
        <w:rPr>
          <w:rFonts w:cstheme="minorHAnsi"/>
          <w:iCs/>
          <w:sz w:val="24"/>
          <w:szCs w:val="24"/>
        </w:rPr>
      </w:pPr>
      <w:r>
        <w:rPr>
          <w:rFonts w:cstheme="minorHAnsi"/>
          <w:i/>
          <w:iCs/>
          <w:sz w:val="24"/>
          <w:szCs w:val="24"/>
        </w:rPr>
        <w:t>Policy 2.1.3 - Plan for and define expected housing needs across Melbourne’s regions</w:t>
      </w:r>
    </w:p>
    <w:p w14:paraId="2D3941E1" w14:textId="35082AAE" w:rsidR="00D55A31" w:rsidRDefault="00DB4C33" w:rsidP="00D55A31">
      <w:pPr>
        <w:jc w:val="both"/>
        <w:rPr>
          <w:rFonts w:cstheme="minorHAnsi"/>
          <w:iCs/>
          <w:sz w:val="24"/>
          <w:szCs w:val="24"/>
        </w:rPr>
      </w:pPr>
      <w:r>
        <w:rPr>
          <w:rFonts w:cstheme="minorHAnsi"/>
          <w:iCs/>
          <w:sz w:val="24"/>
          <w:szCs w:val="24"/>
        </w:rPr>
        <w:t>Yarra Ranges is part of the Eastern Metropolitan Region and must identify housing change areas in a regional context</w:t>
      </w:r>
      <w:r w:rsidR="00567CFA">
        <w:rPr>
          <w:rFonts w:cstheme="minorHAnsi"/>
          <w:iCs/>
          <w:sz w:val="24"/>
          <w:szCs w:val="24"/>
        </w:rPr>
        <w:t>,</w:t>
      </w:r>
      <w:r>
        <w:rPr>
          <w:rFonts w:cstheme="minorHAnsi"/>
          <w:iCs/>
          <w:sz w:val="24"/>
          <w:szCs w:val="24"/>
        </w:rPr>
        <w:t xml:space="preserve"> to facilitate investment and create new housing opportunities near employment, services and transport.  </w:t>
      </w:r>
      <w:r w:rsidR="00D55A31">
        <w:rPr>
          <w:rFonts w:cstheme="minorHAnsi"/>
          <w:iCs/>
          <w:sz w:val="24"/>
          <w:szCs w:val="24"/>
        </w:rPr>
        <w:t xml:space="preserve">This policy </w:t>
      </w:r>
      <w:r w:rsidR="0033246D">
        <w:rPr>
          <w:rFonts w:cstheme="minorHAnsi"/>
          <w:iCs/>
          <w:sz w:val="24"/>
          <w:szCs w:val="24"/>
        </w:rPr>
        <w:t xml:space="preserve">directs Council to identify </w:t>
      </w:r>
      <w:r>
        <w:rPr>
          <w:rFonts w:cstheme="minorHAnsi"/>
          <w:iCs/>
          <w:sz w:val="24"/>
          <w:szCs w:val="24"/>
        </w:rPr>
        <w:t xml:space="preserve">its </w:t>
      </w:r>
      <w:r w:rsidR="0033246D">
        <w:rPr>
          <w:rFonts w:cstheme="minorHAnsi"/>
          <w:iCs/>
          <w:sz w:val="24"/>
          <w:szCs w:val="24"/>
        </w:rPr>
        <w:t xml:space="preserve">housing change areas </w:t>
      </w:r>
      <w:r>
        <w:rPr>
          <w:rFonts w:cstheme="minorHAnsi"/>
          <w:iCs/>
          <w:sz w:val="24"/>
          <w:szCs w:val="24"/>
        </w:rPr>
        <w:t xml:space="preserve">as minimal, incremental or high change.  </w:t>
      </w:r>
      <w:r w:rsidR="00D55A31">
        <w:rPr>
          <w:rFonts w:cstheme="minorHAnsi"/>
          <w:iCs/>
          <w:sz w:val="24"/>
          <w:szCs w:val="24"/>
        </w:rPr>
        <w:t xml:space="preserve">Council’s Residential Planning Framework (Planning Scheme) </w:t>
      </w:r>
      <w:r w:rsidR="00567CFA">
        <w:rPr>
          <w:rFonts w:cstheme="minorHAnsi"/>
          <w:iCs/>
          <w:sz w:val="24"/>
          <w:szCs w:val="24"/>
        </w:rPr>
        <w:t xml:space="preserve">is consistent with this policy.  It </w:t>
      </w:r>
      <w:r w:rsidR="00D55A31">
        <w:rPr>
          <w:rFonts w:cstheme="minorHAnsi"/>
          <w:iCs/>
          <w:sz w:val="24"/>
          <w:szCs w:val="24"/>
        </w:rPr>
        <w:t xml:space="preserve">identifies a three-tiered hierarchy of areas for further residential development </w:t>
      </w:r>
      <w:r w:rsidR="00567CFA">
        <w:rPr>
          <w:rFonts w:cstheme="minorHAnsi"/>
          <w:iCs/>
          <w:sz w:val="24"/>
          <w:szCs w:val="24"/>
        </w:rPr>
        <w:t>plus</w:t>
      </w:r>
      <w:r w:rsidR="00D55A31">
        <w:rPr>
          <w:rFonts w:cstheme="minorHAnsi"/>
          <w:iCs/>
          <w:sz w:val="24"/>
          <w:szCs w:val="24"/>
        </w:rPr>
        <w:t xml:space="preserve"> a low density area. </w:t>
      </w:r>
    </w:p>
    <w:p w14:paraId="30084EE5" w14:textId="6F2AB975" w:rsidR="00FC5271" w:rsidRPr="00FC5271" w:rsidRDefault="00FC5271" w:rsidP="006D1B89">
      <w:pPr>
        <w:pStyle w:val="ListParagraph"/>
        <w:numPr>
          <w:ilvl w:val="0"/>
          <w:numId w:val="5"/>
        </w:numPr>
        <w:jc w:val="both"/>
        <w:rPr>
          <w:rFonts w:cstheme="minorHAnsi"/>
          <w:sz w:val="24"/>
          <w:szCs w:val="24"/>
        </w:rPr>
      </w:pPr>
      <w:r>
        <w:rPr>
          <w:rFonts w:cstheme="minorHAnsi"/>
          <w:i/>
          <w:sz w:val="24"/>
          <w:szCs w:val="24"/>
        </w:rPr>
        <w:t xml:space="preserve">Policy </w:t>
      </w:r>
      <w:r w:rsidR="00DB4C33">
        <w:rPr>
          <w:rFonts w:cstheme="minorHAnsi"/>
          <w:i/>
          <w:sz w:val="24"/>
          <w:szCs w:val="24"/>
        </w:rPr>
        <w:t>2.1.4 -</w:t>
      </w:r>
      <w:r w:rsidR="0033246D">
        <w:rPr>
          <w:rFonts w:cstheme="minorHAnsi"/>
          <w:i/>
          <w:sz w:val="24"/>
          <w:szCs w:val="24"/>
        </w:rPr>
        <w:t xml:space="preserve"> Provide</w:t>
      </w:r>
      <w:r w:rsidR="00D55A31" w:rsidRPr="00FC5271">
        <w:rPr>
          <w:rFonts w:cstheme="minorHAnsi"/>
          <w:i/>
          <w:sz w:val="24"/>
          <w:szCs w:val="24"/>
        </w:rPr>
        <w:t xml:space="preserve"> certainty about the scale of growth in the suburbs </w:t>
      </w:r>
    </w:p>
    <w:p w14:paraId="278537F8" w14:textId="5297BDA0" w:rsidR="00D55A31" w:rsidRPr="00FC5271" w:rsidRDefault="00D55A31" w:rsidP="00FC5271">
      <w:pPr>
        <w:jc w:val="both"/>
        <w:rPr>
          <w:rFonts w:cstheme="minorHAnsi"/>
          <w:sz w:val="24"/>
          <w:szCs w:val="24"/>
        </w:rPr>
      </w:pPr>
      <w:r w:rsidRPr="00FC5271">
        <w:rPr>
          <w:rFonts w:cstheme="minorHAnsi"/>
          <w:sz w:val="24"/>
          <w:szCs w:val="24"/>
        </w:rPr>
        <w:t xml:space="preserve">The aim of this policy is to ensure Council identifies </w:t>
      </w:r>
      <w:r w:rsidRPr="00FC5271">
        <w:rPr>
          <w:rFonts w:cstheme="minorHAnsi"/>
          <w:iCs/>
          <w:sz w:val="24"/>
          <w:szCs w:val="24"/>
        </w:rPr>
        <w:t>where</w:t>
      </w:r>
      <w:r w:rsidRPr="00FC5271">
        <w:rPr>
          <w:rFonts w:cstheme="minorHAnsi"/>
          <w:sz w:val="24"/>
          <w:szCs w:val="24"/>
        </w:rPr>
        <w:t xml:space="preserve"> long-term growth will occur.  This gives the community confidence that not all areas will be subject to wholesale change</w:t>
      </w:r>
      <w:r w:rsidR="00DB4C33">
        <w:rPr>
          <w:rFonts w:cstheme="minorHAnsi"/>
          <w:sz w:val="24"/>
          <w:szCs w:val="24"/>
        </w:rPr>
        <w:t>.</w:t>
      </w:r>
      <w:r w:rsidRPr="00FC5271">
        <w:rPr>
          <w:rFonts w:cstheme="minorHAnsi"/>
          <w:sz w:val="24"/>
          <w:szCs w:val="24"/>
        </w:rPr>
        <w:t xml:space="preserve">  The policy underpins the provision of neighbourhood character and built form controls in the Planning Scheme. </w:t>
      </w:r>
    </w:p>
    <w:p w14:paraId="3CC0F245" w14:textId="024317C3" w:rsidR="00D55A31" w:rsidRPr="00302FA7" w:rsidRDefault="00D55A31" w:rsidP="00D55A31">
      <w:pPr>
        <w:jc w:val="both"/>
        <w:rPr>
          <w:rFonts w:cstheme="minorHAnsi"/>
          <w:iCs/>
          <w:sz w:val="24"/>
          <w:szCs w:val="24"/>
        </w:rPr>
      </w:pPr>
      <w:r w:rsidRPr="003D6C35">
        <w:rPr>
          <w:rFonts w:cstheme="minorHAnsi"/>
          <w:iCs/>
          <w:sz w:val="24"/>
          <w:szCs w:val="24"/>
        </w:rPr>
        <w:t xml:space="preserve">Plan Melbourne </w:t>
      </w:r>
      <w:r w:rsidRPr="004359A7">
        <w:rPr>
          <w:rFonts w:cstheme="minorHAnsi"/>
          <w:iCs/>
          <w:sz w:val="24"/>
          <w:szCs w:val="24"/>
        </w:rPr>
        <w:t>promotes</w:t>
      </w:r>
      <w:r>
        <w:rPr>
          <w:rFonts w:cstheme="minorHAnsi"/>
          <w:iCs/>
          <w:sz w:val="24"/>
          <w:szCs w:val="24"/>
        </w:rPr>
        <w:t xml:space="preserve"> a</w:t>
      </w:r>
      <w:r w:rsidRPr="004C0CA2">
        <w:rPr>
          <w:rFonts w:cstheme="minorHAnsi"/>
          <w:iCs/>
          <w:sz w:val="24"/>
          <w:szCs w:val="24"/>
        </w:rPr>
        <w:t xml:space="preserve"> 20 – </w:t>
      </w:r>
      <w:r w:rsidR="00F455B8">
        <w:rPr>
          <w:rFonts w:cstheme="minorHAnsi"/>
          <w:iCs/>
          <w:sz w:val="24"/>
          <w:szCs w:val="24"/>
        </w:rPr>
        <w:t>M</w:t>
      </w:r>
      <w:r w:rsidRPr="004C0CA2">
        <w:rPr>
          <w:rFonts w:cstheme="minorHAnsi"/>
          <w:iCs/>
          <w:sz w:val="24"/>
          <w:szCs w:val="24"/>
        </w:rPr>
        <w:t xml:space="preserve">inute </w:t>
      </w:r>
      <w:r w:rsidR="00F455B8">
        <w:rPr>
          <w:rFonts w:cstheme="minorHAnsi"/>
          <w:iCs/>
          <w:sz w:val="24"/>
          <w:szCs w:val="24"/>
        </w:rPr>
        <w:t>N</w:t>
      </w:r>
      <w:r w:rsidRPr="004C0CA2">
        <w:rPr>
          <w:rFonts w:cstheme="minorHAnsi"/>
          <w:iCs/>
          <w:sz w:val="24"/>
          <w:szCs w:val="24"/>
        </w:rPr>
        <w:t>eighbourhood</w:t>
      </w:r>
      <w:r>
        <w:rPr>
          <w:rFonts w:cstheme="minorHAnsi"/>
          <w:iCs/>
          <w:sz w:val="24"/>
          <w:szCs w:val="24"/>
        </w:rPr>
        <w:t xml:space="preserve"> as a response to future residential development.  </w:t>
      </w:r>
    </w:p>
    <w:p w14:paraId="511B1E5A" w14:textId="77777777" w:rsidR="00D55A31" w:rsidRDefault="00D55A31" w:rsidP="00D55A31">
      <w:pPr>
        <w:pStyle w:val="AABoxDates"/>
        <w:keepNext/>
        <w:jc w:val="center"/>
      </w:pPr>
      <w:r>
        <w:rPr>
          <w:noProof/>
        </w:rPr>
        <w:drawing>
          <wp:inline distT="0" distB="0" distL="0" distR="0" wp14:anchorId="311EA5F5" wp14:editId="7FD169DD">
            <wp:extent cx="4617085" cy="3494784"/>
            <wp:effectExtent l="0" t="0" r="3175" b="1270"/>
            <wp:docPr id="15" name="Picture 15" descr="Liveable communities f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iveable communities feature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17085" cy="3494784"/>
                    </a:xfrm>
                    <a:prstGeom prst="rect">
                      <a:avLst/>
                    </a:prstGeom>
                    <a:noFill/>
                    <a:ln>
                      <a:noFill/>
                    </a:ln>
                  </pic:spPr>
                </pic:pic>
              </a:graphicData>
            </a:graphic>
          </wp:inline>
        </w:drawing>
      </w:r>
    </w:p>
    <w:p w14:paraId="18684202" w14:textId="2B005990" w:rsidR="00D55A31" w:rsidRDefault="00D55A31" w:rsidP="00D55A31">
      <w:pPr>
        <w:pStyle w:val="Caption"/>
      </w:pPr>
      <w:r>
        <w:t xml:space="preserve">Figure </w:t>
      </w:r>
      <w:r w:rsidR="00813964">
        <w:fldChar w:fldCharType="begin"/>
      </w:r>
      <w:r w:rsidR="00813964">
        <w:instrText xml:space="preserve"> SEQ Figure \* ARABIC </w:instrText>
      </w:r>
      <w:r w:rsidR="00813964">
        <w:fldChar w:fldCharType="separate"/>
      </w:r>
      <w:r w:rsidR="00F66FAF">
        <w:rPr>
          <w:noProof/>
        </w:rPr>
        <w:t>3</w:t>
      </w:r>
      <w:r w:rsidR="00813964">
        <w:rPr>
          <w:noProof/>
        </w:rPr>
        <w:fldChar w:fldCharType="end"/>
      </w:r>
      <w:r>
        <w:t xml:space="preserve"> The 20 Minute Neighbourhood</w:t>
      </w:r>
    </w:p>
    <w:p w14:paraId="72B8FBFF" w14:textId="77777777" w:rsidR="00D55A31" w:rsidRDefault="00D55A31" w:rsidP="00D55A31"/>
    <w:p w14:paraId="21247DEB" w14:textId="77777777" w:rsidR="00B2071A" w:rsidRDefault="00B2071A" w:rsidP="00D55A31">
      <w:pPr>
        <w:pStyle w:val="AABoxDates"/>
      </w:pPr>
    </w:p>
    <w:p w14:paraId="3DA86B76" w14:textId="10D6F292" w:rsidR="00D55A31" w:rsidRPr="00A537D4" w:rsidRDefault="00D55A31" w:rsidP="00D55A31">
      <w:pPr>
        <w:pStyle w:val="AABoxDates"/>
      </w:pPr>
      <w:r w:rsidRPr="00A537D4">
        <w:lastRenderedPageBreak/>
        <w:t>Eastern Metropolitan Land Use Framework Plan</w:t>
      </w:r>
      <w:r>
        <w:t>, DELWP – Exhibited August 2021</w:t>
      </w:r>
    </w:p>
    <w:p w14:paraId="2733229E" w14:textId="622B485F" w:rsidR="00D852EE" w:rsidRDefault="00D55A31" w:rsidP="00E14305">
      <w:pPr>
        <w:jc w:val="both"/>
        <w:rPr>
          <w:rFonts w:cstheme="minorHAnsi"/>
          <w:sz w:val="24"/>
          <w:szCs w:val="24"/>
        </w:rPr>
      </w:pPr>
      <w:r>
        <w:rPr>
          <w:rFonts w:cstheme="minorHAnsi"/>
          <w:sz w:val="24"/>
          <w:szCs w:val="24"/>
        </w:rPr>
        <w:t>The</w:t>
      </w:r>
      <w:r w:rsidRPr="00A537D4">
        <w:rPr>
          <w:rFonts w:cstheme="minorHAnsi"/>
          <w:sz w:val="24"/>
          <w:szCs w:val="24"/>
        </w:rPr>
        <w:t xml:space="preserve"> State Government </w:t>
      </w:r>
      <w:r>
        <w:rPr>
          <w:rFonts w:cstheme="minorHAnsi"/>
          <w:sz w:val="24"/>
          <w:szCs w:val="24"/>
        </w:rPr>
        <w:t>recently commenced consultation on</w:t>
      </w:r>
      <w:r w:rsidRPr="00A537D4">
        <w:rPr>
          <w:rFonts w:cstheme="minorHAnsi"/>
          <w:sz w:val="24"/>
          <w:szCs w:val="24"/>
        </w:rPr>
        <w:t xml:space="preserve"> the </w:t>
      </w:r>
      <w:r>
        <w:rPr>
          <w:rFonts w:cstheme="minorHAnsi"/>
          <w:sz w:val="24"/>
          <w:szCs w:val="24"/>
        </w:rPr>
        <w:t>above</w:t>
      </w:r>
      <w:r w:rsidRPr="00A537D4">
        <w:rPr>
          <w:rFonts w:cstheme="minorHAnsi"/>
          <w:sz w:val="24"/>
          <w:szCs w:val="24"/>
        </w:rPr>
        <w:t xml:space="preserve"> to provide a regional </w:t>
      </w:r>
      <w:r>
        <w:rPr>
          <w:rFonts w:cstheme="minorHAnsi"/>
          <w:sz w:val="24"/>
          <w:szCs w:val="24"/>
        </w:rPr>
        <w:t xml:space="preserve">look at planning for the six eastern metropolitan LGA’s including Yarra Ranges.  The Eastern Metropolitan Framework Plan is part of </w:t>
      </w:r>
      <w:r w:rsidRPr="00546613">
        <w:rPr>
          <w:rFonts w:cstheme="minorHAnsi"/>
          <w:i/>
          <w:iCs/>
          <w:sz w:val="24"/>
          <w:szCs w:val="24"/>
        </w:rPr>
        <w:t>Plan Melbourne</w:t>
      </w:r>
      <w:r w:rsidR="00546613">
        <w:rPr>
          <w:rFonts w:cstheme="minorHAnsi"/>
          <w:sz w:val="24"/>
          <w:szCs w:val="24"/>
        </w:rPr>
        <w:t xml:space="preserve"> </w:t>
      </w:r>
      <w:r w:rsidR="00546613" w:rsidRPr="00546613">
        <w:rPr>
          <w:rFonts w:cstheme="minorHAnsi"/>
          <w:i/>
          <w:iCs/>
          <w:sz w:val="24"/>
          <w:szCs w:val="24"/>
        </w:rPr>
        <w:t>2017-2050</w:t>
      </w:r>
      <w:r>
        <w:rPr>
          <w:rFonts w:cstheme="minorHAnsi"/>
          <w:sz w:val="24"/>
          <w:szCs w:val="24"/>
        </w:rPr>
        <w:t xml:space="preserve"> and will be used to guide the directions</w:t>
      </w:r>
      <w:r w:rsidR="00CF4D09">
        <w:rPr>
          <w:rFonts w:cstheme="minorHAnsi"/>
          <w:sz w:val="24"/>
          <w:szCs w:val="24"/>
        </w:rPr>
        <w:t xml:space="preserve"> of</w:t>
      </w:r>
      <w:r>
        <w:rPr>
          <w:rFonts w:cstheme="minorHAnsi"/>
          <w:sz w:val="24"/>
          <w:szCs w:val="24"/>
        </w:rPr>
        <w:t xml:space="preserve"> Plan Melbourne at a local level.  </w:t>
      </w:r>
      <w:r w:rsidR="00CF4D09">
        <w:rPr>
          <w:rFonts w:cstheme="minorHAnsi"/>
          <w:sz w:val="24"/>
          <w:szCs w:val="24"/>
        </w:rPr>
        <w:t>The</w:t>
      </w:r>
      <w:r>
        <w:rPr>
          <w:rFonts w:cstheme="minorHAnsi"/>
          <w:sz w:val="24"/>
          <w:szCs w:val="24"/>
        </w:rPr>
        <w:t xml:space="preserve"> exhibited plan</w:t>
      </w:r>
      <w:r w:rsidR="00CF4D09">
        <w:rPr>
          <w:rFonts w:cstheme="minorHAnsi"/>
          <w:sz w:val="24"/>
          <w:szCs w:val="24"/>
        </w:rPr>
        <w:t xml:space="preserve"> has a chapter on</w:t>
      </w:r>
      <w:r>
        <w:rPr>
          <w:rFonts w:cstheme="minorHAnsi"/>
          <w:sz w:val="24"/>
          <w:szCs w:val="24"/>
        </w:rPr>
        <w:t xml:space="preserve"> </w:t>
      </w:r>
      <w:r w:rsidRPr="001D66B5">
        <w:rPr>
          <w:rFonts w:cstheme="minorHAnsi"/>
          <w:i/>
          <w:iCs/>
          <w:sz w:val="24"/>
          <w:szCs w:val="24"/>
        </w:rPr>
        <w:t>Housing Choice</w:t>
      </w:r>
      <w:r>
        <w:rPr>
          <w:rFonts w:cstheme="minorHAnsi"/>
          <w:sz w:val="24"/>
          <w:szCs w:val="24"/>
        </w:rPr>
        <w:t xml:space="preserve"> and includes projected housing requirements for the</w:t>
      </w:r>
      <w:r w:rsidR="00CF4D09">
        <w:rPr>
          <w:rFonts w:cstheme="minorHAnsi"/>
          <w:sz w:val="24"/>
          <w:szCs w:val="24"/>
        </w:rPr>
        <w:t xml:space="preserve"> Eastern</w:t>
      </w:r>
      <w:r>
        <w:rPr>
          <w:rFonts w:cstheme="minorHAnsi"/>
          <w:sz w:val="24"/>
          <w:szCs w:val="24"/>
        </w:rPr>
        <w:t xml:space="preserve"> Region</w:t>
      </w:r>
      <w:r w:rsidR="00546613">
        <w:rPr>
          <w:rFonts w:cstheme="minorHAnsi"/>
          <w:sz w:val="24"/>
          <w:szCs w:val="24"/>
        </w:rPr>
        <w:t xml:space="preserve">. </w:t>
      </w:r>
      <w:r>
        <w:rPr>
          <w:rFonts w:cstheme="minorHAnsi"/>
          <w:sz w:val="24"/>
          <w:szCs w:val="24"/>
        </w:rPr>
        <w:t xml:space="preserve"> Of note, it recommends 70</w:t>
      </w:r>
      <w:r w:rsidR="00A93104">
        <w:rPr>
          <w:rFonts w:cstheme="minorHAnsi"/>
          <w:sz w:val="24"/>
          <w:szCs w:val="24"/>
        </w:rPr>
        <w:t xml:space="preserve"> per cent </w:t>
      </w:r>
      <w:r>
        <w:rPr>
          <w:rFonts w:cstheme="minorHAnsi"/>
          <w:sz w:val="24"/>
          <w:szCs w:val="24"/>
        </w:rPr>
        <w:t xml:space="preserve">of new housing will be built in established </w:t>
      </w:r>
      <w:r w:rsidR="00BA7854">
        <w:rPr>
          <w:rFonts w:cstheme="minorHAnsi"/>
          <w:sz w:val="24"/>
          <w:szCs w:val="24"/>
        </w:rPr>
        <w:t xml:space="preserve">residential </w:t>
      </w:r>
      <w:r>
        <w:rPr>
          <w:rFonts w:cstheme="minorHAnsi"/>
          <w:sz w:val="24"/>
          <w:szCs w:val="24"/>
        </w:rPr>
        <w:t>area</w:t>
      </w:r>
      <w:r w:rsidR="00F93E8A">
        <w:rPr>
          <w:rFonts w:cstheme="minorHAnsi"/>
          <w:sz w:val="24"/>
          <w:szCs w:val="24"/>
        </w:rPr>
        <w:t>s</w:t>
      </w:r>
      <w:r>
        <w:rPr>
          <w:rFonts w:cstheme="minorHAnsi"/>
          <w:sz w:val="24"/>
          <w:szCs w:val="24"/>
        </w:rPr>
        <w:t>.</w:t>
      </w:r>
    </w:p>
    <w:p w14:paraId="1D3EE35D" w14:textId="7F973F3B" w:rsidR="00B816DB" w:rsidRDefault="00D852EE" w:rsidP="00E14305">
      <w:pPr>
        <w:jc w:val="both"/>
        <w:rPr>
          <w:rFonts w:cstheme="minorHAnsi"/>
          <w:sz w:val="24"/>
          <w:szCs w:val="24"/>
        </w:rPr>
      </w:pPr>
      <w:r>
        <w:rPr>
          <w:rFonts w:cstheme="minorHAnsi"/>
          <w:sz w:val="24"/>
          <w:szCs w:val="24"/>
        </w:rPr>
        <w:t xml:space="preserve">The housing target for the Eastern Region is an additional 78,500 dwellings by 2036. </w:t>
      </w:r>
      <w:r w:rsidR="00D55A31">
        <w:rPr>
          <w:rFonts w:cstheme="minorHAnsi"/>
          <w:sz w:val="24"/>
          <w:szCs w:val="24"/>
        </w:rPr>
        <w:t>The</w:t>
      </w:r>
      <w:r>
        <w:rPr>
          <w:rFonts w:cstheme="minorHAnsi"/>
          <w:sz w:val="24"/>
          <w:szCs w:val="24"/>
        </w:rPr>
        <w:t xml:space="preserve"> projected new housing</w:t>
      </w:r>
      <w:r w:rsidR="00D55A31">
        <w:rPr>
          <w:rFonts w:cstheme="minorHAnsi"/>
          <w:sz w:val="24"/>
          <w:szCs w:val="24"/>
        </w:rPr>
        <w:t xml:space="preserve"> figures are apportioned across the </w:t>
      </w:r>
      <w:r w:rsidR="00546613">
        <w:rPr>
          <w:rFonts w:cstheme="minorHAnsi"/>
          <w:sz w:val="24"/>
          <w:szCs w:val="24"/>
        </w:rPr>
        <w:t xml:space="preserve">local government areas </w:t>
      </w:r>
      <w:r w:rsidR="00D55A31">
        <w:rPr>
          <w:rFonts w:cstheme="minorHAnsi"/>
          <w:sz w:val="24"/>
          <w:szCs w:val="24"/>
        </w:rPr>
        <w:t xml:space="preserve">with regard to metropolitan and major activity centres and urban renewal precincts.  </w:t>
      </w:r>
      <w:r w:rsidR="00546613">
        <w:rPr>
          <w:rFonts w:cstheme="minorHAnsi"/>
          <w:sz w:val="24"/>
          <w:szCs w:val="24"/>
        </w:rPr>
        <w:t xml:space="preserve">The majority being apportioned to Monash and Whitehorse LGA’s.  </w:t>
      </w:r>
      <w:r>
        <w:rPr>
          <w:rFonts w:cstheme="minorHAnsi"/>
          <w:sz w:val="24"/>
          <w:szCs w:val="24"/>
        </w:rPr>
        <w:t>Yarra Ranges</w:t>
      </w:r>
      <w:r w:rsidR="00F93E8A">
        <w:rPr>
          <w:rFonts w:cstheme="minorHAnsi"/>
          <w:sz w:val="24"/>
          <w:szCs w:val="24"/>
        </w:rPr>
        <w:t xml:space="preserve"> </w:t>
      </w:r>
      <w:r>
        <w:rPr>
          <w:rFonts w:cstheme="minorHAnsi"/>
          <w:sz w:val="24"/>
          <w:szCs w:val="24"/>
        </w:rPr>
        <w:t xml:space="preserve">is expected to provide 10,700 new dwellings by 2036.  </w:t>
      </w:r>
      <w:r w:rsidR="00D55A31">
        <w:rPr>
          <w:rFonts w:cstheme="minorHAnsi"/>
          <w:sz w:val="24"/>
          <w:szCs w:val="24"/>
        </w:rPr>
        <w:t>Yarra Ranges’ share of the regional distribution is minimal</w:t>
      </w:r>
      <w:r w:rsidR="00546613">
        <w:rPr>
          <w:rFonts w:cstheme="minorHAnsi"/>
          <w:sz w:val="24"/>
          <w:szCs w:val="24"/>
        </w:rPr>
        <w:t>, around 13</w:t>
      </w:r>
      <w:r w:rsidR="00A93104">
        <w:rPr>
          <w:rFonts w:cstheme="minorHAnsi"/>
          <w:sz w:val="24"/>
          <w:szCs w:val="24"/>
        </w:rPr>
        <w:t xml:space="preserve"> per cent</w:t>
      </w:r>
      <w:r w:rsidR="00350933">
        <w:rPr>
          <w:rFonts w:cstheme="minorHAnsi"/>
          <w:sz w:val="24"/>
          <w:szCs w:val="24"/>
        </w:rPr>
        <w:t xml:space="preserve"> of the total Eastern Region. </w:t>
      </w:r>
      <w:r>
        <w:rPr>
          <w:rFonts w:cstheme="minorHAnsi"/>
          <w:sz w:val="24"/>
          <w:szCs w:val="24"/>
        </w:rPr>
        <w:t xml:space="preserve"> </w:t>
      </w:r>
      <w:r w:rsidR="00546613">
        <w:rPr>
          <w:rFonts w:cstheme="minorHAnsi"/>
          <w:sz w:val="24"/>
          <w:szCs w:val="24"/>
        </w:rPr>
        <w:t xml:space="preserve"> These figures </w:t>
      </w:r>
      <w:r w:rsidR="00F93E8A">
        <w:rPr>
          <w:rFonts w:cstheme="minorHAnsi"/>
          <w:sz w:val="24"/>
          <w:szCs w:val="24"/>
        </w:rPr>
        <w:t>reflect</w:t>
      </w:r>
      <w:r w:rsidR="00546613">
        <w:rPr>
          <w:rFonts w:cstheme="minorHAnsi"/>
          <w:sz w:val="24"/>
          <w:szCs w:val="24"/>
        </w:rPr>
        <w:t xml:space="preserve"> Yarra Ranges slow</w:t>
      </w:r>
      <w:r>
        <w:rPr>
          <w:rFonts w:cstheme="minorHAnsi"/>
          <w:sz w:val="24"/>
          <w:szCs w:val="24"/>
        </w:rPr>
        <w:t xml:space="preserve"> population growth</w:t>
      </w:r>
      <w:r w:rsidR="00F93E8A">
        <w:rPr>
          <w:rFonts w:cstheme="minorHAnsi"/>
          <w:sz w:val="24"/>
          <w:szCs w:val="24"/>
        </w:rPr>
        <w:t>, limited activity centres and outer eastern location</w:t>
      </w:r>
      <w:r w:rsidR="00546613">
        <w:rPr>
          <w:rFonts w:cstheme="minorHAnsi"/>
          <w:sz w:val="24"/>
          <w:szCs w:val="24"/>
        </w:rPr>
        <w:t xml:space="preserve">.  Residential growth in Yarra Ranges is also </w:t>
      </w:r>
      <w:r w:rsidR="00CF4D09">
        <w:rPr>
          <w:rFonts w:cstheme="minorHAnsi"/>
          <w:sz w:val="24"/>
          <w:szCs w:val="24"/>
        </w:rPr>
        <w:t xml:space="preserve">restricted </w:t>
      </w:r>
      <w:r w:rsidR="00546613">
        <w:rPr>
          <w:rFonts w:cstheme="minorHAnsi"/>
          <w:sz w:val="24"/>
          <w:szCs w:val="24"/>
        </w:rPr>
        <w:t xml:space="preserve">by </w:t>
      </w:r>
      <w:r>
        <w:rPr>
          <w:rFonts w:cstheme="minorHAnsi"/>
          <w:sz w:val="24"/>
          <w:szCs w:val="24"/>
        </w:rPr>
        <w:t xml:space="preserve">the policies of the </w:t>
      </w:r>
      <w:r w:rsidRPr="00CF4D09">
        <w:rPr>
          <w:rFonts w:cstheme="minorHAnsi"/>
          <w:i/>
          <w:iCs/>
          <w:sz w:val="24"/>
          <w:szCs w:val="24"/>
        </w:rPr>
        <w:t>Upper Yarra Valley and Dandenong Ranges Regional Strategy Plan</w:t>
      </w:r>
      <w:r>
        <w:rPr>
          <w:rFonts w:cstheme="minorHAnsi"/>
          <w:sz w:val="24"/>
          <w:szCs w:val="24"/>
        </w:rPr>
        <w:t xml:space="preserve"> </w:t>
      </w:r>
      <w:r w:rsidR="00546613">
        <w:rPr>
          <w:rFonts w:cstheme="minorHAnsi"/>
          <w:sz w:val="24"/>
          <w:szCs w:val="24"/>
        </w:rPr>
        <w:t xml:space="preserve">as </w:t>
      </w:r>
      <w:r>
        <w:rPr>
          <w:rFonts w:cstheme="minorHAnsi"/>
          <w:sz w:val="24"/>
          <w:szCs w:val="24"/>
        </w:rPr>
        <w:t xml:space="preserve">discussed in the next section. </w:t>
      </w:r>
    </w:p>
    <w:p w14:paraId="54EBA5E7" w14:textId="77777777" w:rsidR="0033246D" w:rsidRPr="00FC5271" w:rsidRDefault="0033246D" w:rsidP="0033246D">
      <w:pPr>
        <w:pStyle w:val="AABoxDates"/>
      </w:pPr>
      <w:r w:rsidRPr="00FB7E3B">
        <w:t>The Upper Yarra Valley and Dandenong Ranges Regional Strategy Plan</w:t>
      </w:r>
    </w:p>
    <w:p w14:paraId="6F4870FF" w14:textId="77777777" w:rsidR="0033246D" w:rsidRDefault="0033246D" w:rsidP="0033246D">
      <w:pPr>
        <w:jc w:val="both"/>
        <w:rPr>
          <w:rFonts w:cstheme="minorHAnsi"/>
          <w:sz w:val="24"/>
          <w:szCs w:val="24"/>
        </w:rPr>
      </w:pPr>
      <w:r>
        <w:rPr>
          <w:rFonts w:cstheme="minorHAnsi"/>
          <w:sz w:val="24"/>
          <w:szCs w:val="24"/>
        </w:rPr>
        <w:t xml:space="preserve">The Upper Yarra and Dandenong Ranges Authority was established with the proclamation in April 1977 of </w:t>
      </w:r>
      <w:r>
        <w:rPr>
          <w:rFonts w:cstheme="minorHAnsi"/>
          <w:i/>
          <w:iCs/>
          <w:sz w:val="24"/>
          <w:szCs w:val="24"/>
        </w:rPr>
        <w:t xml:space="preserve">Upper Yarra Valley and Dandenong Ranges Act 1976. </w:t>
      </w:r>
      <w:r>
        <w:rPr>
          <w:rFonts w:cstheme="minorHAnsi"/>
          <w:sz w:val="24"/>
          <w:szCs w:val="24"/>
        </w:rPr>
        <w:t xml:space="preserve">   The Regional Planning Authority prepared the </w:t>
      </w:r>
      <w:r w:rsidRPr="0033246D">
        <w:rPr>
          <w:rFonts w:cstheme="minorHAnsi"/>
          <w:i/>
          <w:iCs/>
          <w:sz w:val="24"/>
          <w:szCs w:val="24"/>
        </w:rPr>
        <w:t>Upper Yarra Valley and Dandenong Ranges Regional Strategy Plan</w:t>
      </w:r>
      <w:r>
        <w:rPr>
          <w:rFonts w:cstheme="minorHAnsi"/>
          <w:sz w:val="24"/>
          <w:szCs w:val="24"/>
        </w:rPr>
        <w:t xml:space="preserve"> (RSP) to protect the unique features of the region.  Section 46F of the </w:t>
      </w:r>
      <w:r w:rsidRPr="00E7195D">
        <w:rPr>
          <w:rFonts w:cstheme="minorHAnsi"/>
          <w:i/>
          <w:iCs/>
          <w:sz w:val="24"/>
          <w:szCs w:val="24"/>
        </w:rPr>
        <w:t>Planning and Environment Act</w:t>
      </w:r>
      <w:r>
        <w:rPr>
          <w:rFonts w:cstheme="minorHAnsi"/>
          <w:sz w:val="24"/>
          <w:szCs w:val="24"/>
        </w:rPr>
        <w:t xml:space="preserve"> 1987 (the Act) requires the Yarra Ranges Planning Scheme to be consistent with the Regional Strategy Plan.  </w:t>
      </w:r>
    </w:p>
    <w:p w14:paraId="4923DDEC" w14:textId="3D4E68BA" w:rsidR="0033246D" w:rsidRDefault="00F93E8A" w:rsidP="0033246D">
      <w:pPr>
        <w:jc w:val="both"/>
        <w:rPr>
          <w:rFonts w:cstheme="minorHAnsi"/>
          <w:sz w:val="24"/>
          <w:szCs w:val="24"/>
        </w:rPr>
      </w:pPr>
      <w:r>
        <w:rPr>
          <w:rFonts w:cstheme="minorHAnsi"/>
          <w:sz w:val="24"/>
          <w:szCs w:val="24"/>
        </w:rPr>
        <w:t>Fundamental to</w:t>
      </w:r>
      <w:r w:rsidR="0033246D">
        <w:rPr>
          <w:rFonts w:cstheme="minorHAnsi"/>
          <w:sz w:val="24"/>
          <w:szCs w:val="24"/>
        </w:rPr>
        <w:t xml:space="preserve"> the RSP is a containment policy</w:t>
      </w:r>
      <w:r w:rsidR="00CF4D09">
        <w:rPr>
          <w:rFonts w:cstheme="minorHAnsi"/>
          <w:sz w:val="24"/>
          <w:szCs w:val="24"/>
        </w:rPr>
        <w:t>,</w:t>
      </w:r>
      <w:r w:rsidR="0033246D">
        <w:rPr>
          <w:rFonts w:cstheme="minorHAnsi"/>
          <w:sz w:val="24"/>
          <w:szCs w:val="24"/>
        </w:rPr>
        <w:t xml:space="preserve"> which ensures no net increase to residential development in the Dandenong Ranges and no significant increase in the Yarra Valley or southern foothills of the Dandenong Ranges. Other objectives of the </w:t>
      </w:r>
      <w:r>
        <w:rPr>
          <w:rFonts w:cstheme="minorHAnsi"/>
          <w:sz w:val="24"/>
          <w:szCs w:val="24"/>
        </w:rPr>
        <w:t>Regional Strategy Plan</w:t>
      </w:r>
      <w:r w:rsidR="0033246D">
        <w:rPr>
          <w:rFonts w:cstheme="minorHAnsi"/>
          <w:sz w:val="24"/>
          <w:szCs w:val="24"/>
        </w:rPr>
        <w:t xml:space="preserve"> are to ensure significant landscapes are protected and adverse impacts on the environment are minimised. </w:t>
      </w:r>
    </w:p>
    <w:p w14:paraId="0005872C" w14:textId="29EB81BB" w:rsidR="0033246D" w:rsidRDefault="0033246D" w:rsidP="0033246D">
      <w:pPr>
        <w:jc w:val="both"/>
        <w:rPr>
          <w:rFonts w:cstheme="minorHAnsi"/>
          <w:sz w:val="24"/>
          <w:szCs w:val="24"/>
        </w:rPr>
      </w:pPr>
      <w:r>
        <w:rPr>
          <w:rFonts w:cstheme="minorHAnsi"/>
          <w:sz w:val="24"/>
          <w:szCs w:val="24"/>
        </w:rPr>
        <w:t xml:space="preserve">The provisions of the Regional Strategy Plan </w:t>
      </w:r>
      <w:r w:rsidR="00F93E8A">
        <w:rPr>
          <w:rFonts w:cstheme="minorHAnsi"/>
          <w:sz w:val="24"/>
          <w:szCs w:val="24"/>
        </w:rPr>
        <w:t xml:space="preserve">governing residential development </w:t>
      </w:r>
      <w:r>
        <w:rPr>
          <w:rFonts w:cstheme="minorHAnsi"/>
          <w:sz w:val="24"/>
          <w:szCs w:val="24"/>
        </w:rPr>
        <w:t xml:space="preserve">are implemented </w:t>
      </w:r>
      <w:r w:rsidR="00CF4D09">
        <w:rPr>
          <w:rFonts w:cstheme="minorHAnsi"/>
          <w:sz w:val="24"/>
          <w:szCs w:val="24"/>
        </w:rPr>
        <w:t>through</w:t>
      </w:r>
      <w:r>
        <w:rPr>
          <w:rFonts w:cstheme="minorHAnsi"/>
          <w:sz w:val="24"/>
          <w:szCs w:val="24"/>
        </w:rPr>
        <w:t xml:space="preserve"> the Yarra Ranges Planning Scheme by the Urban Growth Boundary (UGB) and application of zones, which must be consistent with the policies of the RSP.   The Urban Growth Boundary specifically limits the spread of residential areas outside of the existing urban boundaries.  </w:t>
      </w:r>
      <w:r w:rsidR="00F93E8A">
        <w:rPr>
          <w:rFonts w:cstheme="minorHAnsi"/>
          <w:sz w:val="24"/>
          <w:szCs w:val="24"/>
        </w:rPr>
        <w:t xml:space="preserve"> </w:t>
      </w:r>
    </w:p>
    <w:p w14:paraId="6F1F4DB1" w14:textId="40E478BB" w:rsidR="0033246D" w:rsidRDefault="0033246D" w:rsidP="0033246D">
      <w:pPr>
        <w:jc w:val="both"/>
        <w:rPr>
          <w:rFonts w:cstheme="minorHAnsi"/>
          <w:sz w:val="24"/>
          <w:szCs w:val="24"/>
        </w:rPr>
      </w:pPr>
      <w:r>
        <w:rPr>
          <w:rFonts w:cstheme="minorHAnsi"/>
          <w:sz w:val="24"/>
          <w:szCs w:val="24"/>
        </w:rPr>
        <w:t xml:space="preserve">Section 46F of the Act prevents the Minister for Planning approving any amendment to the Yarra Ranges Planning Scheme that is inconsistent with the RSP. </w:t>
      </w:r>
    </w:p>
    <w:p w14:paraId="532C0763" w14:textId="77777777" w:rsidR="00B2071A" w:rsidRDefault="00B2071A" w:rsidP="0033246D">
      <w:pPr>
        <w:jc w:val="both"/>
        <w:rPr>
          <w:rFonts w:ascii="Calibri" w:eastAsia="Times New Roman" w:hAnsi="Calibri" w:cs="Times New Roman"/>
          <w:b/>
          <w:color w:val="228591"/>
          <w:sz w:val="24"/>
          <w:szCs w:val="24"/>
          <w:lang w:eastAsia="en-AU"/>
        </w:rPr>
      </w:pPr>
    </w:p>
    <w:p w14:paraId="17F86ABD" w14:textId="0FFF60AA" w:rsidR="00124670" w:rsidRDefault="00124670" w:rsidP="0033246D">
      <w:pPr>
        <w:jc w:val="both"/>
        <w:rPr>
          <w:rFonts w:cstheme="minorHAnsi"/>
          <w:sz w:val="24"/>
          <w:szCs w:val="24"/>
        </w:rPr>
      </w:pPr>
      <w:r w:rsidRPr="006D4E94">
        <w:rPr>
          <w:rFonts w:ascii="Calibri" w:eastAsia="Times New Roman" w:hAnsi="Calibri" w:cs="Times New Roman"/>
          <w:b/>
          <w:color w:val="228591"/>
          <w:sz w:val="24"/>
          <w:szCs w:val="24"/>
          <w:lang w:eastAsia="en-AU"/>
        </w:rPr>
        <w:lastRenderedPageBreak/>
        <w:t>Yarra Ranges Localised Planning Statement</w:t>
      </w:r>
      <w:r w:rsidR="00B227BB">
        <w:rPr>
          <w:rFonts w:ascii="Calibri" w:eastAsia="Times New Roman" w:hAnsi="Calibri" w:cs="Times New Roman"/>
          <w:b/>
          <w:color w:val="228591"/>
          <w:sz w:val="24"/>
          <w:szCs w:val="24"/>
          <w:lang w:eastAsia="en-AU"/>
        </w:rPr>
        <w:t xml:space="preserve"> </w:t>
      </w:r>
      <w:r w:rsidR="00587BA6">
        <w:rPr>
          <w:rFonts w:ascii="Calibri" w:eastAsia="Times New Roman" w:hAnsi="Calibri" w:cs="Times New Roman"/>
          <w:b/>
          <w:color w:val="228591"/>
          <w:sz w:val="24"/>
          <w:szCs w:val="24"/>
          <w:lang w:eastAsia="en-AU"/>
        </w:rPr>
        <w:t xml:space="preserve">2017 </w:t>
      </w:r>
      <w:r w:rsidR="00B227BB">
        <w:rPr>
          <w:rFonts w:ascii="Calibri" w:eastAsia="Times New Roman" w:hAnsi="Calibri" w:cs="Times New Roman"/>
          <w:b/>
          <w:color w:val="228591"/>
          <w:sz w:val="24"/>
          <w:szCs w:val="24"/>
          <w:lang w:eastAsia="en-AU"/>
        </w:rPr>
        <w:t>(</w:t>
      </w:r>
      <w:r w:rsidR="00587BA6">
        <w:rPr>
          <w:rFonts w:ascii="Calibri" w:eastAsia="Times New Roman" w:hAnsi="Calibri" w:cs="Times New Roman"/>
          <w:b/>
          <w:color w:val="228591"/>
          <w:sz w:val="24"/>
          <w:szCs w:val="24"/>
          <w:lang w:eastAsia="en-AU"/>
        </w:rPr>
        <w:t>LP</w:t>
      </w:r>
      <w:r w:rsidR="005C36F3">
        <w:rPr>
          <w:rFonts w:ascii="Calibri" w:eastAsia="Times New Roman" w:hAnsi="Calibri" w:cs="Times New Roman"/>
          <w:b/>
          <w:color w:val="228591"/>
          <w:sz w:val="24"/>
          <w:szCs w:val="24"/>
          <w:lang w:eastAsia="en-AU"/>
        </w:rPr>
        <w:t>S</w:t>
      </w:r>
      <w:r w:rsidR="00587BA6">
        <w:rPr>
          <w:rFonts w:ascii="Calibri" w:eastAsia="Times New Roman" w:hAnsi="Calibri" w:cs="Times New Roman"/>
          <w:b/>
          <w:color w:val="228591"/>
          <w:sz w:val="24"/>
          <w:szCs w:val="24"/>
          <w:lang w:eastAsia="en-AU"/>
        </w:rPr>
        <w:t xml:space="preserve">) </w:t>
      </w:r>
    </w:p>
    <w:p w14:paraId="1DAE93B0" w14:textId="348D8C7F" w:rsidR="00B227BB" w:rsidRDefault="006D4E94" w:rsidP="0033246D">
      <w:pPr>
        <w:jc w:val="both"/>
        <w:rPr>
          <w:rFonts w:cstheme="minorHAnsi"/>
          <w:sz w:val="24"/>
          <w:szCs w:val="24"/>
        </w:rPr>
      </w:pPr>
      <w:r>
        <w:rPr>
          <w:rFonts w:cstheme="minorHAnsi"/>
          <w:sz w:val="24"/>
          <w:szCs w:val="24"/>
        </w:rPr>
        <w:t>The Victorian Government</w:t>
      </w:r>
      <w:r w:rsidR="002C0987">
        <w:rPr>
          <w:rFonts w:cstheme="minorHAnsi"/>
          <w:sz w:val="24"/>
          <w:szCs w:val="24"/>
        </w:rPr>
        <w:t>,</w:t>
      </w:r>
      <w:r>
        <w:rPr>
          <w:rFonts w:cstheme="minorHAnsi"/>
          <w:sz w:val="24"/>
          <w:szCs w:val="24"/>
        </w:rPr>
        <w:t xml:space="preserve"> in partnership with local governments</w:t>
      </w:r>
      <w:r w:rsidR="002C0987">
        <w:rPr>
          <w:rFonts w:cstheme="minorHAnsi"/>
          <w:sz w:val="24"/>
          <w:szCs w:val="24"/>
        </w:rPr>
        <w:t>,</w:t>
      </w:r>
      <w:r>
        <w:rPr>
          <w:rFonts w:cstheme="minorHAnsi"/>
          <w:sz w:val="24"/>
          <w:szCs w:val="24"/>
        </w:rPr>
        <w:t xml:space="preserve"> </w:t>
      </w:r>
      <w:r w:rsidR="005C36F3">
        <w:rPr>
          <w:rFonts w:cstheme="minorHAnsi"/>
          <w:sz w:val="24"/>
          <w:szCs w:val="24"/>
        </w:rPr>
        <w:t>introduced</w:t>
      </w:r>
      <w:r>
        <w:rPr>
          <w:rFonts w:cstheme="minorHAnsi"/>
          <w:sz w:val="24"/>
          <w:szCs w:val="24"/>
        </w:rPr>
        <w:t xml:space="preserve"> Localised Planning Statements, </w:t>
      </w:r>
      <w:r w:rsidR="002C0987">
        <w:rPr>
          <w:rFonts w:cstheme="minorHAnsi"/>
          <w:sz w:val="24"/>
          <w:szCs w:val="24"/>
        </w:rPr>
        <w:t xml:space="preserve">to recognise the most distinctive areas and landscapes </w:t>
      </w:r>
      <w:r w:rsidR="005C36F3">
        <w:rPr>
          <w:rFonts w:cstheme="minorHAnsi"/>
          <w:sz w:val="24"/>
          <w:szCs w:val="24"/>
        </w:rPr>
        <w:t>in</w:t>
      </w:r>
      <w:r w:rsidR="002C0987">
        <w:rPr>
          <w:rFonts w:cstheme="minorHAnsi"/>
          <w:sz w:val="24"/>
          <w:szCs w:val="24"/>
        </w:rPr>
        <w:t xml:space="preserve"> Victoria.  Four </w:t>
      </w:r>
      <w:r>
        <w:rPr>
          <w:rFonts w:cstheme="minorHAnsi"/>
          <w:sz w:val="24"/>
          <w:szCs w:val="24"/>
        </w:rPr>
        <w:t>key areas of Victoria</w:t>
      </w:r>
      <w:r w:rsidR="002C0987">
        <w:rPr>
          <w:rFonts w:cstheme="minorHAnsi"/>
          <w:sz w:val="24"/>
          <w:szCs w:val="24"/>
        </w:rPr>
        <w:t xml:space="preserve"> were identified</w:t>
      </w:r>
      <w:r>
        <w:rPr>
          <w:rFonts w:cstheme="minorHAnsi"/>
          <w:sz w:val="24"/>
          <w:szCs w:val="24"/>
        </w:rPr>
        <w:t xml:space="preserve"> </w:t>
      </w:r>
      <w:r w:rsidR="002C0987">
        <w:rPr>
          <w:rFonts w:cstheme="minorHAnsi"/>
          <w:sz w:val="24"/>
          <w:szCs w:val="24"/>
        </w:rPr>
        <w:t xml:space="preserve">for an LSP, </w:t>
      </w:r>
      <w:r>
        <w:rPr>
          <w:rFonts w:cstheme="minorHAnsi"/>
          <w:sz w:val="24"/>
          <w:szCs w:val="24"/>
        </w:rPr>
        <w:t xml:space="preserve">including the Dandenong Ranges and Yarra Valley.  </w:t>
      </w:r>
      <w:r w:rsidR="002721BF">
        <w:rPr>
          <w:rFonts w:cstheme="minorHAnsi"/>
          <w:sz w:val="24"/>
          <w:szCs w:val="24"/>
        </w:rPr>
        <w:t xml:space="preserve"> Yarra Ranges Localised Planning Statement was approved </w:t>
      </w:r>
      <w:r w:rsidR="00525268">
        <w:rPr>
          <w:rFonts w:cstheme="minorHAnsi"/>
          <w:sz w:val="24"/>
          <w:szCs w:val="24"/>
        </w:rPr>
        <w:t xml:space="preserve">by the Minister for Planning </w:t>
      </w:r>
      <w:r w:rsidR="002721BF">
        <w:rPr>
          <w:rFonts w:cstheme="minorHAnsi"/>
          <w:sz w:val="24"/>
          <w:szCs w:val="24"/>
        </w:rPr>
        <w:t>in 2017.</w:t>
      </w:r>
    </w:p>
    <w:p w14:paraId="49714044" w14:textId="1F54255D" w:rsidR="002721BF" w:rsidRDefault="006D4E94" w:rsidP="0033246D">
      <w:pPr>
        <w:jc w:val="both"/>
        <w:rPr>
          <w:rFonts w:cstheme="minorHAnsi"/>
          <w:sz w:val="24"/>
          <w:szCs w:val="24"/>
        </w:rPr>
      </w:pPr>
      <w:r>
        <w:rPr>
          <w:rFonts w:cstheme="minorHAnsi"/>
          <w:sz w:val="24"/>
          <w:szCs w:val="24"/>
        </w:rPr>
        <w:t>Localised Planning Statements</w:t>
      </w:r>
      <w:r w:rsidR="00B227BB">
        <w:rPr>
          <w:rFonts w:cstheme="minorHAnsi"/>
          <w:sz w:val="24"/>
          <w:szCs w:val="24"/>
        </w:rPr>
        <w:t xml:space="preserve"> </w:t>
      </w:r>
      <w:r w:rsidR="002C0987">
        <w:rPr>
          <w:rFonts w:cstheme="minorHAnsi"/>
          <w:sz w:val="24"/>
          <w:szCs w:val="24"/>
        </w:rPr>
        <w:t>are high level planning documents</w:t>
      </w:r>
      <w:r w:rsidR="00525268">
        <w:rPr>
          <w:rFonts w:cstheme="minorHAnsi"/>
          <w:sz w:val="24"/>
          <w:szCs w:val="24"/>
        </w:rPr>
        <w:t xml:space="preserve"> intended</w:t>
      </w:r>
      <w:r w:rsidR="002C0987">
        <w:rPr>
          <w:rFonts w:cstheme="minorHAnsi"/>
          <w:sz w:val="24"/>
          <w:szCs w:val="24"/>
        </w:rPr>
        <w:t xml:space="preserve"> </w:t>
      </w:r>
      <w:r w:rsidR="002721BF">
        <w:rPr>
          <w:rFonts w:cstheme="minorHAnsi"/>
          <w:sz w:val="24"/>
          <w:szCs w:val="24"/>
        </w:rPr>
        <w:t xml:space="preserve">to influence planning for the region and ensure the distinctive features </w:t>
      </w:r>
      <w:r w:rsidR="00525268">
        <w:rPr>
          <w:rFonts w:cstheme="minorHAnsi"/>
          <w:sz w:val="24"/>
          <w:szCs w:val="24"/>
        </w:rPr>
        <w:t xml:space="preserve">identified in them </w:t>
      </w:r>
      <w:r w:rsidR="002721BF">
        <w:rPr>
          <w:rFonts w:cstheme="minorHAnsi"/>
          <w:sz w:val="24"/>
          <w:szCs w:val="24"/>
        </w:rPr>
        <w:t xml:space="preserve">are not diminished by poor planning outcomes. </w:t>
      </w:r>
      <w:r w:rsidR="00525268">
        <w:rPr>
          <w:rFonts w:cstheme="minorHAnsi"/>
          <w:sz w:val="24"/>
          <w:szCs w:val="24"/>
        </w:rPr>
        <w:t xml:space="preserve"> </w:t>
      </w:r>
      <w:r w:rsidR="002721BF">
        <w:rPr>
          <w:rFonts w:cstheme="minorHAnsi"/>
          <w:sz w:val="24"/>
          <w:szCs w:val="24"/>
        </w:rPr>
        <w:t xml:space="preserve">The Statements are given statutory effect </w:t>
      </w:r>
      <w:r w:rsidR="00525268">
        <w:rPr>
          <w:rFonts w:cstheme="minorHAnsi"/>
          <w:sz w:val="24"/>
          <w:szCs w:val="24"/>
        </w:rPr>
        <w:t>by Ministerial</w:t>
      </w:r>
      <w:r w:rsidR="002C0987">
        <w:rPr>
          <w:rFonts w:cstheme="minorHAnsi"/>
          <w:sz w:val="24"/>
          <w:szCs w:val="24"/>
        </w:rPr>
        <w:t xml:space="preserve"> Direction 17 – </w:t>
      </w:r>
      <w:r w:rsidR="002C0987">
        <w:rPr>
          <w:rFonts w:cstheme="minorHAnsi"/>
          <w:i/>
          <w:iCs/>
          <w:sz w:val="24"/>
          <w:szCs w:val="24"/>
        </w:rPr>
        <w:t>Localised Planning Statements</w:t>
      </w:r>
      <w:r w:rsidR="002C0987">
        <w:rPr>
          <w:rFonts w:cstheme="minorHAnsi"/>
          <w:sz w:val="24"/>
          <w:szCs w:val="24"/>
        </w:rPr>
        <w:t xml:space="preserve"> and a</w:t>
      </w:r>
      <w:r w:rsidR="002721BF">
        <w:rPr>
          <w:rFonts w:cstheme="minorHAnsi"/>
          <w:sz w:val="24"/>
          <w:szCs w:val="24"/>
        </w:rPr>
        <w:t>s</w:t>
      </w:r>
      <w:r w:rsidR="002C0987">
        <w:rPr>
          <w:rFonts w:cstheme="minorHAnsi"/>
          <w:sz w:val="24"/>
          <w:szCs w:val="24"/>
        </w:rPr>
        <w:t xml:space="preserve"> </w:t>
      </w:r>
      <w:r w:rsidR="00B227BB">
        <w:rPr>
          <w:rFonts w:cstheme="minorHAnsi"/>
          <w:sz w:val="24"/>
          <w:szCs w:val="24"/>
        </w:rPr>
        <w:t>referenced documents to the State (</w:t>
      </w:r>
      <w:r>
        <w:rPr>
          <w:rFonts w:cstheme="minorHAnsi"/>
          <w:sz w:val="24"/>
          <w:szCs w:val="24"/>
        </w:rPr>
        <w:t>Victoria Planning Provisions</w:t>
      </w:r>
      <w:r w:rsidR="00B227BB">
        <w:rPr>
          <w:rFonts w:cstheme="minorHAnsi"/>
          <w:sz w:val="24"/>
          <w:szCs w:val="24"/>
        </w:rPr>
        <w:t>) in the Planning Scheme</w:t>
      </w:r>
      <w:r>
        <w:rPr>
          <w:rFonts w:cstheme="minorHAnsi"/>
          <w:sz w:val="24"/>
          <w:szCs w:val="24"/>
        </w:rPr>
        <w:t xml:space="preserve"> at </w:t>
      </w:r>
      <w:r w:rsidRPr="00B227BB">
        <w:rPr>
          <w:rFonts w:cstheme="minorHAnsi"/>
          <w:sz w:val="24"/>
          <w:szCs w:val="24"/>
        </w:rPr>
        <w:t xml:space="preserve">Clause </w:t>
      </w:r>
      <w:r>
        <w:rPr>
          <w:rFonts w:cstheme="minorHAnsi"/>
          <w:sz w:val="24"/>
          <w:szCs w:val="24"/>
        </w:rPr>
        <w:t>11.03-5S</w:t>
      </w:r>
      <w:r w:rsidR="00525268">
        <w:rPr>
          <w:rFonts w:cstheme="minorHAnsi"/>
          <w:sz w:val="24"/>
          <w:szCs w:val="24"/>
        </w:rPr>
        <w:t>, which means they are considered as part of planning approvals or changes to the Planning Scheme.</w:t>
      </w:r>
    </w:p>
    <w:p w14:paraId="0DDE29C8" w14:textId="69C511C8" w:rsidR="006D4E94" w:rsidRDefault="00CF4D09" w:rsidP="0033246D">
      <w:pPr>
        <w:jc w:val="both"/>
        <w:rPr>
          <w:rFonts w:cstheme="minorHAnsi"/>
          <w:sz w:val="24"/>
          <w:szCs w:val="24"/>
        </w:rPr>
      </w:pPr>
      <w:r>
        <w:rPr>
          <w:rFonts w:cstheme="minorHAnsi"/>
          <w:sz w:val="24"/>
          <w:szCs w:val="24"/>
        </w:rPr>
        <w:t xml:space="preserve">Yarra Ranges is familiar with the benefit of </w:t>
      </w:r>
      <w:r w:rsidR="00525268">
        <w:rPr>
          <w:rFonts w:cstheme="minorHAnsi"/>
          <w:sz w:val="24"/>
          <w:szCs w:val="24"/>
        </w:rPr>
        <w:t>regional plan</w:t>
      </w:r>
      <w:r>
        <w:rPr>
          <w:rFonts w:cstheme="minorHAnsi"/>
          <w:sz w:val="24"/>
          <w:szCs w:val="24"/>
        </w:rPr>
        <w:t>ning</w:t>
      </w:r>
      <w:r w:rsidR="00525268">
        <w:rPr>
          <w:rFonts w:cstheme="minorHAnsi"/>
          <w:sz w:val="24"/>
          <w:szCs w:val="24"/>
        </w:rPr>
        <w:t xml:space="preserve">, as the </w:t>
      </w:r>
      <w:r w:rsidR="00525268" w:rsidRPr="00525268">
        <w:rPr>
          <w:rFonts w:cstheme="minorHAnsi"/>
          <w:i/>
          <w:iCs/>
          <w:sz w:val="24"/>
          <w:szCs w:val="24"/>
        </w:rPr>
        <w:t>Upper Yarra and Dandenong Ranges Regional Strategy Plan</w:t>
      </w:r>
      <w:r w:rsidR="00525268">
        <w:rPr>
          <w:rFonts w:cstheme="minorHAnsi"/>
          <w:sz w:val="24"/>
          <w:szCs w:val="24"/>
        </w:rPr>
        <w:t xml:space="preserve"> has provided a</w:t>
      </w:r>
      <w:r w:rsidR="006D4E94">
        <w:rPr>
          <w:rFonts w:cstheme="minorHAnsi"/>
          <w:sz w:val="24"/>
          <w:szCs w:val="24"/>
        </w:rPr>
        <w:t xml:space="preserve"> long history of land use planning </w:t>
      </w:r>
      <w:r w:rsidR="00591556">
        <w:rPr>
          <w:rFonts w:cstheme="minorHAnsi"/>
          <w:sz w:val="24"/>
          <w:szCs w:val="24"/>
        </w:rPr>
        <w:t xml:space="preserve">controls </w:t>
      </w:r>
      <w:r w:rsidR="006D4E94">
        <w:rPr>
          <w:rFonts w:cstheme="minorHAnsi"/>
          <w:sz w:val="24"/>
          <w:szCs w:val="24"/>
        </w:rPr>
        <w:t>unique to other areas</w:t>
      </w:r>
      <w:r w:rsidR="00525268">
        <w:rPr>
          <w:rFonts w:cstheme="minorHAnsi"/>
          <w:sz w:val="24"/>
          <w:szCs w:val="24"/>
        </w:rPr>
        <w:t xml:space="preserve">.   </w:t>
      </w:r>
      <w:r w:rsidR="00B227BB">
        <w:rPr>
          <w:rFonts w:cstheme="minorHAnsi"/>
          <w:sz w:val="24"/>
          <w:szCs w:val="24"/>
        </w:rPr>
        <w:t xml:space="preserve">Similar to the RSP, the Localised Planning Statement seeks the containment of the urban areas and the prevention of outward expansion into rural areas.    </w:t>
      </w:r>
      <w:r w:rsidR="00525268">
        <w:rPr>
          <w:rFonts w:cstheme="minorHAnsi"/>
          <w:sz w:val="24"/>
          <w:szCs w:val="24"/>
        </w:rPr>
        <w:t>In terms of housing the Localised Planning Statement states:</w:t>
      </w:r>
    </w:p>
    <w:p w14:paraId="038290B7" w14:textId="70C08CCF" w:rsidR="00591556" w:rsidRPr="002721BF" w:rsidRDefault="00591556" w:rsidP="006D1B89">
      <w:pPr>
        <w:pStyle w:val="ListParagraph"/>
        <w:numPr>
          <w:ilvl w:val="0"/>
          <w:numId w:val="5"/>
        </w:numPr>
        <w:jc w:val="both"/>
        <w:rPr>
          <w:rFonts w:cstheme="minorHAnsi"/>
          <w:i/>
          <w:iCs/>
          <w:sz w:val="24"/>
          <w:szCs w:val="24"/>
        </w:rPr>
      </w:pPr>
      <w:r w:rsidRPr="002721BF">
        <w:rPr>
          <w:rFonts w:cstheme="minorHAnsi"/>
          <w:i/>
          <w:iCs/>
          <w:sz w:val="24"/>
          <w:szCs w:val="24"/>
        </w:rPr>
        <w:t>Identify and articulate preferred areas for housing change</w:t>
      </w:r>
    </w:p>
    <w:p w14:paraId="25E6D677" w14:textId="0378ED0D" w:rsidR="00591556" w:rsidRPr="002721BF" w:rsidRDefault="00591556" w:rsidP="006D1B89">
      <w:pPr>
        <w:pStyle w:val="ListParagraph"/>
        <w:numPr>
          <w:ilvl w:val="0"/>
          <w:numId w:val="5"/>
        </w:numPr>
        <w:jc w:val="both"/>
        <w:rPr>
          <w:rFonts w:cstheme="minorHAnsi"/>
          <w:i/>
          <w:iCs/>
          <w:sz w:val="24"/>
          <w:szCs w:val="24"/>
        </w:rPr>
      </w:pPr>
      <w:r w:rsidRPr="002721BF">
        <w:rPr>
          <w:rFonts w:cstheme="minorHAnsi"/>
          <w:i/>
          <w:iCs/>
          <w:sz w:val="24"/>
          <w:szCs w:val="24"/>
        </w:rPr>
        <w:t>Recognise and respond to environmental and landscape considerations and provide access to services and facilities including public transport and employment opportunities.</w:t>
      </w:r>
    </w:p>
    <w:p w14:paraId="62701FE3" w14:textId="19877C20" w:rsidR="00591556" w:rsidRPr="002721BF" w:rsidRDefault="00591556" w:rsidP="006D1B89">
      <w:pPr>
        <w:pStyle w:val="ListParagraph"/>
        <w:numPr>
          <w:ilvl w:val="0"/>
          <w:numId w:val="5"/>
        </w:numPr>
        <w:jc w:val="both"/>
        <w:rPr>
          <w:rFonts w:cstheme="minorHAnsi"/>
          <w:i/>
          <w:iCs/>
          <w:sz w:val="24"/>
          <w:szCs w:val="24"/>
        </w:rPr>
      </w:pPr>
      <w:r w:rsidRPr="002721BF">
        <w:rPr>
          <w:rFonts w:cstheme="minorHAnsi"/>
          <w:i/>
          <w:iCs/>
          <w:sz w:val="24"/>
          <w:szCs w:val="24"/>
        </w:rPr>
        <w:t xml:space="preserve">Ensure development within existing settlements will be of a type </w:t>
      </w:r>
      <w:r w:rsidR="00FE1A60">
        <w:rPr>
          <w:rFonts w:cstheme="minorHAnsi"/>
          <w:i/>
          <w:iCs/>
          <w:sz w:val="24"/>
          <w:szCs w:val="24"/>
        </w:rPr>
        <w:t xml:space="preserve">and scale </w:t>
      </w:r>
      <w:r w:rsidRPr="002721BF">
        <w:rPr>
          <w:rFonts w:cstheme="minorHAnsi"/>
          <w:i/>
          <w:iCs/>
          <w:sz w:val="24"/>
          <w:szCs w:val="24"/>
        </w:rPr>
        <w:t>that respects the existing preferred character of each area</w:t>
      </w:r>
    </w:p>
    <w:p w14:paraId="5DE7CE7C" w14:textId="7ECE9E7A" w:rsidR="00124670" w:rsidRPr="002721BF" w:rsidRDefault="00591556" w:rsidP="006D1B89">
      <w:pPr>
        <w:pStyle w:val="ListParagraph"/>
        <w:numPr>
          <w:ilvl w:val="0"/>
          <w:numId w:val="5"/>
        </w:numPr>
        <w:jc w:val="both"/>
        <w:rPr>
          <w:rFonts w:cstheme="minorHAnsi"/>
          <w:i/>
          <w:iCs/>
          <w:sz w:val="24"/>
          <w:szCs w:val="24"/>
        </w:rPr>
      </w:pPr>
      <w:r w:rsidRPr="002721BF">
        <w:rPr>
          <w:rFonts w:cstheme="minorHAnsi"/>
          <w:i/>
          <w:iCs/>
          <w:sz w:val="24"/>
          <w:szCs w:val="24"/>
        </w:rPr>
        <w:t>Recognise residential areas of environmental and landscape significance to ensure new development is compatible with established neighbourhood character values.</w:t>
      </w:r>
    </w:p>
    <w:p w14:paraId="57A2ABD3" w14:textId="21DC4D5A" w:rsidR="002C0987" w:rsidRPr="00525268" w:rsidRDefault="00525268" w:rsidP="00525268">
      <w:pPr>
        <w:jc w:val="both"/>
        <w:rPr>
          <w:rFonts w:cstheme="minorHAnsi"/>
          <w:sz w:val="24"/>
          <w:szCs w:val="24"/>
        </w:rPr>
      </w:pPr>
      <w:r>
        <w:rPr>
          <w:rFonts w:cstheme="minorHAnsi"/>
          <w:sz w:val="24"/>
          <w:szCs w:val="24"/>
        </w:rPr>
        <w:t xml:space="preserve">The Yarra Ranges Planning Scheme is </w:t>
      </w:r>
      <w:r w:rsidR="00D63902">
        <w:rPr>
          <w:rFonts w:cstheme="minorHAnsi"/>
          <w:sz w:val="24"/>
          <w:szCs w:val="24"/>
        </w:rPr>
        <w:t>consistent with the policies of the Localised Planning Statement and any changes to housing policy as a result of this Review, will need to be assessed against LPS directions.</w:t>
      </w:r>
    </w:p>
    <w:p w14:paraId="4F067724" w14:textId="0371F83A" w:rsidR="00D00DFF" w:rsidRPr="006C6108" w:rsidRDefault="00D00DFF" w:rsidP="006C6108">
      <w:pPr>
        <w:pStyle w:val="HeadingY"/>
        <w:shd w:val="clear" w:color="auto" w:fill="DAEEF3" w:themeFill="accent5" w:themeFillTint="33"/>
        <w:rPr>
          <w:sz w:val="28"/>
          <w:szCs w:val="28"/>
        </w:rPr>
      </w:pPr>
      <w:bookmarkStart w:id="17" w:name="_Toc90282858"/>
      <w:r w:rsidRPr="006C6108">
        <w:rPr>
          <w:sz w:val="28"/>
          <w:szCs w:val="28"/>
        </w:rPr>
        <w:t>Council Strategies and Plans</w:t>
      </w:r>
      <w:bookmarkEnd w:id="17"/>
    </w:p>
    <w:p w14:paraId="479200F1" w14:textId="77777777" w:rsidR="00E14305" w:rsidRPr="0051305E" w:rsidRDefault="00E14305" w:rsidP="00E14305">
      <w:pPr>
        <w:pStyle w:val="HeadingY"/>
        <w:rPr>
          <w:i/>
        </w:rPr>
      </w:pPr>
      <w:bookmarkStart w:id="18" w:name="_Toc90282859"/>
      <w:r w:rsidRPr="0051305E">
        <w:t xml:space="preserve">Yarra Ranges Council </w:t>
      </w:r>
      <w:r w:rsidRPr="00F315EA">
        <w:t>Plan</w:t>
      </w:r>
      <w:r w:rsidRPr="0051305E">
        <w:t xml:space="preserve"> 2017 -2021 – </w:t>
      </w:r>
      <w:r w:rsidRPr="0051305E">
        <w:rPr>
          <w:i/>
        </w:rPr>
        <w:t>Working together to shape the future</w:t>
      </w:r>
      <w:bookmarkEnd w:id="18"/>
    </w:p>
    <w:p w14:paraId="473B004E" w14:textId="77777777" w:rsidR="00E14305" w:rsidRPr="00C7543B" w:rsidRDefault="00E14305" w:rsidP="00E14305">
      <w:pPr>
        <w:jc w:val="both"/>
        <w:rPr>
          <w:rFonts w:cstheme="minorHAnsi"/>
          <w:sz w:val="24"/>
          <w:szCs w:val="24"/>
        </w:rPr>
      </w:pPr>
      <w:r w:rsidRPr="00C7543B">
        <w:rPr>
          <w:rFonts w:cstheme="minorHAnsi"/>
          <w:sz w:val="24"/>
          <w:szCs w:val="24"/>
        </w:rPr>
        <w:t>Council’s vision statement</w:t>
      </w:r>
      <w:r>
        <w:rPr>
          <w:rFonts w:cstheme="minorHAnsi"/>
          <w:sz w:val="24"/>
          <w:szCs w:val="24"/>
        </w:rPr>
        <w:t xml:space="preserve"> in the Council Plan</w:t>
      </w:r>
      <w:r w:rsidRPr="00C7543B">
        <w:rPr>
          <w:rFonts w:cstheme="minorHAnsi"/>
          <w:sz w:val="24"/>
          <w:szCs w:val="24"/>
        </w:rPr>
        <w:t xml:space="preserve"> is based on the ideas of more than 1,000 members of the community and was captured in late 2016.</w:t>
      </w:r>
    </w:p>
    <w:p w14:paraId="3D87999C" w14:textId="77777777" w:rsidR="00E14305" w:rsidRDefault="00E14305" w:rsidP="00E14305">
      <w:pPr>
        <w:jc w:val="both"/>
        <w:rPr>
          <w:rFonts w:cstheme="minorHAnsi"/>
          <w:i/>
          <w:sz w:val="24"/>
          <w:szCs w:val="24"/>
        </w:rPr>
      </w:pPr>
      <w:r w:rsidRPr="00E541E0">
        <w:rPr>
          <w:rFonts w:cstheme="minorHAnsi"/>
          <w:i/>
          <w:sz w:val="24"/>
          <w:szCs w:val="24"/>
        </w:rPr>
        <w:t>“Whether you live here or visit, you will see how much we value our natural beauty, how connected our communities are and how balanced growth makes this the best place in the world.”</w:t>
      </w:r>
    </w:p>
    <w:p w14:paraId="161CD762" w14:textId="2CD5625E" w:rsidR="00E14305" w:rsidRDefault="00E14305" w:rsidP="00E14305">
      <w:pPr>
        <w:jc w:val="both"/>
        <w:rPr>
          <w:rFonts w:cstheme="minorHAnsi"/>
          <w:iCs/>
          <w:sz w:val="24"/>
          <w:szCs w:val="24"/>
        </w:rPr>
      </w:pPr>
      <w:r>
        <w:rPr>
          <w:rFonts w:cstheme="minorHAnsi"/>
          <w:iCs/>
          <w:sz w:val="24"/>
          <w:szCs w:val="24"/>
        </w:rPr>
        <w:lastRenderedPageBreak/>
        <w:t xml:space="preserve">The </w:t>
      </w:r>
      <w:r w:rsidR="0002383D">
        <w:rPr>
          <w:rFonts w:cstheme="minorHAnsi"/>
          <w:iCs/>
          <w:sz w:val="24"/>
          <w:szCs w:val="24"/>
        </w:rPr>
        <w:t xml:space="preserve">goals of the </w:t>
      </w:r>
      <w:r>
        <w:rPr>
          <w:rFonts w:cstheme="minorHAnsi"/>
          <w:iCs/>
          <w:sz w:val="24"/>
          <w:szCs w:val="24"/>
        </w:rPr>
        <w:t>Council Plan are:</w:t>
      </w:r>
    </w:p>
    <w:p w14:paraId="6B7F78AE" w14:textId="77777777" w:rsidR="00E14305" w:rsidRPr="00560CD0" w:rsidRDefault="00E14305" w:rsidP="006D1B89">
      <w:pPr>
        <w:pStyle w:val="ListParagraph"/>
        <w:numPr>
          <w:ilvl w:val="0"/>
          <w:numId w:val="6"/>
        </w:numPr>
        <w:jc w:val="both"/>
        <w:rPr>
          <w:rFonts w:cstheme="minorHAnsi"/>
          <w:iCs/>
          <w:sz w:val="24"/>
          <w:szCs w:val="24"/>
        </w:rPr>
      </w:pPr>
      <w:r w:rsidRPr="00560CD0">
        <w:rPr>
          <w:rFonts w:cstheme="minorHAnsi"/>
          <w:iCs/>
          <w:sz w:val="24"/>
          <w:szCs w:val="24"/>
        </w:rPr>
        <w:t>Connected and Healthy Communities</w:t>
      </w:r>
    </w:p>
    <w:p w14:paraId="1445A040" w14:textId="77777777" w:rsidR="00E14305" w:rsidRPr="00560CD0" w:rsidRDefault="00E14305" w:rsidP="006D1B89">
      <w:pPr>
        <w:pStyle w:val="ListParagraph"/>
        <w:numPr>
          <w:ilvl w:val="0"/>
          <w:numId w:val="6"/>
        </w:numPr>
        <w:jc w:val="both"/>
        <w:rPr>
          <w:rFonts w:cstheme="minorHAnsi"/>
          <w:iCs/>
          <w:sz w:val="24"/>
          <w:szCs w:val="24"/>
        </w:rPr>
      </w:pPr>
      <w:r w:rsidRPr="00560CD0">
        <w:rPr>
          <w:rFonts w:cstheme="minorHAnsi"/>
          <w:iCs/>
          <w:sz w:val="24"/>
          <w:szCs w:val="24"/>
        </w:rPr>
        <w:t>Quality Infrastructure and Liveable Places</w:t>
      </w:r>
    </w:p>
    <w:p w14:paraId="4E218699" w14:textId="77777777" w:rsidR="00E14305" w:rsidRPr="00560CD0" w:rsidRDefault="00E14305" w:rsidP="006D1B89">
      <w:pPr>
        <w:pStyle w:val="ListParagraph"/>
        <w:numPr>
          <w:ilvl w:val="0"/>
          <w:numId w:val="6"/>
        </w:numPr>
        <w:jc w:val="both"/>
        <w:rPr>
          <w:rFonts w:cstheme="minorHAnsi"/>
          <w:iCs/>
          <w:sz w:val="24"/>
          <w:szCs w:val="24"/>
        </w:rPr>
      </w:pPr>
      <w:r w:rsidRPr="00560CD0">
        <w:rPr>
          <w:rFonts w:cstheme="minorHAnsi"/>
          <w:iCs/>
          <w:sz w:val="24"/>
          <w:szCs w:val="24"/>
        </w:rPr>
        <w:t>Protected and Enhanced Natural Environment</w:t>
      </w:r>
    </w:p>
    <w:p w14:paraId="77358321" w14:textId="77777777" w:rsidR="00E14305" w:rsidRPr="00560CD0" w:rsidRDefault="00E14305" w:rsidP="006D1B89">
      <w:pPr>
        <w:pStyle w:val="ListParagraph"/>
        <w:numPr>
          <w:ilvl w:val="0"/>
          <w:numId w:val="6"/>
        </w:numPr>
        <w:jc w:val="both"/>
        <w:rPr>
          <w:rFonts w:cstheme="minorHAnsi"/>
          <w:iCs/>
          <w:sz w:val="24"/>
          <w:szCs w:val="24"/>
        </w:rPr>
      </w:pPr>
      <w:r w:rsidRPr="00560CD0">
        <w:rPr>
          <w:rFonts w:cstheme="minorHAnsi"/>
          <w:iCs/>
          <w:sz w:val="24"/>
          <w:szCs w:val="24"/>
        </w:rPr>
        <w:t>Vibrant Economy and Tourism</w:t>
      </w:r>
    </w:p>
    <w:p w14:paraId="5AF48A3D" w14:textId="1EAB13C5" w:rsidR="00E14305" w:rsidRDefault="00E14305" w:rsidP="006D1B89">
      <w:pPr>
        <w:pStyle w:val="ListParagraph"/>
        <w:numPr>
          <w:ilvl w:val="0"/>
          <w:numId w:val="6"/>
        </w:numPr>
        <w:jc w:val="both"/>
        <w:rPr>
          <w:rFonts w:cstheme="minorHAnsi"/>
          <w:iCs/>
          <w:sz w:val="24"/>
          <w:szCs w:val="24"/>
        </w:rPr>
      </w:pPr>
      <w:r w:rsidRPr="00560CD0">
        <w:rPr>
          <w:rFonts w:cstheme="minorHAnsi"/>
          <w:iCs/>
          <w:sz w:val="24"/>
          <w:szCs w:val="24"/>
        </w:rPr>
        <w:t>High Performing Organisatio</w:t>
      </w:r>
      <w:r>
        <w:rPr>
          <w:rFonts w:cstheme="minorHAnsi"/>
          <w:iCs/>
          <w:sz w:val="24"/>
          <w:szCs w:val="24"/>
        </w:rPr>
        <w:t>n</w:t>
      </w:r>
      <w:r w:rsidR="0002383D">
        <w:rPr>
          <w:rFonts w:cstheme="minorHAnsi"/>
          <w:iCs/>
          <w:sz w:val="24"/>
          <w:szCs w:val="24"/>
        </w:rPr>
        <w:t>.</w:t>
      </w:r>
    </w:p>
    <w:p w14:paraId="72682CBC" w14:textId="77777777" w:rsidR="00E14305" w:rsidRDefault="00E14305" w:rsidP="00E14305">
      <w:pPr>
        <w:jc w:val="both"/>
        <w:rPr>
          <w:rFonts w:cstheme="minorHAnsi"/>
          <w:iCs/>
          <w:sz w:val="24"/>
          <w:szCs w:val="24"/>
        </w:rPr>
      </w:pPr>
      <w:r>
        <w:rPr>
          <w:rFonts w:cstheme="minorHAnsi"/>
          <w:iCs/>
          <w:sz w:val="24"/>
          <w:szCs w:val="24"/>
        </w:rPr>
        <w:t>The Housing Strategy contributes to the first two goals and influences the protection of the natural environment.</w:t>
      </w:r>
    </w:p>
    <w:p w14:paraId="46158515" w14:textId="08827391" w:rsidR="00D00DFF" w:rsidRDefault="00D00DFF" w:rsidP="00D00DFF">
      <w:pPr>
        <w:pStyle w:val="AABoxDates"/>
      </w:pPr>
      <w:r>
        <w:t xml:space="preserve">Health and Wellbeing in Yarra Ranges </w:t>
      </w:r>
      <w:r w:rsidR="0012019D">
        <w:t>2021 -2025</w:t>
      </w:r>
    </w:p>
    <w:p w14:paraId="22EAE126" w14:textId="112B808D" w:rsidR="00306E20" w:rsidRDefault="0012019D" w:rsidP="00D00DFF">
      <w:pPr>
        <w:jc w:val="both"/>
        <w:rPr>
          <w:rFonts w:cstheme="minorHAnsi"/>
          <w:sz w:val="24"/>
          <w:szCs w:val="24"/>
        </w:rPr>
      </w:pPr>
      <w:r>
        <w:rPr>
          <w:rFonts w:cstheme="minorHAnsi"/>
          <w:sz w:val="24"/>
          <w:szCs w:val="24"/>
        </w:rPr>
        <w:t xml:space="preserve">The </w:t>
      </w:r>
      <w:r w:rsidR="00E31CE8">
        <w:rPr>
          <w:rFonts w:cstheme="minorHAnsi"/>
          <w:sz w:val="24"/>
          <w:szCs w:val="24"/>
        </w:rPr>
        <w:t xml:space="preserve">Health and Wellbeing </w:t>
      </w:r>
      <w:r>
        <w:rPr>
          <w:rFonts w:cstheme="minorHAnsi"/>
          <w:sz w:val="24"/>
          <w:szCs w:val="24"/>
        </w:rPr>
        <w:t xml:space="preserve">Plan is the strategic roadmap for Council </w:t>
      </w:r>
      <w:r w:rsidR="00E31CE8">
        <w:rPr>
          <w:rFonts w:cstheme="minorHAnsi"/>
          <w:sz w:val="24"/>
          <w:szCs w:val="24"/>
        </w:rPr>
        <w:t>to</w:t>
      </w:r>
      <w:r>
        <w:rPr>
          <w:rFonts w:cstheme="minorHAnsi"/>
          <w:sz w:val="24"/>
          <w:szCs w:val="24"/>
        </w:rPr>
        <w:t xml:space="preserve"> support optimal health and wellbeing of communities and meet the requirements of the </w:t>
      </w:r>
      <w:r w:rsidRPr="00DA48C8">
        <w:rPr>
          <w:rFonts w:cstheme="minorHAnsi"/>
          <w:i/>
          <w:iCs/>
          <w:sz w:val="24"/>
          <w:szCs w:val="24"/>
        </w:rPr>
        <w:t>Public Health and Wellbeing Act 2008.</w:t>
      </w:r>
      <w:r w:rsidR="00D240B2">
        <w:rPr>
          <w:rFonts w:cstheme="minorHAnsi"/>
          <w:sz w:val="24"/>
          <w:szCs w:val="24"/>
        </w:rPr>
        <w:t xml:space="preserve">  </w:t>
      </w:r>
      <w:r w:rsidR="00E31CE8">
        <w:rPr>
          <w:rFonts w:cstheme="minorHAnsi"/>
          <w:sz w:val="24"/>
          <w:szCs w:val="24"/>
        </w:rPr>
        <w:t xml:space="preserve">Housing is </w:t>
      </w:r>
      <w:r w:rsidR="00D240B2">
        <w:rPr>
          <w:rFonts w:cstheme="minorHAnsi"/>
          <w:sz w:val="24"/>
          <w:szCs w:val="24"/>
        </w:rPr>
        <w:t xml:space="preserve">an </w:t>
      </w:r>
      <w:r w:rsidR="00E31CE8">
        <w:rPr>
          <w:rFonts w:cstheme="minorHAnsi"/>
          <w:sz w:val="24"/>
          <w:szCs w:val="24"/>
        </w:rPr>
        <w:t>integral</w:t>
      </w:r>
      <w:r w:rsidR="00D240B2">
        <w:rPr>
          <w:rFonts w:cstheme="minorHAnsi"/>
          <w:sz w:val="24"/>
          <w:szCs w:val="24"/>
        </w:rPr>
        <w:t xml:space="preserve"> component of wellbeing</w:t>
      </w:r>
      <w:r w:rsidR="00E31CE8">
        <w:rPr>
          <w:rFonts w:cstheme="minorHAnsi"/>
          <w:sz w:val="24"/>
          <w:szCs w:val="24"/>
        </w:rPr>
        <w:t xml:space="preserve"> </w:t>
      </w:r>
      <w:r w:rsidR="00D240B2">
        <w:rPr>
          <w:rFonts w:cstheme="minorHAnsi"/>
          <w:sz w:val="24"/>
          <w:szCs w:val="24"/>
        </w:rPr>
        <w:t>and</w:t>
      </w:r>
      <w:r w:rsidR="00E31CE8">
        <w:rPr>
          <w:rFonts w:cstheme="minorHAnsi"/>
          <w:sz w:val="24"/>
          <w:szCs w:val="24"/>
        </w:rPr>
        <w:t xml:space="preserve"> a key social determinant of health. </w:t>
      </w:r>
      <w:r w:rsidR="00D240B2">
        <w:rPr>
          <w:rFonts w:cstheme="minorHAnsi"/>
          <w:sz w:val="24"/>
          <w:szCs w:val="24"/>
        </w:rPr>
        <w:t xml:space="preserve"> </w:t>
      </w:r>
      <w:r w:rsidR="00E31CE8">
        <w:rPr>
          <w:rFonts w:cstheme="minorHAnsi"/>
          <w:sz w:val="24"/>
          <w:szCs w:val="24"/>
        </w:rPr>
        <w:t xml:space="preserve">The gap in housing affordability and the shortfall of social housing particularly impact the lowest income bracket of the </w:t>
      </w:r>
      <w:r w:rsidR="00D240B2">
        <w:rPr>
          <w:rFonts w:cstheme="minorHAnsi"/>
          <w:sz w:val="24"/>
          <w:szCs w:val="24"/>
        </w:rPr>
        <w:t xml:space="preserve">Yarra Ranges’ </w:t>
      </w:r>
      <w:r w:rsidR="00E31CE8">
        <w:rPr>
          <w:rFonts w:cstheme="minorHAnsi"/>
          <w:sz w:val="24"/>
          <w:szCs w:val="24"/>
        </w:rPr>
        <w:t>community.</w:t>
      </w:r>
      <w:r w:rsidR="00D240B2">
        <w:rPr>
          <w:rFonts w:cstheme="minorHAnsi"/>
          <w:sz w:val="24"/>
          <w:szCs w:val="24"/>
        </w:rPr>
        <w:t xml:space="preserve">  </w:t>
      </w:r>
      <w:r w:rsidR="00E31CE8">
        <w:rPr>
          <w:rFonts w:cstheme="minorHAnsi"/>
          <w:sz w:val="24"/>
          <w:szCs w:val="24"/>
        </w:rPr>
        <w:t xml:space="preserve"> </w:t>
      </w:r>
      <w:r w:rsidR="00306E20">
        <w:rPr>
          <w:rFonts w:cstheme="minorHAnsi"/>
          <w:sz w:val="24"/>
          <w:szCs w:val="24"/>
        </w:rPr>
        <w:t>The impacts on people’s lives, particularly children from insecure housing or homelessness are significant and often mean limited funds for other vital needs such as food, school costs, travel and utilities.  In mid-2021 only 5.6</w:t>
      </w:r>
      <w:r w:rsidR="00311F84">
        <w:rPr>
          <w:rFonts w:cstheme="minorHAnsi"/>
          <w:sz w:val="24"/>
          <w:szCs w:val="24"/>
        </w:rPr>
        <w:t xml:space="preserve"> per cent </w:t>
      </w:r>
      <w:r w:rsidR="00306E20">
        <w:rPr>
          <w:rFonts w:cstheme="minorHAnsi"/>
          <w:sz w:val="24"/>
          <w:szCs w:val="24"/>
        </w:rPr>
        <w:t xml:space="preserve">of dwellings in Yarra Ranges were affordable for two adults and a child on </w:t>
      </w:r>
      <w:r w:rsidR="00C15270">
        <w:rPr>
          <w:rFonts w:cstheme="minorHAnsi"/>
          <w:sz w:val="24"/>
          <w:szCs w:val="24"/>
        </w:rPr>
        <w:t>Centrelink</w:t>
      </w:r>
      <w:r w:rsidR="00306E20">
        <w:rPr>
          <w:rFonts w:cstheme="minorHAnsi"/>
          <w:sz w:val="24"/>
          <w:szCs w:val="24"/>
        </w:rPr>
        <w:t xml:space="preserve"> payments.</w:t>
      </w:r>
    </w:p>
    <w:p w14:paraId="5B805CBD" w14:textId="24223E51" w:rsidR="00E31CE8" w:rsidRDefault="00D240B2" w:rsidP="00D00DFF">
      <w:pPr>
        <w:jc w:val="both"/>
        <w:rPr>
          <w:rFonts w:cstheme="minorHAnsi"/>
          <w:sz w:val="24"/>
          <w:szCs w:val="24"/>
        </w:rPr>
      </w:pPr>
      <w:r>
        <w:rPr>
          <w:rFonts w:cstheme="minorHAnsi"/>
          <w:sz w:val="24"/>
          <w:szCs w:val="24"/>
        </w:rPr>
        <w:t>To address this</w:t>
      </w:r>
      <w:r w:rsidR="0002383D">
        <w:rPr>
          <w:rFonts w:cstheme="minorHAnsi"/>
          <w:sz w:val="24"/>
          <w:szCs w:val="24"/>
        </w:rPr>
        <w:t>,</w:t>
      </w:r>
      <w:r>
        <w:rPr>
          <w:rFonts w:cstheme="minorHAnsi"/>
          <w:sz w:val="24"/>
          <w:szCs w:val="24"/>
        </w:rPr>
        <w:t xml:space="preserve"> </w:t>
      </w:r>
      <w:r w:rsidR="00E31CE8">
        <w:rPr>
          <w:rFonts w:cstheme="minorHAnsi"/>
          <w:sz w:val="24"/>
          <w:szCs w:val="24"/>
        </w:rPr>
        <w:t xml:space="preserve">Council is a partner with 12 other councils in </w:t>
      </w:r>
      <w:r>
        <w:rPr>
          <w:rFonts w:cstheme="minorHAnsi"/>
          <w:sz w:val="24"/>
          <w:szCs w:val="24"/>
        </w:rPr>
        <w:t>the Eastern Affordable Housing Alliance</w:t>
      </w:r>
      <w:r w:rsidR="00E31CE8">
        <w:rPr>
          <w:rFonts w:cstheme="minorHAnsi"/>
          <w:sz w:val="24"/>
          <w:szCs w:val="24"/>
        </w:rPr>
        <w:t xml:space="preserve"> formed to advocate for more social housing, wrap around services for people experiencing homelessness and working in partnership with all levels of government </w:t>
      </w:r>
      <w:r w:rsidR="00E31CE8" w:rsidRPr="00A940A7">
        <w:rPr>
          <w:rFonts w:cstheme="minorHAnsi"/>
          <w:sz w:val="24"/>
          <w:szCs w:val="24"/>
        </w:rPr>
        <w:t>to address housing needs.</w:t>
      </w:r>
      <w:r w:rsidR="00E31CE8">
        <w:rPr>
          <w:rFonts w:cstheme="minorHAnsi"/>
          <w:sz w:val="24"/>
          <w:szCs w:val="24"/>
        </w:rPr>
        <w:t xml:space="preserve"> </w:t>
      </w:r>
      <w:r w:rsidR="00306E20">
        <w:rPr>
          <w:rFonts w:cstheme="minorHAnsi"/>
          <w:sz w:val="24"/>
          <w:szCs w:val="24"/>
        </w:rPr>
        <w:t xml:space="preserve"> </w:t>
      </w:r>
      <w:r w:rsidR="00A940A7">
        <w:rPr>
          <w:rFonts w:cstheme="minorHAnsi"/>
          <w:sz w:val="24"/>
          <w:szCs w:val="24"/>
        </w:rPr>
        <w:t xml:space="preserve"> </w:t>
      </w:r>
    </w:p>
    <w:p w14:paraId="24223A00" w14:textId="4CEF50E0" w:rsidR="0012019D" w:rsidRPr="00A940A7" w:rsidRDefault="00A940A7" w:rsidP="00A940A7">
      <w:pPr>
        <w:pStyle w:val="AABoxDates"/>
      </w:pPr>
      <w:r>
        <w:t xml:space="preserve">Guiding Principles – Housing and Homelessness </w:t>
      </w:r>
      <w:r w:rsidR="00306E20">
        <w:t>2020</w:t>
      </w:r>
      <w:r w:rsidR="00726109">
        <w:t xml:space="preserve"> </w:t>
      </w:r>
    </w:p>
    <w:p w14:paraId="55F93624" w14:textId="50BD636B" w:rsidR="00124670" w:rsidRDefault="00A940A7" w:rsidP="00D00DFF">
      <w:pPr>
        <w:jc w:val="both"/>
        <w:rPr>
          <w:rFonts w:cstheme="minorHAnsi"/>
          <w:sz w:val="24"/>
          <w:szCs w:val="24"/>
        </w:rPr>
      </w:pPr>
      <w:r>
        <w:rPr>
          <w:rFonts w:cstheme="minorHAnsi"/>
          <w:sz w:val="24"/>
          <w:szCs w:val="24"/>
        </w:rPr>
        <w:t>Council acknowledged the importance of secure and affordable housing in a set of Guiding Principles for Housing and Homelessness</w:t>
      </w:r>
      <w:r w:rsidR="00306E20">
        <w:rPr>
          <w:rFonts w:cstheme="minorHAnsi"/>
          <w:sz w:val="24"/>
          <w:szCs w:val="24"/>
        </w:rPr>
        <w:t xml:space="preserve"> endorsed in 2020.  The Guiding Principles are effective ways for Council to work towards </w:t>
      </w:r>
      <w:r w:rsidR="00124670">
        <w:rPr>
          <w:rFonts w:cstheme="minorHAnsi"/>
          <w:sz w:val="24"/>
          <w:szCs w:val="24"/>
        </w:rPr>
        <w:t>preventing homelessness</w:t>
      </w:r>
      <w:r w:rsidR="00306E20">
        <w:rPr>
          <w:rFonts w:cstheme="minorHAnsi"/>
          <w:sz w:val="24"/>
          <w:szCs w:val="24"/>
        </w:rPr>
        <w:t xml:space="preserve"> and support the availability of affordable homes for a</w:t>
      </w:r>
      <w:r w:rsidR="00124670">
        <w:rPr>
          <w:rFonts w:cstheme="minorHAnsi"/>
          <w:sz w:val="24"/>
          <w:szCs w:val="24"/>
        </w:rPr>
        <w:t>ll. The Guiding Principles set out ways of working including in partnership with the community, other levels of government, the housing and private sectors.  The</w:t>
      </w:r>
      <w:r w:rsidR="0002383D">
        <w:rPr>
          <w:rFonts w:cstheme="minorHAnsi"/>
          <w:sz w:val="24"/>
          <w:szCs w:val="24"/>
        </w:rPr>
        <w:t>y</w:t>
      </w:r>
      <w:r w:rsidR="00124670">
        <w:rPr>
          <w:rFonts w:cstheme="minorHAnsi"/>
          <w:sz w:val="24"/>
          <w:szCs w:val="24"/>
        </w:rPr>
        <w:t xml:space="preserve"> also articulate the advocacy role of Council which builds on past efforts to provide a focus for future work.  </w:t>
      </w:r>
    </w:p>
    <w:p w14:paraId="0F589917" w14:textId="388A5942" w:rsidR="00726109" w:rsidRDefault="00726109" w:rsidP="00D00DFF">
      <w:pPr>
        <w:jc w:val="both"/>
        <w:rPr>
          <w:rFonts w:cstheme="minorHAnsi"/>
          <w:sz w:val="24"/>
          <w:szCs w:val="24"/>
        </w:rPr>
      </w:pPr>
      <w:r>
        <w:rPr>
          <w:rFonts w:cstheme="minorHAnsi"/>
          <w:sz w:val="24"/>
          <w:szCs w:val="24"/>
        </w:rPr>
        <w:t>Key principles of relevance to this Discussion Paper are:</w:t>
      </w:r>
    </w:p>
    <w:p w14:paraId="09F40603" w14:textId="13FE8F4C" w:rsidR="00726109" w:rsidRDefault="00726109" w:rsidP="00D00DFF">
      <w:pPr>
        <w:jc w:val="both"/>
        <w:rPr>
          <w:rFonts w:cstheme="minorHAnsi"/>
          <w:sz w:val="24"/>
          <w:szCs w:val="24"/>
        </w:rPr>
      </w:pPr>
      <w:r>
        <w:rPr>
          <w:rFonts w:cstheme="minorHAnsi"/>
          <w:sz w:val="24"/>
          <w:szCs w:val="24"/>
        </w:rPr>
        <w:t xml:space="preserve">Advocacy – to advocate to the Victorian Government for mandatory inclusionary zoning to help meet the gap in social housing and to seek changes to the </w:t>
      </w:r>
      <w:r w:rsidR="0002383D">
        <w:rPr>
          <w:rFonts w:cstheme="minorHAnsi"/>
          <w:sz w:val="24"/>
          <w:szCs w:val="24"/>
        </w:rPr>
        <w:t>s</w:t>
      </w:r>
      <w:r>
        <w:rPr>
          <w:rFonts w:cstheme="minorHAnsi"/>
          <w:sz w:val="24"/>
          <w:szCs w:val="24"/>
        </w:rPr>
        <w:t xml:space="preserve">tate planning provisions to support more affordable housing in planning schemes and requiring mandatory contributions on large development sites. </w:t>
      </w:r>
    </w:p>
    <w:p w14:paraId="5574F899" w14:textId="27CC1BFF" w:rsidR="002C0987" w:rsidRDefault="00726109" w:rsidP="009804C8">
      <w:pPr>
        <w:jc w:val="both"/>
        <w:rPr>
          <w:rFonts w:cstheme="minorHAnsi"/>
          <w:sz w:val="24"/>
          <w:szCs w:val="24"/>
        </w:rPr>
      </w:pPr>
      <w:r>
        <w:rPr>
          <w:rFonts w:cstheme="minorHAnsi"/>
          <w:sz w:val="24"/>
          <w:szCs w:val="24"/>
        </w:rPr>
        <w:lastRenderedPageBreak/>
        <w:t xml:space="preserve">Planning – facilitate more diverse, high quality housing through negotiations with developers for social housing as a component of larger developments.  Pursue negotiated agreements for affordable housing as part of planning re-zonings and </w:t>
      </w:r>
      <w:r w:rsidR="00721DF1">
        <w:rPr>
          <w:rFonts w:cstheme="minorHAnsi"/>
          <w:sz w:val="24"/>
          <w:szCs w:val="24"/>
        </w:rPr>
        <w:t>finally, to</w:t>
      </w:r>
      <w:r>
        <w:rPr>
          <w:rFonts w:cstheme="minorHAnsi"/>
          <w:sz w:val="24"/>
          <w:szCs w:val="24"/>
        </w:rPr>
        <w:t xml:space="preserve"> consider the use of appropriately located surplus Council land for social housing. </w:t>
      </w:r>
    </w:p>
    <w:p w14:paraId="3108387F" w14:textId="77777777" w:rsidR="00D00DFF" w:rsidRDefault="00D00DFF" w:rsidP="009804C8">
      <w:pPr>
        <w:pStyle w:val="AABoxDates"/>
        <w:jc w:val="both"/>
      </w:pPr>
      <w:r w:rsidRPr="004F5CA1">
        <w:t xml:space="preserve">Connected </w:t>
      </w:r>
      <w:r>
        <w:t>- Yarra Ranges</w:t>
      </w:r>
      <w:r>
        <w:rPr>
          <w:i/>
          <w:iCs/>
        </w:rPr>
        <w:t xml:space="preserve"> </w:t>
      </w:r>
      <w:r>
        <w:t>Integrated Transport Strategy 2020-2040</w:t>
      </w:r>
    </w:p>
    <w:p w14:paraId="67FD9840" w14:textId="274A20C1" w:rsidR="00726109" w:rsidRPr="00D63902" w:rsidRDefault="00726109" w:rsidP="009804C8">
      <w:pPr>
        <w:jc w:val="both"/>
        <w:rPr>
          <w:sz w:val="24"/>
          <w:szCs w:val="24"/>
        </w:rPr>
      </w:pPr>
      <w:r w:rsidRPr="00D63902">
        <w:rPr>
          <w:i/>
          <w:iCs/>
          <w:sz w:val="24"/>
          <w:szCs w:val="24"/>
        </w:rPr>
        <w:t>Connected</w:t>
      </w:r>
      <w:r w:rsidRPr="00D63902">
        <w:rPr>
          <w:sz w:val="24"/>
          <w:szCs w:val="24"/>
        </w:rPr>
        <w:t xml:space="preserve"> is </w:t>
      </w:r>
      <w:r w:rsidR="00200962" w:rsidRPr="00D63902">
        <w:rPr>
          <w:sz w:val="24"/>
          <w:szCs w:val="24"/>
        </w:rPr>
        <w:t xml:space="preserve">Council’s </w:t>
      </w:r>
      <w:r w:rsidRPr="00D63902">
        <w:rPr>
          <w:sz w:val="24"/>
          <w:szCs w:val="24"/>
        </w:rPr>
        <w:t xml:space="preserve">key strategic document </w:t>
      </w:r>
      <w:r w:rsidR="005D532A" w:rsidRPr="00D63902">
        <w:rPr>
          <w:sz w:val="24"/>
          <w:szCs w:val="24"/>
        </w:rPr>
        <w:t>to guide</w:t>
      </w:r>
      <w:r w:rsidRPr="00D63902">
        <w:rPr>
          <w:sz w:val="24"/>
          <w:szCs w:val="24"/>
        </w:rPr>
        <w:t xml:space="preserve"> transport planning</w:t>
      </w:r>
      <w:r w:rsidR="005D532A" w:rsidRPr="00D63902">
        <w:rPr>
          <w:sz w:val="24"/>
          <w:szCs w:val="24"/>
        </w:rPr>
        <w:t>.</w:t>
      </w:r>
      <w:r w:rsidR="00200962" w:rsidRPr="00D63902">
        <w:rPr>
          <w:sz w:val="24"/>
          <w:szCs w:val="24"/>
        </w:rPr>
        <w:t xml:space="preserve"> The document responds to the challenge of making Yarra Ranges a more convenient place to get around in</w:t>
      </w:r>
      <w:r w:rsidR="005D532A" w:rsidRPr="00D63902">
        <w:rPr>
          <w:sz w:val="24"/>
          <w:szCs w:val="24"/>
        </w:rPr>
        <w:t xml:space="preserve">, </w:t>
      </w:r>
      <w:r w:rsidR="00200962" w:rsidRPr="00D63902">
        <w:rPr>
          <w:sz w:val="24"/>
          <w:szCs w:val="24"/>
        </w:rPr>
        <w:t xml:space="preserve">by promoting alternatives such as cycling, walking and public transport.  </w:t>
      </w:r>
      <w:r w:rsidR="005D532A" w:rsidRPr="00D63902">
        <w:rPr>
          <w:sz w:val="24"/>
          <w:szCs w:val="24"/>
        </w:rPr>
        <w:t>It’s vision statement</w:t>
      </w:r>
      <w:r w:rsidR="00721DF1">
        <w:rPr>
          <w:sz w:val="24"/>
          <w:szCs w:val="24"/>
        </w:rPr>
        <w:t xml:space="preserve"> is</w:t>
      </w:r>
      <w:r w:rsidR="005D532A" w:rsidRPr="00D63902">
        <w:rPr>
          <w:sz w:val="24"/>
          <w:szCs w:val="24"/>
        </w:rPr>
        <w:t>:</w:t>
      </w:r>
    </w:p>
    <w:p w14:paraId="236C211A" w14:textId="4DAFAFF1" w:rsidR="00D00DFF" w:rsidRDefault="00D00DFF" w:rsidP="009804C8">
      <w:pPr>
        <w:jc w:val="both"/>
        <w:rPr>
          <w:i/>
          <w:iCs/>
        </w:rPr>
      </w:pPr>
      <w:r w:rsidRPr="00326FCC">
        <w:rPr>
          <w:i/>
          <w:iCs/>
        </w:rPr>
        <w:t>Transport in Yarra Ranges provides safe, efficient access for the whole community, while protecting the natural environment and unique character of its towns and villages</w:t>
      </w:r>
      <w:r>
        <w:rPr>
          <w:i/>
          <w:iCs/>
        </w:rPr>
        <w:t>.</w:t>
      </w:r>
    </w:p>
    <w:p w14:paraId="063EA86F" w14:textId="43E075D9" w:rsidR="00D00DFF" w:rsidRPr="00D63902" w:rsidRDefault="00D00DFF" w:rsidP="009804C8">
      <w:pPr>
        <w:jc w:val="both"/>
        <w:rPr>
          <w:sz w:val="24"/>
          <w:szCs w:val="24"/>
        </w:rPr>
      </w:pPr>
      <w:r w:rsidRPr="00D63902">
        <w:rPr>
          <w:sz w:val="24"/>
          <w:szCs w:val="24"/>
        </w:rPr>
        <w:t xml:space="preserve">Supporting </w:t>
      </w:r>
      <w:r w:rsidR="005D532A" w:rsidRPr="00D63902">
        <w:rPr>
          <w:sz w:val="24"/>
          <w:szCs w:val="24"/>
        </w:rPr>
        <w:t xml:space="preserve">and planning for </w:t>
      </w:r>
      <w:r w:rsidRPr="00D63902">
        <w:rPr>
          <w:sz w:val="24"/>
          <w:szCs w:val="24"/>
        </w:rPr>
        <w:t>new housing within the 20-</w:t>
      </w:r>
      <w:r w:rsidR="00721DF1">
        <w:rPr>
          <w:sz w:val="24"/>
          <w:szCs w:val="24"/>
        </w:rPr>
        <w:t>M</w:t>
      </w:r>
      <w:r w:rsidRPr="00D63902">
        <w:rPr>
          <w:sz w:val="24"/>
          <w:szCs w:val="24"/>
        </w:rPr>
        <w:t xml:space="preserve">inute </w:t>
      </w:r>
      <w:r w:rsidR="00721DF1">
        <w:rPr>
          <w:sz w:val="24"/>
          <w:szCs w:val="24"/>
        </w:rPr>
        <w:t>N</w:t>
      </w:r>
      <w:r w:rsidRPr="00D63902">
        <w:rPr>
          <w:sz w:val="24"/>
          <w:szCs w:val="24"/>
        </w:rPr>
        <w:t>eighbourhood in activity centres and larger towns will contribute to the reduction in car-based transportation</w:t>
      </w:r>
      <w:r w:rsidR="005D532A" w:rsidRPr="00D63902">
        <w:rPr>
          <w:sz w:val="24"/>
          <w:szCs w:val="24"/>
        </w:rPr>
        <w:t xml:space="preserve">.   The goal of the transport strategy is closely tied to current planning policy for residential development.  </w:t>
      </w:r>
    </w:p>
    <w:p w14:paraId="2CD05077" w14:textId="4E5E505E" w:rsidR="00D00DFF" w:rsidRDefault="00D00DFF" w:rsidP="009804C8">
      <w:pPr>
        <w:pStyle w:val="AABoxDates"/>
        <w:jc w:val="both"/>
      </w:pPr>
      <w:r>
        <w:t>Healthy and Active Ag</w:t>
      </w:r>
      <w:r w:rsidR="005D532A">
        <w:t>e</w:t>
      </w:r>
      <w:r>
        <w:t>ing Plan 2019 -2023</w:t>
      </w:r>
    </w:p>
    <w:p w14:paraId="37365CD9" w14:textId="1515EA2A" w:rsidR="00360BB5" w:rsidRDefault="005D532A" w:rsidP="009804C8">
      <w:pPr>
        <w:jc w:val="both"/>
        <w:rPr>
          <w:sz w:val="24"/>
          <w:szCs w:val="24"/>
        </w:rPr>
      </w:pPr>
      <w:r>
        <w:rPr>
          <w:sz w:val="24"/>
          <w:szCs w:val="24"/>
        </w:rPr>
        <w:t xml:space="preserve">The Healthy and Active Ageing Plan sets out the direction for Council to support its older residents and helps guide the services Council provides to the community.   It is directly aligned with Council Plan action 1 for connected and healthy communities.  </w:t>
      </w:r>
      <w:r w:rsidR="00721DF1">
        <w:rPr>
          <w:sz w:val="24"/>
          <w:szCs w:val="24"/>
        </w:rPr>
        <w:t>In</w:t>
      </w:r>
      <w:r>
        <w:rPr>
          <w:sz w:val="24"/>
          <w:szCs w:val="24"/>
        </w:rPr>
        <w:t xml:space="preserve"> the context of planning for residential areas</w:t>
      </w:r>
      <w:r w:rsidR="00360BB5">
        <w:rPr>
          <w:sz w:val="24"/>
          <w:szCs w:val="24"/>
        </w:rPr>
        <w:t xml:space="preserve"> the following is relevant:</w:t>
      </w:r>
    </w:p>
    <w:p w14:paraId="4EABAA2A" w14:textId="545B6F3C" w:rsidR="00D00DFF" w:rsidRPr="005D532A" w:rsidRDefault="005D532A" w:rsidP="009804C8">
      <w:pPr>
        <w:jc w:val="both"/>
        <w:rPr>
          <w:i/>
          <w:iCs/>
          <w:sz w:val="24"/>
          <w:szCs w:val="24"/>
        </w:rPr>
      </w:pPr>
      <w:r w:rsidRPr="000C4FC1">
        <w:rPr>
          <w:sz w:val="24"/>
          <w:szCs w:val="24"/>
        </w:rPr>
        <w:t xml:space="preserve">Priority </w:t>
      </w:r>
      <w:r>
        <w:rPr>
          <w:sz w:val="24"/>
          <w:szCs w:val="24"/>
        </w:rPr>
        <w:t xml:space="preserve">area 2 </w:t>
      </w:r>
      <w:r w:rsidR="00D00DFF">
        <w:rPr>
          <w:sz w:val="24"/>
          <w:szCs w:val="24"/>
        </w:rPr>
        <w:t xml:space="preserve">– </w:t>
      </w:r>
      <w:r w:rsidR="00D00DFF" w:rsidRPr="005D532A">
        <w:rPr>
          <w:i/>
          <w:iCs/>
          <w:sz w:val="24"/>
          <w:szCs w:val="24"/>
        </w:rPr>
        <w:t xml:space="preserve">Age-friendly environments enable people to age in place with dignity and support. </w:t>
      </w:r>
    </w:p>
    <w:p w14:paraId="2AABEB4B" w14:textId="17591177" w:rsidR="00D00DFF" w:rsidRDefault="00D00DFF" w:rsidP="009804C8">
      <w:pPr>
        <w:jc w:val="both"/>
        <w:rPr>
          <w:i/>
          <w:iCs/>
          <w:sz w:val="24"/>
          <w:szCs w:val="24"/>
        </w:rPr>
      </w:pPr>
      <w:r>
        <w:rPr>
          <w:sz w:val="24"/>
          <w:szCs w:val="24"/>
        </w:rPr>
        <w:t xml:space="preserve">Actions – </w:t>
      </w:r>
      <w:r>
        <w:rPr>
          <w:i/>
          <w:iCs/>
          <w:sz w:val="24"/>
          <w:szCs w:val="24"/>
        </w:rPr>
        <w:t>Enable the availability of a range of housing options to meet the needs across</w:t>
      </w:r>
      <w:r w:rsidR="00721DF1">
        <w:rPr>
          <w:i/>
          <w:iCs/>
          <w:sz w:val="24"/>
          <w:szCs w:val="24"/>
        </w:rPr>
        <w:t xml:space="preserve"> all ages.</w:t>
      </w:r>
      <w:r>
        <w:rPr>
          <w:i/>
          <w:iCs/>
          <w:sz w:val="24"/>
          <w:szCs w:val="24"/>
        </w:rPr>
        <w:t xml:space="preserve"> </w:t>
      </w:r>
    </w:p>
    <w:p w14:paraId="206E7484" w14:textId="4EFFC272" w:rsidR="00D00DFF" w:rsidRDefault="00360BB5" w:rsidP="009804C8">
      <w:pPr>
        <w:jc w:val="both"/>
        <w:rPr>
          <w:sz w:val="24"/>
          <w:szCs w:val="24"/>
        </w:rPr>
      </w:pPr>
      <w:r>
        <w:rPr>
          <w:sz w:val="24"/>
          <w:szCs w:val="24"/>
        </w:rPr>
        <w:t xml:space="preserve">This Discussion </w:t>
      </w:r>
      <w:r w:rsidR="00721DF1">
        <w:rPr>
          <w:sz w:val="24"/>
          <w:szCs w:val="24"/>
        </w:rPr>
        <w:t>P</w:t>
      </w:r>
      <w:r>
        <w:rPr>
          <w:sz w:val="24"/>
          <w:szCs w:val="24"/>
        </w:rPr>
        <w:t>aper will look</w:t>
      </w:r>
      <w:r w:rsidR="00D00DFF">
        <w:rPr>
          <w:sz w:val="24"/>
          <w:szCs w:val="24"/>
        </w:rPr>
        <w:t xml:space="preserve"> at ways to strengthen and improve policy to deliver better housing outcomes for older residents. </w:t>
      </w:r>
    </w:p>
    <w:p w14:paraId="277A0391" w14:textId="77777777" w:rsidR="00350933" w:rsidRPr="00EF28AD" w:rsidRDefault="00350933" w:rsidP="009804C8">
      <w:pPr>
        <w:pStyle w:val="AABoxDates"/>
        <w:jc w:val="both"/>
      </w:pPr>
      <w:r w:rsidRPr="00EF28AD">
        <w:t>Liveable Climate Plan 2020-2030</w:t>
      </w:r>
    </w:p>
    <w:p w14:paraId="0EE7A4ED" w14:textId="77777777" w:rsidR="00350933" w:rsidRDefault="00350933" w:rsidP="009804C8">
      <w:pPr>
        <w:jc w:val="both"/>
        <w:rPr>
          <w:sz w:val="24"/>
          <w:szCs w:val="24"/>
        </w:rPr>
      </w:pPr>
      <w:r>
        <w:rPr>
          <w:sz w:val="24"/>
          <w:szCs w:val="24"/>
        </w:rPr>
        <w:t>The Liveable Climate Plan sets out a framework to support our local community and economy, along with the unique natural environment that makes Yarra Ranges such a great place to live. In the context of planning for residential areas, the follow are relevant:</w:t>
      </w:r>
    </w:p>
    <w:p w14:paraId="67AEC401" w14:textId="77777777" w:rsidR="00350933" w:rsidRDefault="00350933" w:rsidP="009804C8">
      <w:pPr>
        <w:jc w:val="both"/>
        <w:rPr>
          <w:sz w:val="24"/>
          <w:szCs w:val="24"/>
        </w:rPr>
      </w:pPr>
      <w:r>
        <w:rPr>
          <w:sz w:val="24"/>
          <w:szCs w:val="24"/>
        </w:rPr>
        <w:t xml:space="preserve">Priority Area 5 – Climate Thinking: We consider climate change in all our strategies, policies, programs and services. </w:t>
      </w:r>
    </w:p>
    <w:p w14:paraId="36A24523" w14:textId="77777777" w:rsidR="00350933" w:rsidRDefault="00350933" w:rsidP="009804C8">
      <w:pPr>
        <w:jc w:val="both"/>
        <w:rPr>
          <w:sz w:val="24"/>
          <w:szCs w:val="24"/>
        </w:rPr>
      </w:pPr>
      <w:r>
        <w:rPr>
          <w:sz w:val="24"/>
          <w:szCs w:val="24"/>
        </w:rPr>
        <w:t>Priority Area 6 – Living Landscapes: Our townships and suburbs are leafy green oases.</w:t>
      </w:r>
    </w:p>
    <w:p w14:paraId="0A432357" w14:textId="77777777" w:rsidR="00350933" w:rsidRDefault="00350933" w:rsidP="009804C8">
      <w:pPr>
        <w:jc w:val="both"/>
        <w:rPr>
          <w:sz w:val="24"/>
          <w:szCs w:val="24"/>
        </w:rPr>
      </w:pPr>
      <w:r>
        <w:rPr>
          <w:sz w:val="24"/>
          <w:szCs w:val="24"/>
        </w:rPr>
        <w:lastRenderedPageBreak/>
        <w:t>Priority Area 8 – Adapting together: No one in Yarra Ranges is left behind in the shift to our low carbon future.</w:t>
      </w:r>
    </w:p>
    <w:p w14:paraId="4CAF68FE" w14:textId="77777777" w:rsidR="00350933" w:rsidRDefault="00350933" w:rsidP="009804C8">
      <w:pPr>
        <w:jc w:val="both"/>
        <w:rPr>
          <w:sz w:val="24"/>
          <w:szCs w:val="24"/>
        </w:rPr>
      </w:pPr>
      <w:r>
        <w:rPr>
          <w:sz w:val="24"/>
          <w:szCs w:val="24"/>
        </w:rPr>
        <w:t>Priority Area 9 – Sustainable Transport: Low-carbon options are integrated throughout the region, to keep everyone active and moving.</w:t>
      </w:r>
    </w:p>
    <w:p w14:paraId="23FBA741" w14:textId="12C301ED" w:rsidR="00350933" w:rsidRPr="000C4FC1" w:rsidRDefault="009804C8" w:rsidP="009804C8">
      <w:pPr>
        <w:jc w:val="both"/>
        <w:rPr>
          <w:sz w:val="24"/>
          <w:szCs w:val="24"/>
        </w:rPr>
      </w:pPr>
      <w:r>
        <w:rPr>
          <w:sz w:val="24"/>
          <w:szCs w:val="24"/>
        </w:rPr>
        <w:t xml:space="preserve">These priorities will influence the planning controls for how new residences are developed and the controls which seek to protect our neighbourhood’s leafy character. </w:t>
      </w:r>
    </w:p>
    <w:p w14:paraId="48789E61" w14:textId="5E8BA2D5" w:rsidR="00D00DFF" w:rsidRDefault="00D00DFF" w:rsidP="009804C8">
      <w:pPr>
        <w:pStyle w:val="AABoxDates"/>
        <w:jc w:val="both"/>
      </w:pPr>
      <w:r>
        <w:t>Structure Plans</w:t>
      </w:r>
      <w:r w:rsidR="00643AE9">
        <w:t xml:space="preserve"> and Place Plans</w:t>
      </w:r>
    </w:p>
    <w:p w14:paraId="0D1EB536" w14:textId="3DB2EE24" w:rsidR="00360BB5" w:rsidRDefault="00D00DFF" w:rsidP="009804C8">
      <w:pPr>
        <w:jc w:val="both"/>
        <w:rPr>
          <w:sz w:val="24"/>
          <w:szCs w:val="24"/>
        </w:rPr>
      </w:pPr>
      <w:r w:rsidRPr="0068261C">
        <w:rPr>
          <w:sz w:val="24"/>
          <w:szCs w:val="24"/>
        </w:rPr>
        <w:t>Structure Planning</w:t>
      </w:r>
      <w:r w:rsidR="00643AE9">
        <w:rPr>
          <w:sz w:val="24"/>
          <w:szCs w:val="24"/>
        </w:rPr>
        <w:t xml:space="preserve"> and place planning</w:t>
      </w:r>
      <w:r w:rsidRPr="0068261C">
        <w:rPr>
          <w:sz w:val="24"/>
          <w:szCs w:val="24"/>
        </w:rPr>
        <w:t xml:space="preserve"> </w:t>
      </w:r>
      <w:r w:rsidR="00643AE9">
        <w:rPr>
          <w:sz w:val="24"/>
          <w:szCs w:val="24"/>
        </w:rPr>
        <w:t>are</w:t>
      </w:r>
      <w:r w:rsidRPr="0068261C">
        <w:rPr>
          <w:sz w:val="24"/>
          <w:szCs w:val="24"/>
        </w:rPr>
        <w:t xml:space="preserve"> tool</w:t>
      </w:r>
      <w:r w:rsidR="00643AE9">
        <w:rPr>
          <w:sz w:val="24"/>
          <w:szCs w:val="24"/>
        </w:rPr>
        <w:t>s</w:t>
      </w:r>
      <w:r w:rsidRPr="0068261C">
        <w:rPr>
          <w:sz w:val="24"/>
          <w:szCs w:val="24"/>
        </w:rPr>
        <w:t xml:space="preserve"> to facilitate the orderly development of urban areas and provide </w:t>
      </w:r>
      <w:r w:rsidR="00643AE9">
        <w:rPr>
          <w:sz w:val="24"/>
          <w:szCs w:val="24"/>
        </w:rPr>
        <w:t xml:space="preserve">a </w:t>
      </w:r>
      <w:r w:rsidR="00721DF1">
        <w:rPr>
          <w:sz w:val="24"/>
          <w:szCs w:val="24"/>
        </w:rPr>
        <w:t>long-term</w:t>
      </w:r>
      <w:r w:rsidR="00643AE9">
        <w:rPr>
          <w:sz w:val="24"/>
          <w:szCs w:val="24"/>
        </w:rPr>
        <w:t xml:space="preserve"> land use vision</w:t>
      </w:r>
      <w:r w:rsidR="00721DF1">
        <w:rPr>
          <w:sz w:val="24"/>
          <w:szCs w:val="24"/>
        </w:rPr>
        <w:t>.</w:t>
      </w:r>
      <w:r w:rsidRPr="0068261C">
        <w:rPr>
          <w:sz w:val="24"/>
          <w:szCs w:val="24"/>
        </w:rPr>
        <w:t xml:space="preserve">  Council has completed Structure Plans</w:t>
      </w:r>
      <w:r w:rsidR="00643AE9">
        <w:rPr>
          <w:sz w:val="24"/>
          <w:szCs w:val="24"/>
        </w:rPr>
        <w:t xml:space="preserve"> for</w:t>
      </w:r>
      <w:r w:rsidRPr="0068261C">
        <w:rPr>
          <w:sz w:val="24"/>
          <w:szCs w:val="24"/>
        </w:rPr>
        <w:t xml:space="preserve"> Monbulk, Coldstream and Healesville since the </w:t>
      </w:r>
      <w:r w:rsidR="00643AE9">
        <w:rPr>
          <w:sz w:val="24"/>
          <w:szCs w:val="24"/>
        </w:rPr>
        <w:t>2009</w:t>
      </w:r>
      <w:r w:rsidR="00360BB5">
        <w:rPr>
          <w:sz w:val="24"/>
          <w:szCs w:val="24"/>
        </w:rPr>
        <w:t xml:space="preserve"> </w:t>
      </w:r>
      <w:r w:rsidRPr="0068261C">
        <w:rPr>
          <w:sz w:val="24"/>
          <w:szCs w:val="24"/>
        </w:rPr>
        <w:t>Housing Strategy was complete</w:t>
      </w:r>
      <w:r w:rsidR="00643AE9">
        <w:rPr>
          <w:sz w:val="24"/>
          <w:szCs w:val="24"/>
        </w:rPr>
        <w:t>d.</w:t>
      </w:r>
      <w:r>
        <w:rPr>
          <w:sz w:val="24"/>
          <w:szCs w:val="24"/>
        </w:rPr>
        <w:t xml:space="preserve"> </w:t>
      </w:r>
      <w:r w:rsidR="00360BB5">
        <w:rPr>
          <w:sz w:val="24"/>
          <w:szCs w:val="24"/>
        </w:rPr>
        <w:t xml:space="preserve"> The Lilydale Structure Plan is being completed and has made recommendations for changes to accommodate future residential developments in Lilydale. </w:t>
      </w:r>
    </w:p>
    <w:p w14:paraId="15EFF7E9" w14:textId="56CFFDD7" w:rsidR="00360BB5" w:rsidRDefault="00360BB5" w:rsidP="009804C8">
      <w:pPr>
        <w:jc w:val="both"/>
        <w:rPr>
          <w:sz w:val="24"/>
          <w:szCs w:val="24"/>
        </w:rPr>
      </w:pPr>
      <w:r>
        <w:rPr>
          <w:sz w:val="24"/>
          <w:szCs w:val="24"/>
        </w:rPr>
        <w:t xml:space="preserve">The Warburton Place Plan is being prepared and will establish Council’s intent for Warburton for the next 20 years.   The Plan includes a Housing statement, which is </w:t>
      </w:r>
      <w:r>
        <w:rPr>
          <w:i/>
          <w:iCs/>
          <w:sz w:val="24"/>
          <w:szCs w:val="24"/>
        </w:rPr>
        <w:t>to explore opportunities to improve housing diversity, availability and affordability along with advocacy options and recommended changes to Planning Scheme controls.</w:t>
      </w:r>
      <w:r>
        <w:rPr>
          <w:sz w:val="24"/>
          <w:szCs w:val="24"/>
        </w:rPr>
        <w:t xml:space="preserve">  </w:t>
      </w:r>
    </w:p>
    <w:p w14:paraId="5660D271" w14:textId="3281332D" w:rsidR="00D00DFF" w:rsidRPr="0068261C" w:rsidRDefault="00D00DFF" w:rsidP="009804C8">
      <w:pPr>
        <w:jc w:val="both"/>
        <w:rPr>
          <w:sz w:val="24"/>
          <w:szCs w:val="24"/>
        </w:rPr>
      </w:pPr>
      <w:r>
        <w:rPr>
          <w:sz w:val="24"/>
          <w:szCs w:val="24"/>
        </w:rPr>
        <w:t>The recommendations</w:t>
      </w:r>
      <w:r w:rsidR="00643AE9">
        <w:rPr>
          <w:sz w:val="24"/>
          <w:szCs w:val="24"/>
        </w:rPr>
        <w:t xml:space="preserve"> and actions in</w:t>
      </w:r>
      <w:r>
        <w:rPr>
          <w:sz w:val="24"/>
          <w:szCs w:val="24"/>
        </w:rPr>
        <w:t xml:space="preserve"> these plans </w:t>
      </w:r>
      <w:r w:rsidR="00643AE9">
        <w:rPr>
          <w:sz w:val="24"/>
          <w:szCs w:val="24"/>
        </w:rPr>
        <w:t xml:space="preserve">are </w:t>
      </w:r>
      <w:r>
        <w:rPr>
          <w:sz w:val="24"/>
          <w:szCs w:val="24"/>
        </w:rPr>
        <w:t>considered in th</w:t>
      </w:r>
      <w:r w:rsidR="00360BB5">
        <w:rPr>
          <w:sz w:val="24"/>
          <w:szCs w:val="24"/>
        </w:rPr>
        <w:t>is</w:t>
      </w:r>
      <w:r w:rsidR="00643AE9">
        <w:rPr>
          <w:sz w:val="24"/>
          <w:szCs w:val="24"/>
        </w:rPr>
        <w:t xml:space="preserve"> Discussion Paper</w:t>
      </w:r>
      <w:r>
        <w:rPr>
          <w:sz w:val="24"/>
          <w:szCs w:val="24"/>
        </w:rPr>
        <w:t xml:space="preserve">. </w:t>
      </w:r>
      <w:r w:rsidRPr="0068261C">
        <w:rPr>
          <w:sz w:val="24"/>
          <w:szCs w:val="24"/>
        </w:rPr>
        <w:t xml:space="preserve">   </w:t>
      </w:r>
    </w:p>
    <w:p w14:paraId="39FA4344" w14:textId="5DC6167D" w:rsidR="003D6C35" w:rsidRPr="006C6108" w:rsidRDefault="003D6C35" w:rsidP="006C6108">
      <w:pPr>
        <w:pStyle w:val="HeadingY"/>
        <w:shd w:val="clear" w:color="auto" w:fill="DAEEF3" w:themeFill="accent5" w:themeFillTint="33"/>
        <w:rPr>
          <w:sz w:val="28"/>
          <w:szCs w:val="28"/>
        </w:rPr>
      </w:pPr>
      <w:bookmarkStart w:id="19" w:name="_Toc90282860"/>
      <w:r w:rsidRPr="006C6108">
        <w:rPr>
          <w:sz w:val="28"/>
          <w:szCs w:val="28"/>
        </w:rPr>
        <w:t>State Planning Reform</w:t>
      </w:r>
      <w:bookmarkEnd w:id="19"/>
    </w:p>
    <w:p w14:paraId="1F8A5BF7" w14:textId="2D1C44A6" w:rsidR="00270B8E" w:rsidRPr="00E23C47" w:rsidRDefault="00270B8E" w:rsidP="00E23C47">
      <w:pPr>
        <w:jc w:val="both"/>
        <w:rPr>
          <w:rFonts w:cstheme="minorHAnsi"/>
          <w:sz w:val="24"/>
          <w:szCs w:val="24"/>
        </w:rPr>
      </w:pPr>
      <w:r w:rsidRPr="00E23C47">
        <w:rPr>
          <w:rFonts w:cstheme="minorHAnsi"/>
          <w:sz w:val="24"/>
          <w:szCs w:val="24"/>
        </w:rPr>
        <w:t xml:space="preserve">A number of changes to the State Planning policy have a direct impact on planning for residential development in Yarra Ranges. </w:t>
      </w:r>
    </w:p>
    <w:p w14:paraId="50F35BD9" w14:textId="30749E50" w:rsidR="003D6C35" w:rsidRPr="0051305E" w:rsidRDefault="003D6C35" w:rsidP="00F315EA">
      <w:pPr>
        <w:pStyle w:val="HeadingY"/>
      </w:pPr>
      <w:bookmarkStart w:id="20" w:name="_Toc90282861"/>
      <w:r w:rsidRPr="0051305E">
        <w:t xml:space="preserve">Residential Zone </w:t>
      </w:r>
      <w:r w:rsidRPr="00F315EA">
        <w:t>Reforms</w:t>
      </w:r>
      <w:r w:rsidR="006051E0">
        <w:t>:</w:t>
      </w:r>
      <w:r w:rsidRPr="0051305E">
        <w:t xml:space="preserve"> Amendment VC110</w:t>
      </w:r>
      <w:bookmarkEnd w:id="20"/>
    </w:p>
    <w:p w14:paraId="23176D00" w14:textId="7BD6E5FB" w:rsidR="003D6C35" w:rsidRDefault="003D6C35" w:rsidP="003D6C35">
      <w:pPr>
        <w:jc w:val="both"/>
        <w:rPr>
          <w:rFonts w:cstheme="minorHAnsi"/>
          <w:sz w:val="24"/>
          <w:szCs w:val="24"/>
        </w:rPr>
      </w:pPr>
      <w:r>
        <w:rPr>
          <w:rFonts w:cstheme="minorHAnsi"/>
          <w:sz w:val="24"/>
          <w:szCs w:val="24"/>
        </w:rPr>
        <w:t xml:space="preserve">The State Government has made a series of changes to the residential zones since Council’s residential Planning Framework was </w:t>
      </w:r>
      <w:r w:rsidR="00730738">
        <w:rPr>
          <w:rFonts w:cstheme="minorHAnsi"/>
          <w:sz w:val="24"/>
          <w:szCs w:val="24"/>
        </w:rPr>
        <w:t xml:space="preserve">implemented into the </w:t>
      </w:r>
      <w:r w:rsidR="00360BB5">
        <w:rPr>
          <w:rFonts w:cstheme="minorHAnsi"/>
          <w:sz w:val="24"/>
          <w:szCs w:val="24"/>
        </w:rPr>
        <w:t>P</w:t>
      </w:r>
      <w:r w:rsidR="00730738">
        <w:rPr>
          <w:rFonts w:cstheme="minorHAnsi"/>
          <w:sz w:val="24"/>
          <w:szCs w:val="24"/>
        </w:rPr>
        <w:t xml:space="preserve">lanning </w:t>
      </w:r>
      <w:r w:rsidR="00360BB5">
        <w:rPr>
          <w:rFonts w:cstheme="minorHAnsi"/>
          <w:sz w:val="24"/>
          <w:szCs w:val="24"/>
        </w:rPr>
        <w:t>S</w:t>
      </w:r>
      <w:r w:rsidR="00730738">
        <w:rPr>
          <w:rFonts w:cstheme="minorHAnsi"/>
          <w:sz w:val="24"/>
          <w:szCs w:val="24"/>
        </w:rPr>
        <w:t>cheme in</w:t>
      </w:r>
      <w:r w:rsidR="00721DF1">
        <w:rPr>
          <w:rFonts w:cstheme="minorHAnsi"/>
          <w:sz w:val="24"/>
          <w:szCs w:val="24"/>
        </w:rPr>
        <w:t xml:space="preserve"> </w:t>
      </w:r>
      <w:r>
        <w:rPr>
          <w:rFonts w:cstheme="minorHAnsi"/>
          <w:sz w:val="24"/>
          <w:szCs w:val="24"/>
        </w:rPr>
        <w:t xml:space="preserve">2013.  The reforms are significant to this </w:t>
      </w:r>
      <w:r w:rsidR="00360BB5">
        <w:rPr>
          <w:rFonts w:cstheme="minorHAnsi"/>
          <w:sz w:val="24"/>
          <w:szCs w:val="24"/>
        </w:rPr>
        <w:t xml:space="preserve">discussion </w:t>
      </w:r>
      <w:r>
        <w:rPr>
          <w:rFonts w:cstheme="minorHAnsi"/>
          <w:sz w:val="24"/>
          <w:szCs w:val="24"/>
        </w:rPr>
        <w:t xml:space="preserve">because planning controls are the primary tool to guide residential development.  </w:t>
      </w:r>
    </w:p>
    <w:p w14:paraId="7E0BEBE7" w14:textId="3C327E38" w:rsidR="003D6C35" w:rsidRDefault="003D6C35" w:rsidP="003D6C35">
      <w:pPr>
        <w:jc w:val="both"/>
        <w:rPr>
          <w:rFonts w:cstheme="minorHAnsi"/>
          <w:sz w:val="24"/>
          <w:szCs w:val="24"/>
        </w:rPr>
      </w:pPr>
      <w:r>
        <w:rPr>
          <w:rFonts w:cstheme="minorHAnsi"/>
          <w:sz w:val="24"/>
          <w:szCs w:val="24"/>
        </w:rPr>
        <w:t xml:space="preserve">A full history of changes is documented in </w:t>
      </w:r>
      <w:r w:rsidRPr="004939C7">
        <w:rPr>
          <w:rFonts w:cstheme="minorHAnsi"/>
          <w:sz w:val="24"/>
          <w:szCs w:val="24"/>
        </w:rPr>
        <w:t>Appendix 1</w:t>
      </w:r>
      <w:r>
        <w:rPr>
          <w:rFonts w:cstheme="minorHAnsi"/>
          <w:sz w:val="24"/>
          <w:szCs w:val="24"/>
        </w:rPr>
        <w:t>, but the most significant change was Amendment VC</w:t>
      </w:r>
      <w:r w:rsidR="00E23C47">
        <w:rPr>
          <w:rFonts w:cstheme="minorHAnsi"/>
          <w:sz w:val="24"/>
          <w:szCs w:val="24"/>
        </w:rPr>
        <w:t>110 –</w:t>
      </w:r>
      <w:r>
        <w:rPr>
          <w:rFonts w:cstheme="minorHAnsi"/>
          <w:sz w:val="24"/>
          <w:szCs w:val="24"/>
        </w:rPr>
        <w:t xml:space="preserve"> </w:t>
      </w:r>
      <w:r>
        <w:rPr>
          <w:rFonts w:cstheme="minorHAnsi"/>
          <w:i/>
          <w:iCs/>
          <w:sz w:val="24"/>
          <w:szCs w:val="24"/>
        </w:rPr>
        <w:t xml:space="preserve">Reformed Residential Zones.  </w:t>
      </w:r>
      <w:r>
        <w:rPr>
          <w:rFonts w:cstheme="minorHAnsi"/>
          <w:sz w:val="24"/>
          <w:szCs w:val="24"/>
        </w:rPr>
        <w:t>This Amendment introduced the current residential zones and</w:t>
      </w:r>
      <w:r w:rsidR="00721DF1">
        <w:rPr>
          <w:rFonts w:cstheme="minorHAnsi"/>
          <w:sz w:val="24"/>
          <w:szCs w:val="24"/>
        </w:rPr>
        <w:t>,</w:t>
      </w:r>
      <w:r>
        <w:rPr>
          <w:rFonts w:cstheme="minorHAnsi"/>
          <w:sz w:val="24"/>
          <w:szCs w:val="24"/>
        </w:rPr>
        <w:t xml:space="preserve"> importantly</w:t>
      </w:r>
      <w:r w:rsidR="00721DF1">
        <w:rPr>
          <w:rFonts w:cstheme="minorHAnsi"/>
          <w:sz w:val="24"/>
          <w:szCs w:val="24"/>
        </w:rPr>
        <w:t>,</w:t>
      </w:r>
      <w:r>
        <w:rPr>
          <w:rFonts w:cstheme="minorHAnsi"/>
          <w:sz w:val="24"/>
          <w:szCs w:val="24"/>
        </w:rPr>
        <w:t xml:space="preserve"> their associated schedules, which give Council flexibility to tailor planning controls to specific residential areas.  The schedules represent significant improvement on p</w:t>
      </w:r>
      <w:r w:rsidR="00730738">
        <w:rPr>
          <w:rFonts w:cstheme="minorHAnsi"/>
          <w:sz w:val="24"/>
          <w:szCs w:val="24"/>
        </w:rPr>
        <w:t>re</w:t>
      </w:r>
      <w:r>
        <w:rPr>
          <w:rFonts w:cstheme="minorHAnsi"/>
          <w:sz w:val="24"/>
          <w:szCs w:val="24"/>
        </w:rPr>
        <w:t xml:space="preserve">vious controls </w:t>
      </w:r>
      <w:r w:rsidR="00E7195D">
        <w:rPr>
          <w:rFonts w:cstheme="minorHAnsi"/>
          <w:sz w:val="24"/>
          <w:szCs w:val="24"/>
        </w:rPr>
        <w:t>where a</w:t>
      </w:r>
      <w:r w:rsidR="00721DF1">
        <w:rPr>
          <w:rFonts w:cstheme="minorHAnsi"/>
          <w:sz w:val="24"/>
          <w:szCs w:val="24"/>
        </w:rPr>
        <w:t xml:space="preserve"> “one-size-fits-all”</w:t>
      </w:r>
      <w:r w:rsidR="00730738">
        <w:rPr>
          <w:rFonts w:cstheme="minorHAnsi"/>
          <w:sz w:val="24"/>
          <w:szCs w:val="24"/>
        </w:rPr>
        <w:t xml:space="preserve"> approach was applied</w:t>
      </w:r>
      <w:r>
        <w:rPr>
          <w:rFonts w:cstheme="minorHAnsi"/>
          <w:sz w:val="24"/>
          <w:szCs w:val="24"/>
        </w:rPr>
        <w:t xml:space="preserve">.  The flexibility of the new controls will assist Council in ensuring new development is sustainable and well suited to the neighbourhood character and </w:t>
      </w:r>
      <w:r w:rsidR="00E7195D">
        <w:rPr>
          <w:rFonts w:cstheme="minorHAnsi"/>
          <w:sz w:val="24"/>
          <w:szCs w:val="24"/>
        </w:rPr>
        <w:t>can</w:t>
      </w:r>
      <w:r>
        <w:rPr>
          <w:rFonts w:cstheme="minorHAnsi"/>
          <w:sz w:val="24"/>
          <w:szCs w:val="24"/>
        </w:rPr>
        <w:t xml:space="preserve"> address design issues inherent with infill residential development.   VC110 also introduced change to the </w:t>
      </w:r>
      <w:r w:rsidR="004C20C7">
        <w:rPr>
          <w:rFonts w:cstheme="minorHAnsi"/>
          <w:sz w:val="24"/>
          <w:szCs w:val="24"/>
        </w:rPr>
        <w:t>Low Density</w:t>
      </w:r>
      <w:r>
        <w:rPr>
          <w:rFonts w:cstheme="minorHAnsi"/>
          <w:sz w:val="24"/>
          <w:szCs w:val="24"/>
        </w:rPr>
        <w:t xml:space="preserve"> Residential </w:t>
      </w:r>
      <w:r>
        <w:rPr>
          <w:rFonts w:cstheme="minorHAnsi"/>
          <w:sz w:val="24"/>
          <w:szCs w:val="24"/>
        </w:rPr>
        <w:lastRenderedPageBreak/>
        <w:t xml:space="preserve">Zone making a minimum lot size of 2,000m² schedule an option – previously the minimum subdivision size for all land in low density was 4,000m². </w:t>
      </w:r>
    </w:p>
    <w:p w14:paraId="2A65EE23" w14:textId="570330D1" w:rsidR="003D6C35" w:rsidRPr="0051305E" w:rsidRDefault="003D6C35" w:rsidP="00F315EA">
      <w:pPr>
        <w:pStyle w:val="HeadingY"/>
      </w:pPr>
      <w:bookmarkStart w:id="21" w:name="_Toc90282862"/>
      <w:r w:rsidRPr="0051305E">
        <w:t>Bushfire Risk</w:t>
      </w:r>
      <w:r w:rsidR="00730738">
        <w:t>:</w:t>
      </w:r>
      <w:r w:rsidR="006051E0">
        <w:t xml:space="preserve"> </w:t>
      </w:r>
      <w:r w:rsidRPr="0051305E">
        <w:t>Amendment VC140</w:t>
      </w:r>
      <w:bookmarkEnd w:id="21"/>
    </w:p>
    <w:p w14:paraId="236D79E0" w14:textId="77777777" w:rsidR="003D6C35" w:rsidRPr="00B9584F" w:rsidRDefault="003D6C35" w:rsidP="003D6C35">
      <w:pPr>
        <w:jc w:val="both"/>
        <w:rPr>
          <w:sz w:val="23"/>
          <w:szCs w:val="23"/>
        </w:rPr>
      </w:pPr>
      <w:r w:rsidRPr="00B9584F">
        <w:rPr>
          <w:rFonts w:cstheme="minorHAnsi"/>
          <w:sz w:val="24"/>
          <w:szCs w:val="24"/>
        </w:rPr>
        <w:t xml:space="preserve">Amendment VC140 strengthened planning measures to </w:t>
      </w:r>
      <w:r w:rsidRPr="00B9584F">
        <w:rPr>
          <w:i/>
          <w:iCs/>
          <w:sz w:val="23"/>
          <w:szCs w:val="23"/>
        </w:rPr>
        <w:t>give Victoria a more sophisticated and better informed planning response to bushfire that directs settlement and population growth away from areas of extreme bushfire risk and to safer low risk locations</w:t>
      </w:r>
      <w:r w:rsidRPr="00B9584F">
        <w:rPr>
          <w:sz w:val="23"/>
          <w:szCs w:val="23"/>
        </w:rPr>
        <w:t>.  The Amendment was introduced in response to the recommendations of the Royal Commission into the 2009 bushfires to strengthen planning.</w:t>
      </w:r>
    </w:p>
    <w:p w14:paraId="39E952F4" w14:textId="2406A3A1" w:rsidR="003D6C35" w:rsidRDefault="003D6C35" w:rsidP="003D6C35">
      <w:pPr>
        <w:jc w:val="both"/>
        <w:rPr>
          <w:sz w:val="23"/>
          <w:szCs w:val="23"/>
        </w:rPr>
      </w:pPr>
      <w:r>
        <w:rPr>
          <w:sz w:val="23"/>
          <w:szCs w:val="23"/>
        </w:rPr>
        <w:t>VC140 requires a</w:t>
      </w:r>
      <w:r w:rsidRPr="00B9584F">
        <w:rPr>
          <w:sz w:val="23"/>
          <w:szCs w:val="23"/>
        </w:rPr>
        <w:t xml:space="preserve"> response to bushfire be thoroughly examined if </w:t>
      </w:r>
      <w:r w:rsidRPr="00B9584F">
        <w:rPr>
          <w:i/>
          <w:iCs/>
          <w:sz w:val="23"/>
          <w:szCs w:val="23"/>
        </w:rPr>
        <w:t>any</w:t>
      </w:r>
      <w:r w:rsidRPr="00B9584F">
        <w:rPr>
          <w:sz w:val="23"/>
          <w:szCs w:val="23"/>
        </w:rPr>
        <w:t xml:space="preserve"> proposed rezoning facilitates the introduction of more development into identified areas of bushfire risk.  VC140 has had a major impact on</w:t>
      </w:r>
      <w:r>
        <w:rPr>
          <w:sz w:val="23"/>
          <w:szCs w:val="23"/>
        </w:rPr>
        <w:t xml:space="preserve"> planning for residential development </w:t>
      </w:r>
      <w:r w:rsidRPr="00B9584F">
        <w:rPr>
          <w:sz w:val="23"/>
          <w:szCs w:val="23"/>
        </w:rPr>
        <w:t xml:space="preserve">in Yarra Ranges due to </w:t>
      </w:r>
      <w:r>
        <w:rPr>
          <w:sz w:val="23"/>
          <w:szCs w:val="23"/>
        </w:rPr>
        <w:t>large parts of</w:t>
      </w:r>
      <w:r w:rsidRPr="00B9584F">
        <w:rPr>
          <w:sz w:val="23"/>
          <w:szCs w:val="23"/>
        </w:rPr>
        <w:t xml:space="preserve"> the municipality being designated Bushfire Prone or within the Bushfire Management Overlay.  VC140 and the related change to Clause 13.02 of the Planning Scheme require </w:t>
      </w:r>
      <w:r>
        <w:rPr>
          <w:sz w:val="23"/>
          <w:szCs w:val="23"/>
        </w:rPr>
        <w:t>a robust</w:t>
      </w:r>
      <w:r w:rsidRPr="00B9584F">
        <w:rPr>
          <w:sz w:val="23"/>
          <w:szCs w:val="23"/>
        </w:rPr>
        <w:t xml:space="preserve"> </w:t>
      </w:r>
      <w:r>
        <w:rPr>
          <w:sz w:val="23"/>
          <w:szCs w:val="23"/>
        </w:rPr>
        <w:t>response to bushfire risk when</w:t>
      </w:r>
      <w:r w:rsidRPr="00B9584F">
        <w:rPr>
          <w:sz w:val="23"/>
          <w:szCs w:val="23"/>
        </w:rPr>
        <w:t xml:space="preserve"> rezoning </w:t>
      </w:r>
      <w:r>
        <w:rPr>
          <w:sz w:val="23"/>
          <w:szCs w:val="23"/>
        </w:rPr>
        <w:t xml:space="preserve">land for increased residential use </w:t>
      </w:r>
      <w:r w:rsidRPr="00B9584F">
        <w:rPr>
          <w:sz w:val="23"/>
          <w:szCs w:val="23"/>
        </w:rPr>
        <w:t xml:space="preserve">or for planning permits for developments in fire risk areas.  </w:t>
      </w:r>
      <w:r>
        <w:rPr>
          <w:sz w:val="23"/>
          <w:szCs w:val="23"/>
        </w:rPr>
        <w:t>It is up to</w:t>
      </w:r>
      <w:r w:rsidRPr="00B9584F">
        <w:rPr>
          <w:sz w:val="23"/>
          <w:szCs w:val="23"/>
        </w:rPr>
        <w:t xml:space="preserve"> Council </w:t>
      </w:r>
      <w:r>
        <w:rPr>
          <w:sz w:val="23"/>
          <w:szCs w:val="23"/>
        </w:rPr>
        <w:t xml:space="preserve">and </w:t>
      </w:r>
      <w:r w:rsidRPr="00B9584F">
        <w:rPr>
          <w:sz w:val="23"/>
          <w:szCs w:val="23"/>
        </w:rPr>
        <w:t xml:space="preserve">applicants to demonstrate </w:t>
      </w:r>
      <w:r>
        <w:rPr>
          <w:sz w:val="23"/>
          <w:szCs w:val="23"/>
        </w:rPr>
        <w:t xml:space="preserve">any </w:t>
      </w:r>
      <w:r w:rsidRPr="00B9584F">
        <w:rPr>
          <w:sz w:val="23"/>
          <w:szCs w:val="23"/>
        </w:rPr>
        <w:t>development proposal</w:t>
      </w:r>
      <w:r>
        <w:rPr>
          <w:sz w:val="23"/>
          <w:szCs w:val="23"/>
        </w:rPr>
        <w:t xml:space="preserve"> or planning scheme change</w:t>
      </w:r>
      <w:r w:rsidRPr="00B9584F">
        <w:rPr>
          <w:sz w:val="23"/>
          <w:szCs w:val="23"/>
        </w:rPr>
        <w:t xml:space="preserve"> will on balance provide a planning response that is justified in an area of risk.</w:t>
      </w:r>
      <w:r>
        <w:rPr>
          <w:sz w:val="23"/>
          <w:szCs w:val="23"/>
        </w:rPr>
        <w:t xml:space="preserve"> </w:t>
      </w:r>
    </w:p>
    <w:p w14:paraId="6853F894" w14:textId="1C04F806" w:rsidR="004C64D5" w:rsidRPr="0051305E" w:rsidRDefault="00D00DFF" w:rsidP="006D1B89">
      <w:pPr>
        <w:pStyle w:val="HeadingX"/>
        <w:numPr>
          <w:ilvl w:val="0"/>
          <w:numId w:val="22"/>
        </w:numPr>
        <w:rPr>
          <w:sz w:val="32"/>
          <w:szCs w:val="32"/>
        </w:rPr>
      </w:pPr>
      <w:bookmarkStart w:id="22" w:name="_Toc90282863"/>
      <w:r w:rsidRPr="0051305E">
        <w:rPr>
          <w:sz w:val="32"/>
          <w:szCs w:val="32"/>
        </w:rPr>
        <w:t xml:space="preserve">Yarra Ranges </w:t>
      </w:r>
      <w:r w:rsidR="001C17BC" w:rsidRPr="0051305E">
        <w:rPr>
          <w:sz w:val="32"/>
          <w:szCs w:val="32"/>
        </w:rPr>
        <w:t>Planning Scheme</w:t>
      </w:r>
      <w:bookmarkEnd w:id="22"/>
      <w:r w:rsidRPr="0051305E">
        <w:rPr>
          <w:sz w:val="32"/>
          <w:szCs w:val="32"/>
        </w:rPr>
        <w:t xml:space="preserve"> </w:t>
      </w:r>
    </w:p>
    <w:p w14:paraId="684C64A9" w14:textId="4E948E1D" w:rsidR="00E1174D" w:rsidRDefault="00D00DFF" w:rsidP="005332E6">
      <w:pPr>
        <w:jc w:val="both"/>
        <w:rPr>
          <w:rFonts w:cstheme="minorHAnsi"/>
          <w:sz w:val="24"/>
          <w:szCs w:val="24"/>
        </w:rPr>
      </w:pPr>
      <w:r>
        <w:rPr>
          <w:rFonts w:cstheme="minorHAnsi"/>
          <w:sz w:val="24"/>
          <w:szCs w:val="24"/>
        </w:rPr>
        <w:t>Yarra Ranges’ residentially zoned areas cover twenty-three diverse locations including</w:t>
      </w:r>
      <w:r w:rsidR="00E1174D">
        <w:rPr>
          <w:rFonts w:cstheme="minorHAnsi"/>
          <w:sz w:val="24"/>
          <w:szCs w:val="24"/>
        </w:rPr>
        <w:t xml:space="preserve">: </w:t>
      </w:r>
      <w:r>
        <w:rPr>
          <w:rFonts w:cstheme="minorHAnsi"/>
          <w:sz w:val="24"/>
          <w:szCs w:val="24"/>
        </w:rPr>
        <w:t>Belgrave, Tecoma, Upwey, Chirnside Park, Coldstream, Healesville, Kilsyth, Launching Place, Lilydale, Millgrove, Monbulk, Montrose, Mooroolbark, Mt Evelyn, Seville, Seville East, Silvan, Wandin North, Warburton, Wesburn, Woori Yallock, Yarra Glen and Yarra Junction.</w:t>
      </w:r>
      <w:r w:rsidR="00B62267">
        <w:rPr>
          <w:rFonts w:cstheme="minorHAnsi"/>
          <w:sz w:val="24"/>
          <w:szCs w:val="24"/>
        </w:rPr>
        <w:t xml:space="preserve">  </w:t>
      </w:r>
      <w:r w:rsidR="00E1174D">
        <w:rPr>
          <w:rFonts w:cstheme="minorHAnsi"/>
          <w:sz w:val="24"/>
          <w:szCs w:val="24"/>
        </w:rPr>
        <w:t xml:space="preserve">Not all of these areas contain a commercial centre or services to support increased development. </w:t>
      </w:r>
    </w:p>
    <w:p w14:paraId="4C782718" w14:textId="05942BD6" w:rsidR="00B62267" w:rsidRPr="005332E6" w:rsidRDefault="00E1174D" w:rsidP="005332E6">
      <w:pPr>
        <w:jc w:val="both"/>
        <w:rPr>
          <w:rFonts w:cstheme="minorHAnsi"/>
          <w:sz w:val="24"/>
          <w:szCs w:val="24"/>
        </w:rPr>
      </w:pPr>
      <w:r>
        <w:rPr>
          <w:rFonts w:cstheme="minorHAnsi"/>
          <w:sz w:val="24"/>
          <w:szCs w:val="24"/>
        </w:rPr>
        <w:t xml:space="preserve">The following </w:t>
      </w:r>
      <w:r w:rsidR="006051E0">
        <w:rPr>
          <w:rFonts w:cstheme="minorHAnsi"/>
          <w:sz w:val="24"/>
          <w:szCs w:val="24"/>
        </w:rPr>
        <w:t>hierarchy</w:t>
      </w:r>
      <w:r w:rsidR="00730738">
        <w:rPr>
          <w:rFonts w:cstheme="minorHAnsi"/>
          <w:sz w:val="24"/>
          <w:szCs w:val="24"/>
        </w:rPr>
        <w:t xml:space="preserve"> </w:t>
      </w:r>
      <w:r>
        <w:rPr>
          <w:rFonts w:cstheme="minorHAnsi"/>
          <w:sz w:val="24"/>
          <w:szCs w:val="24"/>
        </w:rPr>
        <w:t>table from the Yarra Ranges Planning Scheme shows how commercial centres</w:t>
      </w:r>
      <w:r w:rsidR="00B62267">
        <w:rPr>
          <w:rFonts w:cstheme="minorHAnsi"/>
          <w:sz w:val="24"/>
          <w:szCs w:val="24"/>
        </w:rPr>
        <w:t xml:space="preserve"> </w:t>
      </w:r>
      <w:r w:rsidR="00730738">
        <w:rPr>
          <w:rFonts w:cstheme="minorHAnsi"/>
          <w:sz w:val="24"/>
          <w:szCs w:val="24"/>
        </w:rPr>
        <w:t>fulfil</w:t>
      </w:r>
      <w:r w:rsidR="00B62267">
        <w:rPr>
          <w:rFonts w:cstheme="minorHAnsi"/>
          <w:sz w:val="24"/>
          <w:szCs w:val="24"/>
        </w:rPr>
        <w:t xml:space="preserve"> different function</w:t>
      </w:r>
      <w:r>
        <w:rPr>
          <w:rFonts w:cstheme="minorHAnsi"/>
          <w:sz w:val="24"/>
          <w:szCs w:val="24"/>
        </w:rPr>
        <w:t>s and in turn support different levels of residential development.</w:t>
      </w:r>
      <w:r w:rsidR="00B62267">
        <w:rPr>
          <w:rFonts w:cstheme="minorHAnsi"/>
          <w:sz w:val="24"/>
          <w:szCs w:val="24"/>
        </w:rPr>
        <w:t xml:space="preserve">  </w:t>
      </w:r>
      <w:r w:rsidR="006C6108">
        <w:rPr>
          <w:rFonts w:cstheme="minorHAnsi"/>
          <w:sz w:val="24"/>
          <w:szCs w:val="24"/>
        </w:rPr>
        <w:t>Areas</w:t>
      </w:r>
      <w:r w:rsidR="00B62267">
        <w:rPr>
          <w:rFonts w:cstheme="minorHAnsi"/>
          <w:sz w:val="24"/>
          <w:szCs w:val="24"/>
        </w:rPr>
        <w:t xml:space="preserve"> such as Launching Place, Silvan, Wesburn and Millgrove are primarily dormitory </w:t>
      </w:r>
      <w:r w:rsidR="00D44C7C">
        <w:rPr>
          <w:rFonts w:cstheme="minorHAnsi"/>
          <w:sz w:val="24"/>
          <w:szCs w:val="24"/>
        </w:rPr>
        <w:t>locations</w:t>
      </w:r>
      <w:r w:rsidR="00B62267">
        <w:rPr>
          <w:rFonts w:cstheme="minorHAnsi"/>
          <w:sz w:val="24"/>
          <w:szCs w:val="24"/>
        </w:rPr>
        <w:t>, with little or no commercial development</w:t>
      </w:r>
      <w:r w:rsidR="00FA7838">
        <w:rPr>
          <w:rFonts w:cstheme="minorHAnsi"/>
          <w:sz w:val="24"/>
          <w:szCs w:val="24"/>
        </w:rPr>
        <w:t xml:space="preserve">.  </w:t>
      </w:r>
      <w:r w:rsidR="006C6108">
        <w:rPr>
          <w:rFonts w:cstheme="minorHAnsi"/>
          <w:sz w:val="24"/>
          <w:szCs w:val="24"/>
        </w:rPr>
        <w:t>Some</w:t>
      </w:r>
      <w:r w:rsidR="00D44C7C">
        <w:rPr>
          <w:rFonts w:cstheme="minorHAnsi"/>
          <w:sz w:val="24"/>
          <w:szCs w:val="24"/>
        </w:rPr>
        <w:t xml:space="preserve"> small commercial </w:t>
      </w:r>
      <w:r>
        <w:rPr>
          <w:rFonts w:cstheme="minorHAnsi"/>
          <w:sz w:val="24"/>
          <w:szCs w:val="24"/>
        </w:rPr>
        <w:t>locations</w:t>
      </w:r>
      <w:r w:rsidR="00FA7838" w:rsidRPr="00FA7838">
        <w:rPr>
          <w:rFonts w:cstheme="minorHAnsi"/>
          <w:sz w:val="24"/>
          <w:szCs w:val="24"/>
        </w:rPr>
        <w:t xml:space="preserve"> </w:t>
      </w:r>
      <w:r w:rsidR="00FA7838">
        <w:rPr>
          <w:rFonts w:cstheme="minorHAnsi"/>
          <w:sz w:val="24"/>
          <w:szCs w:val="24"/>
        </w:rPr>
        <w:t xml:space="preserve">shown in this table, particularly in the Dandenong Ranges </w:t>
      </w:r>
      <w:r w:rsidR="000267A7">
        <w:rPr>
          <w:rFonts w:cstheme="minorHAnsi"/>
          <w:sz w:val="24"/>
          <w:szCs w:val="24"/>
        </w:rPr>
        <w:t>are classified</w:t>
      </w:r>
      <w:r w:rsidR="00D44C7C">
        <w:rPr>
          <w:rFonts w:cstheme="minorHAnsi"/>
          <w:sz w:val="24"/>
          <w:szCs w:val="24"/>
        </w:rPr>
        <w:t xml:space="preserve"> as rural areas and </w:t>
      </w:r>
      <w:r w:rsidR="00FA7838">
        <w:rPr>
          <w:rFonts w:cstheme="minorHAnsi"/>
          <w:sz w:val="24"/>
          <w:szCs w:val="24"/>
        </w:rPr>
        <w:t xml:space="preserve">contain no residentially zoned land. </w:t>
      </w:r>
    </w:p>
    <w:tbl>
      <w:tblPr>
        <w:tblStyle w:val="TableGrid"/>
        <w:tblW w:w="0" w:type="auto"/>
        <w:tblInd w:w="1242" w:type="dxa"/>
        <w:tblLook w:val="04A0" w:firstRow="1" w:lastRow="0" w:firstColumn="1" w:lastColumn="0" w:noHBand="0" w:noVBand="1"/>
      </w:tblPr>
      <w:tblGrid>
        <w:gridCol w:w="2310"/>
        <w:gridCol w:w="5141"/>
      </w:tblGrid>
      <w:tr w:rsidR="00B62267" w14:paraId="48550365" w14:textId="77777777" w:rsidTr="000C4CC0">
        <w:trPr>
          <w:tblHeader/>
        </w:trPr>
        <w:tc>
          <w:tcPr>
            <w:tcW w:w="2310" w:type="dxa"/>
            <w:shd w:val="clear" w:color="auto" w:fill="B6DDE8" w:themeFill="accent5" w:themeFillTint="66"/>
          </w:tcPr>
          <w:p w14:paraId="3B990C8F" w14:textId="77777777" w:rsidR="00B62267" w:rsidRPr="005B18B8" w:rsidRDefault="00B62267" w:rsidP="007C4B2F">
            <w:pPr>
              <w:spacing w:before="120" w:after="120"/>
              <w:jc w:val="center"/>
              <w:rPr>
                <w:rFonts w:ascii="Arial" w:hAnsi="Arial" w:cs="Arial"/>
                <w:b/>
              </w:rPr>
            </w:pPr>
            <w:r w:rsidRPr="005B18B8">
              <w:rPr>
                <w:rFonts w:ascii="Arial" w:hAnsi="Arial" w:cs="Arial"/>
                <w:b/>
              </w:rPr>
              <w:t>Activity Centre Type</w:t>
            </w:r>
          </w:p>
        </w:tc>
        <w:tc>
          <w:tcPr>
            <w:tcW w:w="5141" w:type="dxa"/>
            <w:shd w:val="clear" w:color="auto" w:fill="B6DDE8" w:themeFill="accent5" w:themeFillTint="66"/>
          </w:tcPr>
          <w:p w14:paraId="7983976C" w14:textId="77777777" w:rsidR="00B62267" w:rsidRPr="005B18B8" w:rsidRDefault="00B62267" w:rsidP="007C4B2F">
            <w:pPr>
              <w:spacing w:before="120" w:after="120"/>
              <w:jc w:val="center"/>
              <w:rPr>
                <w:rFonts w:ascii="Arial" w:hAnsi="Arial" w:cs="Arial"/>
                <w:b/>
              </w:rPr>
            </w:pPr>
            <w:r w:rsidRPr="005B18B8">
              <w:rPr>
                <w:rFonts w:ascii="Arial" w:hAnsi="Arial" w:cs="Arial"/>
                <w:b/>
              </w:rPr>
              <w:t>Role</w:t>
            </w:r>
          </w:p>
        </w:tc>
      </w:tr>
      <w:tr w:rsidR="00B62267" w14:paraId="3B235AD3" w14:textId="77777777" w:rsidTr="007C4B2F">
        <w:tc>
          <w:tcPr>
            <w:tcW w:w="2310" w:type="dxa"/>
          </w:tcPr>
          <w:p w14:paraId="00700898" w14:textId="77777777" w:rsidR="00B62267" w:rsidRPr="000C4CC0" w:rsidRDefault="00B62267" w:rsidP="00C8047B">
            <w:pPr>
              <w:jc w:val="left"/>
              <w:rPr>
                <w:b/>
                <w:bCs/>
              </w:rPr>
            </w:pPr>
            <w:r w:rsidRPr="000C4CC0">
              <w:rPr>
                <w:b/>
                <w:bCs/>
              </w:rPr>
              <w:t>Major Activity Centres</w:t>
            </w:r>
          </w:p>
          <w:p w14:paraId="65066CF5" w14:textId="77777777" w:rsidR="00B62267" w:rsidRPr="00F31FDB" w:rsidRDefault="00B62267" w:rsidP="00C8047B">
            <w:pPr>
              <w:jc w:val="left"/>
            </w:pPr>
          </w:p>
          <w:p w14:paraId="428EE69F" w14:textId="50075E87" w:rsidR="00B62267" w:rsidRPr="00F31FDB" w:rsidRDefault="00B62267" w:rsidP="00C8047B">
            <w:pPr>
              <w:jc w:val="left"/>
              <w:rPr>
                <w:i/>
              </w:rPr>
            </w:pPr>
            <w:r w:rsidRPr="00F31FDB">
              <w:rPr>
                <w:i/>
              </w:rPr>
              <w:t>Chirnside</w:t>
            </w:r>
            <w:r w:rsidR="006051E0">
              <w:rPr>
                <w:i/>
              </w:rPr>
              <w:t xml:space="preserve"> </w:t>
            </w:r>
            <w:r w:rsidRPr="00F31FDB">
              <w:rPr>
                <w:i/>
              </w:rPr>
              <w:t>Park</w:t>
            </w:r>
            <w:r>
              <w:rPr>
                <w:i/>
              </w:rPr>
              <w:t xml:space="preserve"> and </w:t>
            </w:r>
            <w:r w:rsidRPr="00F31FDB">
              <w:rPr>
                <w:i/>
              </w:rPr>
              <w:t>Lilydale</w:t>
            </w:r>
          </w:p>
        </w:tc>
        <w:tc>
          <w:tcPr>
            <w:tcW w:w="5141" w:type="dxa"/>
          </w:tcPr>
          <w:p w14:paraId="7F322B1D" w14:textId="77777777" w:rsidR="00B62267" w:rsidRPr="00F31FDB" w:rsidRDefault="00B62267" w:rsidP="007C4B2F">
            <w:r w:rsidRPr="00F31FDB">
              <w:t>These centres provide a large, diverse and intensive mix of retail, commercial, entertai</w:t>
            </w:r>
            <w:r>
              <w:t>nment, cultural and other uses.</w:t>
            </w:r>
          </w:p>
          <w:p w14:paraId="42ACF112" w14:textId="77777777" w:rsidR="00B62267" w:rsidRPr="00F31FDB" w:rsidRDefault="00B62267" w:rsidP="007C4B2F"/>
          <w:p w14:paraId="7FA90AFD" w14:textId="77777777" w:rsidR="00B62267" w:rsidRPr="00F31FDB" w:rsidRDefault="00B62267" w:rsidP="007C4B2F">
            <w:r w:rsidRPr="00F31FDB">
              <w:t xml:space="preserve">They have strong public transport links, serve a large regional-sized catchment, and are priority locations for future private and public sector development. </w:t>
            </w:r>
          </w:p>
          <w:p w14:paraId="131788BE" w14:textId="77777777" w:rsidR="00B62267" w:rsidRPr="00F31FDB" w:rsidRDefault="00B62267" w:rsidP="007C4B2F"/>
          <w:p w14:paraId="08E5AC2E" w14:textId="77777777" w:rsidR="00B62267" w:rsidRPr="00F31FDB" w:rsidRDefault="00B62267" w:rsidP="007C4B2F">
            <w:r>
              <w:lastRenderedPageBreak/>
              <w:t>Land within and adjoining these centres is the preferred location for additional and more diverse</w:t>
            </w:r>
            <w:r w:rsidRPr="00F31FDB">
              <w:t xml:space="preserve"> residential development.</w:t>
            </w:r>
          </w:p>
          <w:p w14:paraId="6E0B1B4D" w14:textId="77777777" w:rsidR="00B62267" w:rsidRPr="00F31FDB" w:rsidRDefault="00B62267" w:rsidP="007C4B2F"/>
        </w:tc>
      </w:tr>
      <w:tr w:rsidR="00B62267" w14:paraId="5C928DB7" w14:textId="77777777" w:rsidTr="007C4B2F">
        <w:tc>
          <w:tcPr>
            <w:tcW w:w="2310" w:type="dxa"/>
          </w:tcPr>
          <w:p w14:paraId="56602240" w14:textId="77777777" w:rsidR="00B62267" w:rsidRPr="000C4CC0" w:rsidRDefault="00B62267" w:rsidP="00C8047B">
            <w:pPr>
              <w:jc w:val="left"/>
              <w:rPr>
                <w:b/>
                <w:bCs/>
              </w:rPr>
            </w:pPr>
            <w:r w:rsidRPr="000C4CC0">
              <w:rPr>
                <w:b/>
                <w:bCs/>
              </w:rPr>
              <w:lastRenderedPageBreak/>
              <w:t>Large Neighbourhood Activity Centres</w:t>
            </w:r>
          </w:p>
          <w:p w14:paraId="410EC3AC" w14:textId="77777777" w:rsidR="00B62267" w:rsidRPr="00F31FDB" w:rsidRDefault="00B62267" w:rsidP="00C8047B">
            <w:pPr>
              <w:jc w:val="left"/>
            </w:pPr>
          </w:p>
          <w:p w14:paraId="6E756FD4" w14:textId="77777777" w:rsidR="00B62267" w:rsidRPr="00F31FDB" w:rsidRDefault="00B62267" w:rsidP="00C8047B">
            <w:pPr>
              <w:jc w:val="left"/>
            </w:pPr>
            <w:r w:rsidRPr="00F31FDB">
              <w:rPr>
                <w:i/>
              </w:rPr>
              <w:t>Belgrave, Healesville, Kilsyth, Monbulk, Mooroolbark, Mount Evelyn, Seville</w:t>
            </w:r>
            <w:r>
              <w:rPr>
                <w:i/>
              </w:rPr>
              <w:t>,</w:t>
            </w:r>
            <w:r w:rsidRPr="00F31FDB">
              <w:rPr>
                <w:i/>
              </w:rPr>
              <w:t xml:space="preserve"> Yarra Glen, Yarra Junction</w:t>
            </w:r>
          </w:p>
        </w:tc>
        <w:tc>
          <w:tcPr>
            <w:tcW w:w="5141" w:type="dxa"/>
          </w:tcPr>
          <w:p w14:paraId="2A5009C2" w14:textId="5548D4AE" w:rsidR="00B62267" w:rsidRPr="00F31FDB" w:rsidRDefault="00B62267" w:rsidP="007C4B2F">
            <w:r w:rsidRPr="00F31FDB">
              <w:t>Smaller in floor space terms than M</w:t>
            </w:r>
            <w:r>
              <w:t>ajor Activities Centres</w:t>
            </w:r>
            <w:r w:rsidRPr="00F31FDB">
              <w:t xml:space="preserve">, these centres have a retail mix that is </w:t>
            </w:r>
            <w:r w:rsidR="00E1174D" w:rsidRPr="00F31FDB">
              <w:t>focused</w:t>
            </w:r>
            <w:r w:rsidRPr="00F31FDB">
              <w:t xml:space="preserve"> on co</w:t>
            </w:r>
            <w:r>
              <w:t>nvenience and grocery shopping.  T</w:t>
            </w:r>
            <w:r w:rsidRPr="00F31FDB">
              <w:t xml:space="preserve">hey also provide a range of community services to the surrounding communities. </w:t>
            </w:r>
          </w:p>
          <w:p w14:paraId="5B932720" w14:textId="77777777" w:rsidR="00B62267" w:rsidRPr="00F31FDB" w:rsidRDefault="00B62267" w:rsidP="007C4B2F"/>
          <w:p w14:paraId="3750D3B0" w14:textId="77777777" w:rsidR="00B62267" w:rsidRDefault="00B62267" w:rsidP="007C4B2F">
            <w:r w:rsidRPr="00F31FDB">
              <w:t xml:space="preserve">Some of these centres, which serve a catchment that extends into the rural hinterland, perform a significant role in the provision of community and civic services, with some also providing a range of </w:t>
            </w:r>
            <w:r>
              <w:t>facilities</w:t>
            </w:r>
            <w:r w:rsidRPr="00F31FDB">
              <w:t xml:space="preserve"> and services</w:t>
            </w:r>
            <w:r>
              <w:t xml:space="preserve"> for tourists</w:t>
            </w:r>
            <w:r w:rsidRPr="00F31FDB">
              <w:t>.</w:t>
            </w:r>
          </w:p>
          <w:p w14:paraId="32D5D158" w14:textId="77777777" w:rsidR="00B62267" w:rsidRDefault="00B62267" w:rsidP="007C4B2F"/>
          <w:p w14:paraId="4FCCDE9B" w14:textId="77777777" w:rsidR="00B62267" w:rsidRDefault="00B62267" w:rsidP="007C4B2F">
            <w:r>
              <w:t>Land within and adjoining these centres is generally an appropriate location for additional housing.</w:t>
            </w:r>
          </w:p>
          <w:p w14:paraId="0184BEA6" w14:textId="77777777" w:rsidR="00B62267" w:rsidRPr="00F31FDB" w:rsidRDefault="00B62267" w:rsidP="007C4B2F"/>
        </w:tc>
      </w:tr>
      <w:tr w:rsidR="00B62267" w14:paraId="0BE6D04C" w14:textId="77777777" w:rsidTr="007C4B2F">
        <w:tc>
          <w:tcPr>
            <w:tcW w:w="2310" w:type="dxa"/>
          </w:tcPr>
          <w:p w14:paraId="7D539426" w14:textId="3431C0AC" w:rsidR="00B62267" w:rsidRPr="000C4CC0" w:rsidRDefault="00B62267" w:rsidP="00C8047B">
            <w:pPr>
              <w:jc w:val="left"/>
              <w:rPr>
                <w:b/>
                <w:bCs/>
              </w:rPr>
            </w:pPr>
            <w:r w:rsidRPr="000C4CC0">
              <w:rPr>
                <w:b/>
                <w:bCs/>
              </w:rPr>
              <w:t>Small</w:t>
            </w:r>
            <w:r w:rsidR="000C4CC0">
              <w:rPr>
                <w:b/>
                <w:bCs/>
              </w:rPr>
              <w:t xml:space="preserve"> </w:t>
            </w:r>
            <w:r w:rsidRPr="000C4CC0">
              <w:rPr>
                <w:b/>
                <w:bCs/>
              </w:rPr>
              <w:t>Neighbourhood Activity Centres</w:t>
            </w:r>
          </w:p>
          <w:p w14:paraId="0A6765FA" w14:textId="77777777" w:rsidR="00B62267" w:rsidRPr="00F31FDB" w:rsidRDefault="00B62267" w:rsidP="00C8047B">
            <w:pPr>
              <w:jc w:val="left"/>
            </w:pPr>
          </w:p>
          <w:p w14:paraId="3BBFD826" w14:textId="77777777" w:rsidR="00B62267" w:rsidRPr="00F31FDB" w:rsidRDefault="00B62267" w:rsidP="00C8047B">
            <w:pPr>
              <w:jc w:val="left"/>
            </w:pPr>
            <w:r w:rsidRPr="00F31FDB">
              <w:rPr>
                <w:i/>
              </w:rPr>
              <w:t>Coldstream, Montrose, Mount Dandenong, Olinda, Sassafras, Tecoma</w:t>
            </w:r>
            <w:r>
              <w:rPr>
                <w:i/>
              </w:rPr>
              <w:t xml:space="preserve">., </w:t>
            </w:r>
            <w:r w:rsidRPr="00F31FDB">
              <w:rPr>
                <w:i/>
              </w:rPr>
              <w:t xml:space="preserve">Upwey, Wandin </w:t>
            </w:r>
            <w:r>
              <w:rPr>
                <w:i/>
              </w:rPr>
              <w:t>North, Warburton, Woori Yallock.</w:t>
            </w:r>
            <w:r w:rsidRPr="00F31FDB">
              <w:rPr>
                <w:i/>
              </w:rPr>
              <w:t xml:space="preserve"> </w:t>
            </w:r>
          </w:p>
        </w:tc>
        <w:tc>
          <w:tcPr>
            <w:tcW w:w="5141" w:type="dxa"/>
          </w:tcPr>
          <w:p w14:paraId="49D409B6" w14:textId="77777777" w:rsidR="00B62267" w:rsidRPr="00F31FDB" w:rsidRDefault="00B62267" w:rsidP="007C4B2F">
            <w:r w:rsidRPr="00F31FDB">
              <w:t xml:space="preserve">These centres have a more limited role in providing convenience retailing and community facilities for an immediate surrounding catchment. </w:t>
            </w:r>
          </w:p>
          <w:p w14:paraId="66857823" w14:textId="77777777" w:rsidR="00B62267" w:rsidRPr="00F31FDB" w:rsidRDefault="00B62267" w:rsidP="007C4B2F"/>
          <w:p w14:paraId="295EBB92" w14:textId="77777777" w:rsidR="00B62267" w:rsidRPr="00F31FDB" w:rsidRDefault="00B62267" w:rsidP="007C4B2F">
            <w:r w:rsidRPr="00F31FDB">
              <w:t>Usually, they have a small supermarket as the main anchor tenant. In some cases they also serve a to</w:t>
            </w:r>
            <w:r>
              <w:t>urist market.</w:t>
            </w:r>
          </w:p>
          <w:p w14:paraId="324E963F" w14:textId="77777777" w:rsidR="00B62267" w:rsidRPr="00F31FDB" w:rsidRDefault="00B62267" w:rsidP="007C4B2F"/>
        </w:tc>
      </w:tr>
      <w:tr w:rsidR="00B62267" w14:paraId="659B0AE6" w14:textId="77777777" w:rsidTr="007C4B2F">
        <w:tc>
          <w:tcPr>
            <w:tcW w:w="2310" w:type="dxa"/>
          </w:tcPr>
          <w:p w14:paraId="30D1AC2E" w14:textId="77777777" w:rsidR="00B62267" w:rsidRPr="000C4CC0" w:rsidRDefault="00B62267" w:rsidP="00C8047B">
            <w:pPr>
              <w:jc w:val="left"/>
              <w:rPr>
                <w:b/>
                <w:bCs/>
              </w:rPr>
            </w:pPr>
            <w:r w:rsidRPr="000C4CC0">
              <w:rPr>
                <w:b/>
                <w:bCs/>
              </w:rPr>
              <w:t xml:space="preserve">Local Activity Centres </w:t>
            </w:r>
          </w:p>
          <w:p w14:paraId="76C73FDE" w14:textId="77777777" w:rsidR="00B62267" w:rsidRPr="00F31FDB" w:rsidRDefault="00B62267" w:rsidP="00C8047B">
            <w:pPr>
              <w:jc w:val="left"/>
            </w:pPr>
          </w:p>
          <w:p w14:paraId="54EA1BB6" w14:textId="77777777" w:rsidR="00B62267" w:rsidRPr="00F31FDB" w:rsidRDefault="00B62267" w:rsidP="00C8047B">
            <w:pPr>
              <w:jc w:val="left"/>
              <w:rPr>
                <w:i/>
              </w:rPr>
            </w:pPr>
            <w:r>
              <w:rPr>
                <w:i/>
              </w:rPr>
              <w:t>E</w:t>
            </w:r>
            <w:r w:rsidRPr="00F31FDB">
              <w:rPr>
                <w:i/>
              </w:rPr>
              <w:t>xample</w:t>
            </w:r>
            <w:r>
              <w:rPr>
                <w:i/>
              </w:rPr>
              <w:t>s include</w:t>
            </w:r>
            <w:r w:rsidRPr="00F31FDB">
              <w:rPr>
                <w:i/>
              </w:rPr>
              <w:t xml:space="preserve">: </w:t>
            </w:r>
          </w:p>
          <w:p w14:paraId="568BFBE6" w14:textId="494F0ABB" w:rsidR="00B62267" w:rsidRPr="00B62267" w:rsidRDefault="00B62267" w:rsidP="00C8047B">
            <w:pPr>
              <w:jc w:val="left"/>
              <w:rPr>
                <w:i/>
              </w:rPr>
            </w:pPr>
            <w:r w:rsidRPr="00F31FDB">
              <w:rPr>
                <w:i/>
              </w:rPr>
              <w:t>Colby Drive - Belgrave South</w:t>
            </w:r>
            <w:r>
              <w:rPr>
                <w:i/>
              </w:rPr>
              <w:t xml:space="preserve">, Monbulk Road Silvan and </w:t>
            </w:r>
            <w:r w:rsidRPr="00F31FDB">
              <w:rPr>
                <w:i/>
              </w:rPr>
              <w:t>Switchback Road - Chirnside Park</w:t>
            </w:r>
          </w:p>
        </w:tc>
        <w:tc>
          <w:tcPr>
            <w:tcW w:w="5141" w:type="dxa"/>
          </w:tcPr>
          <w:p w14:paraId="534B9419" w14:textId="333919E4" w:rsidR="00B62267" w:rsidRPr="00F31FDB" w:rsidRDefault="00B62267" w:rsidP="007C4B2F">
            <w:r>
              <w:t>Local Activity Centres</w:t>
            </w:r>
            <w:r w:rsidRPr="00F31FDB">
              <w:t xml:space="preserve"> consist of a small group of shops that typically serve a local walk-in </w:t>
            </w:r>
            <w:r w:rsidR="00C8047B" w:rsidRPr="00F31FDB">
              <w:t>catchment and</w:t>
            </w:r>
            <w:r w:rsidRPr="00F31FDB">
              <w:t xml:space="preserve"> provide for the daily convenience and ‘top up’ needs of local r</w:t>
            </w:r>
            <w:r>
              <w:t>esidents and passing motorists.</w:t>
            </w:r>
          </w:p>
          <w:p w14:paraId="157D725A" w14:textId="77777777" w:rsidR="00B62267" w:rsidRPr="00F31FDB" w:rsidRDefault="00B62267" w:rsidP="007C4B2F"/>
          <w:p w14:paraId="0898B66C" w14:textId="77777777" w:rsidR="00B62267" w:rsidRPr="00F31FDB" w:rsidRDefault="00B62267" w:rsidP="007C4B2F">
            <w:r w:rsidRPr="00F31FDB">
              <w:t xml:space="preserve">Some of these centres contain a limited number of community facilities and other uses. </w:t>
            </w:r>
          </w:p>
        </w:tc>
      </w:tr>
    </w:tbl>
    <w:p w14:paraId="61FACCFD" w14:textId="77777777" w:rsidR="00CA7E3C" w:rsidRDefault="00CA7E3C" w:rsidP="005332E6">
      <w:pPr>
        <w:pStyle w:val="Caption"/>
      </w:pPr>
    </w:p>
    <w:p w14:paraId="0CD274A6" w14:textId="0EFDD9BC" w:rsidR="00550007" w:rsidRDefault="005332E6" w:rsidP="005332E6">
      <w:pPr>
        <w:pStyle w:val="Caption"/>
        <w:rPr>
          <w:rFonts w:cstheme="minorHAnsi"/>
          <w:sz w:val="24"/>
          <w:szCs w:val="24"/>
        </w:rPr>
      </w:pPr>
      <w:r>
        <w:t xml:space="preserve">Figure </w:t>
      </w:r>
      <w:r w:rsidR="00813964">
        <w:fldChar w:fldCharType="begin"/>
      </w:r>
      <w:r w:rsidR="00813964">
        <w:instrText xml:space="preserve"> SEQ Figure \* ARABIC </w:instrText>
      </w:r>
      <w:r w:rsidR="00813964">
        <w:fldChar w:fldCharType="separate"/>
      </w:r>
      <w:r w:rsidR="00F66FAF">
        <w:rPr>
          <w:noProof/>
        </w:rPr>
        <w:t>4</w:t>
      </w:r>
      <w:r w:rsidR="00813964">
        <w:rPr>
          <w:noProof/>
        </w:rPr>
        <w:fldChar w:fldCharType="end"/>
      </w:r>
      <w:r>
        <w:t xml:space="preserve"> Yarra Ranges Activity </w:t>
      </w:r>
      <w:r w:rsidR="006051E0">
        <w:t xml:space="preserve">Centre </w:t>
      </w:r>
      <w:r>
        <w:t>Hierarchy Table</w:t>
      </w:r>
    </w:p>
    <w:p w14:paraId="3F506579" w14:textId="74D81238" w:rsidR="00D44C7C" w:rsidRPr="00194EF3" w:rsidRDefault="00D44C7C" w:rsidP="00194EF3">
      <w:pPr>
        <w:pStyle w:val="HeadingY"/>
        <w:shd w:val="clear" w:color="auto" w:fill="DAEEF3" w:themeFill="accent5" w:themeFillTint="33"/>
        <w:rPr>
          <w:sz w:val="28"/>
          <w:szCs w:val="28"/>
        </w:rPr>
      </w:pPr>
      <w:bookmarkStart w:id="23" w:name="_Toc90282864"/>
      <w:r w:rsidRPr="00194EF3">
        <w:rPr>
          <w:sz w:val="28"/>
          <w:szCs w:val="28"/>
        </w:rPr>
        <w:t xml:space="preserve">Existing </w:t>
      </w:r>
      <w:r w:rsidR="000943E5" w:rsidRPr="00194EF3">
        <w:rPr>
          <w:sz w:val="28"/>
          <w:szCs w:val="28"/>
        </w:rPr>
        <w:t xml:space="preserve">Residential </w:t>
      </w:r>
      <w:r w:rsidRPr="00194EF3">
        <w:rPr>
          <w:sz w:val="28"/>
          <w:szCs w:val="28"/>
        </w:rPr>
        <w:t>Planning Framework</w:t>
      </w:r>
      <w:bookmarkEnd w:id="23"/>
      <w:r w:rsidR="000943E5" w:rsidRPr="00194EF3">
        <w:rPr>
          <w:sz w:val="28"/>
          <w:szCs w:val="28"/>
        </w:rPr>
        <w:t xml:space="preserve"> </w:t>
      </w:r>
    </w:p>
    <w:p w14:paraId="3ACDF36B" w14:textId="2819E678" w:rsidR="00FA7838" w:rsidRDefault="00A60401" w:rsidP="007E3CDE">
      <w:pPr>
        <w:jc w:val="both"/>
        <w:rPr>
          <w:rFonts w:cstheme="minorHAnsi"/>
          <w:sz w:val="24"/>
          <w:szCs w:val="24"/>
        </w:rPr>
      </w:pPr>
      <w:r w:rsidRPr="00C7543B">
        <w:rPr>
          <w:rFonts w:cstheme="minorHAnsi"/>
          <w:sz w:val="24"/>
          <w:szCs w:val="24"/>
        </w:rPr>
        <w:t>The Housing Strategy</w:t>
      </w:r>
      <w:r w:rsidR="005B7499">
        <w:rPr>
          <w:rFonts w:cstheme="minorHAnsi"/>
          <w:sz w:val="24"/>
          <w:szCs w:val="24"/>
        </w:rPr>
        <w:t xml:space="preserve"> articulate</w:t>
      </w:r>
      <w:r w:rsidRPr="00C7543B">
        <w:rPr>
          <w:rFonts w:cstheme="minorHAnsi"/>
          <w:sz w:val="24"/>
          <w:szCs w:val="24"/>
        </w:rPr>
        <w:t>s Council’s residential planning framework</w:t>
      </w:r>
      <w:r w:rsidR="005B7499">
        <w:rPr>
          <w:rFonts w:cstheme="minorHAnsi"/>
          <w:sz w:val="24"/>
          <w:szCs w:val="24"/>
        </w:rPr>
        <w:t xml:space="preserve"> -</w:t>
      </w:r>
      <w:r w:rsidR="00492F69">
        <w:rPr>
          <w:rFonts w:cstheme="minorHAnsi"/>
          <w:sz w:val="24"/>
          <w:szCs w:val="24"/>
        </w:rPr>
        <w:t xml:space="preserve"> or</w:t>
      </w:r>
      <w:r w:rsidR="005B7499">
        <w:rPr>
          <w:rFonts w:cstheme="minorHAnsi"/>
          <w:sz w:val="24"/>
          <w:szCs w:val="24"/>
        </w:rPr>
        <w:t xml:space="preserve"> where</w:t>
      </w:r>
      <w:r w:rsidR="00B61C1E">
        <w:rPr>
          <w:rFonts w:cstheme="minorHAnsi"/>
          <w:sz w:val="24"/>
          <w:szCs w:val="24"/>
        </w:rPr>
        <w:t xml:space="preserve"> further development </w:t>
      </w:r>
      <w:r w:rsidR="00492F69">
        <w:rPr>
          <w:rFonts w:cstheme="minorHAnsi"/>
          <w:sz w:val="24"/>
          <w:szCs w:val="24"/>
        </w:rPr>
        <w:t>is supported in</w:t>
      </w:r>
      <w:r w:rsidR="00337B07">
        <w:rPr>
          <w:rFonts w:cstheme="minorHAnsi"/>
          <w:sz w:val="24"/>
          <w:szCs w:val="24"/>
        </w:rPr>
        <w:t xml:space="preserve"> Yarra Ranges residential areas</w:t>
      </w:r>
      <w:r w:rsidR="00B61C1E">
        <w:rPr>
          <w:rFonts w:cstheme="minorHAnsi"/>
          <w:sz w:val="24"/>
          <w:szCs w:val="24"/>
        </w:rPr>
        <w:t xml:space="preserve">. </w:t>
      </w:r>
      <w:r w:rsidR="00FA7838">
        <w:rPr>
          <w:rFonts w:cstheme="minorHAnsi"/>
          <w:sz w:val="24"/>
          <w:szCs w:val="24"/>
        </w:rPr>
        <w:t xml:space="preserve">  The Planning Framework is influenced by the level of services and facilities offered, the proximity to public transport </w:t>
      </w:r>
      <w:r w:rsidR="00E874F2">
        <w:rPr>
          <w:rFonts w:cstheme="minorHAnsi"/>
          <w:sz w:val="24"/>
          <w:szCs w:val="24"/>
        </w:rPr>
        <w:t xml:space="preserve">and </w:t>
      </w:r>
      <w:r w:rsidR="00FA7838">
        <w:rPr>
          <w:rFonts w:cstheme="minorHAnsi"/>
          <w:sz w:val="24"/>
          <w:szCs w:val="24"/>
        </w:rPr>
        <w:t>schools and whether there are any environmental constraints to additional development.</w:t>
      </w:r>
      <w:r w:rsidR="005B463D">
        <w:rPr>
          <w:rFonts w:cstheme="minorHAnsi"/>
          <w:sz w:val="24"/>
          <w:szCs w:val="24"/>
        </w:rPr>
        <w:t xml:space="preserve">    </w:t>
      </w:r>
    </w:p>
    <w:p w14:paraId="709315C2" w14:textId="02E8A816" w:rsidR="00D00DFF" w:rsidRDefault="009147BB" w:rsidP="007E3CDE">
      <w:pPr>
        <w:jc w:val="both"/>
        <w:rPr>
          <w:rFonts w:cstheme="minorHAnsi"/>
          <w:sz w:val="24"/>
          <w:szCs w:val="24"/>
        </w:rPr>
      </w:pPr>
      <w:r w:rsidRPr="00C7543B">
        <w:rPr>
          <w:rFonts w:cstheme="minorHAnsi"/>
          <w:sz w:val="24"/>
          <w:szCs w:val="24"/>
        </w:rPr>
        <w:t>T</w:t>
      </w:r>
      <w:r>
        <w:rPr>
          <w:rFonts w:cstheme="minorHAnsi"/>
          <w:sz w:val="24"/>
          <w:szCs w:val="24"/>
        </w:rPr>
        <w:t>he Planning F</w:t>
      </w:r>
      <w:r w:rsidRPr="00C7543B">
        <w:rPr>
          <w:rFonts w:cstheme="minorHAnsi"/>
          <w:sz w:val="24"/>
          <w:szCs w:val="24"/>
        </w:rPr>
        <w:t>ramework</w:t>
      </w:r>
      <w:r w:rsidR="00FE751F">
        <w:rPr>
          <w:rFonts w:cstheme="minorHAnsi"/>
          <w:sz w:val="24"/>
          <w:szCs w:val="24"/>
        </w:rPr>
        <w:t xml:space="preserve"> </w:t>
      </w:r>
      <w:r w:rsidR="00337B07">
        <w:rPr>
          <w:rFonts w:cstheme="minorHAnsi"/>
          <w:sz w:val="24"/>
          <w:szCs w:val="24"/>
        </w:rPr>
        <w:t xml:space="preserve">is </w:t>
      </w:r>
      <w:r w:rsidR="00BC4C15">
        <w:rPr>
          <w:rFonts w:cstheme="minorHAnsi"/>
          <w:sz w:val="24"/>
          <w:szCs w:val="24"/>
        </w:rPr>
        <w:t xml:space="preserve">implemented </w:t>
      </w:r>
      <w:r w:rsidR="005B463D">
        <w:rPr>
          <w:rFonts w:cstheme="minorHAnsi"/>
          <w:sz w:val="24"/>
          <w:szCs w:val="24"/>
        </w:rPr>
        <w:t>by the</w:t>
      </w:r>
      <w:r>
        <w:rPr>
          <w:rFonts w:cstheme="minorHAnsi"/>
          <w:sz w:val="24"/>
          <w:szCs w:val="24"/>
        </w:rPr>
        <w:t xml:space="preserve"> Planning Scheme </w:t>
      </w:r>
      <w:r w:rsidR="005B463D">
        <w:rPr>
          <w:rFonts w:cstheme="minorHAnsi"/>
          <w:sz w:val="24"/>
          <w:szCs w:val="24"/>
        </w:rPr>
        <w:t>through the application of</w:t>
      </w:r>
      <w:r>
        <w:rPr>
          <w:rFonts w:cstheme="minorHAnsi"/>
          <w:sz w:val="24"/>
          <w:szCs w:val="24"/>
        </w:rPr>
        <w:t xml:space="preserve"> </w:t>
      </w:r>
      <w:r w:rsidR="00BC4C15">
        <w:rPr>
          <w:rFonts w:cstheme="minorHAnsi"/>
          <w:sz w:val="24"/>
          <w:szCs w:val="24"/>
        </w:rPr>
        <w:t xml:space="preserve">zones and overlays </w:t>
      </w:r>
      <w:r w:rsidR="00FA7838">
        <w:rPr>
          <w:rFonts w:cstheme="minorHAnsi"/>
          <w:sz w:val="24"/>
          <w:szCs w:val="24"/>
        </w:rPr>
        <w:t>which</w:t>
      </w:r>
      <w:r w:rsidR="00FE751F">
        <w:rPr>
          <w:rFonts w:cstheme="minorHAnsi"/>
          <w:sz w:val="24"/>
          <w:szCs w:val="24"/>
        </w:rPr>
        <w:t xml:space="preserve"> </w:t>
      </w:r>
      <w:r w:rsidR="0062421D">
        <w:rPr>
          <w:rFonts w:cstheme="minorHAnsi"/>
          <w:sz w:val="24"/>
          <w:szCs w:val="24"/>
        </w:rPr>
        <w:t>show</w:t>
      </w:r>
      <w:r w:rsidR="00A60401" w:rsidRPr="00C7543B">
        <w:rPr>
          <w:rFonts w:cstheme="minorHAnsi"/>
          <w:sz w:val="24"/>
          <w:szCs w:val="24"/>
        </w:rPr>
        <w:t xml:space="preserve"> </w:t>
      </w:r>
      <w:r w:rsidR="007C3BC8">
        <w:rPr>
          <w:rFonts w:cstheme="minorHAnsi"/>
          <w:sz w:val="24"/>
          <w:szCs w:val="24"/>
        </w:rPr>
        <w:t>how and where</w:t>
      </w:r>
      <w:r w:rsidR="00A60401" w:rsidRPr="00C7543B">
        <w:rPr>
          <w:rFonts w:cstheme="minorHAnsi"/>
          <w:sz w:val="24"/>
          <w:szCs w:val="24"/>
        </w:rPr>
        <w:t xml:space="preserve"> Council intends to meet the housing needs of its </w:t>
      </w:r>
      <w:r w:rsidR="00BC4C15">
        <w:rPr>
          <w:rFonts w:cstheme="minorHAnsi"/>
          <w:sz w:val="24"/>
          <w:szCs w:val="24"/>
        </w:rPr>
        <w:t>residents</w:t>
      </w:r>
      <w:r w:rsidR="00285D85">
        <w:rPr>
          <w:rFonts w:cstheme="minorHAnsi"/>
          <w:sz w:val="24"/>
          <w:szCs w:val="24"/>
        </w:rPr>
        <w:t>.</w:t>
      </w:r>
      <w:r w:rsidR="001F555E">
        <w:rPr>
          <w:rFonts w:cstheme="minorHAnsi"/>
          <w:sz w:val="24"/>
          <w:szCs w:val="24"/>
        </w:rPr>
        <w:t xml:space="preserve"> </w:t>
      </w:r>
      <w:r w:rsidR="00FA7838">
        <w:rPr>
          <w:rFonts w:cstheme="minorHAnsi"/>
          <w:sz w:val="24"/>
          <w:szCs w:val="24"/>
        </w:rPr>
        <w:t xml:space="preserve"> </w:t>
      </w:r>
      <w:r w:rsidR="00D00DFF">
        <w:rPr>
          <w:rFonts w:cstheme="minorHAnsi"/>
          <w:sz w:val="24"/>
          <w:szCs w:val="24"/>
        </w:rPr>
        <w:t>The Framework Plan must be consistent with State Planning Policy and identify areas for minimal, incremental and high</w:t>
      </w:r>
      <w:r w:rsidR="000943E5">
        <w:rPr>
          <w:rFonts w:cstheme="minorHAnsi"/>
          <w:sz w:val="24"/>
          <w:szCs w:val="24"/>
        </w:rPr>
        <w:t xml:space="preserve"> level</w:t>
      </w:r>
      <w:r w:rsidR="00D00DFF">
        <w:rPr>
          <w:rFonts w:cstheme="minorHAnsi"/>
          <w:sz w:val="24"/>
          <w:szCs w:val="24"/>
        </w:rPr>
        <w:t xml:space="preserve"> change.  The multitiered approach is intended to achieve a diversity of housing typologies</w:t>
      </w:r>
      <w:r w:rsidR="005B463D">
        <w:rPr>
          <w:rFonts w:cstheme="minorHAnsi"/>
          <w:sz w:val="24"/>
          <w:szCs w:val="24"/>
        </w:rPr>
        <w:t xml:space="preserve"> in the most sustainable locations</w:t>
      </w:r>
      <w:r w:rsidR="00D00DFF">
        <w:rPr>
          <w:rFonts w:cstheme="minorHAnsi"/>
          <w:sz w:val="24"/>
          <w:szCs w:val="24"/>
        </w:rPr>
        <w:t xml:space="preserve">.  </w:t>
      </w:r>
      <w:r w:rsidR="003547F1">
        <w:rPr>
          <w:rFonts w:cstheme="minorHAnsi"/>
          <w:sz w:val="24"/>
          <w:szCs w:val="24"/>
        </w:rPr>
        <w:t xml:space="preserve">The </w:t>
      </w:r>
      <w:r w:rsidR="000267A7">
        <w:rPr>
          <w:rFonts w:cstheme="minorHAnsi"/>
          <w:sz w:val="24"/>
          <w:szCs w:val="24"/>
        </w:rPr>
        <w:t>location</w:t>
      </w:r>
      <w:r w:rsidR="003547F1">
        <w:rPr>
          <w:rFonts w:cstheme="minorHAnsi"/>
          <w:sz w:val="24"/>
          <w:szCs w:val="24"/>
        </w:rPr>
        <w:t xml:space="preserve"> </w:t>
      </w:r>
      <w:r w:rsidR="00FA7838">
        <w:rPr>
          <w:rFonts w:cstheme="minorHAnsi"/>
          <w:sz w:val="24"/>
          <w:szCs w:val="24"/>
        </w:rPr>
        <w:lastRenderedPageBreak/>
        <w:t xml:space="preserve">maps in </w:t>
      </w:r>
      <w:r w:rsidR="002243C9">
        <w:rPr>
          <w:rFonts w:cstheme="minorHAnsi"/>
          <w:sz w:val="24"/>
          <w:szCs w:val="24"/>
        </w:rPr>
        <w:t>Section 1</w:t>
      </w:r>
      <w:r w:rsidR="00CF4D09">
        <w:rPr>
          <w:rFonts w:cstheme="minorHAnsi"/>
          <w:sz w:val="24"/>
          <w:szCs w:val="24"/>
        </w:rPr>
        <w:t>4</w:t>
      </w:r>
      <w:r w:rsidR="00855A79">
        <w:rPr>
          <w:rFonts w:cstheme="minorHAnsi"/>
          <w:sz w:val="24"/>
          <w:szCs w:val="24"/>
        </w:rPr>
        <w:t xml:space="preserve"> show</w:t>
      </w:r>
      <w:r w:rsidR="00FA7838">
        <w:rPr>
          <w:rFonts w:cstheme="minorHAnsi"/>
          <w:sz w:val="24"/>
          <w:szCs w:val="24"/>
        </w:rPr>
        <w:t xml:space="preserve"> the existing residential planning settings</w:t>
      </w:r>
      <w:r w:rsidR="00D511B3">
        <w:rPr>
          <w:rFonts w:cstheme="minorHAnsi"/>
          <w:sz w:val="24"/>
          <w:szCs w:val="24"/>
        </w:rPr>
        <w:t xml:space="preserve"> and proposed improvements.</w:t>
      </w:r>
      <w:r w:rsidR="00FA7838">
        <w:rPr>
          <w:rFonts w:cstheme="minorHAnsi"/>
          <w:sz w:val="24"/>
          <w:szCs w:val="24"/>
        </w:rPr>
        <w:t xml:space="preserve"> </w:t>
      </w:r>
      <w:r w:rsidR="000267A7">
        <w:rPr>
          <w:rFonts w:cstheme="minorHAnsi"/>
          <w:sz w:val="24"/>
          <w:szCs w:val="24"/>
        </w:rPr>
        <w:t xml:space="preserve"> A corresponding list of existing residential controls is provided in </w:t>
      </w:r>
      <w:r w:rsidR="000267A7" w:rsidRPr="004939C7">
        <w:rPr>
          <w:rFonts w:cstheme="minorHAnsi"/>
          <w:sz w:val="24"/>
          <w:szCs w:val="24"/>
        </w:rPr>
        <w:t xml:space="preserve">Appendix </w:t>
      </w:r>
      <w:r w:rsidR="007B760B" w:rsidRPr="004939C7">
        <w:rPr>
          <w:rFonts w:cstheme="minorHAnsi"/>
          <w:sz w:val="24"/>
          <w:szCs w:val="24"/>
        </w:rPr>
        <w:t>2</w:t>
      </w:r>
      <w:r w:rsidR="000267A7" w:rsidRPr="004939C7">
        <w:rPr>
          <w:rFonts w:cstheme="minorHAnsi"/>
          <w:sz w:val="24"/>
          <w:szCs w:val="24"/>
        </w:rPr>
        <w:t>.</w:t>
      </w:r>
      <w:r w:rsidR="002A2D76">
        <w:rPr>
          <w:rFonts w:cstheme="minorHAnsi"/>
          <w:sz w:val="24"/>
          <w:szCs w:val="24"/>
        </w:rPr>
        <w:t xml:space="preserve">  </w:t>
      </w:r>
    </w:p>
    <w:p w14:paraId="3284FD6E" w14:textId="627DC8EF" w:rsidR="002A2D76" w:rsidRDefault="002A2D76" w:rsidP="007E3CDE">
      <w:pPr>
        <w:jc w:val="both"/>
        <w:rPr>
          <w:rFonts w:cstheme="minorHAnsi"/>
          <w:sz w:val="24"/>
          <w:szCs w:val="24"/>
        </w:rPr>
      </w:pPr>
      <w:r>
        <w:rPr>
          <w:rFonts w:cstheme="minorHAnsi"/>
          <w:sz w:val="24"/>
          <w:szCs w:val="24"/>
        </w:rPr>
        <w:t xml:space="preserve">While the zones and overlays provide Council with the ability to define levels of residential development, they do have limitations.  For example, </w:t>
      </w:r>
      <w:r w:rsidR="000A34EB">
        <w:rPr>
          <w:rFonts w:cstheme="minorHAnsi"/>
          <w:sz w:val="24"/>
          <w:szCs w:val="24"/>
        </w:rPr>
        <w:t>they</w:t>
      </w:r>
      <w:r>
        <w:rPr>
          <w:rFonts w:cstheme="minorHAnsi"/>
          <w:sz w:val="24"/>
          <w:szCs w:val="24"/>
        </w:rPr>
        <w:t xml:space="preserve"> cannot control density or set a maximum number of developments for a particular area.   </w:t>
      </w:r>
      <w:r w:rsidR="000A34EB">
        <w:rPr>
          <w:rFonts w:cstheme="minorHAnsi"/>
          <w:sz w:val="24"/>
          <w:szCs w:val="24"/>
        </w:rPr>
        <w:t xml:space="preserve">However, </w:t>
      </w:r>
      <w:r>
        <w:rPr>
          <w:rFonts w:cstheme="minorHAnsi"/>
          <w:sz w:val="24"/>
          <w:szCs w:val="24"/>
        </w:rPr>
        <w:t xml:space="preserve">Council </w:t>
      </w:r>
      <w:r w:rsidR="007E3CDE">
        <w:rPr>
          <w:rFonts w:cstheme="minorHAnsi"/>
          <w:sz w:val="24"/>
          <w:szCs w:val="24"/>
        </w:rPr>
        <w:t xml:space="preserve">does have the ability to </w:t>
      </w:r>
      <w:r w:rsidR="00404BC5">
        <w:rPr>
          <w:rFonts w:cstheme="minorHAnsi"/>
          <w:sz w:val="24"/>
          <w:szCs w:val="24"/>
        </w:rPr>
        <w:t>use zones to indicate</w:t>
      </w:r>
      <w:r>
        <w:rPr>
          <w:rFonts w:cstheme="minorHAnsi"/>
          <w:sz w:val="24"/>
          <w:szCs w:val="24"/>
        </w:rPr>
        <w:t xml:space="preserve"> preferred development</w:t>
      </w:r>
      <w:r w:rsidR="00404BC5">
        <w:rPr>
          <w:rFonts w:cstheme="minorHAnsi"/>
          <w:sz w:val="24"/>
          <w:szCs w:val="24"/>
        </w:rPr>
        <w:t xml:space="preserve"> areas</w:t>
      </w:r>
      <w:r>
        <w:rPr>
          <w:rFonts w:cstheme="minorHAnsi"/>
          <w:sz w:val="24"/>
          <w:szCs w:val="24"/>
        </w:rPr>
        <w:t xml:space="preserve"> and has the ability to control basic design such as setback from the street and side boundaries</w:t>
      </w:r>
      <w:r w:rsidR="00404BC5">
        <w:rPr>
          <w:rFonts w:cstheme="minorHAnsi"/>
          <w:sz w:val="24"/>
          <w:szCs w:val="24"/>
        </w:rPr>
        <w:t xml:space="preserve"> and height </w:t>
      </w:r>
      <w:r w:rsidR="007E3CDE">
        <w:rPr>
          <w:rFonts w:cstheme="minorHAnsi"/>
          <w:sz w:val="24"/>
          <w:szCs w:val="24"/>
        </w:rPr>
        <w:t xml:space="preserve">through planning controls.   These are </w:t>
      </w:r>
      <w:r w:rsidR="000A34EB">
        <w:rPr>
          <w:rFonts w:cstheme="minorHAnsi"/>
          <w:sz w:val="24"/>
          <w:szCs w:val="24"/>
        </w:rPr>
        <w:t xml:space="preserve">further </w:t>
      </w:r>
      <w:r w:rsidR="00A41720">
        <w:rPr>
          <w:rFonts w:cstheme="minorHAnsi"/>
          <w:sz w:val="24"/>
          <w:szCs w:val="24"/>
        </w:rPr>
        <w:t>outlined in</w:t>
      </w:r>
      <w:r w:rsidR="007E3CDE">
        <w:rPr>
          <w:rFonts w:cstheme="minorHAnsi"/>
          <w:sz w:val="24"/>
          <w:szCs w:val="24"/>
        </w:rPr>
        <w:t xml:space="preserve"> Neighbourhood Character, Section 11.</w:t>
      </w:r>
      <w:r>
        <w:rPr>
          <w:rFonts w:cstheme="minorHAnsi"/>
          <w:sz w:val="24"/>
          <w:szCs w:val="24"/>
        </w:rPr>
        <w:t xml:space="preserve">  </w:t>
      </w:r>
    </w:p>
    <w:p w14:paraId="1F2889DB" w14:textId="29080A49" w:rsidR="00BC4C15" w:rsidRDefault="00BC4C15" w:rsidP="00BC4C15">
      <w:pPr>
        <w:jc w:val="both"/>
        <w:rPr>
          <w:rFonts w:cstheme="minorHAnsi"/>
          <w:sz w:val="24"/>
          <w:szCs w:val="24"/>
        </w:rPr>
      </w:pPr>
      <w:r w:rsidRPr="00B4116A">
        <w:rPr>
          <w:rFonts w:ascii="Calibri" w:eastAsia="Times New Roman" w:hAnsi="Calibri" w:cs="Times New Roman"/>
          <w:b/>
          <w:color w:val="228591"/>
          <w:sz w:val="24"/>
          <w:szCs w:val="24"/>
          <w:lang w:eastAsia="en-AU"/>
        </w:rPr>
        <w:t>Consolidation</w:t>
      </w:r>
      <w:r w:rsidR="009147BB">
        <w:rPr>
          <w:rFonts w:ascii="Calibri" w:eastAsia="Times New Roman" w:hAnsi="Calibri" w:cs="Times New Roman"/>
          <w:b/>
          <w:color w:val="228591"/>
          <w:sz w:val="24"/>
          <w:szCs w:val="24"/>
          <w:lang w:eastAsia="en-AU"/>
        </w:rPr>
        <w:t xml:space="preserve"> areas</w:t>
      </w:r>
      <w:r>
        <w:rPr>
          <w:rFonts w:cstheme="minorHAnsi"/>
          <w:sz w:val="24"/>
          <w:szCs w:val="24"/>
        </w:rPr>
        <w:t xml:space="preserve"> –</w:t>
      </w:r>
      <w:r w:rsidR="003547F1">
        <w:rPr>
          <w:rFonts w:cstheme="minorHAnsi"/>
          <w:sz w:val="24"/>
          <w:szCs w:val="24"/>
        </w:rPr>
        <w:t xml:space="preserve"> </w:t>
      </w:r>
      <w:r w:rsidR="000943E5">
        <w:rPr>
          <w:rFonts w:cstheme="minorHAnsi"/>
          <w:sz w:val="24"/>
          <w:szCs w:val="24"/>
        </w:rPr>
        <w:t xml:space="preserve">these </w:t>
      </w:r>
      <w:r w:rsidR="003547F1">
        <w:rPr>
          <w:rFonts w:cstheme="minorHAnsi"/>
          <w:sz w:val="24"/>
          <w:szCs w:val="24"/>
        </w:rPr>
        <w:t xml:space="preserve">areas </w:t>
      </w:r>
      <w:r w:rsidR="000943E5">
        <w:rPr>
          <w:rFonts w:cstheme="minorHAnsi"/>
          <w:sz w:val="24"/>
          <w:szCs w:val="24"/>
        </w:rPr>
        <w:t xml:space="preserve">encourage housing growth and diversity at increased densities.  In Yarra Ranges </w:t>
      </w:r>
      <w:r w:rsidR="006051E0">
        <w:rPr>
          <w:rFonts w:cstheme="minorHAnsi"/>
          <w:sz w:val="24"/>
          <w:szCs w:val="24"/>
        </w:rPr>
        <w:t>housing consolidation areas include</w:t>
      </w:r>
      <w:r w:rsidR="000943E5">
        <w:rPr>
          <w:rFonts w:cstheme="minorHAnsi"/>
          <w:sz w:val="24"/>
          <w:szCs w:val="24"/>
        </w:rPr>
        <w:t xml:space="preserve"> </w:t>
      </w:r>
      <w:r w:rsidR="009147BB">
        <w:rPr>
          <w:rFonts w:cstheme="minorHAnsi"/>
          <w:sz w:val="24"/>
          <w:szCs w:val="24"/>
        </w:rPr>
        <w:t>parts</w:t>
      </w:r>
      <w:r>
        <w:rPr>
          <w:rFonts w:cstheme="minorHAnsi"/>
          <w:sz w:val="24"/>
          <w:szCs w:val="24"/>
        </w:rPr>
        <w:t xml:space="preserve"> of Lilydale, Chirnside Park, Mooroolbark and Kilsyth as well as </w:t>
      </w:r>
      <w:r w:rsidR="009147BB">
        <w:rPr>
          <w:rFonts w:cstheme="minorHAnsi"/>
          <w:sz w:val="24"/>
          <w:szCs w:val="24"/>
        </w:rPr>
        <w:t>locations</w:t>
      </w:r>
      <w:r>
        <w:rPr>
          <w:rFonts w:cstheme="minorHAnsi"/>
          <w:sz w:val="24"/>
          <w:szCs w:val="24"/>
        </w:rPr>
        <w:t xml:space="preserve"> in the major rural centres of Healesville and Yarra Junction where multi-unit development is encouraged. These areas </w:t>
      </w:r>
      <w:r w:rsidR="009147BB">
        <w:rPr>
          <w:rFonts w:cstheme="minorHAnsi"/>
          <w:sz w:val="24"/>
          <w:szCs w:val="24"/>
        </w:rPr>
        <w:t xml:space="preserve">were identified </w:t>
      </w:r>
      <w:r>
        <w:rPr>
          <w:rFonts w:cstheme="minorHAnsi"/>
          <w:sz w:val="24"/>
          <w:szCs w:val="24"/>
        </w:rPr>
        <w:t xml:space="preserve">by </w:t>
      </w:r>
      <w:r w:rsidR="006051E0">
        <w:rPr>
          <w:rFonts w:cstheme="minorHAnsi"/>
          <w:sz w:val="24"/>
          <w:szCs w:val="24"/>
        </w:rPr>
        <w:t xml:space="preserve">their </w:t>
      </w:r>
      <w:r>
        <w:rPr>
          <w:rFonts w:cstheme="minorHAnsi"/>
          <w:sz w:val="24"/>
          <w:szCs w:val="24"/>
        </w:rPr>
        <w:t>access to services, transport, education and social infrastructure.</w:t>
      </w:r>
      <w:r w:rsidR="00492F69">
        <w:rPr>
          <w:rFonts w:cstheme="minorHAnsi"/>
          <w:sz w:val="24"/>
          <w:szCs w:val="24"/>
        </w:rPr>
        <w:t xml:space="preserve"> These areas also have reticulated sewer roads and other infrastructure to support higher density.</w:t>
      </w:r>
      <w:r>
        <w:rPr>
          <w:rFonts w:cstheme="minorHAnsi"/>
          <w:sz w:val="24"/>
          <w:szCs w:val="24"/>
        </w:rPr>
        <w:t xml:space="preserve">  </w:t>
      </w:r>
    </w:p>
    <w:p w14:paraId="713D4E87" w14:textId="1336164D" w:rsidR="00BC4C15" w:rsidRDefault="00BC4C15" w:rsidP="00BC4C15">
      <w:pPr>
        <w:jc w:val="both"/>
        <w:rPr>
          <w:rFonts w:cstheme="minorHAnsi"/>
          <w:sz w:val="24"/>
          <w:szCs w:val="24"/>
        </w:rPr>
      </w:pPr>
      <w:r>
        <w:rPr>
          <w:rFonts w:cstheme="minorHAnsi"/>
          <w:sz w:val="24"/>
          <w:szCs w:val="24"/>
        </w:rPr>
        <w:t xml:space="preserve">The consolidation areas </w:t>
      </w:r>
      <w:r w:rsidR="00492F69">
        <w:rPr>
          <w:rFonts w:cstheme="minorHAnsi"/>
          <w:sz w:val="24"/>
          <w:szCs w:val="24"/>
        </w:rPr>
        <w:t>are further refined</w:t>
      </w:r>
      <w:r>
        <w:rPr>
          <w:rFonts w:cstheme="minorHAnsi"/>
          <w:sz w:val="24"/>
          <w:szCs w:val="24"/>
        </w:rPr>
        <w:t xml:space="preserve"> by a hierarchy of controls </w:t>
      </w:r>
      <w:r w:rsidR="00492F69">
        <w:rPr>
          <w:rFonts w:cstheme="minorHAnsi"/>
          <w:sz w:val="24"/>
          <w:szCs w:val="24"/>
        </w:rPr>
        <w:t>designed to recognise the distinctions between</w:t>
      </w:r>
      <w:r>
        <w:rPr>
          <w:rFonts w:cstheme="minorHAnsi"/>
          <w:sz w:val="24"/>
          <w:szCs w:val="24"/>
        </w:rPr>
        <w:t xml:space="preserve"> rural </w:t>
      </w:r>
      <w:r w:rsidR="00492F69">
        <w:rPr>
          <w:rFonts w:cstheme="minorHAnsi"/>
          <w:sz w:val="24"/>
          <w:szCs w:val="24"/>
        </w:rPr>
        <w:t xml:space="preserve">consolidation </w:t>
      </w:r>
      <w:r w:rsidR="006051E0">
        <w:rPr>
          <w:rFonts w:cstheme="minorHAnsi"/>
          <w:sz w:val="24"/>
          <w:szCs w:val="24"/>
        </w:rPr>
        <w:t>areas and</w:t>
      </w:r>
      <w:r>
        <w:rPr>
          <w:rFonts w:cstheme="minorHAnsi"/>
          <w:sz w:val="24"/>
          <w:szCs w:val="24"/>
        </w:rPr>
        <w:t xml:space="preserve"> </w:t>
      </w:r>
      <w:r w:rsidR="00492F69">
        <w:rPr>
          <w:rFonts w:cstheme="minorHAnsi"/>
          <w:sz w:val="24"/>
          <w:szCs w:val="24"/>
        </w:rPr>
        <w:t>consolidation areas in major</w:t>
      </w:r>
      <w:r>
        <w:rPr>
          <w:rFonts w:cstheme="minorHAnsi"/>
          <w:sz w:val="24"/>
          <w:szCs w:val="24"/>
        </w:rPr>
        <w:t xml:space="preserve"> activity centres such as Lilydale and Chirnside Park.</w:t>
      </w:r>
    </w:p>
    <w:p w14:paraId="57FA852E" w14:textId="16B1FF81" w:rsidR="00BC4C15" w:rsidRDefault="00BC4C15" w:rsidP="00BC4C15">
      <w:pPr>
        <w:jc w:val="both"/>
        <w:rPr>
          <w:rFonts w:cstheme="minorHAnsi"/>
          <w:sz w:val="24"/>
          <w:szCs w:val="24"/>
        </w:rPr>
      </w:pPr>
      <w:r w:rsidRPr="00B4116A">
        <w:rPr>
          <w:rFonts w:ascii="Calibri" w:eastAsia="Times New Roman" w:hAnsi="Calibri" w:cs="Times New Roman"/>
          <w:b/>
          <w:color w:val="228591"/>
          <w:sz w:val="24"/>
          <w:szCs w:val="24"/>
          <w:lang w:eastAsia="en-AU"/>
        </w:rPr>
        <w:t>Incremental</w:t>
      </w:r>
      <w:r>
        <w:rPr>
          <w:rFonts w:ascii="Calibri" w:eastAsia="Times New Roman" w:hAnsi="Calibri" w:cs="Times New Roman"/>
          <w:b/>
          <w:color w:val="228591"/>
          <w:sz w:val="24"/>
          <w:szCs w:val="24"/>
          <w:lang w:eastAsia="en-AU"/>
        </w:rPr>
        <w:t xml:space="preserve"> change</w:t>
      </w:r>
      <w:r w:rsidRPr="00B4116A">
        <w:rPr>
          <w:rFonts w:ascii="Calibri" w:eastAsia="Times New Roman" w:hAnsi="Calibri" w:cs="Times New Roman"/>
          <w:b/>
          <w:color w:val="228591"/>
          <w:sz w:val="24"/>
          <w:szCs w:val="24"/>
          <w:lang w:eastAsia="en-AU"/>
        </w:rPr>
        <w:t xml:space="preserve"> </w:t>
      </w:r>
      <w:r>
        <w:rPr>
          <w:rFonts w:cstheme="minorHAnsi"/>
          <w:sz w:val="24"/>
          <w:szCs w:val="24"/>
        </w:rPr>
        <w:t xml:space="preserve">– </w:t>
      </w:r>
      <w:r w:rsidR="004A667A">
        <w:rPr>
          <w:rFonts w:cstheme="minorHAnsi"/>
          <w:sz w:val="24"/>
          <w:szCs w:val="24"/>
        </w:rPr>
        <w:t>t</w:t>
      </w:r>
      <w:r>
        <w:rPr>
          <w:rFonts w:cstheme="minorHAnsi"/>
          <w:sz w:val="24"/>
          <w:szCs w:val="24"/>
        </w:rPr>
        <w:t>hese</w:t>
      </w:r>
      <w:r w:rsidR="006051E0">
        <w:rPr>
          <w:rFonts w:cstheme="minorHAnsi"/>
          <w:sz w:val="24"/>
          <w:szCs w:val="24"/>
        </w:rPr>
        <w:t xml:space="preserve"> </w:t>
      </w:r>
      <w:r w:rsidR="000943E5">
        <w:rPr>
          <w:rFonts w:cstheme="minorHAnsi"/>
          <w:sz w:val="24"/>
          <w:szCs w:val="24"/>
        </w:rPr>
        <w:t>are</w:t>
      </w:r>
      <w:r>
        <w:rPr>
          <w:rFonts w:cstheme="minorHAnsi"/>
          <w:sz w:val="24"/>
          <w:szCs w:val="24"/>
        </w:rPr>
        <w:t xml:space="preserve"> the hinterland or areas immediately outside the consolidation area</w:t>
      </w:r>
      <w:r w:rsidR="000943E5">
        <w:rPr>
          <w:rFonts w:cstheme="minorHAnsi"/>
          <w:sz w:val="24"/>
          <w:szCs w:val="24"/>
        </w:rPr>
        <w:t>s</w:t>
      </w:r>
      <w:r>
        <w:rPr>
          <w:rFonts w:cstheme="minorHAnsi"/>
          <w:sz w:val="24"/>
          <w:szCs w:val="24"/>
        </w:rPr>
        <w:t xml:space="preserve">.  Incremental areas </w:t>
      </w:r>
      <w:r w:rsidR="000943E5">
        <w:rPr>
          <w:rFonts w:cstheme="minorHAnsi"/>
          <w:sz w:val="24"/>
          <w:szCs w:val="24"/>
        </w:rPr>
        <w:t>are</w:t>
      </w:r>
      <w:r w:rsidR="006051E0">
        <w:rPr>
          <w:rFonts w:cstheme="minorHAnsi"/>
          <w:sz w:val="24"/>
          <w:szCs w:val="24"/>
        </w:rPr>
        <w:t xml:space="preserve"> </w:t>
      </w:r>
      <w:r>
        <w:rPr>
          <w:rFonts w:cstheme="minorHAnsi"/>
          <w:sz w:val="24"/>
          <w:szCs w:val="24"/>
        </w:rPr>
        <w:t xml:space="preserve">locations where infill development is encouraged but </w:t>
      </w:r>
      <w:r w:rsidR="00492F69">
        <w:rPr>
          <w:rFonts w:cstheme="minorHAnsi"/>
          <w:sz w:val="24"/>
          <w:szCs w:val="24"/>
        </w:rPr>
        <w:t xml:space="preserve">at a lower scale than </w:t>
      </w:r>
      <w:r>
        <w:rPr>
          <w:rFonts w:cstheme="minorHAnsi"/>
          <w:sz w:val="24"/>
          <w:szCs w:val="24"/>
        </w:rPr>
        <w:t>what is encouraged in the Consolidation areas.  The</w:t>
      </w:r>
      <w:r w:rsidR="000943E5">
        <w:rPr>
          <w:rFonts w:cstheme="minorHAnsi"/>
          <w:sz w:val="24"/>
          <w:szCs w:val="24"/>
        </w:rPr>
        <w:t>y</w:t>
      </w:r>
      <w:r>
        <w:rPr>
          <w:rFonts w:cstheme="minorHAnsi"/>
          <w:sz w:val="24"/>
          <w:szCs w:val="24"/>
        </w:rPr>
        <w:t xml:space="preserve"> are generally ‘less walkable’ from commercial centres, education and public transportation and may have neighbourhood character </w:t>
      </w:r>
      <w:r w:rsidR="00492F69">
        <w:rPr>
          <w:rFonts w:cstheme="minorHAnsi"/>
          <w:sz w:val="24"/>
          <w:szCs w:val="24"/>
        </w:rPr>
        <w:t>constraints</w:t>
      </w:r>
      <w:r>
        <w:rPr>
          <w:rFonts w:cstheme="minorHAnsi"/>
          <w:sz w:val="24"/>
          <w:szCs w:val="24"/>
        </w:rPr>
        <w:t xml:space="preserve">. </w:t>
      </w:r>
      <w:r w:rsidR="00FA7838">
        <w:rPr>
          <w:rFonts w:cstheme="minorHAnsi"/>
          <w:sz w:val="24"/>
          <w:szCs w:val="24"/>
        </w:rPr>
        <w:t xml:space="preserve">  Yarra Ranges identifies two categories of incremental change, one for its ‘metropolitan’ area</w:t>
      </w:r>
      <w:r w:rsidR="000267A7">
        <w:rPr>
          <w:rFonts w:cstheme="minorHAnsi"/>
          <w:sz w:val="24"/>
          <w:szCs w:val="24"/>
        </w:rPr>
        <w:t>s</w:t>
      </w:r>
      <w:r w:rsidR="00FA7838">
        <w:rPr>
          <w:rFonts w:cstheme="minorHAnsi"/>
          <w:sz w:val="24"/>
          <w:szCs w:val="24"/>
        </w:rPr>
        <w:t xml:space="preserve"> and a second for the rural towns.  </w:t>
      </w:r>
    </w:p>
    <w:p w14:paraId="40D42488" w14:textId="5CE5BC9F" w:rsidR="00BC4C15" w:rsidRDefault="00BC4C15" w:rsidP="00BC4C15">
      <w:pPr>
        <w:jc w:val="both"/>
        <w:rPr>
          <w:rFonts w:cstheme="minorHAnsi"/>
          <w:sz w:val="24"/>
          <w:szCs w:val="24"/>
        </w:rPr>
      </w:pPr>
      <w:r>
        <w:rPr>
          <w:rFonts w:ascii="Calibri" w:eastAsia="Times New Roman" w:hAnsi="Calibri" w:cs="Times New Roman"/>
          <w:b/>
          <w:color w:val="228591"/>
          <w:sz w:val="24"/>
          <w:szCs w:val="24"/>
          <w:lang w:eastAsia="en-AU"/>
        </w:rPr>
        <w:t>Limited</w:t>
      </w:r>
      <w:r w:rsidR="00FA7838">
        <w:rPr>
          <w:rFonts w:ascii="Calibri" w:eastAsia="Times New Roman" w:hAnsi="Calibri" w:cs="Times New Roman"/>
          <w:b/>
          <w:color w:val="228591"/>
          <w:sz w:val="24"/>
          <w:szCs w:val="24"/>
          <w:lang w:eastAsia="en-AU"/>
        </w:rPr>
        <w:t xml:space="preserve"> or Least</w:t>
      </w:r>
      <w:r w:rsidRPr="00B4116A">
        <w:rPr>
          <w:rFonts w:ascii="Calibri" w:eastAsia="Times New Roman" w:hAnsi="Calibri" w:cs="Times New Roman"/>
          <w:b/>
          <w:color w:val="228591"/>
          <w:sz w:val="24"/>
          <w:szCs w:val="24"/>
          <w:lang w:eastAsia="en-AU"/>
        </w:rPr>
        <w:t xml:space="preserve"> Change</w:t>
      </w:r>
      <w:r>
        <w:rPr>
          <w:rFonts w:cstheme="minorHAnsi"/>
          <w:sz w:val="24"/>
          <w:szCs w:val="24"/>
        </w:rPr>
        <w:t xml:space="preserve"> – these are </w:t>
      </w:r>
      <w:r w:rsidR="00492F69">
        <w:rPr>
          <w:rFonts w:cstheme="minorHAnsi"/>
          <w:sz w:val="24"/>
          <w:szCs w:val="24"/>
        </w:rPr>
        <w:t xml:space="preserve">generally </w:t>
      </w:r>
      <w:r>
        <w:rPr>
          <w:rFonts w:cstheme="minorHAnsi"/>
          <w:sz w:val="24"/>
          <w:szCs w:val="24"/>
        </w:rPr>
        <w:t xml:space="preserve">outlying residential areas exhibiting significant landscape or environmental values or </w:t>
      </w:r>
      <w:r w:rsidR="00D511B3">
        <w:rPr>
          <w:rFonts w:cstheme="minorHAnsi"/>
          <w:sz w:val="24"/>
          <w:szCs w:val="24"/>
        </w:rPr>
        <w:t xml:space="preserve">can be </w:t>
      </w:r>
      <w:r>
        <w:rPr>
          <w:rFonts w:cstheme="minorHAnsi"/>
          <w:sz w:val="24"/>
          <w:szCs w:val="24"/>
        </w:rPr>
        <w:t xml:space="preserve">areas where environmental hazards such as landslip and bushfire reduce opportunity for further development.  </w:t>
      </w:r>
    </w:p>
    <w:p w14:paraId="6F652C5B" w14:textId="43A66026" w:rsidR="00E85722" w:rsidRPr="00E85722" w:rsidRDefault="00E85722" w:rsidP="00BC4C15">
      <w:pPr>
        <w:jc w:val="both"/>
        <w:rPr>
          <w:rFonts w:ascii="Calibri" w:eastAsia="Times New Roman" w:hAnsi="Calibri" w:cs="Times New Roman"/>
          <w:b/>
          <w:color w:val="228591"/>
          <w:sz w:val="24"/>
          <w:szCs w:val="24"/>
          <w:lang w:eastAsia="en-AU"/>
        </w:rPr>
      </w:pPr>
      <w:r w:rsidRPr="00E85722">
        <w:rPr>
          <w:rFonts w:ascii="Calibri" w:eastAsia="Times New Roman" w:hAnsi="Calibri" w:cs="Times New Roman"/>
          <w:b/>
          <w:color w:val="228591"/>
          <w:sz w:val="24"/>
          <w:szCs w:val="24"/>
          <w:lang w:eastAsia="en-AU"/>
        </w:rPr>
        <w:t>No Change</w:t>
      </w:r>
      <w:r>
        <w:rPr>
          <w:rFonts w:ascii="Calibri" w:eastAsia="Times New Roman" w:hAnsi="Calibri" w:cs="Times New Roman"/>
          <w:b/>
          <w:color w:val="228591"/>
          <w:sz w:val="24"/>
          <w:szCs w:val="24"/>
          <w:lang w:eastAsia="en-AU"/>
        </w:rPr>
        <w:t xml:space="preserve"> </w:t>
      </w:r>
      <w:r w:rsidR="00FA7838">
        <w:rPr>
          <w:rFonts w:ascii="Calibri" w:eastAsia="Times New Roman" w:hAnsi="Calibri" w:cs="Times New Roman"/>
          <w:b/>
          <w:color w:val="228591"/>
          <w:sz w:val="24"/>
          <w:szCs w:val="24"/>
          <w:lang w:eastAsia="en-AU"/>
        </w:rPr>
        <w:t xml:space="preserve">– </w:t>
      </w:r>
      <w:r w:rsidR="00D511B3" w:rsidRPr="00FA7838">
        <w:rPr>
          <w:rFonts w:cstheme="minorHAnsi"/>
          <w:sz w:val="24"/>
          <w:szCs w:val="24"/>
        </w:rPr>
        <w:t>these</w:t>
      </w:r>
      <w:r w:rsidR="00D511B3">
        <w:rPr>
          <w:rFonts w:cstheme="minorHAnsi"/>
          <w:sz w:val="24"/>
          <w:szCs w:val="24"/>
        </w:rPr>
        <w:t xml:space="preserve"> occur</w:t>
      </w:r>
      <w:r w:rsidR="00FA7838">
        <w:rPr>
          <w:rFonts w:cstheme="minorHAnsi"/>
          <w:sz w:val="24"/>
          <w:szCs w:val="24"/>
        </w:rPr>
        <w:t xml:space="preserve"> in the Warburton Hwy towns </w:t>
      </w:r>
      <w:r w:rsidR="000B7BC5">
        <w:rPr>
          <w:rFonts w:cstheme="minorHAnsi"/>
          <w:sz w:val="24"/>
          <w:szCs w:val="24"/>
        </w:rPr>
        <w:t>that</w:t>
      </w:r>
      <w:r w:rsidR="00FA7838">
        <w:rPr>
          <w:rFonts w:cstheme="minorHAnsi"/>
          <w:sz w:val="24"/>
          <w:szCs w:val="24"/>
        </w:rPr>
        <w:t xml:space="preserve"> </w:t>
      </w:r>
      <w:r w:rsidR="00D511B3">
        <w:rPr>
          <w:rFonts w:cstheme="minorHAnsi"/>
          <w:sz w:val="24"/>
          <w:szCs w:val="24"/>
        </w:rPr>
        <w:t>have not been earmarked</w:t>
      </w:r>
      <w:r w:rsidR="005B463D">
        <w:rPr>
          <w:rFonts w:cstheme="minorHAnsi"/>
          <w:sz w:val="24"/>
          <w:szCs w:val="24"/>
        </w:rPr>
        <w:t xml:space="preserve"> for any further significant development, </w:t>
      </w:r>
      <w:r w:rsidR="000B7BC5">
        <w:rPr>
          <w:rFonts w:cstheme="minorHAnsi"/>
          <w:sz w:val="24"/>
          <w:szCs w:val="24"/>
        </w:rPr>
        <w:t>including</w:t>
      </w:r>
      <w:r w:rsidR="005B463D">
        <w:rPr>
          <w:rFonts w:cstheme="minorHAnsi"/>
          <w:sz w:val="24"/>
          <w:szCs w:val="24"/>
        </w:rPr>
        <w:t xml:space="preserve"> Millgrove, Launching Place and Wesburn.</w:t>
      </w:r>
      <w:r w:rsidR="00D511B3">
        <w:rPr>
          <w:rStyle w:val="FootnoteReference"/>
          <w:rFonts w:cstheme="minorHAnsi"/>
          <w:sz w:val="24"/>
          <w:szCs w:val="24"/>
        </w:rPr>
        <w:footnoteReference w:id="2"/>
      </w:r>
      <w:r w:rsidR="00D511B3">
        <w:rPr>
          <w:rFonts w:cstheme="minorHAnsi"/>
          <w:sz w:val="24"/>
          <w:szCs w:val="24"/>
        </w:rPr>
        <w:t xml:space="preserve">  </w:t>
      </w:r>
    </w:p>
    <w:p w14:paraId="14E692F7" w14:textId="32C5DC38" w:rsidR="0077030E" w:rsidRDefault="00BC4C15" w:rsidP="00FA5471">
      <w:pPr>
        <w:jc w:val="both"/>
        <w:rPr>
          <w:rFonts w:cstheme="minorHAnsi"/>
          <w:sz w:val="24"/>
          <w:szCs w:val="24"/>
        </w:rPr>
      </w:pPr>
      <w:r w:rsidRPr="00B4116A">
        <w:rPr>
          <w:rFonts w:ascii="Calibri" w:eastAsia="Times New Roman" w:hAnsi="Calibri" w:cs="Times New Roman"/>
          <w:b/>
          <w:color w:val="228591"/>
          <w:sz w:val="24"/>
          <w:szCs w:val="24"/>
          <w:lang w:eastAsia="en-AU"/>
        </w:rPr>
        <w:t>Low Density Residential areas</w:t>
      </w:r>
      <w:r>
        <w:rPr>
          <w:rFonts w:cstheme="minorHAnsi"/>
          <w:sz w:val="24"/>
          <w:szCs w:val="24"/>
        </w:rPr>
        <w:t xml:space="preserve"> </w:t>
      </w:r>
      <w:r w:rsidR="00492F69">
        <w:rPr>
          <w:rFonts w:cstheme="minorHAnsi"/>
          <w:sz w:val="24"/>
          <w:szCs w:val="24"/>
        </w:rPr>
        <w:t xml:space="preserve">- </w:t>
      </w:r>
      <w:r w:rsidR="004C20C7">
        <w:rPr>
          <w:rFonts w:cstheme="minorHAnsi"/>
          <w:sz w:val="24"/>
          <w:szCs w:val="24"/>
        </w:rPr>
        <w:t>t</w:t>
      </w:r>
      <w:r w:rsidR="00492F69">
        <w:rPr>
          <w:rFonts w:cstheme="minorHAnsi"/>
          <w:sz w:val="24"/>
          <w:szCs w:val="24"/>
        </w:rPr>
        <w:t>he</w:t>
      </w:r>
      <w:r>
        <w:rPr>
          <w:rFonts w:cstheme="minorHAnsi"/>
          <w:sz w:val="24"/>
          <w:szCs w:val="24"/>
        </w:rPr>
        <w:t xml:space="preserve"> </w:t>
      </w:r>
      <w:r w:rsidR="0077030E">
        <w:rPr>
          <w:rFonts w:cstheme="minorHAnsi"/>
          <w:sz w:val="24"/>
          <w:szCs w:val="24"/>
        </w:rPr>
        <w:t>Planning Scheme purpose for the Low Density Residential Zone it to provide for low density residential particularly on lots where in the absence of sewer, the lot can treat and retain all wastewater.  In Yarra Ranges the Zone has</w:t>
      </w:r>
      <w:r>
        <w:rPr>
          <w:rFonts w:cstheme="minorHAnsi"/>
          <w:sz w:val="24"/>
          <w:szCs w:val="24"/>
        </w:rPr>
        <w:t xml:space="preserve"> </w:t>
      </w:r>
      <w:r w:rsidR="0077030E">
        <w:rPr>
          <w:rFonts w:cstheme="minorHAnsi"/>
          <w:sz w:val="24"/>
          <w:szCs w:val="24"/>
        </w:rPr>
        <w:t xml:space="preserve">also </w:t>
      </w:r>
      <w:r>
        <w:rPr>
          <w:rFonts w:cstheme="minorHAnsi"/>
          <w:sz w:val="24"/>
          <w:szCs w:val="24"/>
        </w:rPr>
        <w:t xml:space="preserve">been applied to areas </w:t>
      </w:r>
      <w:r w:rsidR="0077030E">
        <w:rPr>
          <w:rFonts w:cstheme="minorHAnsi"/>
          <w:sz w:val="24"/>
          <w:szCs w:val="24"/>
        </w:rPr>
        <w:t xml:space="preserve">with </w:t>
      </w:r>
      <w:r>
        <w:rPr>
          <w:rFonts w:cstheme="minorHAnsi"/>
          <w:sz w:val="24"/>
          <w:szCs w:val="24"/>
        </w:rPr>
        <w:t>environmental constraints</w:t>
      </w:r>
      <w:r w:rsidR="0077030E">
        <w:rPr>
          <w:rFonts w:cstheme="minorHAnsi"/>
          <w:sz w:val="24"/>
          <w:szCs w:val="24"/>
        </w:rPr>
        <w:t xml:space="preserve"> such as bushfire and </w:t>
      </w:r>
      <w:r w:rsidR="00977B50">
        <w:rPr>
          <w:rFonts w:cstheme="minorHAnsi"/>
          <w:sz w:val="24"/>
          <w:szCs w:val="24"/>
        </w:rPr>
        <w:t>landslip, heritage</w:t>
      </w:r>
      <w:r w:rsidR="00492F69">
        <w:rPr>
          <w:rFonts w:cstheme="minorHAnsi"/>
          <w:sz w:val="24"/>
          <w:szCs w:val="24"/>
        </w:rPr>
        <w:t xml:space="preserve"> values</w:t>
      </w:r>
      <w:r w:rsidR="0077030E">
        <w:rPr>
          <w:rFonts w:cstheme="minorHAnsi"/>
          <w:sz w:val="24"/>
          <w:szCs w:val="24"/>
        </w:rPr>
        <w:t xml:space="preserve"> (the Bickleigh Vale Village in </w:t>
      </w:r>
      <w:r w:rsidR="00C30DCC">
        <w:rPr>
          <w:rFonts w:cstheme="minorHAnsi"/>
          <w:sz w:val="24"/>
          <w:szCs w:val="24"/>
        </w:rPr>
        <w:t>Mooroolbark) or</w:t>
      </w:r>
      <w:r>
        <w:rPr>
          <w:rFonts w:cstheme="minorHAnsi"/>
          <w:sz w:val="24"/>
          <w:szCs w:val="24"/>
        </w:rPr>
        <w:t xml:space="preserve"> </w:t>
      </w:r>
      <w:r w:rsidR="0077030E">
        <w:rPr>
          <w:rFonts w:cstheme="minorHAnsi"/>
          <w:sz w:val="24"/>
          <w:szCs w:val="24"/>
        </w:rPr>
        <w:t>areas remote from</w:t>
      </w:r>
      <w:r>
        <w:rPr>
          <w:rFonts w:cstheme="minorHAnsi"/>
          <w:sz w:val="24"/>
          <w:szCs w:val="24"/>
        </w:rPr>
        <w:t xml:space="preserve"> </w:t>
      </w:r>
      <w:r w:rsidR="0077030E">
        <w:rPr>
          <w:rFonts w:cstheme="minorHAnsi"/>
          <w:sz w:val="24"/>
          <w:szCs w:val="24"/>
        </w:rPr>
        <w:t>activity centres and services</w:t>
      </w:r>
      <w:r>
        <w:rPr>
          <w:rFonts w:cstheme="minorHAnsi"/>
          <w:sz w:val="24"/>
          <w:szCs w:val="24"/>
        </w:rPr>
        <w:t xml:space="preserve">.  </w:t>
      </w:r>
    </w:p>
    <w:p w14:paraId="30D8850E" w14:textId="1DD5B098" w:rsidR="00D63902" w:rsidRPr="00CF4D09" w:rsidRDefault="00492F69" w:rsidP="00CF4D09">
      <w:pPr>
        <w:jc w:val="both"/>
        <w:rPr>
          <w:rFonts w:cstheme="minorHAnsi"/>
          <w:sz w:val="24"/>
          <w:szCs w:val="24"/>
        </w:rPr>
      </w:pPr>
      <w:r>
        <w:rPr>
          <w:rFonts w:cstheme="minorHAnsi"/>
          <w:sz w:val="24"/>
          <w:szCs w:val="24"/>
        </w:rPr>
        <w:lastRenderedPageBreak/>
        <w:t xml:space="preserve">Some low density </w:t>
      </w:r>
      <w:r w:rsidR="00977B50">
        <w:rPr>
          <w:rFonts w:cstheme="minorHAnsi"/>
          <w:sz w:val="24"/>
          <w:szCs w:val="24"/>
        </w:rPr>
        <w:t>areas</w:t>
      </w:r>
      <w:r>
        <w:rPr>
          <w:rFonts w:cstheme="minorHAnsi"/>
          <w:sz w:val="24"/>
          <w:szCs w:val="24"/>
        </w:rPr>
        <w:t xml:space="preserve"> were </w:t>
      </w:r>
      <w:r w:rsidR="000B7BC5">
        <w:rPr>
          <w:rFonts w:cstheme="minorHAnsi"/>
          <w:sz w:val="24"/>
          <w:szCs w:val="24"/>
        </w:rPr>
        <w:t xml:space="preserve">specifically </w:t>
      </w:r>
      <w:r>
        <w:rPr>
          <w:rFonts w:cstheme="minorHAnsi"/>
          <w:sz w:val="24"/>
          <w:szCs w:val="24"/>
        </w:rPr>
        <w:t xml:space="preserve">designed </w:t>
      </w:r>
      <w:r w:rsidR="00103A2B">
        <w:rPr>
          <w:rFonts w:cstheme="minorHAnsi"/>
          <w:sz w:val="24"/>
          <w:szCs w:val="24"/>
        </w:rPr>
        <w:t>as</w:t>
      </w:r>
      <w:r>
        <w:rPr>
          <w:rFonts w:cstheme="minorHAnsi"/>
          <w:sz w:val="24"/>
          <w:szCs w:val="24"/>
        </w:rPr>
        <w:t xml:space="preserve"> large lot</w:t>
      </w:r>
      <w:r w:rsidR="000B7BC5">
        <w:rPr>
          <w:rFonts w:cstheme="minorHAnsi"/>
          <w:sz w:val="24"/>
          <w:szCs w:val="24"/>
        </w:rPr>
        <w:t xml:space="preserve"> subdivisions </w:t>
      </w:r>
      <w:r>
        <w:rPr>
          <w:rFonts w:cstheme="minorHAnsi"/>
          <w:sz w:val="24"/>
          <w:szCs w:val="24"/>
        </w:rPr>
        <w:t>which defines the character of the area</w:t>
      </w:r>
      <w:r w:rsidR="0077030E">
        <w:rPr>
          <w:rFonts w:cstheme="minorHAnsi"/>
          <w:sz w:val="24"/>
          <w:szCs w:val="24"/>
        </w:rPr>
        <w:t xml:space="preserve"> and provide</w:t>
      </w:r>
      <w:r w:rsidR="00977B50">
        <w:rPr>
          <w:rFonts w:cstheme="minorHAnsi"/>
          <w:sz w:val="24"/>
          <w:szCs w:val="24"/>
        </w:rPr>
        <w:t xml:space="preserve">s for a lifestyle opportunity. </w:t>
      </w:r>
    </w:p>
    <w:p w14:paraId="3681EA47" w14:textId="0783B04D" w:rsidR="00D63902" w:rsidRPr="00D63902" w:rsidRDefault="00D63902" w:rsidP="00D63902">
      <w:pPr>
        <w:rPr>
          <w:rFonts w:cstheme="minorHAnsi"/>
          <w:sz w:val="24"/>
          <w:szCs w:val="24"/>
        </w:rPr>
        <w:sectPr w:rsidR="00D63902" w:rsidRPr="00D63902" w:rsidSect="00E651F8">
          <w:pgSz w:w="11906" w:h="16838" w:code="9"/>
          <w:pgMar w:top="1440" w:right="1440" w:bottom="1440" w:left="1440" w:header="709" w:footer="709" w:gutter="0"/>
          <w:cols w:space="708"/>
          <w:docGrid w:linePitch="360"/>
        </w:sectPr>
      </w:pPr>
      <w:r w:rsidRPr="00D63902">
        <w:rPr>
          <w:rFonts w:cstheme="minorHAnsi"/>
          <w:sz w:val="24"/>
          <w:szCs w:val="24"/>
        </w:rPr>
        <w:t>The followin</w:t>
      </w:r>
      <w:r>
        <w:rPr>
          <w:rFonts w:cstheme="minorHAnsi"/>
          <w:sz w:val="24"/>
          <w:szCs w:val="24"/>
        </w:rPr>
        <w:t>g maps, Figures 5 and 6 illustrate Yarra Ranges current residential planning framework</w:t>
      </w:r>
      <w:r w:rsidRPr="00D63902">
        <w:rPr>
          <w:rFonts w:cstheme="minorHAnsi"/>
          <w:sz w:val="24"/>
          <w:szCs w:val="24"/>
        </w:rPr>
        <w:t xml:space="preserve">.  </w:t>
      </w:r>
    </w:p>
    <w:p w14:paraId="58CBB276" w14:textId="62260604" w:rsidR="00D63902" w:rsidRDefault="00D63902" w:rsidP="00D63902">
      <w:pPr>
        <w:keepNext/>
        <w:jc w:val="center"/>
      </w:pPr>
      <w:r w:rsidRPr="00C7543B">
        <w:rPr>
          <w:rFonts w:cstheme="minorHAnsi"/>
          <w:sz w:val="24"/>
          <w:szCs w:val="24"/>
        </w:rPr>
        <w:object w:dxaOrig="8420" w:dyaOrig="5950" w14:anchorId="26AF697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92.5pt;height:417pt" o:ole="">
            <v:imagedata r:id="rId32" o:title=""/>
          </v:shape>
          <o:OLEObject Type="Embed" ProgID="AcroExch.Document.DC" ShapeID="_x0000_i1025" DrawAspect="Content" ObjectID="_1705476873" r:id="rId33"/>
        </w:object>
      </w:r>
    </w:p>
    <w:p w14:paraId="2037E355" w14:textId="28077521" w:rsidR="00232B10" w:rsidRDefault="00D63902" w:rsidP="00D63902">
      <w:pPr>
        <w:pStyle w:val="Caption"/>
        <w:jc w:val="both"/>
        <w:rPr>
          <w:rFonts w:cstheme="minorHAnsi"/>
          <w:sz w:val="24"/>
          <w:szCs w:val="24"/>
        </w:rPr>
      </w:pPr>
      <w:r>
        <w:t xml:space="preserve">Figure </w:t>
      </w:r>
      <w:r w:rsidR="00813964">
        <w:fldChar w:fldCharType="begin"/>
      </w:r>
      <w:r w:rsidR="00813964">
        <w:instrText xml:space="preserve"> SEQ Figure \* ARABIC </w:instrText>
      </w:r>
      <w:r w:rsidR="00813964">
        <w:fldChar w:fldCharType="separate"/>
      </w:r>
      <w:r w:rsidR="00F66FAF">
        <w:rPr>
          <w:noProof/>
        </w:rPr>
        <w:t>5</w:t>
      </w:r>
      <w:r w:rsidR="00813964">
        <w:rPr>
          <w:noProof/>
        </w:rPr>
        <w:fldChar w:fldCharType="end"/>
      </w:r>
      <w:r>
        <w:t xml:space="preserve">  Residential Planning Framework</w:t>
      </w:r>
    </w:p>
    <w:p w14:paraId="38047DCC" w14:textId="0B0A56C5" w:rsidR="00232B10" w:rsidRDefault="00232B10" w:rsidP="001F555E">
      <w:pPr>
        <w:pStyle w:val="AABoxDates"/>
        <w:sectPr w:rsidR="00232B10" w:rsidSect="00232B10">
          <w:pgSz w:w="16838" w:h="11906" w:orient="landscape" w:code="9"/>
          <w:pgMar w:top="1440" w:right="1440" w:bottom="1440" w:left="1440" w:header="709" w:footer="709" w:gutter="0"/>
          <w:pgBorders w:display="firstPage" w:offsetFrom="page">
            <w:top w:val="single" w:sz="4" w:space="24" w:color="auto"/>
            <w:left w:val="single" w:sz="4" w:space="24" w:color="auto"/>
            <w:bottom w:val="single" w:sz="4" w:space="24" w:color="auto"/>
            <w:right w:val="single" w:sz="4" w:space="24" w:color="auto"/>
          </w:pgBorders>
          <w:cols w:space="708"/>
          <w:docGrid w:linePitch="360"/>
        </w:sectPr>
      </w:pPr>
    </w:p>
    <w:p w14:paraId="2F542ABB" w14:textId="77777777" w:rsidR="00D63902" w:rsidRDefault="00F87F55" w:rsidP="00D63902">
      <w:pPr>
        <w:keepNext/>
        <w:jc w:val="center"/>
      </w:pPr>
      <w:r w:rsidRPr="00C7543B">
        <w:rPr>
          <w:rFonts w:cs="Arial"/>
          <w:b/>
          <w:noProof/>
          <w:sz w:val="20"/>
          <w:lang w:eastAsia="en-AU"/>
        </w:rPr>
        <w:lastRenderedPageBreak/>
        <w:drawing>
          <wp:inline distT="0" distB="0" distL="0" distR="0" wp14:anchorId="62654F1A" wp14:editId="639880AB">
            <wp:extent cx="5382895" cy="761174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813 YRMSS Strategic Framework Plan (Inset) FINAL.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382895" cy="7611745"/>
                    </a:xfrm>
                    <a:prstGeom prst="rect">
                      <a:avLst/>
                    </a:prstGeom>
                  </pic:spPr>
                </pic:pic>
              </a:graphicData>
            </a:graphic>
          </wp:inline>
        </w:drawing>
      </w:r>
    </w:p>
    <w:p w14:paraId="1F720E8A" w14:textId="04403CE3" w:rsidR="00F87F55" w:rsidRDefault="00D63902" w:rsidP="00D63902">
      <w:pPr>
        <w:pStyle w:val="Caption"/>
        <w:jc w:val="both"/>
        <w:rPr>
          <w:rFonts w:cstheme="minorHAnsi"/>
          <w:sz w:val="24"/>
          <w:szCs w:val="24"/>
        </w:rPr>
      </w:pPr>
      <w:r>
        <w:t xml:space="preserve">Figure </w:t>
      </w:r>
      <w:r w:rsidR="00813964">
        <w:fldChar w:fldCharType="begin"/>
      </w:r>
      <w:r w:rsidR="00813964">
        <w:instrText xml:space="preserve"> SEQ Figure \* ARABIC </w:instrText>
      </w:r>
      <w:r w:rsidR="00813964">
        <w:fldChar w:fldCharType="separate"/>
      </w:r>
      <w:r w:rsidR="00F66FAF">
        <w:rPr>
          <w:noProof/>
        </w:rPr>
        <w:t>6</w:t>
      </w:r>
      <w:r w:rsidR="00813964">
        <w:rPr>
          <w:noProof/>
        </w:rPr>
        <w:fldChar w:fldCharType="end"/>
      </w:r>
      <w:r>
        <w:t xml:space="preserve"> Urban Detail Residential Planning Framework</w:t>
      </w:r>
    </w:p>
    <w:p w14:paraId="765603D2" w14:textId="26FB15E2" w:rsidR="00B4116A" w:rsidRDefault="00B4116A" w:rsidP="00EA17E0">
      <w:pPr>
        <w:jc w:val="both"/>
        <w:rPr>
          <w:rFonts w:cstheme="minorHAnsi"/>
          <w:sz w:val="24"/>
          <w:szCs w:val="24"/>
        </w:rPr>
      </w:pPr>
    </w:p>
    <w:p w14:paraId="0CF09313" w14:textId="1B9039CF" w:rsidR="002C17B1" w:rsidRDefault="002C17B1" w:rsidP="00EA17E0">
      <w:pPr>
        <w:jc w:val="both"/>
        <w:rPr>
          <w:rFonts w:cstheme="minorHAnsi"/>
          <w:sz w:val="24"/>
          <w:szCs w:val="24"/>
        </w:rPr>
      </w:pPr>
    </w:p>
    <w:p w14:paraId="02662248" w14:textId="7B089DF4" w:rsidR="001C17BC" w:rsidRPr="009D55C8" w:rsidRDefault="00A41720" w:rsidP="006D1B89">
      <w:pPr>
        <w:pStyle w:val="HeadingX"/>
        <w:numPr>
          <w:ilvl w:val="0"/>
          <w:numId w:val="22"/>
        </w:numPr>
        <w:rPr>
          <w:sz w:val="32"/>
          <w:szCs w:val="32"/>
        </w:rPr>
      </w:pPr>
      <w:bookmarkStart w:id="24" w:name="_Toc90282865"/>
      <w:r>
        <w:rPr>
          <w:sz w:val="32"/>
          <w:szCs w:val="32"/>
        </w:rPr>
        <w:lastRenderedPageBreak/>
        <w:t>Questions</w:t>
      </w:r>
      <w:r w:rsidR="00BD27F2">
        <w:rPr>
          <w:sz w:val="32"/>
          <w:szCs w:val="32"/>
        </w:rPr>
        <w:t xml:space="preserve"> for future housing</w:t>
      </w:r>
      <w:bookmarkEnd w:id="24"/>
    </w:p>
    <w:p w14:paraId="742FB26E" w14:textId="725E49BD" w:rsidR="004B63A6" w:rsidRDefault="0075434C" w:rsidP="0075434C">
      <w:pPr>
        <w:jc w:val="both"/>
        <w:rPr>
          <w:rFonts w:cstheme="minorHAnsi"/>
          <w:sz w:val="24"/>
          <w:szCs w:val="24"/>
        </w:rPr>
      </w:pPr>
      <w:r w:rsidRPr="0075434C">
        <w:rPr>
          <w:rFonts w:cstheme="minorHAnsi"/>
          <w:sz w:val="24"/>
          <w:szCs w:val="24"/>
        </w:rPr>
        <w:t xml:space="preserve">The purpose of this </w:t>
      </w:r>
      <w:r w:rsidR="00DC08B9">
        <w:rPr>
          <w:rFonts w:cstheme="minorHAnsi"/>
          <w:sz w:val="24"/>
          <w:szCs w:val="24"/>
        </w:rPr>
        <w:t xml:space="preserve">discussion </w:t>
      </w:r>
      <w:r w:rsidR="00F31D83">
        <w:rPr>
          <w:rFonts w:cstheme="minorHAnsi"/>
          <w:sz w:val="24"/>
          <w:szCs w:val="24"/>
        </w:rPr>
        <w:t>p</w:t>
      </w:r>
      <w:r w:rsidRPr="0075434C">
        <w:rPr>
          <w:rFonts w:cstheme="minorHAnsi"/>
          <w:sz w:val="24"/>
          <w:szCs w:val="24"/>
        </w:rPr>
        <w:t xml:space="preserve">aper is </w:t>
      </w:r>
      <w:r w:rsidR="002E3294">
        <w:rPr>
          <w:rFonts w:cstheme="minorHAnsi"/>
          <w:sz w:val="24"/>
          <w:szCs w:val="24"/>
        </w:rPr>
        <w:t>to assess</w:t>
      </w:r>
      <w:r w:rsidR="004B63A6" w:rsidRPr="0075434C">
        <w:rPr>
          <w:rFonts w:cstheme="minorHAnsi"/>
          <w:sz w:val="24"/>
          <w:szCs w:val="24"/>
        </w:rPr>
        <w:t xml:space="preserve"> </w:t>
      </w:r>
      <w:r w:rsidR="00534582">
        <w:rPr>
          <w:rFonts w:cstheme="minorHAnsi"/>
          <w:sz w:val="24"/>
          <w:szCs w:val="24"/>
        </w:rPr>
        <w:t>the performance of both</w:t>
      </w:r>
      <w:r w:rsidR="004B63A6" w:rsidRPr="0075434C">
        <w:rPr>
          <w:rFonts w:cstheme="minorHAnsi"/>
          <w:sz w:val="24"/>
          <w:szCs w:val="24"/>
        </w:rPr>
        <w:t xml:space="preserve"> </w:t>
      </w:r>
      <w:r>
        <w:rPr>
          <w:rFonts w:cstheme="minorHAnsi"/>
          <w:sz w:val="24"/>
          <w:szCs w:val="24"/>
        </w:rPr>
        <w:t xml:space="preserve">Housing </w:t>
      </w:r>
      <w:r w:rsidR="004B63A6" w:rsidRPr="0075434C">
        <w:rPr>
          <w:rFonts w:cstheme="minorHAnsi"/>
          <w:sz w:val="24"/>
          <w:szCs w:val="24"/>
        </w:rPr>
        <w:t>Strategy and Planning Framework</w:t>
      </w:r>
      <w:r w:rsidR="00DC08B9">
        <w:rPr>
          <w:rFonts w:cstheme="minorHAnsi"/>
          <w:sz w:val="24"/>
          <w:szCs w:val="24"/>
        </w:rPr>
        <w:t xml:space="preserve"> to inform the preparation of a new Housing Strategy</w:t>
      </w:r>
      <w:r w:rsidR="004B63A6" w:rsidRPr="0075434C">
        <w:rPr>
          <w:rFonts w:cstheme="minorHAnsi"/>
          <w:sz w:val="24"/>
          <w:szCs w:val="24"/>
        </w:rPr>
        <w:t xml:space="preserve">.  </w:t>
      </w:r>
      <w:r w:rsidR="002D0385">
        <w:rPr>
          <w:rFonts w:cstheme="minorHAnsi"/>
          <w:sz w:val="24"/>
          <w:szCs w:val="24"/>
        </w:rPr>
        <w:t xml:space="preserve">Examining and asking </w:t>
      </w:r>
      <w:r w:rsidR="00D63902">
        <w:rPr>
          <w:rFonts w:cstheme="minorHAnsi"/>
          <w:sz w:val="24"/>
          <w:szCs w:val="24"/>
        </w:rPr>
        <w:t xml:space="preserve">the community </w:t>
      </w:r>
      <w:r w:rsidR="002D0385">
        <w:rPr>
          <w:rFonts w:cstheme="minorHAnsi"/>
          <w:sz w:val="24"/>
          <w:szCs w:val="24"/>
        </w:rPr>
        <w:t xml:space="preserve">questions will help Council assess the future housing needs of Yarra Ranges. The following questions </w:t>
      </w:r>
      <w:r w:rsidR="004F5061">
        <w:rPr>
          <w:rFonts w:cstheme="minorHAnsi"/>
          <w:sz w:val="24"/>
          <w:szCs w:val="24"/>
        </w:rPr>
        <w:t>are explored in the next sections.</w:t>
      </w:r>
    </w:p>
    <w:p w14:paraId="03C4EA3E" w14:textId="3DD136BE" w:rsidR="002D0385" w:rsidRPr="002B5C49" w:rsidRDefault="002D0385" w:rsidP="004F5061">
      <w:pPr>
        <w:ind w:left="360"/>
        <w:jc w:val="both"/>
        <w:rPr>
          <w:rFonts w:cstheme="minorHAnsi"/>
          <w:b/>
          <w:bCs/>
          <w:i/>
          <w:iCs/>
          <w:color w:val="31849B" w:themeColor="accent5" w:themeShade="BF"/>
          <w:sz w:val="24"/>
          <w:szCs w:val="24"/>
        </w:rPr>
      </w:pPr>
      <w:bookmarkStart w:id="25" w:name="_Hlk86067545"/>
      <w:r w:rsidRPr="002B5C49">
        <w:rPr>
          <w:rFonts w:cstheme="minorHAnsi"/>
          <w:b/>
          <w:bCs/>
          <w:i/>
          <w:iCs/>
          <w:color w:val="31849B" w:themeColor="accent5" w:themeShade="BF"/>
          <w:sz w:val="24"/>
          <w:szCs w:val="24"/>
        </w:rPr>
        <w:t>Accommodating Future Growth in Identified Centres / Accessibility to services and Infrastructure</w:t>
      </w:r>
    </w:p>
    <w:p w14:paraId="1CF09E68" w14:textId="77777777" w:rsidR="00BD67A4" w:rsidRDefault="00BD67A4" w:rsidP="006D1B89">
      <w:pPr>
        <w:pStyle w:val="ListParagraph"/>
        <w:numPr>
          <w:ilvl w:val="0"/>
          <w:numId w:val="25"/>
        </w:numPr>
        <w:jc w:val="both"/>
        <w:rPr>
          <w:rFonts w:cstheme="minorHAnsi"/>
          <w:i/>
          <w:iCs/>
          <w:sz w:val="24"/>
          <w:szCs w:val="24"/>
        </w:rPr>
      </w:pPr>
      <w:r w:rsidRPr="00C44FDB">
        <w:rPr>
          <w:rFonts w:cstheme="minorHAnsi"/>
          <w:i/>
          <w:iCs/>
          <w:sz w:val="24"/>
          <w:szCs w:val="24"/>
        </w:rPr>
        <w:t xml:space="preserve">Is </w:t>
      </w:r>
      <w:r>
        <w:rPr>
          <w:rFonts w:cstheme="minorHAnsi"/>
          <w:i/>
          <w:iCs/>
          <w:sz w:val="24"/>
          <w:szCs w:val="24"/>
        </w:rPr>
        <w:t xml:space="preserve">enough </w:t>
      </w:r>
      <w:r w:rsidRPr="00C44FDB">
        <w:rPr>
          <w:rFonts w:cstheme="minorHAnsi"/>
          <w:i/>
          <w:iCs/>
          <w:sz w:val="24"/>
          <w:szCs w:val="24"/>
        </w:rPr>
        <w:t>land available to support development for future population needs</w:t>
      </w:r>
      <w:r>
        <w:rPr>
          <w:rFonts w:cstheme="minorHAnsi"/>
          <w:i/>
          <w:iCs/>
          <w:sz w:val="24"/>
          <w:szCs w:val="24"/>
        </w:rPr>
        <w:t>?</w:t>
      </w:r>
      <w:r w:rsidRPr="00C44FDB">
        <w:rPr>
          <w:rFonts w:cstheme="minorHAnsi"/>
          <w:i/>
          <w:iCs/>
          <w:sz w:val="24"/>
          <w:szCs w:val="24"/>
        </w:rPr>
        <w:t xml:space="preserve"> </w:t>
      </w:r>
      <w:r>
        <w:rPr>
          <w:rFonts w:cstheme="minorHAnsi"/>
          <w:i/>
          <w:iCs/>
          <w:sz w:val="24"/>
          <w:szCs w:val="24"/>
        </w:rPr>
        <w:t xml:space="preserve"> What are the</w:t>
      </w:r>
      <w:r w:rsidRPr="00C44FDB">
        <w:rPr>
          <w:rFonts w:cstheme="minorHAnsi"/>
          <w:i/>
          <w:iCs/>
          <w:sz w:val="24"/>
          <w:szCs w:val="24"/>
        </w:rPr>
        <w:t xml:space="preserve"> demographic trends</w:t>
      </w:r>
      <w:r>
        <w:rPr>
          <w:rFonts w:cstheme="minorHAnsi"/>
          <w:i/>
          <w:iCs/>
          <w:sz w:val="24"/>
          <w:szCs w:val="24"/>
        </w:rPr>
        <w:t xml:space="preserve"> that need to be met</w:t>
      </w:r>
      <w:r w:rsidRPr="00C44FDB">
        <w:rPr>
          <w:rFonts w:cstheme="minorHAnsi"/>
          <w:i/>
          <w:iCs/>
          <w:sz w:val="24"/>
          <w:szCs w:val="24"/>
        </w:rPr>
        <w:t>?</w:t>
      </w:r>
    </w:p>
    <w:p w14:paraId="55F9C9EE" w14:textId="77777777" w:rsidR="00BD67A4" w:rsidRPr="004F5061" w:rsidRDefault="00BD67A4" w:rsidP="006D1B89">
      <w:pPr>
        <w:pStyle w:val="ListParagraph"/>
        <w:numPr>
          <w:ilvl w:val="0"/>
          <w:numId w:val="25"/>
        </w:numPr>
        <w:jc w:val="both"/>
        <w:rPr>
          <w:rFonts w:cstheme="minorHAnsi"/>
          <w:i/>
          <w:iCs/>
          <w:sz w:val="24"/>
          <w:szCs w:val="24"/>
        </w:rPr>
      </w:pPr>
      <w:r w:rsidRPr="004F5061">
        <w:rPr>
          <w:rFonts w:cstheme="minorHAnsi"/>
          <w:i/>
          <w:iCs/>
          <w:sz w:val="24"/>
          <w:szCs w:val="24"/>
        </w:rPr>
        <w:t xml:space="preserve">Are there areas that would be more suitable to be rezoned in order to fill an identified housing need or provide an opportunity to diversify housing? </w:t>
      </w:r>
    </w:p>
    <w:p w14:paraId="3D8307EB" w14:textId="3D39D0B8" w:rsidR="00BD67A4" w:rsidRPr="002B5C49" w:rsidRDefault="00BD67A4" w:rsidP="004F5061">
      <w:pPr>
        <w:ind w:firstLine="360"/>
        <w:jc w:val="both"/>
        <w:rPr>
          <w:rFonts w:cstheme="minorHAnsi"/>
          <w:b/>
          <w:bCs/>
          <w:i/>
          <w:iCs/>
          <w:color w:val="31849B" w:themeColor="accent5" w:themeShade="BF"/>
          <w:sz w:val="24"/>
          <w:szCs w:val="24"/>
        </w:rPr>
      </w:pPr>
      <w:r w:rsidRPr="002B5C49">
        <w:rPr>
          <w:rFonts w:cstheme="minorHAnsi"/>
          <w:b/>
          <w:bCs/>
          <w:i/>
          <w:iCs/>
          <w:color w:val="31849B" w:themeColor="accent5" w:themeShade="BF"/>
          <w:sz w:val="24"/>
          <w:szCs w:val="24"/>
        </w:rPr>
        <w:t>Certainty about the scale and the preferred locations for housing</w:t>
      </w:r>
    </w:p>
    <w:p w14:paraId="5EDC3776" w14:textId="45B82175" w:rsidR="00031F19" w:rsidRDefault="00031F19" w:rsidP="006D1B89">
      <w:pPr>
        <w:pStyle w:val="ListParagraph"/>
        <w:numPr>
          <w:ilvl w:val="0"/>
          <w:numId w:val="8"/>
        </w:numPr>
        <w:jc w:val="both"/>
        <w:rPr>
          <w:rFonts w:cstheme="minorHAnsi"/>
          <w:i/>
          <w:iCs/>
          <w:sz w:val="24"/>
          <w:szCs w:val="24"/>
        </w:rPr>
      </w:pPr>
      <w:bookmarkStart w:id="26" w:name="_Hlk85114887"/>
      <w:r w:rsidRPr="00C44FDB">
        <w:rPr>
          <w:rFonts w:cstheme="minorHAnsi"/>
          <w:i/>
          <w:iCs/>
          <w:sz w:val="24"/>
          <w:szCs w:val="24"/>
        </w:rPr>
        <w:t>Are there issues with the</w:t>
      </w:r>
      <w:r>
        <w:rPr>
          <w:rFonts w:cstheme="minorHAnsi"/>
          <w:i/>
          <w:iCs/>
          <w:sz w:val="24"/>
          <w:szCs w:val="24"/>
        </w:rPr>
        <w:t xml:space="preserve"> application of</w:t>
      </w:r>
      <w:r w:rsidRPr="00C44FDB">
        <w:rPr>
          <w:rFonts w:cstheme="minorHAnsi"/>
          <w:i/>
          <w:iCs/>
          <w:sz w:val="24"/>
          <w:szCs w:val="24"/>
        </w:rPr>
        <w:t xml:space="preserve"> </w:t>
      </w:r>
      <w:r>
        <w:rPr>
          <w:rFonts w:cstheme="minorHAnsi"/>
          <w:i/>
          <w:iCs/>
          <w:sz w:val="24"/>
          <w:szCs w:val="24"/>
        </w:rPr>
        <w:t>planning controls</w:t>
      </w:r>
      <w:r w:rsidRPr="00C44FDB">
        <w:rPr>
          <w:rFonts w:cstheme="minorHAnsi"/>
          <w:i/>
          <w:iCs/>
          <w:sz w:val="24"/>
          <w:szCs w:val="24"/>
        </w:rPr>
        <w:t xml:space="preserve"> - areas designated for high, incremental and low densities?  Should they be modified?  </w:t>
      </w:r>
    </w:p>
    <w:p w14:paraId="2E50E72A" w14:textId="1D418C95" w:rsidR="00031F19" w:rsidRPr="002B5C49" w:rsidRDefault="004F5061" w:rsidP="004F5061">
      <w:pPr>
        <w:ind w:firstLine="360"/>
        <w:jc w:val="both"/>
        <w:rPr>
          <w:rFonts w:cstheme="minorHAnsi"/>
          <w:b/>
          <w:bCs/>
          <w:i/>
          <w:iCs/>
          <w:color w:val="31849B" w:themeColor="accent5" w:themeShade="BF"/>
          <w:sz w:val="24"/>
          <w:szCs w:val="24"/>
        </w:rPr>
      </w:pPr>
      <w:r w:rsidRPr="002B5C49">
        <w:rPr>
          <w:rFonts w:cstheme="minorHAnsi"/>
          <w:b/>
          <w:bCs/>
          <w:i/>
          <w:iCs/>
          <w:color w:val="31849B" w:themeColor="accent5" w:themeShade="BF"/>
          <w:sz w:val="24"/>
          <w:szCs w:val="24"/>
        </w:rPr>
        <w:t>Sustainability</w:t>
      </w:r>
    </w:p>
    <w:p w14:paraId="2D43AAB0" w14:textId="24F26106" w:rsidR="004F5061" w:rsidRDefault="004F5061" w:rsidP="006D1B89">
      <w:pPr>
        <w:pStyle w:val="ListParagraph"/>
        <w:numPr>
          <w:ilvl w:val="0"/>
          <w:numId w:val="8"/>
        </w:numPr>
        <w:jc w:val="both"/>
        <w:rPr>
          <w:rFonts w:cstheme="minorHAnsi"/>
          <w:i/>
          <w:iCs/>
          <w:sz w:val="24"/>
          <w:szCs w:val="24"/>
        </w:rPr>
      </w:pPr>
      <w:bookmarkStart w:id="27" w:name="_Hlk85118148"/>
      <w:bookmarkEnd w:id="26"/>
      <w:r>
        <w:rPr>
          <w:rFonts w:cstheme="minorHAnsi"/>
          <w:i/>
          <w:iCs/>
          <w:sz w:val="24"/>
          <w:szCs w:val="24"/>
        </w:rPr>
        <w:t xml:space="preserve">Is new housing stock designed to be </w:t>
      </w:r>
      <w:r w:rsidR="009804C8">
        <w:rPr>
          <w:rFonts w:cstheme="minorHAnsi"/>
          <w:i/>
          <w:iCs/>
          <w:sz w:val="24"/>
          <w:szCs w:val="24"/>
        </w:rPr>
        <w:t>liveable and efficient</w:t>
      </w:r>
      <w:r>
        <w:rPr>
          <w:rFonts w:cstheme="minorHAnsi"/>
          <w:i/>
          <w:iCs/>
          <w:sz w:val="24"/>
          <w:szCs w:val="24"/>
        </w:rPr>
        <w:t>?  Does it maximise passive solar</w:t>
      </w:r>
      <w:r w:rsidR="009804C8">
        <w:rPr>
          <w:rFonts w:cstheme="minorHAnsi"/>
          <w:i/>
          <w:iCs/>
          <w:sz w:val="24"/>
          <w:szCs w:val="24"/>
        </w:rPr>
        <w:t xml:space="preserve"> design</w:t>
      </w:r>
      <w:r>
        <w:rPr>
          <w:rFonts w:cstheme="minorHAnsi"/>
          <w:i/>
          <w:iCs/>
          <w:sz w:val="24"/>
          <w:szCs w:val="24"/>
        </w:rPr>
        <w:t>, have provision for stormwater retention</w:t>
      </w:r>
      <w:r w:rsidR="009804C8">
        <w:rPr>
          <w:rFonts w:cstheme="minorHAnsi"/>
          <w:i/>
          <w:iCs/>
          <w:sz w:val="24"/>
          <w:szCs w:val="24"/>
        </w:rPr>
        <w:t>, promote use of renewable energy and support healthy living</w:t>
      </w:r>
      <w:r>
        <w:rPr>
          <w:rFonts w:cstheme="minorHAnsi"/>
          <w:i/>
          <w:iCs/>
          <w:sz w:val="24"/>
          <w:szCs w:val="24"/>
        </w:rPr>
        <w:t>?</w:t>
      </w:r>
    </w:p>
    <w:p w14:paraId="24DE6E33" w14:textId="0180EE69" w:rsidR="00E93C60" w:rsidRDefault="00E93C60" w:rsidP="006D1B89">
      <w:pPr>
        <w:pStyle w:val="ListParagraph"/>
        <w:numPr>
          <w:ilvl w:val="0"/>
          <w:numId w:val="8"/>
        </w:numPr>
        <w:jc w:val="both"/>
        <w:rPr>
          <w:rFonts w:cstheme="minorHAnsi"/>
          <w:i/>
          <w:iCs/>
          <w:sz w:val="24"/>
          <w:szCs w:val="24"/>
        </w:rPr>
      </w:pPr>
      <w:r w:rsidRPr="00967507">
        <w:rPr>
          <w:rFonts w:cstheme="minorHAnsi"/>
          <w:i/>
          <w:iCs/>
          <w:sz w:val="24"/>
          <w:szCs w:val="24"/>
        </w:rPr>
        <w:t>Does new development promote the use of alternative transport methods</w:t>
      </w:r>
      <w:r w:rsidR="004C20C7">
        <w:rPr>
          <w:rFonts w:cstheme="minorHAnsi"/>
          <w:i/>
          <w:iCs/>
          <w:sz w:val="24"/>
          <w:szCs w:val="24"/>
        </w:rPr>
        <w:t xml:space="preserve"> - and</w:t>
      </w:r>
      <w:r w:rsidRPr="00967507">
        <w:rPr>
          <w:rFonts w:cstheme="minorHAnsi"/>
          <w:i/>
          <w:iCs/>
          <w:sz w:val="24"/>
          <w:szCs w:val="24"/>
        </w:rPr>
        <w:t xml:space="preserve"> </w:t>
      </w:r>
      <w:r w:rsidR="00967507" w:rsidRPr="00967507">
        <w:rPr>
          <w:rFonts w:cstheme="minorHAnsi"/>
          <w:i/>
          <w:iCs/>
          <w:sz w:val="24"/>
          <w:szCs w:val="24"/>
        </w:rPr>
        <w:t>encourage walkability</w:t>
      </w:r>
      <w:r w:rsidRPr="00967507">
        <w:rPr>
          <w:rFonts w:cstheme="minorHAnsi"/>
          <w:i/>
          <w:iCs/>
          <w:sz w:val="24"/>
          <w:szCs w:val="24"/>
        </w:rPr>
        <w:t>?</w:t>
      </w:r>
    </w:p>
    <w:p w14:paraId="4A46F3B5" w14:textId="761B6861" w:rsidR="009804C8" w:rsidRPr="00967507" w:rsidRDefault="009804C8" w:rsidP="006D1B89">
      <w:pPr>
        <w:pStyle w:val="ListParagraph"/>
        <w:numPr>
          <w:ilvl w:val="0"/>
          <w:numId w:val="8"/>
        </w:numPr>
        <w:jc w:val="both"/>
        <w:rPr>
          <w:rFonts w:cstheme="minorHAnsi"/>
          <w:i/>
          <w:iCs/>
          <w:sz w:val="24"/>
          <w:szCs w:val="24"/>
        </w:rPr>
      </w:pPr>
      <w:r>
        <w:rPr>
          <w:rFonts w:cstheme="minorHAnsi"/>
          <w:i/>
          <w:iCs/>
          <w:sz w:val="24"/>
          <w:szCs w:val="24"/>
        </w:rPr>
        <w:t>Is new housing stock thermally adequate to adapt to a changing climate and able to mitigate the urban heat island effect?</w:t>
      </w:r>
    </w:p>
    <w:p w14:paraId="391CBC0A" w14:textId="165D3563" w:rsidR="004F5061" w:rsidRPr="002B5C49" w:rsidRDefault="004F5061" w:rsidP="004F5061">
      <w:pPr>
        <w:ind w:firstLine="360"/>
        <w:jc w:val="both"/>
        <w:rPr>
          <w:rFonts w:cstheme="minorHAnsi"/>
          <w:b/>
          <w:bCs/>
          <w:i/>
          <w:iCs/>
          <w:color w:val="31849B" w:themeColor="accent5" w:themeShade="BF"/>
          <w:sz w:val="24"/>
          <w:szCs w:val="24"/>
        </w:rPr>
      </w:pPr>
      <w:r w:rsidRPr="002B5C49">
        <w:rPr>
          <w:rFonts w:cstheme="minorHAnsi"/>
          <w:b/>
          <w:bCs/>
          <w:i/>
          <w:iCs/>
          <w:color w:val="31849B" w:themeColor="accent5" w:themeShade="BF"/>
          <w:sz w:val="24"/>
          <w:szCs w:val="24"/>
        </w:rPr>
        <w:t>Neighbourhood Character / Housing Design</w:t>
      </w:r>
    </w:p>
    <w:p w14:paraId="456FDA7A" w14:textId="77777777" w:rsidR="004F5061" w:rsidRDefault="004F5061" w:rsidP="006D1B89">
      <w:pPr>
        <w:pStyle w:val="ListParagraph"/>
        <w:numPr>
          <w:ilvl w:val="0"/>
          <w:numId w:val="8"/>
        </w:numPr>
        <w:jc w:val="both"/>
        <w:rPr>
          <w:rFonts w:cstheme="minorHAnsi"/>
          <w:i/>
          <w:iCs/>
          <w:sz w:val="24"/>
          <w:szCs w:val="24"/>
        </w:rPr>
      </w:pPr>
      <w:r>
        <w:rPr>
          <w:rFonts w:cstheme="minorHAnsi"/>
          <w:i/>
          <w:iCs/>
          <w:sz w:val="24"/>
          <w:szCs w:val="24"/>
        </w:rPr>
        <w:t xml:space="preserve">Are we addressing neighbourhood character well enough? </w:t>
      </w:r>
    </w:p>
    <w:p w14:paraId="4749E9E1" w14:textId="2B77D942" w:rsidR="004F5061" w:rsidRDefault="004F5061" w:rsidP="006D1B89">
      <w:pPr>
        <w:pStyle w:val="ListParagraph"/>
        <w:numPr>
          <w:ilvl w:val="0"/>
          <w:numId w:val="8"/>
        </w:numPr>
        <w:jc w:val="both"/>
        <w:rPr>
          <w:rFonts w:cstheme="minorHAnsi"/>
          <w:i/>
          <w:iCs/>
          <w:sz w:val="24"/>
          <w:szCs w:val="24"/>
        </w:rPr>
      </w:pPr>
      <w:r w:rsidRPr="00C44FDB">
        <w:rPr>
          <w:rFonts w:cstheme="minorHAnsi"/>
          <w:i/>
          <w:iCs/>
          <w:sz w:val="24"/>
          <w:szCs w:val="24"/>
        </w:rPr>
        <w:t xml:space="preserve">How is new </w:t>
      </w:r>
      <w:r>
        <w:rPr>
          <w:rFonts w:cstheme="minorHAnsi"/>
          <w:i/>
          <w:iCs/>
          <w:sz w:val="24"/>
          <w:szCs w:val="24"/>
        </w:rPr>
        <w:t>development</w:t>
      </w:r>
      <w:r w:rsidRPr="00C44FDB">
        <w:rPr>
          <w:rFonts w:cstheme="minorHAnsi"/>
          <w:i/>
          <w:iCs/>
          <w:sz w:val="24"/>
          <w:szCs w:val="24"/>
        </w:rPr>
        <w:t xml:space="preserve"> affecting our neighbourhoods? </w:t>
      </w:r>
      <w:r>
        <w:rPr>
          <w:rFonts w:cstheme="minorHAnsi"/>
          <w:i/>
          <w:iCs/>
          <w:sz w:val="24"/>
          <w:szCs w:val="24"/>
        </w:rPr>
        <w:t>What are the i</w:t>
      </w:r>
      <w:r w:rsidRPr="00C44FDB">
        <w:rPr>
          <w:rFonts w:cstheme="minorHAnsi"/>
          <w:i/>
          <w:iCs/>
          <w:sz w:val="24"/>
          <w:szCs w:val="24"/>
        </w:rPr>
        <w:t>mpacts to amenity and infrastructure?</w:t>
      </w:r>
      <w:r>
        <w:rPr>
          <w:rFonts w:cstheme="minorHAnsi"/>
          <w:i/>
          <w:iCs/>
          <w:sz w:val="24"/>
          <w:szCs w:val="24"/>
        </w:rPr>
        <w:t xml:space="preserve">  </w:t>
      </w:r>
    </w:p>
    <w:p w14:paraId="127E3A02" w14:textId="25F8001B" w:rsidR="004F5061" w:rsidRPr="002B5C49" w:rsidRDefault="004F5061" w:rsidP="004F5061">
      <w:pPr>
        <w:ind w:firstLine="360"/>
        <w:jc w:val="both"/>
        <w:rPr>
          <w:rFonts w:cstheme="minorHAnsi"/>
          <w:i/>
          <w:iCs/>
          <w:color w:val="31849B" w:themeColor="accent5" w:themeShade="BF"/>
          <w:sz w:val="24"/>
          <w:szCs w:val="24"/>
        </w:rPr>
      </w:pPr>
      <w:r w:rsidRPr="002B5C49">
        <w:rPr>
          <w:rFonts w:cstheme="minorHAnsi"/>
          <w:b/>
          <w:bCs/>
          <w:i/>
          <w:iCs/>
          <w:color w:val="31849B" w:themeColor="accent5" w:themeShade="BF"/>
          <w:sz w:val="24"/>
          <w:szCs w:val="24"/>
        </w:rPr>
        <w:t>Housing Diversity and Type</w:t>
      </w:r>
    </w:p>
    <w:bookmarkEnd w:id="27"/>
    <w:p w14:paraId="5F5B6A51" w14:textId="5B246C68" w:rsidR="007F4E7E" w:rsidRDefault="00534582" w:rsidP="006D1B89">
      <w:pPr>
        <w:pStyle w:val="ListParagraph"/>
        <w:numPr>
          <w:ilvl w:val="0"/>
          <w:numId w:val="8"/>
        </w:numPr>
        <w:jc w:val="both"/>
        <w:rPr>
          <w:rFonts w:cstheme="minorHAnsi"/>
          <w:i/>
          <w:iCs/>
          <w:sz w:val="24"/>
          <w:szCs w:val="24"/>
        </w:rPr>
      </w:pPr>
      <w:r>
        <w:rPr>
          <w:rFonts w:cstheme="minorHAnsi"/>
          <w:i/>
          <w:iCs/>
          <w:sz w:val="24"/>
          <w:szCs w:val="24"/>
        </w:rPr>
        <w:t xml:space="preserve">Is </w:t>
      </w:r>
      <w:r w:rsidR="00524ECC">
        <w:rPr>
          <w:rFonts w:cstheme="minorHAnsi"/>
          <w:i/>
          <w:iCs/>
          <w:sz w:val="24"/>
          <w:szCs w:val="24"/>
        </w:rPr>
        <w:t xml:space="preserve">there enough diversified </w:t>
      </w:r>
      <w:r>
        <w:rPr>
          <w:rFonts w:cstheme="minorHAnsi"/>
          <w:i/>
          <w:iCs/>
          <w:sz w:val="24"/>
          <w:szCs w:val="24"/>
        </w:rPr>
        <w:t>housing stock</w:t>
      </w:r>
      <w:r w:rsidR="00F64505" w:rsidRPr="00C44FDB">
        <w:rPr>
          <w:rFonts w:cstheme="minorHAnsi"/>
          <w:i/>
          <w:iCs/>
          <w:sz w:val="24"/>
          <w:szCs w:val="24"/>
        </w:rPr>
        <w:t xml:space="preserve"> </w:t>
      </w:r>
      <w:r w:rsidR="00524ECC">
        <w:rPr>
          <w:rFonts w:cstheme="minorHAnsi"/>
          <w:i/>
          <w:iCs/>
          <w:sz w:val="24"/>
          <w:szCs w:val="24"/>
        </w:rPr>
        <w:t>–</w:t>
      </w:r>
      <w:r w:rsidR="00265261" w:rsidRPr="00C44FDB">
        <w:rPr>
          <w:rFonts w:cstheme="minorHAnsi"/>
          <w:i/>
          <w:iCs/>
          <w:sz w:val="24"/>
          <w:szCs w:val="24"/>
        </w:rPr>
        <w:t xml:space="preserve"> </w:t>
      </w:r>
      <w:r w:rsidR="00524ECC">
        <w:rPr>
          <w:rFonts w:cstheme="minorHAnsi"/>
          <w:i/>
          <w:iCs/>
          <w:sz w:val="24"/>
          <w:szCs w:val="24"/>
        </w:rPr>
        <w:t>for example</w:t>
      </w:r>
      <w:r w:rsidR="004C20C7">
        <w:rPr>
          <w:rFonts w:cstheme="minorHAnsi"/>
          <w:i/>
          <w:iCs/>
          <w:sz w:val="24"/>
          <w:szCs w:val="24"/>
        </w:rPr>
        <w:t>,</w:t>
      </w:r>
      <w:r w:rsidR="00524ECC">
        <w:rPr>
          <w:rFonts w:cstheme="minorHAnsi"/>
          <w:i/>
          <w:iCs/>
          <w:sz w:val="24"/>
          <w:szCs w:val="24"/>
        </w:rPr>
        <w:t xml:space="preserve"> </w:t>
      </w:r>
      <w:r w:rsidR="00265261" w:rsidRPr="00C44FDB">
        <w:rPr>
          <w:rFonts w:cstheme="minorHAnsi"/>
          <w:i/>
          <w:iCs/>
          <w:sz w:val="24"/>
          <w:szCs w:val="24"/>
        </w:rPr>
        <w:t>one</w:t>
      </w:r>
      <w:r w:rsidR="007F4E7E" w:rsidRPr="00C44FDB">
        <w:rPr>
          <w:rFonts w:cstheme="minorHAnsi"/>
          <w:i/>
          <w:iCs/>
          <w:sz w:val="24"/>
          <w:szCs w:val="24"/>
        </w:rPr>
        <w:t xml:space="preserve"> and two bedroom dwellings/ smaller units for downsizing?</w:t>
      </w:r>
      <w:r w:rsidR="00265261" w:rsidRPr="00C44FDB">
        <w:rPr>
          <w:rFonts w:cstheme="minorHAnsi"/>
          <w:i/>
          <w:iCs/>
          <w:sz w:val="24"/>
          <w:szCs w:val="24"/>
        </w:rPr>
        <w:t xml:space="preserve"> </w:t>
      </w:r>
      <w:r w:rsidR="00D412FD" w:rsidRPr="00C44FDB">
        <w:rPr>
          <w:rFonts w:cstheme="minorHAnsi"/>
          <w:i/>
          <w:iCs/>
          <w:sz w:val="24"/>
          <w:szCs w:val="24"/>
        </w:rPr>
        <w:t xml:space="preserve"> </w:t>
      </w:r>
    </w:p>
    <w:p w14:paraId="08B480A5" w14:textId="1F5FC6F9" w:rsidR="004F5061" w:rsidRDefault="004F5061" w:rsidP="006D1B89">
      <w:pPr>
        <w:pStyle w:val="ListParagraph"/>
        <w:numPr>
          <w:ilvl w:val="0"/>
          <w:numId w:val="8"/>
        </w:numPr>
        <w:jc w:val="both"/>
        <w:rPr>
          <w:rFonts w:cstheme="minorHAnsi"/>
          <w:i/>
          <w:iCs/>
          <w:sz w:val="24"/>
          <w:szCs w:val="24"/>
        </w:rPr>
      </w:pPr>
      <w:r w:rsidRPr="00C44FDB">
        <w:rPr>
          <w:rFonts w:cstheme="minorHAnsi"/>
          <w:i/>
          <w:iCs/>
          <w:sz w:val="24"/>
          <w:szCs w:val="24"/>
        </w:rPr>
        <w:t>Are new dwellings designed to be suitable for people of all abilities and age</w:t>
      </w:r>
      <w:r w:rsidR="004C20C7">
        <w:rPr>
          <w:rFonts w:cstheme="minorHAnsi"/>
          <w:i/>
          <w:iCs/>
          <w:sz w:val="24"/>
          <w:szCs w:val="24"/>
        </w:rPr>
        <w:t>s</w:t>
      </w:r>
      <w:r w:rsidRPr="00C44FDB">
        <w:rPr>
          <w:rFonts w:cstheme="minorHAnsi"/>
          <w:i/>
          <w:iCs/>
          <w:sz w:val="24"/>
          <w:szCs w:val="24"/>
        </w:rPr>
        <w:t xml:space="preserve">? </w:t>
      </w:r>
    </w:p>
    <w:p w14:paraId="585CF849" w14:textId="72F6E7A5" w:rsidR="004F5061" w:rsidRPr="002B5C49" w:rsidRDefault="004F5061" w:rsidP="004F5061">
      <w:pPr>
        <w:ind w:firstLine="360"/>
        <w:jc w:val="both"/>
        <w:rPr>
          <w:rFonts w:cstheme="minorHAnsi"/>
          <w:b/>
          <w:bCs/>
          <w:i/>
          <w:iCs/>
          <w:color w:val="31849B" w:themeColor="accent5" w:themeShade="BF"/>
          <w:sz w:val="24"/>
          <w:szCs w:val="24"/>
        </w:rPr>
      </w:pPr>
      <w:r w:rsidRPr="002B5C49">
        <w:rPr>
          <w:rFonts w:cstheme="minorHAnsi"/>
          <w:b/>
          <w:bCs/>
          <w:i/>
          <w:iCs/>
          <w:color w:val="31849B" w:themeColor="accent5" w:themeShade="BF"/>
          <w:sz w:val="24"/>
          <w:szCs w:val="24"/>
        </w:rPr>
        <w:t xml:space="preserve">Affordable and Social Housing </w:t>
      </w:r>
    </w:p>
    <w:p w14:paraId="79C01BF0" w14:textId="31365A9F" w:rsidR="007F4E7E" w:rsidRDefault="00031F19" w:rsidP="006D1B89">
      <w:pPr>
        <w:pStyle w:val="ListParagraph"/>
        <w:numPr>
          <w:ilvl w:val="0"/>
          <w:numId w:val="8"/>
        </w:numPr>
        <w:jc w:val="both"/>
        <w:rPr>
          <w:rFonts w:cstheme="minorHAnsi"/>
          <w:i/>
          <w:iCs/>
          <w:sz w:val="24"/>
          <w:szCs w:val="24"/>
        </w:rPr>
      </w:pPr>
      <w:r>
        <w:rPr>
          <w:rFonts w:cstheme="minorHAnsi"/>
          <w:i/>
          <w:iCs/>
          <w:sz w:val="24"/>
          <w:szCs w:val="24"/>
        </w:rPr>
        <w:t xml:space="preserve">Is there enough provision </w:t>
      </w:r>
      <w:r w:rsidR="00C30DCC">
        <w:rPr>
          <w:rFonts w:cstheme="minorHAnsi"/>
          <w:i/>
          <w:iCs/>
          <w:sz w:val="24"/>
          <w:szCs w:val="24"/>
        </w:rPr>
        <w:t>for affordable housing and s</w:t>
      </w:r>
      <w:r>
        <w:rPr>
          <w:rFonts w:cstheme="minorHAnsi"/>
          <w:i/>
          <w:iCs/>
          <w:sz w:val="24"/>
          <w:szCs w:val="24"/>
        </w:rPr>
        <w:t>ocial housing?</w:t>
      </w:r>
    </w:p>
    <w:bookmarkEnd w:id="25"/>
    <w:p w14:paraId="4EDBE760" w14:textId="77777777" w:rsidR="00ED61A6" w:rsidRDefault="00ED61A6" w:rsidP="002B5C49">
      <w:pPr>
        <w:ind w:firstLine="360"/>
        <w:jc w:val="both"/>
        <w:rPr>
          <w:rFonts w:cstheme="minorHAnsi"/>
          <w:b/>
          <w:bCs/>
          <w:color w:val="31849B" w:themeColor="accent5" w:themeShade="BF"/>
          <w:sz w:val="24"/>
          <w:szCs w:val="24"/>
        </w:rPr>
      </w:pPr>
    </w:p>
    <w:p w14:paraId="4EE5526F" w14:textId="10789F4B" w:rsidR="00BB0F67" w:rsidRDefault="002D0385" w:rsidP="00C44FDB">
      <w:pPr>
        <w:jc w:val="both"/>
        <w:rPr>
          <w:rFonts w:cstheme="minorHAnsi"/>
          <w:sz w:val="24"/>
          <w:szCs w:val="24"/>
        </w:rPr>
      </w:pPr>
      <w:r>
        <w:rPr>
          <w:rFonts w:cstheme="minorHAnsi"/>
          <w:sz w:val="24"/>
          <w:szCs w:val="24"/>
        </w:rPr>
        <w:t>L</w:t>
      </w:r>
      <w:r w:rsidR="00534582">
        <w:rPr>
          <w:rFonts w:cstheme="minorHAnsi"/>
          <w:sz w:val="24"/>
          <w:szCs w:val="24"/>
        </w:rPr>
        <w:t>ocation</w:t>
      </w:r>
      <w:r w:rsidR="00C44FDB">
        <w:rPr>
          <w:rFonts w:cstheme="minorHAnsi"/>
          <w:sz w:val="24"/>
          <w:szCs w:val="24"/>
        </w:rPr>
        <w:t xml:space="preserve"> maps </w:t>
      </w:r>
      <w:r w:rsidR="003547F1">
        <w:rPr>
          <w:rFonts w:cstheme="minorHAnsi"/>
          <w:sz w:val="24"/>
          <w:szCs w:val="24"/>
        </w:rPr>
        <w:t xml:space="preserve">in </w:t>
      </w:r>
      <w:r w:rsidR="002243C9" w:rsidRPr="007B7112">
        <w:rPr>
          <w:rFonts w:cstheme="minorHAnsi"/>
          <w:sz w:val="24"/>
          <w:szCs w:val="24"/>
        </w:rPr>
        <w:t>Section 1</w:t>
      </w:r>
      <w:r w:rsidR="007B7112" w:rsidRPr="007B7112">
        <w:rPr>
          <w:rFonts w:cstheme="minorHAnsi"/>
          <w:sz w:val="24"/>
          <w:szCs w:val="24"/>
        </w:rPr>
        <w:t>4</w:t>
      </w:r>
      <w:r w:rsidR="001F7F50">
        <w:rPr>
          <w:rFonts w:cstheme="minorHAnsi"/>
          <w:sz w:val="24"/>
          <w:szCs w:val="24"/>
        </w:rPr>
        <w:t xml:space="preserve"> provide</w:t>
      </w:r>
      <w:r w:rsidR="00C44FDB">
        <w:rPr>
          <w:rFonts w:cstheme="minorHAnsi"/>
          <w:sz w:val="24"/>
          <w:szCs w:val="24"/>
        </w:rPr>
        <w:t xml:space="preserve"> </w:t>
      </w:r>
      <w:r w:rsidR="00977B50">
        <w:rPr>
          <w:rFonts w:cstheme="minorHAnsi"/>
          <w:sz w:val="24"/>
          <w:szCs w:val="24"/>
        </w:rPr>
        <w:t xml:space="preserve">a </w:t>
      </w:r>
      <w:r w:rsidR="00C44FDB">
        <w:rPr>
          <w:rFonts w:cstheme="minorHAnsi"/>
          <w:sz w:val="24"/>
          <w:szCs w:val="24"/>
        </w:rPr>
        <w:t xml:space="preserve">reference for the discussion and recommendations </w:t>
      </w:r>
      <w:r w:rsidR="00F31D83">
        <w:rPr>
          <w:rFonts w:cstheme="minorHAnsi"/>
          <w:sz w:val="24"/>
          <w:szCs w:val="24"/>
        </w:rPr>
        <w:t xml:space="preserve">made </w:t>
      </w:r>
      <w:r w:rsidR="00855A79">
        <w:rPr>
          <w:rFonts w:cstheme="minorHAnsi"/>
          <w:sz w:val="24"/>
          <w:szCs w:val="24"/>
        </w:rPr>
        <w:t>throughout this report.</w:t>
      </w:r>
      <w:r w:rsidR="00C44FDB">
        <w:rPr>
          <w:rFonts w:cstheme="minorHAnsi"/>
          <w:sz w:val="24"/>
          <w:szCs w:val="24"/>
        </w:rPr>
        <w:t xml:space="preserve"> The maps illustrate both the current </w:t>
      </w:r>
      <w:r w:rsidR="00977B50">
        <w:rPr>
          <w:rFonts w:cstheme="minorHAnsi"/>
          <w:sz w:val="24"/>
          <w:szCs w:val="24"/>
        </w:rPr>
        <w:t>planning zone</w:t>
      </w:r>
      <w:r>
        <w:rPr>
          <w:rFonts w:cstheme="minorHAnsi"/>
          <w:sz w:val="24"/>
          <w:szCs w:val="24"/>
        </w:rPr>
        <w:t xml:space="preserve"> and overlay </w:t>
      </w:r>
      <w:r w:rsidR="00C44FDB">
        <w:rPr>
          <w:rFonts w:cstheme="minorHAnsi"/>
          <w:sz w:val="24"/>
          <w:szCs w:val="24"/>
        </w:rPr>
        <w:t>controls and any proposed changes.</w:t>
      </w:r>
      <w:r w:rsidR="00977B50">
        <w:rPr>
          <w:rFonts w:cstheme="minorHAnsi"/>
          <w:sz w:val="24"/>
          <w:szCs w:val="24"/>
        </w:rPr>
        <w:t xml:space="preserve">  T</w:t>
      </w:r>
      <w:r>
        <w:rPr>
          <w:rFonts w:cstheme="minorHAnsi"/>
          <w:sz w:val="24"/>
          <w:szCs w:val="24"/>
        </w:rPr>
        <w:t>he maps also identify the neighbourhood character areas, and the preferred character for the future.</w:t>
      </w:r>
    </w:p>
    <w:p w14:paraId="2B2C5FBB" w14:textId="77777777" w:rsidR="00BB0F67" w:rsidRDefault="00BB0F67">
      <w:pPr>
        <w:rPr>
          <w:rFonts w:cstheme="minorHAnsi"/>
          <w:sz w:val="24"/>
          <w:szCs w:val="24"/>
        </w:rPr>
      </w:pPr>
      <w:r>
        <w:rPr>
          <w:rFonts w:cstheme="minorHAnsi"/>
          <w:sz w:val="24"/>
          <w:szCs w:val="24"/>
        </w:rPr>
        <w:br w:type="page"/>
      </w:r>
    </w:p>
    <w:p w14:paraId="4C79A53C" w14:textId="4B8200F4" w:rsidR="00614702" w:rsidRPr="00DC5677" w:rsidRDefault="0061185C" w:rsidP="006D1B89">
      <w:pPr>
        <w:pStyle w:val="HeadingX"/>
        <w:numPr>
          <w:ilvl w:val="0"/>
          <w:numId w:val="22"/>
        </w:numPr>
        <w:rPr>
          <w:sz w:val="32"/>
          <w:szCs w:val="32"/>
        </w:rPr>
      </w:pPr>
      <w:bookmarkStart w:id="28" w:name="_Toc90282866"/>
      <w:r w:rsidRPr="00DC5677">
        <w:rPr>
          <w:sz w:val="32"/>
          <w:szCs w:val="32"/>
        </w:rPr>
        <w:lastRenderedPageBreak/>
        <w:t>A</w:t>
      </w:r>
      <w:r w:rsidR="001C17BC" w:rsidRPr="00DC5677">
        <w:rPr>
          <w:sz w:val="32"/>
          <w:szCs w:val="32"/>
        </w:rPr>
        <w:t>ccommodating future growth in identified centres</w:t>
      </w:r>
      <w:r w:rsidR="009F6CB6" w:rsidRPr="00DC5677">
        <w:rPr>
          <w:sz w:val="32"/>
          <w:szCs w:val="32"/>
        </w:rPr>
        <w:t xml:space="preserve">/ </w:t>
      </w:r>
      <w:r w:rsidR="00D44C7C" w:rsidRPr="00DC5677">
        <w:rPr>
          <w:sz w:val="32"/>
          <w:szCs w:val="32"/>
        </w:rPr>
        <w:t>A</w:t>
      </w:r>
      <w:r w:rsidR="009F6CB6" w:rsidRPr="00DC5677">
        <w:rPr>
          <w:sz w:val="32"/>
          <w:szCs w:val="32"/>
        </w:rPr>
        <w:t>ccessibility to services and infrastructure</w:t>
      </w:r>
      <w:bookmarkEnd w:id="28"/>
    </w:p>
    <w:p w14:paraId="679CD195" w14:textId="31A9A6C1" w:rsidR="002B5C49" w:rsidRPr="00EA7824" w:rsidRDefault="004F5061" w:rsidP="006D1B89">
      <w:pPr>
        <w:pStyle w:val="ListParagraph"/>
        <w:numPr>
          <w:ilvl w:val="0"/>
          <w:numId w:val="8"/>
        </w:numPr>
        <w:jc w:val="both"/>
        <w:rPr>
          <w:rFonts w:cstheme="minorHAnsi"/>
          <w:i/>
          <w:iCs/>
          <w:color w:val="31849B" w:themeColor="accent5" w:themeShade="BF"/>
          <w:sz w:val="24"/>
          <w:szCs w:val="24"/>
        </w:rPr>
      </w:pPr>
      <w:r w:rsidRPr="00EA7824">
        <w:rPr>
          <w:rFonts w:cstheme="minorHAnsi"/>
          <w:i/>
          <w:iCs/>
          <w:color w:val="31849B" w:themeColor="accent5" w:themeShade="BF"/>
          <w:sz w:val="24"/>
          <w:szCs w:val="24"/>
        </w:rPr>
        <w:t>Is enough land available to support development for future population needs?  What are the demographic trends that need to be met?</w:t>
      </w:r>
      <w:r w:rsidR="002B5C49" w:rsidRPr="00EA7824">
        <w:rPr>
          <w:rFonts w:cstheme="minorHAnsi"/>
          <w:i/>
          <w:iCs/>
          <w:color w:val="31849B" w:themeColor="accent5" w:themeShade="BF"/>
          <w:sz w:val="24"/>
          <w:szCs w:val="24"/>
        </w:rPr>
        <w:t xml:space="preserve">  Which trends have been met?</w:t>
      </w:r>
    </w:p>
    <w:p w14:paraId="4641D3C1" w14:textId="10C66068" w:rsidR="004F5061" w:rsidRPr="00EA7824" w:rsidRDefault="004F5061" w:rsidP="006D1B89">
      <w:pPr>
        <w:pStyle w:val="ListParagraph"/>
        <w:numPr>
          <w:ilvl w:val="0"/>
          <w:numId w:val="8"/>
        </w:numPr>
        <w:jc w:val="both"/>
        <w:rPr>
          <w:rFonts w:cstheme="minorHAnsi"/>
          <w:i/>
          <w:iCs/>
          <w:color w:val="31849B" w:themeColor="accent5" w:themeShade="BF"/>
          <w:sz w:val="24"/>
          <w:szCs w:val="24"/>
        </w:rPr>
      </w:pPr>
      <w:r w:rsidRPr="00EA7824">
        <w:rPr>
          <w:rFonts w:cstheme="minorHAnsi"/>
          <w:i/>
          <w:iCs/>
          <w:color w:val="31849B" w:themeColor="accent5" w:themeShade="BF"/>
          <w:sz w:val="24"/>
          <w:szCs w:val="24"/>
        </w:rPr>
        <w:t xml:space="preserve">Are there areas that would be more suitable to be rezoned in order to fill an identified housing need or provide an opportunity to diversify housing? </w:t>
      </w:r>
    </w:p>
    <w:p w14:paraId="1BE66B3F" w14:textId="3D5D7AEE" w:rsidR="002E3294" w:rsidRDefault="00474335" w:rsidP="00444CA0">
      <w:pPr>
        <w:jc w:val="both"/>
        <w:rPr>
          <w:rFonts w:cstheme="minorHAnsi"/>
          <w:sz w:val="24"/>
          <w:szCs w:val="24"/>
        </w:rPr>
      </w:pPr>
      <w:r>
        <w:rPr>
          <w:rFonts w:cstheme="minorHAnsi"/>
          <w:sz w:val="24"/>
          <w:szCs w:val="24"/>
        </w:rPr>
        <w:t>The</w:t>
      </w:r>
      <w:r w:rsidR="002E3294">
        <w:rPr>
          <w:rFonts w:cstheme="minorHAnsi"/>
          <w:sz w:val="24"/>
          <w:szCs w:val="24"/>
        </w:rPr>
        <w:t xml:space="preserve"> planning zones and overlays</w:t>
      </w:r>
      <w:r w:rsidR="00B068EB">
        <w:rPr>
          <w:rFonts w:cstheme="minorHAnsi"/>
          <w:sz w:val="24"/>
          <w:szCs w:val="24"/>
        </w:rPr>
        <w:t xml:space="preserve"> in the Yarra Ranges Planning Scheme</w:t>
      </w:r>
      <w:r w:rsidR="002E3294">
        <w:rPr>
          <w:rFonts w:cstheme="minorHAnsi"/>
          <w:sz w:val="24"/>
          <w:szCs w:val="24"/>
        </w:rPr>
        <w:t xml:space="preserve"> define areas of</w:t>
      </w:r>
      <w:r w:rsidR="00444CA0">
        <w:rPr>
          <w:rFonts w:cstheme="minorHAnsi"/>
          <w:sz w:val="24"/>
          <w:szCs w:val="24"/>
        </w:rPr>
        <w:t xml:space="preserve"> growth </w:t>
      </w:r>
      <w:r w:rsidR="007A4EE8">
        <w:rPr>
          <w:rFonts w:cstheme="minorHAnsi"/>
          <w:sz w:val="24"/>
          <w:szCs w:val="24"/>
        </w:rPr>
        <w:t xml:space="preserve">and </w:t>
      </w:r>
      <w:r w:rsidR="00822B62">
        <w:rPr>
          <w:rFonts w:cstheme="minorHAnsi"/>
          <w:sz w:val="24"/>
          <w:szCs w:val="24"/>
        </w:rPr>
        <w:t>govern the</w:t>
      </w:r>
      <w:r w:rsidR="00444CA0">
        <w:rPr>
          <w:rFonts w:cstheme="minorHAnsi"/>
          <w:sz w:val="24"/>
          <w:szCs w:val="24"/>
        </w:rPr>
        <w:t xml:space="preserve"> level or intensity</w:t>
      </w:r>
      <w:r w:rsidR="00822B62">
        <w:rPr>
          <w:rFonts w:cstheme="minorHAnsi"/>
          <w:sz w:val="24"/>
          <w:szCs w:val="24"/>
        </w:rPr>
        <w:t xml:space="preserve"> of development</w:t>
      </w:r>
      <w:r w:rsidR="00444CA0">
        <w:rPr>
          <w:rFonts w:cstheme="minorHAnsi"/>
          <w:sz w:val="24"/>
          <w:szCs w:val="24"/>
        </w:rPr>
        <w:t xml:space="preserve">. </w:t>
      </w:r>
      <w:r>
        <w:rPr>
          <w:rFonts w:cstheme="minorHAnsi"/>
          <w:sz w:val="24"/>
          <w:szCs w:val="24"/>
        </w:rPr>
        <w:t xml:space="preserve"> </w:t>
      </w:r>
      <w:r w:rsidR="00822B62">
        <w:rPr>
          <w:rFonts w:cstheme="minorHAnsi"/>
          <w:sz w:val="24"/>
          <w:szCs w:val="24"/>
        </w:rPr>
        <w:t xml:space="preserve">The 2009 Housing Strategy </w:t>
      </w:r>
      <w:r w:rsidR="003547F1">
        <w:rPr>
          <w:rFonts w:cstheme="minorHAnsi"/>
          <w:sz w:val="24"/>
          <w:szCs w:val="24"/>
        </w:rPr>
        <w:t>introduced</w:t>
      </w:r>
      <w:r w:rsidR="00822B62">
        <w:rPr>
          <w:rFonts w:cstheme="minorHAnsi"/>
          <w:sz w:val="24"/>
          <w:szCs w:val="24"/>
        </w:rPr>
        <w:t xml:space="preserve"> </w:t>
      </w:r>
      <w:r w:rsidR="00855A79">
        <w:rPr>
          <w:rFonts w:cstheme="minorHAnsi"/>
          <w:sz w:val="24"/>
          <w:szCs w:val="24"/>
        </w:rPr>
        <w:t xml:space="preserve">a hierarchy of </w:t>
      </w:r>
      <w:r>
        <w:rPr>
          <w:rFonts w:cstheme="minorHAnsi"/>
          <w:sz w:val="24"/>
          <w:szCs w:val="24"/>
        </w:rPr>
        <w:t>residential development areas</w:t>
      </w:r>
      <w:r w:rsidR="00822B62">
        <w:rPr>
          <w:rFonts w:cstheme="minorHAnsi"/>
          <w:sz w:val="24"/>
          <w:szCs w:val="24"/>
        </w:rPr>
        <w:t xml:space="preserve"> and</w:t>
      </w:r>
      <w:r w:rsidR="00855A79">
        <w:rPr>
          <w:rFonts w:cstheme="minorHAnsi"/>
          <w:sz w:val="24"/>
          <w:szCs w:val="24"/>
        </w:rPr>
        <w:t xml:space="preserve"> </w:t>
      </w:r>
      <w:r w:rsidR="00534582">
        <w:rPr>
          <w:rFonts w:cstheme="minorHAnsi"/>
          <w:sz w:val="24"/>
          <w:szCs w:val="24"/>
        </w:rPr>
        <w:t>introduced</w:t>
      </w:r>
      <w:r w:rsidR="003547F1">
        <w:rPr>
          <w:rFonts w:cstheme="minorHAnsi"/>
          <w:sz w:val="24"/>
          <w:szCs w:val="24"/>
        </w:rPr>
        <w:t xml:space="preserve"> </w:t>
      </w:r>
      <w:r w:rsidR="00822B62">
        <w:rPr>
          <w:rFonts w:cstheme="minorHAnsi"/>
          <w:sz w:val="24"/>
          <w:szCs w:val="24"/>
        </w:rPr>
        <w:t xml:space="preserve">neighbourhood character controls </w:t>
      </w:r>
      <w:r w:rsidR="00855A79">
        <w:rPr>
          <w:rFonts w:cstheme="minorHAnsi"/>
          <w:sz w:val="24"/>
          <w:szCs w:val="24"/>
        </w:rPr>
        <w:t xml:space="preserve">for </w:t>
      </w:r>
      <w:r w:rsidR="00822B62">
        <w:rPr>
          <w:rFonts w:cstheme="minorHAnsi"/>
          <w:sz w:val="24"/>
          <w:szCs w:val="24"/>
        </w:rPr>
        <w:t>vegetation</w:t>
      </w:r>
      <w:r w:rsidR="00855A79">
        <w:rPr>
          <w:rFonts w:cstheme="minorHAnsi"/>
          <w:sz w:val="24"/>
          <w:szCs w:val="24"/>
        </w:rPr>
        <w:t xml:space="preserve"> and </w:t>
      </w:r>
      <w:r w:rsidR="00183261">
        <w:rPr>
          <w:rFonts w:cstheme="minorHAnsi"/>
          <w:sz w:val="24"/>
          <w:szCs w:val="24"/>
        </w:rPr>
        <w:t>built form</w:t>
      </w:r>
      <w:r w:rsidR="00822B62">
        <w:rPr>
          <w:rFonts w:cstheme="minorHAnsi"/>
          <w:sz w:val="24"/>
          <w:szCs w:val="24"/>
        </w:rPr>
        <w:t xml:space="preserve"> based on the </w:t>
      </w:r>
      <w:r w:rsidR="00855A79">
        <w:rPr>
          <w:rFonts w:cstheme="minorHAnsi"/>
          <w:sz w:val="24"/>
          <w:szCs w:val="24"/>
        </w:rPr>
        <w:t xml:space="preserve">Yarra Ranges </w:t>
      </w:r>
      <w:r w:rsidR="00822B62">
        <w:rPr>
          <w:rFonts w:cstheme="minorHAnsi"/>
          <w:sz w:val="24"/>
          <w:szCs w:val="24"/>
        </w:rPr>
        <w:t xml:space="preserve">Neighbourhood Character </w:t>
      </w:r>
      <w:r w:rsidR="00F62FE7">
        <w:rPr>
          <w:rFonts w:cstheme="minorHAnsi"/>
          <w:sz w:val="24"/>
          <w:szCs w:val="24"/>
        </w:rPr>
        <w:t>Study</w:t>
      </w:r>
      <w:r w:rsidR="00855A79">
        <w:rPr>
          <w:rFonts w:cstheme="minorHAnsi"/>
          <w:sz w:val="24"/>
          <w:szCs w:val="24"/>
        </w:rPr>
        <w:t xml:space="preserve"> 2000.</w:t>
      </w:r>
      <w:r w:rsidR="00822B62">
        <w:rPr>
          <w:rFonts w:cstheme="minorHAnsi"/>
          <w:sz w:val="24"/>
          <w:szCs w:val="24"/>
        </w:rPr>
        <w:t xml:space="preserve">  </w:t>
      </w:r>
    </w:p>
    <w:p w14:paraId="7CB61C0B" w14:textId="7A45A288" w:rsidR="004F5E48" w:rsidRDefault="002E3294" w:rsidP="00444CA0">
      <w:pPr>
        <w:jc w:val="both"/>
        <w:rPr>
          <w:rFonts w:cstheme="minorHAnsi"/>
          <w:sz w:val="24"/>
          <w:szCs w:val="24"/>
        </w:rPr>
      </w:pPr>
      <w:r>
        <w:rPr>
          <w:rFonts w:cstheme="minorHAnsi"/>
          <w:sz w:val="24"/>
          <w:szCs w:val="24"/>
        </w:rPr>
        <w:t xml:space="preserve">The </w:t>
      </w:r>
      <w:r w:rsidR="003547F1">
        <w:rPr>
          <w:rFonts w:cstheme="minorHAnsi"/>
          <w:sz w:val="24"/>
          <w:szCs w:val="24"/>
        </w:rPr>
        <w:t xml:space="preserve">current </w:t>
      </w:r>
      <w:r w:rsidR="004C20C7">
        <w:rPr>
          <w:rFonts w:cstheme="minorHAnsi"/>
          <w:sz w:val="24"/>
          <w:szCs w:val="24"/>
        </w:rPr>
        <w:t>f</w:t>
      </w:r>
      <w:r>
        <w:rPr>
          <w:rFonts w:cstheme="minorHAnsi"/>
          <w:sz w:val="24"/>
          <w:szCs w:val="24"/>
        </w:rPr>
        <w:t>ramework is based on the premise of</w:t>
      </w:r>
      <w:r w:rsidR="004F5E48">
        <w:rPr>
          <w:rFonts w:cstheme="minorHAnsi"/>
          <w:sz w:val="24"/>
          <w:szCs w:val="24"/>
        </w:rPr>
        <w:t xml:space="preserve"> provid</w:t>
      </w:r>
      <w:r>
        <w:rPr>
          <w:rFonts w:cstheme="minorHAnsi"/>
          <w:sz w:val="24"/>
          <w:szCs w:val="24"/>
        </w:rPr>
        <w:t>ing</w:t>
      </w:r>
      <w:r w:rsidR="00444CA0">
        <w:rPr>
          <w:rFonts w:cstheme="minorHAnsi"/>
          <w:sz w:val="24"/>
          <w:szCs w:val="24"/>
        </w:rPr>
        <w:t xml:space="preserve"> </w:t>
      </w:r>
      <w:r w:rsidR="000E725F">
        <w:rPr>
          <w:rFonts w:cstheme="minorHAnsi"/>
          <w:sz w:val="24"/>
          <w:szCs w:val="24"/>
        </w:rPr>
        <w:t xml:space="preserve">greater </w:t>
      </w:r>
      <w:r w:rsidR="00444CA0">
        <w:rPr>
          <w:rFonts w:cstheme="minorHAnsi"/>
          <w:sz w:val="24"/>
          <w:szCs w:val="24"/>
        </w:rPr>
        <w:t xml:space="preserve">housing </w:t>
      </w:r>
      <w:r w:rsidR="004C20C7">
        <w:rPr>
          <w:rFonts w:cstheme="minorHAnsi"/>
          <w:sz w:val="24"/>
          <w:szCs w:val="24"/>
        </w:rPr>
        <w:t>opportunities</w:t>
      </w:r>
      <w:r w:rsidR="00444CA0">
        <w:rPr>
          <w:rFonts w:cstheme="minorHAnsi"/>
          <w:sz w:val="24"/>
          <w:szCs w:val="24"/>
        </w:rPr>
        <w:t xml:space="preserve"> close to shops, services and transport</w:t>
      </w:r>
      <w:r w:rsidR="004C20C7">
        <w:rPr>
          <w:rFonts w:cstheme="minorHAnsi"/>
          <w:sz w:val="24"/>
          <w:szCs w:val="24"/>
        </w:rPr>
        <w:t>.</w:t>
      </w:r>
      <w:r w:rsidR="00D44C7C">
        <w:rPr>
          <w:rFonts w:cstheme="minorHAnsi"/>
          <w:sz w:val="24"/>
          <w:szCs w:val="24"/>
        </w:rPr>
        <w:t xml:space="preserve"> </w:t>
      </w:r>
      <w:r w:rsidR="004C20C7">
        <w:rPr>
          <w:rFonts w:cstheme="minorHAnsi"/>
          <w:sz w:val="24"/>
          <w:szCs w:val="24"/>
        </w:rPr>
        <w:t xml:space="preserve">Such an approach creates </w:t>
      </w:r>
      <w:r w:rsidR="000E725F">
        <w:rPr>
          <w:rFonts w:cstheme="minorHAnsi"/>
          <w:sz w:val="24"/>
          <w:szCs w:val="24"/>
        </w:rPr>
        <w:t>opportunities</w:t>
      </w:r>
      <w:r w:rsidR="004C20C7">
        <w:rPr>
          <w:rFonts w:cstheme="minorHAnsi"/>
          <w:sz w:val="24"/>
          <w:szCs w:val="24"/>
        </w:rPr>
        <w:t xml:space="preserve"> for people</w:t>
      </w:r>
      <w:r w:rsidR="000E725F">
        <w:rPr>
          <w:rFonts w:cstheme="minorHAnsi"/>
          <w:sz w:val="24"/>
          <w:szCs w:val="24"/>
        </w:rPr>
        <w:t xml:space="preserve"> to </w:t>
      </w:r>
      <w:r w:rsidR="004F5E48">
        <w:rPr>
          <w:rFonts w:cstheme="minorHAnsi"/>
          <w:sz w:val="24"/>
          <w:szCs w:val="24"/>
        </w:rPr>
        <w:t>shop, work</w:t>
      </w:r>
      <w:r w:rsidR="00D631C0">
        <w:rPr>
          <w:rFonts w:cstheme="minorHAnsi"/>
          <w:sz w:val="24"/>
          <w:szCs w:val="24"/>
        </w:rPr>
        <w:t>, open space</w:t>
      </w:r>
      <w:r w:rsidR="004F5E48">
        <w:rPr>
          <w:rFonts w:cstheme="minorHAnsi"/>
          <w:sz w:val="24"/>
          <w:szCs w:val="24"/>
        </w:rPr>
        <w:t xml:space="preserve"> and r</w:t>
      </w:r>
      <w:r w:rsidR="00C11929">
        <w:rPr>
          <w:rFonts w:cstheme="minorHAnsi"/>
          <w:sz w:val="24"/>
          <w:szCs w:val="24"/>
        </w:rPr>
        <w:t>ecreate</w:t>
      </w:r>
      <w:r w:rsidR="004F5E48">
        <w:rPr>
          <w:rFonts w:cstheme="minorHAnsi"/>
          <w:sz w:val="24"/>
          <w:szCs w:val="24"/>
        </w:rPr>
        <w:t xml:space="preserve"> close to where </w:t>
      </w:r>
      <w:r w:rsidR="004C20C7">
        <w:rPr>
          <w:rFonts w:cstheme="minorHAnsi"/>
          <w:sz w:val="24"/>
          <w:szCs w:val="24"/>
        </w:rPr>
        <w:t>they</w:t>
      </w:r>
      <w:r w:rsidR="004F5E48">
        <w:rPr>
          <w:rFonts w:cstheme="minorHAnsi"/>
          <w:sz w:val="24"/>
          <w:szCs w:val="24"/>
        </w:rPr>
        <w:t xml:space="preserve"> </w:t>
      </w:r>
      <w:r w:rsidR="003C3905">
        <w:rPr>
          <w:rFonts w:cstheme="minorHAnsi"/>
          <w:sz w:val="24"/>
          <w:szCs w:val="24"/>
        </w:rPr>
        <w:t>live</w:t>
      </w:r>
      <w:r w:rsidR="00A41720">
        <w:rPr>
          <w:rFonts w:cstheme="minorHAnsi"/>
          <w:sz w:val="24"/>
          <w:szCs w:val="24"/>
        </w:rPr>
        <w:t>,</w:t>
      </w:r>
      <w:r w:rsidR="00D44C7C">
        <w:rPr>
          <w:rFonts w:cstheme="minorHAnsi"/>
          <w:sz w:val="24"/>
          <w:szCs w:val="24"/>
        </w:rPr>
        <w:t xml:space="preserve"> and </w:t>
      </w:r>
      <w:r w:rsidR="004C20C7">
        <w:rPr>
          <w:rFonts w:cstheme="minorHAnsi"/>
          <w:sz w:val="24"/>
          <w:szCs w:val="24"/>
        </w:rPr>
        <w:t xml:space="preserve">this </w:t>
      </w:r>
      <w:r w:rsidR="00183261">
        <w:rPr>
          <w:rFonts w:cstheme="minorHAnsi"/>
          <w:sz w:val="24"/>
          <w:szCs w:val="24"/>
        </w:rPr>
        <w:t>promot</w:t>
      </w:r>
      <w:r w:rsidR="004C20C7">
        <w:rPr>
          <w:rFonts w:cstheme="minorHAnsi"/>
          <w:sz w:val="24"/>
          <w:szCs w:val="24"/>
        </w:rPr>
        <w:t>es</w:t>
      </w:r>
      <w:r w:rsidR="00183261">
        <w:rPr>
          <w:rFonts w:cstheme="minorHAnsi"/>
          <w:sz w:val="24"/>
          <w:szCs w:val="24"/>
        </w:rPr>
        <w:t xml:space="preserve"> a more</w:t>
      </w:r>
      <w:r w:rsidR="000E725F">
        <w:rPr>
          <w:rFonts w:cstheme="minorHAnsi"/>
          <w:sz w:val="24"/>
          <w:szCs w:val="24"/>
        </w:rPr>
        <w:t xml:space="preserve"> sustainable lifestyle.</w:t>
      </w:r>
      <w:r w:rsidR="00444CA0">
        <w:rPr>
          <w:rFonts w:cstheme="minorHAnsi"/>
          <w:sz w:val="24"/>
          <w:szCs w:val="24"/>
        </w:rPr>
        <w:t xml:space="preserve">  </w:t>
      </w:r>
      <w:r w:rsidR="00534582">
        <w:rPr>
          <w:rFonts w:cstheme="minorHAnsi"/>
          <w:sz w:val="24"/>
          <w:szCs w:val="24"/>
        </w:rPr>
        <w:t>Prior to this, multi- unit development and further subdivision were occurring randomly across all residential areas with no strategic direction.</w:t>
      </w:r>
    </w:p>
    <w:p w14:paraId="23206CE0" w14:textId="17363DB0" w:rsidR="002507F1" w:rsidRPr="00052A9B" w:rsidRDefault="002507F1" w:rsidP="002507F1">
      <w:pPr>
        <w:jc w:val="both"/>
        <w:rPr>
          <w:rFonts w:cstheme="minorHAnsi"/>
          <w:sz w:val="24"/>
          <w:szCs w:val="24"/>
        </w:rPr>
      </w:pPr>
      <w:r>
        <w:rPr>
          <w:rFonts w:cstheme="minorHAnsi"/>
          <w:sz w:val="24"/>
          <w:szCs w:val="24"/>
        </w:rPr>
        <w:t xml:space="preserve">The </w:t>
      </w:r>
      <w:r w:rsidR="00A07CA9">
        <w:rPr>
          <w:rFonts w:cstheme="minorHAnsi"/>
          <w:sz w:val="24"/>
          <w:szCs w:val="24"/>
        </w:rPr>
        <w:t xml:space="preserve">Yarra Ranges </w:t>
      </w:r>
      <w:r w:rsidR="00CA0B65">
        <w:rPr>
          <w:rFonts w:cstheme="minorHAnsi"/>
          <w:sz w:val="24"/>
          <w:szCs w:val="24"/>
        </w:rPr>
        <w:t>F</w:t>
      </w:r>
      <w:r>
        <w:rPr>
          <w:rFonts w:cstheme="minorHAnsi"/>
          <w:sz w:val="24"/>
          <w:szCs w:val="24"/>
        </w:rPr>
        <w:t xml:space="preserve">ramework has been in </w:t>
      </w:r>
      <w:r w:rsidR="00D44C7C">
        <w:rPr>
          <w:rFonts w:cstheme="minorHAnsi"/>
          <w:sz w:val="24"/>
          <w:szCs w:val="24"/>
        </w:rPr>
        <w:t>place</w:t>
      </w:r>
      <w:r>
        <w:rPr>
          <w:rFonts w:cstheme="minorHAnsi"/>
          <w:sz w:val="24"/>
          <w:szCs w:val="24"/>
        </w:rPr>
        <w:t xml:space="preserve"> since 2013, allowing Council</w:t>
      </w:r>
      <w:r w:rsidR="00183261">
        <w:rPr>
          <w:rFonts w:cstheme="minorHAnsi"/>
          <w:sz w:val="24"/>
          <w:szCs w:val="24"/>
        </w:rPr>
        <w:t xml:space="preserve"> time</w:t>
      </w:r>
      <w:r>
        <w:rPr>
          <w:rFonts w:cstheme="minorHAnsi"/>
          <w:sz w:val="24"/>
          <w:szCs w:val="24"/>
        </w:rPr>
        <w:t xml:space="preserve"> to </w:t>
      </w:r>
      <w:r w:rsidR="003C3905">
        <w:rPr>
          <w:rFonts w:cstheme="minorHAnsi"/>
          <w:sz w:val="24"/>
          <w:szCs w:val="24"/>
        </w:rPr>
        <w:t xml:space="preserve">test </w:t>
      </w:r>
      <w:r>
        <w:rPr>
          <w:rFonts w:cstheme="minorHAnsi"/>
          <w:sz w:val="24"/>
          <w:szCs w:val="24"/>
        </w:rPr>
        <w:t>its effectiveness</w:t>
      </w:r>
      <w:r w:rsidR="00085908" w:rsidRPr="00085908">
        <w:rPr>
          <w:rFonts w:cstheme="minorHAnsi"/>
          <w:sz w:val="24"/>
          <w:szCs w:val="24"/>
        </w:rPr>
        <w:t xml:space="preserve"> </w:t>
      </w:r>
      <w:r w:rsidR="00085908">
        <w:rPr>
          <w:rFonts w:cstheme="minorHAnsi"/>
          <w:sz w:val="24"/>
          <w:szCs w:val="24"/>
        </w:rPr>
        <w:t xml:space="preserve">by studying </w:t>
      </w:r>
      <w:r w:rsidR="00126752">
        <w:rPr>
          <w:rFonts w:cstheme="minorHAnsi"/>
          <w:sz w:val="24"/>
          <w:szCs w:val="24"/>
        </w:rPr>
        <w:t>permit activity</w:t>
      </w:r>
      <w:r w:rsidR="00C11929">
        <w:rPr>
          <w:rFonts w:cstheme="minorHAnsi"/>
          <w:sz w:val="24"/>
          <w:szCs w:val="24"/>
        </w:rPr>
        <w:t xml:space="preserve"> </w:t>
      </w:r>
      <w:r w:rsidR="00085908">
        <w:rPr>
          <w:rFonts w:cstheme="minorHAnsi"/>
          <w:sz w:val="24"/>
          <w:szCs w:val="24"/>
        </w:rPr>
        <w:t xml:space="preserve">since the </w:t>
      </w:r>
      <w:r w:rsidR="004C20C7">
        <w:rPr>
          <w:rFonts w:cstheme="minorHAnsi"/>
          <w:sz w:val="24"/>
          <w:szCs w:val="24"/>
        </w:rPr>
        <w:t>f</w:t>
      </w:r>
      <w:r w:rsidR="00085908">
        <w:rPr>
          <w:rFonts w:cstheme="minorHAnsi"/>
          <w:sz w:val="24"/>
          <w:szCs w:val="24"/>
        </w:rPr>
        <w:t>ramework commenced.</w:t>
      </w:r>
      <w:r w:rsidR="00CA0B65">
        <w:rPr>
          <w:rFonts w:cstheme="minorHAnsi"/>
          <w:sz w:val="24"/>
          <w:szCs w:val="24"/>
        </w:rPr>
        <w:t xml:space="preserve"> </w:t>
      </w:r>
      <w:r w:rsidR="00C11929">
        <w:rPr>
          <w:rFonts w:cstheme="minorHAnsi"/>
          <w:sz w:val="24"/>
          <w:szCs w:val="24"/>
        </w:rPr>
        <w:t>To assist with this</w:t>
      </w:r>
      <w:r w:rsidR="0088239E">
        <w:rPr>
          <w:rFonts w:cstheme="minorHAnsi"/>
          <w:sz w:val="24"/>
          <w:szCs w:val="24"/>
        </w:rPr>
        <w:t xml:space="preserve"> analysis</w:t>
      </w:r>
      <w:r w:rsidR="00C11929">
        <w:rPr>
          <w:rFonts w:cstheme="minorHAnsi"/>
          <w:sz w:val="24"/>
          <w:szCs w:val="24"/>
        </w:rPr>
        <w:t>, C</w:t>
      </w:r>
      <w:r w:rsidR="00CA0B65">
        <w:rPr>
          <w:rFonts w:cstheme="minorHAnsi"/>
          <w:sz w:val="24"/>
          <w:szCs w:val="24"/>
        </w:rPr>
        <w:t xml:space="preserve">ouncil engaged id </w:t>
      </w:r>
      <w:r w:rsidR="00561DFE">
        <w:rPr>
          <w:rFonts w:cstheme="minorHAnsi"/>
          <w:sz w:val="24"/>
          <w:szCs w:val="24"/>
        </w:rPr>
        <w:t>Informed Decisions</w:t>
      </w:r>
      <w:r w:rsidR="00CA0B65">
        <w:rPr>
          <w:rFonts w:cstheme="minorHAnsi"/>
          <w:sz w:val="24"/>
          <w:szCs w:val="24"/>
        </w:rPr>
        <w:t xml:space="preserve"> to prepare</w:t>
      </w:r>
      <w:r w:rsidR="0088239E">
        <w:rPr>
          <w:rFonts w:cstheme="minorHAnsi"/>
          <w:sz w:val="24"/>
          <w:szCs w:val="24"/>
        </w:rPr>
        <w:t xml:space="preserve"> the</w:t>
      </w:r>
      <w:r w:rsidR="00CA0B65">
        <w:rPr>
          <w:rFonts w:cstheme="minorHAnsi"/>
          <w:sz w:val="24"/>
          <w:szCs w:val="24"/>
        </w:rPr>
        <w:t xml:space="preserve"> </w:t>
      </w:r>
      <w:r w:rsidR="00CA0B65" w:rsidRPr="00CA0B65">
        <w:rPr>
          <w:rFonts w:cstheme="minorHAnsi"/>
          <w:i/>
          <w:iCs/>
          <w:sz w:val="24"/>
          <w:szCs w:val="24"/>
        </w:rPr>
        <w:t>Yarra</w:t>
      </w:r>
      <w:r w:rsidRPr="00052A9B">
        <w:rPr>
          <w:rFonts w:cstheme="minorHAnsi"/>
          <w:i/>
          <w:iCs/>
          <w:sz w:val="24"/>
          <w:szCs w:val="24"/>
        </w:rPr>
        <w:t xml:space="preserve"> Ranges Analysis of Demand and Supply</w:t>
      </w:r>
      <w:r>
        <w:rPr>
          <w:rFonts w:cstheme="minorHAnsi"/>
          <w:i/>
          <w:iCs/>
          <w:sz w:val="24"/>
          <w:szCs w:val="24"/>
        </w:rPr>
        <w:t xml:space="preserve"> </w:t>
      </w:r>
      <w:r w:rsidR="00CA0B65">
        <w:rPr>
          <w:rFonts w:cstheme="minorHAnsi"/>
          <w:sz w:val="24"/>
          <w:szCs w:val="24"/>
        </w:rPr>
        <w:t xml:space="preserve">to evaluate </w:t>
      </w:r>
      <w:r w:rsidR="00F55392">
        <w:rPr>
          <w:rFonts w:cstheme="minorHAnsi"/>
          <w:sz w:val="24"/>
          <w:szCs w:val="24"/>
        </w:rPr>
        <w:t>the Framework’s</w:t>
      </w:r>
      <w:r w:rsidR="00CA0B65">
        <w:rPr>
          <w:rFonts w:cstheme="minorHAnsi"/>
          <w:sz w:val="24"/>
          <w:szCs w:val="24"/>
        </w:rPr>
        <w:t xml:space="preserve"> </w:t>
      </w:r>
      <w:r>
        <w:rPr>
          <w:rFonts w:cstheme="minorHAnsi"/>
          <w:sz w:val="24"/>
          <w:szCs w:val="24"/>
        </w:rPr>
        <w:t>performance</w:t>
      </w:r>
      <w:r w:rsidR="00085908">
        <w:rPr>
          <w:rFonts w:cstheme="minorHAnsi"/>
          <w:sz w:val="24"/>
          <w:szCs w:val="24"/>
        </w:rPr>
        <w:t xml:space="preserve">. </w:t>
      </w:r>
      <w:r w:rsidR="00265261">
        <w:rPr>
          <w:rFonts w:cstheme="minorHAnsi"/>
          <w:sz w:val="24"/>
          <w:szCs w:val="24"/>
        </w:rPr>
        <w:t xml:space="preserve"> </w:t>
      </w:r>
      <w:r w:rsidR="00A41720">
        <w:rPr>
          <w:rFonts w:cstheme="minorHAnsi"/>
          <w:sz w:val="24"/>
          <w:szCs w:val="24"/>
        </w:rPr>
        <w:t>Planning</w:t>
      </w:r>
      <w:r w:rsidR="00D44C7C">
        <w:rPr>
          <w:rFonts w:cstheme="minorHAnsi"/>
          <w:sz w:val="24"/>
          <w:szCs w:val="24"/>
        </w:rPr>
        <w:t xml:space="preserve"> </w:t>
      </w:r>
      <w:r w:rsidR="00C93882">
        <w:rPr>
          <w:rFonts w:cstheme="minorHAnsi"/>
          <w:sz w:val="24"/>
          <w:szCs w:val="24"/>
        </w:rPr>
        <w:t xml:space="preserve">and building permits </w:t>
      </w:r>
      <w:r w:rsidR="00534582">
        <w:rPr>
          <w:rFonts w:cstheme="minorHAnsi"/>
          <w:sz w:val="24"/>
          <w:szCs w:val="24"/>
        </w:rPr>
        <w:t>provide a record of the</w:t>
      </w:r>
      <w:r w:rsidR="00265261">
        <w:rPr>
          <w:rFonts w:cstheme="minorHAnsi"/>
          <w:sz w:val="24"/>
          <w:szCs w:val="24"/>
        </w:rPr>
        <w:t xml:space="preserve"> location and the type of multi-unit development that is occurring.  This data is also used to</w:t>
      </w:r>
      <w:r w:rsidR="00CA0B65">
        <w:rPr>
          <w:rFonts w:cstheme="minorHAnsi"/>
          <w:sz w:val="24"/>
          <w:szCs w:val="24"/>
        </w:rPr>
        <w:t xml:space="preserve"> determine the capacity of the residential areas for fu</w:t>
      </w:r>
      <w:r w:rsidR="00F55392">
        <w:rPr>
          <w:rFonts w:cstheme="minorHAnsi"/>
          <w:sz w:val="24"/>
          <w:szCs w:val="24"/>
        </w:rPr>
        <w:t>ture</w:t>
      </w:r>
      <w:r w:rsidR="00CA0B65">
        <w:rPr>
          <w:rFonts w:cstheme="minorHAnsi"/>
          <w:sz w:val="24"/>
          <w:szCs w:val="24"/>
        </w:rPr>
        <w:t xml:space="preserve"> development. </w:t>
      </w:r>
      <w:r>
        <w:rPr>
          <w:rFonts w:cstheme="minorHAnsi"/>
          <w:sz w:val="24"/>
          <w:szCs w:val="24"/>
        </w:rPr>
        <w:t xml:space="preserve"> </w:t>
      </w:r>
    </w:p>
    <w:p w14:paraId="1993CC93" w14:textId="01EA33B1" w:rsidR="002507F1" w:rsidRPr="00FE1A60" w:rsidRDefault="002507F1" w:rsidP="00FE1A60">
      <w:pPr>
        <w:jc w:val="both"/>
        <w:rPr>
          <w:rFonts w:ascii="Calibri" w:eastAsia="Times New Roman" w:hAnsi="Calibri" w:cs="Times New Roman"/>
          <w:b/>
          <w:color w:val="228591"/>
          <w:sz w:val="24"/>
          <w:szCs w:val="24"/>
          <w:lang w:eastAsia="en-AU"/>
        </w:rPr>
      </w:pPr>
      <w:r w:rsidRPr="00FE1A60">
        <w:rPr>
          <w:rFonts w:ascii="Calibri" w:eastAsia="Times New Roman" w:hAnsi="Calibri" w:cs="Times New Roman"/>
          <w:b/>
          <w:color w:val="228591"/>
          <w:sz w:val="24"/>
          <w:szCs w:val="24"/>
          <w:lang w:eastAsia="en-AU"/>
        </w:rPr>
        <w:t xml:space="preserve">Key </w:t>
      </w:r>
      <w:r w:rsidR="00605141" w:rsidRPr="00FE1A60">
        <w:rPr>
          <w:rFonts w:ascii="Calibri" w:eastAsia="Times New Roman" w:hAnsi="Calibri" w:cs="Times New Roman"/>
          <w:b/>
          <w:color w:val="228591"/>
          <w:sz w:val="24"/>
          <w:szCs w:val="24"/>
          <w:lang w:eastAsia="en-AU"/>
        </w:rPr>
        <w:t>F</w:t>
      </w:r>
      <w:r w:rsidRPr="00FE1A60">
        <w:rPr>
          <w:rFonts w:ascii="Calibri" w:eastAsia="Times New Roman" w:hAnsi="Calibri" w:cs="Times New Roman"/>
          <w:b/>
          <w:color w:val="228591"/>
          <w:sz w:val="24"/>
          <w:szCs w:val="24"/>
          <w:lang w:eastAsia="en-AU"/>
        </w:rPr>
        <w:t>indings</w:t>
      </w:r>
    </w:p>
    <w:p w14:paraId="1C592F5F" w14:textId="488AAED7" w:rsidR="004809B7" w:rsidRPr="009360AF" w:rsidRDefault="004809B7" w:rsidP="006D1B89">
      <w:pPr>
        <w:numPr>
          <w:ilvl w:val="0"/>
          <w:numId w:val="10"/>
        </w:numPr>
        <w:pBdr>
          <w:top w:val="single" w:sz="4" w:space="1" w:color="auto"/>
          <w:left w:val="single" w:sz="4" w:space="4" w:color="auto"/>
          <w:bottom w:val="single" w:sz="4" w:space="1" w:color="auto"/>
          <w:right w:val="single" w:sz="4" w:space="4" w:color="auto"/>
        </w:pBdr>
        <w:shd w:val="clear" w:color="auto" w:fill="DAEEF3" w:themeFill="accent5" w:themeFillTint="33"/>
        <w:autoSpaceDE w:val="0"/>
        <w:autoSpaceDN w:val="0"/>
        <w:adjustRightInd w:val="0"/>
        <w:spacing w:after="142" w:line="240" w:lineRule="auto"/>
        <w:rPr>
          <w:rFonts w:cstheme="minorHAnsi"/>
          <w:i/>
          <w:iCs/>
          <w:color w:val="000000"/>
        </w:rPr>
      </w:pPr>
      <w:r w:rsidRPr="009360AF">
        <w:rPr>
          <w:rFonts w:cstheme="minorHAnsi"/>
          <w:i/>
          <w:iCs/>
          <w:color w:val="000000"/>
        </w:rPr>
        <w:t>Over the past decade, approximately 20</w:t>
      </w:r>
      <w:r w:rsidR="00AC1A65">
        <w:rPr>
          <w:rFonts w:cstheme="minorHAnsi"/>
          <w:i/>
          <w:iCs/>
          <w:color w:val="000000"/>
        </w:rPr>
        <w:t xml:space="preserve"> per cent</w:t>
      </w:r>
      <w:r w:rsidRPr="009360AF">
        <w:rPr>
          <w:rFonts w:cstheme="minorHAnsi"/>
          <w:i/>
          <w:iCs/>
          <w:color w:val="000000"/>
        </w:rPr>
        <w:t xml:space="preserve"> of net additional dwellings have been located in designated consolidation areas</w:t>
      </w:r>
      <w:r w:rsidR="00877271">
        <w:rPr>
          <w:rFonts w:cstheme="minorHAnsi"/>
          <w:i/>
          <w:iCs/>
          <w:color w:val="000000"/>
        </w:rPr>
        <w:t>.</w:t>
      </w:r>
      <w:r w:rsidRPr="009360AF">
        <w:rPr>
          <w:rFonts w:cstheme="minorHAnsi"/>
          <w:i/>
          <w:iCs/>
          <w:color w:val="000000"/>
        </w:rPr>
        <w:t xml:space="preserve"> </w:t>
      </w:r>
    </w:p>
    <w:p w14:paraId="247B132D" w14:textId="26C38EE5" w:rsidR="004809B7" w:rsidRPr="009360AF" w:rsidRDefault="004809B7" w:rsidP="006D1B89">
      <w:pPr>
        <w:numPr>
          <w:ilvl w:val="0"/>
          <w:numId w:val="10"/>
        </w:numPr>
        <w:pBdr>
          <w:top w:val="single" w:sz="4" w:space="1" w:color="auto"/>
          <w:left w:val="single" w:sz="4" w:space="4" w:color="auto"/>
          <w:bottom w:val="single" w:sz="4" w:space="1" w:color="auto"/>
          <w:right w:val="single" w:sz="4" w:space="4" w:color="auto"/>
        </w:pBdr>
        <w:shd w:val="clear" w:color="auto" w:fill="DAEEF3" w:themeFill="accent5" w:themeFillTint="33"/>
        <w:autoSpaceDE w:val="0"/>
        <w:autoSpaceDN w:val="0"/>
        <w:adjustRightInd w:val="0"/>
        <w:spacing w:after="142" w:line="240" w:lineRule="auto"/>
        <w:rPr>
          <w:rFonts w:cstheme="minorHAnsi"/>
          <w:i/>
          <w:iCs/>
          <w:color w:val="000000"/>
        </w:rPr>
      </w:pPr>
      <w:r w:rsidRPr="009360AF">
        <w:rPr>
          <w:rFonts w:cstheme="minorHAnsi"/>
          <w:i/>
          <w:iCs/>
          <w:color w:val="000000"/>
        </w:rPr>
        <w:t>Outside consolidation areas, development was focused in Lilydale, Mooroolbark and Chirnside Park</w:t>
      </w:r>
      <w:r w:rsidR="00877271">
        <w:rPr>
          <w:rFonts w:cstheme="minorHAnsi"/>
          <w:i/>
          <w:iCs/>
          <w:color w:val="000000"/>
        </w:rPr>
        <w:t>.</w:t>
      </w:r>
      <w:r w:rsidRPr="009360AF">
        <w:rPr>
          <w:rFonts w:cstheme="minorHAnsi"/>
          <w:i/>
          <w:iCs/>
          <w:color w:val="000000"/>
        </w:rPr>
        <w:t xml:space="preserve"> </w:t>
      </w:r>
    </w:p>
    <w:p w14:paraId="209B59A6" w14:textId="36799343" w:rsidR="004809B7" w:rsidRPr="009360AF" w:rsidRDefault="004809B7" w:rsidP="006D1B89">
      <w:pPr>
        <w:numPr>
          <w:ilvl w:val="0"/>
          <w:numId w:val="10"/>
        </w:numPr>
        <w:pBdr>
          <w:top w:val="single" w:sz="4" w:space="1" w:color="auto"/>
          <w:left w:val="single" w:sz="4" w:space="4" w:color="auto"/>
          <w:bottom w:val="single" w:sz="4" w:space="1" w:color="auto"/>
          <w:right w:val="single" w:sz="4" w:space="4" w:color="auto"/>
        </w:pBdr>
        <w:shd w:val="clear" w:color="auto" w:fill="DAEEF3" w:themeFill="accent5" w:themeFillTint="33"/>
        <w:autoSpaceDE w:val="0"/>
        <w:autoSpaceDN w:val="0"/>
        <w:adjustRightInd w:val="0"/>
        <w:spacing w:after="142" w:line="240" w:lineRule="auto"/>
        <w:rPr>
          <w:rFonts w:cstheme="minorHAnsi"/>
          <w:i/>
          <w:iCs/>
          <w:color w:val="000000"/>
        </w:rPr>
      </w:pPr>
      <w:r w:rsidRPr="009360AF">
        <w:rPr>
          <w:rFonts w:cstheme="minorHAnsi"/>
          <w:i/>
          <w:iCs/>
          <w:color w:val="000000"/>
        </w:rPr>
        <w:t xml:space="preserve">Between 2005 and 2013, </w:t>
      </w:r>
      <w:r w:rsidR="00877271">
        <w:rPr>
          <w:rFonts w:cstheme="minorHAnsi"/>
          <w:i/>
          <w:iCs/>
          <w:color w:val="000000"/>
        </w:rPr>
        <w:t>before</w:t>
      </w:r>
      <w:r w:rsidRPr="009360AF">
        <w:rPr>
          <w:rFonts w:cstheme="minorHAnsi"/>
          <w:i/>
          <w:iCs/>
          <w:color w:val="000000"/>
        </w:rPr>
        <w:t xml:space="preserve"> the housing strategy implementation, 14.2</w:t>
      </w:r>
      <w:r w:rsidR="00AC1A65">
        <w:rPr>
          <w:rFonts w:cstheme="minorHAnsi"/>
          <w:i/>
          <w:iCs/>
          <w:color w:val="000000"/>
        </w:rPr>
        <w:t xml:space="preserve"> per cent</w:t>
      </w:r>
      <w:r w:rsidRPr="009360AF">
        <w:rPr>
          <w:rFonts w:cstheme="minorHAnsi"/>
          <w:i/>
          <w:iCs/>
          <w:color w:val="000000"/>
        </w:rPr>
        <w:t xml:space="preserve"> of all additional dwellings built were built within consolidation areas. Between 2014 and 2016, this rate increased considerably, to 24.2</w:t>
      </w:r>
      <w:r w:rsidR="00AC1A65">
        <w:rPr>
          <w:rFonts w:cstheme="minorHAnsi"/>
          <w:i/>
          <w:iCs/>
          <w:color w:val="000000"/>
        </w:rPr>
        <w:t xml:space="preserve"> per cent</w:t>
      </w:r>
      <w:r w:rsidRPr="009360AF">
        <w:rPr>
          <w:rFonts w:cstheme="minorHAnsi"/>
          <w:i/>
          <w:iCs/>
          <w:color w:val="000000"/>
        </w:rPr>
        <w:t xml:space="preserve"> of new developments being within consolidation areas. </w:t>
      </w:r>
    </w:p>
    <w:p w14:paraId="02CB06E8" w14:textId="77777777" w:rsidR="004809B7" w:rsidRPr="009360AF" w:rsidRDefault="004809B7" w:rsidP="006D1B89">
      <w:pPr>
        <w:numPr>
          <w:ilvl w:val="0"/>
          <w:numId w:val="10"/>
        </w:numPr>
        <w:pBdr>
          <w:top w:val="single" w:sz="4" w:space="1" w:color="auto"/>
          <w:left w:val="single" w:sz="4" w:space="4" w:color="auto"/>
          <w:bottom w:val="single" w:sz="4" w:space="1" w:color="auto"/>
          <w:right w:val="single" w:sz="4" w:space="4" w:color="auto"/>
        </w:pBdr>
        <w:shd w:val="clear" w:color="auto" w:fill="DAEEF3" w:themeFill="accent5" w:themeFillTint="33"/>
        <w:autoSpaceDE w:val="0"/>
        <w:autoSpaceDN w:val="0"/>
        <w:adjustRightInd w:val="0"/>
        <w:spacing w:after="0" w:line="240" w:lineRule="auto"/>
        <w:rPr>
          <w:rFonts w:cstheme="minorHAnsi"/>
          <w:i/>
          <w:iCs/>
          <w:color w:val="000000"/>
        </w:rPr>
      </w:pPr>
      <w:r w:rsidRPr="009360AF">
        <w:rPr>
          <w:rFonts w:cstheme="minorHAnsi"/>
          <w:i/>
          <w:iCs/>
          <w:color w:val="000000"/>
        </w:rPr>
        <w:t xml:space="preserve">Before the implementation of the current strategy, there were high proportions of large developments outside of the consolidation areas. However, from 2014 onwards, larger developments have been focussed in three consolidation areas, Mooroolbark, Lilydale and Chirnside Park </w:t>
      </w:r>
    </w:p>
    <w:p w14:paraId="76275EEF" w14:textId="5F71E8CA" w:rsidR="00C958B2" w:rsidRDefault="00561DFE" w:rsidP="00561DFE">
      <w:pPr>
        <w:rPr>
          <w:rFonts w:cstheme="minorHAnsi"/>
          <w:sz w:val="24"/>
          <w:szCs w:val="24"/>
        </w:rPr>
      </w:pPr>
      <w:r>
        <w:rPr>
          <w:rFonts w:cstheme="minorHAnsi"/>
          <w:sz w:val="24"/>
          <w:szCs w:val="24"/>
        </w:rPr>
        <w:br w:type="page"/>
      </w:r>
    </w:p>
    <w:p w14:paraId="744A1E14" w14:textId="7E849D38" w:rsidR="0051305E" w:rsidRPr="007147B0" w:rsidRDefault="009360AF" w:rsidP="007147B0">
      <w:pPr>
        <w:pStyle w:val="HeadingY"/>
      </w:pPr>
      <w:bookmarkStart w:id="29" w:name="_Toc90282867"/>
      <w:r w:rsidRPr="007147B0">
        <w:lastRenderedPageBreak/>
        <w:t>Residential Capacity</w:t>
      </w:r>
      <w:r w:rsidR="00ED6F46" w:rsidRPr="007147B0">
        <w:t>/ Land Supply</w:t>
      </w:r>
      <w:bookmarkEnd w:id="29"/>
    </w:p>
    <w:p w14:paraId="55C81DEE" w14:textId="546F10E1" w:rsidR="00BB0F67" w:rsidRDefault="009360AF" w:rsidP="00EA17E0">
      <w:pPr>
        <w:jc w:val="both"/>
        <w:rPr>
          <w:rFonts w:cstheme="minorHAnsi"/>
          <w:sz w:val="24"/>
          <w:szCs w:val="24"/>
        </w:rPr>
      </w:pPr>
      <w:r>
        <w:rPr>
          <w:rFonts w:cstheme="minorHAnsi"/>
          <w:sz w:val="24"/>
          <w:szCs w:val="24"/>
        </w:rPr>
        <w:t xml:space="preserve">Overall, </w:t>
      </w:r>
      <w:r w:rsidR="004F5E48">
        <w:rPr>
          <w:rFonts w:cstheme="minorHAnsi"/>
          <w:sz w:val="24"/>
          <w:szCs w:val="24"/>
        </w:rPr>
        <w:t>the</w:t>
      </w:r>
      <w:r w:rsidR="004809B7" w:rsidRPr="009360AF">
        <w:rPr>
          <w:rFonts w:cstheme="minorHAnsi"/>
          <w:sz w:val="24"/>
          <w:szCs w:val="24"/>
        </w:rPr>
        <w:t xml:space="preserve"> </w:t>
      </w:r>
      <w:r w:rsidR="00877271">
        <w:rPr>
          <w:rFonts w:cstheme="minorHAnsi"/>
          <w:sz w:val="24"/>
          <w:szCs w:val="24"/>
        </w:rPr>
        <w:t xml:space="preserve">current Residential </w:t>
      </w:r>
      <w:r w:rsidR="004809B7" w:rsidRPr="009360AF">
        <w:rPr>
          <w:rFonts w:cstheme="minorHAnsi"/>
          <w:sz w:val="24"/>
          <w:szCs w:val="24"/>
        </w:rPr>
        <w:t xml:space="preserve">Framework </w:t>
      </w:r>
      <w:r w:rsidR="00183261">
        <w:rPr>
          <w:rFonts w:cstheme="minorHAnsi"/>
          <w:sz w:val="24"/>
          <w:szCs w:val="24"/>
        </w:rPr>
        <w:t>appears to be</w:t>
      </w:r>
      <w:r w:rsidR="004809B7" w:rsidRPr="009360AF">
        <w:rPr>
          <w:rFonts w:cstheme="minorHAnsi"/>
          <w:sz w:val="24"/>
          <w:szCs w:val="24"/>
        </w:rPr>
        <w:t xml:space="preserve"> </w:t>
      </w:r>
      <w:r w:rsidR="00C11929">
        <w:rPr>
          <w:rFonts w:cstheme="minorHAnsi"/>
          <w:sz w:val="24"/>
          <w:szCs w:val="24"/>
        </w:rPr>
        <w:t>meeting development need</w:t>
      </w:r>
      <w:r w:rsidR="00085908">
        <w:rPr>
          <w:rFonts w:cstheme="minorHAnsi"/>
          <w:sz w:val="24"/>
          <w:szCs w:val="24"/>
        </w:rPr>
        <w:t>,</w:t>
      </w:r>
      <w:r w:rsidR="00265261">
        <w:rPr>
          <w:rFonts w:cstheme="minorHAnsi"/>
          <w:sz w:val="24"/>
          <w:szCs w:val="24"/>
        </w:rPr>
        <w:t xml:space="preserve"> but</w:t>
      </w:r>
      <w:r w:rsidR="004809B7" w:rsidRPr="009360AF">
        <w:rPr>
          <w:rFonts w:cstheme="minorHAnsi"/>
          <w:sz w:val="24"/>
          <w:szCs w:val="24"/>
        </w:rPr>
        <w:t xml:space="preserve"> Council </w:t>
      </w:r>
      <w:r w:rsidR="004F5E48">
        <w:rPr>
          <w:rFonts w:cstheme="minorHAnsi"/>
          <w:sz w:val="24"/>
          <w:szCs w:val="24"/>
        </w:rPr>
        <w:t>must ensure there is</w:t>
      </w:r>
      <w:r w:rsidR="004809B7" w:rsidRPr="009360AF">
        <w:rPr>
          <w:rFonts w:cstheme="minorHAnsi"/>
          <w:sz w:val="24"/>
          <w:szCs w:val="24"/>
        </w:rPr>
        <w:t xml:space="preserve"> capacity to meet the demands of population change </w:t>
      </w:r>
      <w:r w:rsidR="00B715AF">
        <w:rPr>
          <w:rFonts w:cstheme="minorHAnsi"/>
          <w:sz w:val="24"/>
          <w:szCs w:val="24"/>
        </w:rPr>
        <w:t xml:space="preserve">and emerging housing </w:t>
      </w:r>
      <w:r w:rsidR="004809B7" w:rsidRPr="009360AF">
        <w:rPr>
          <w:rFonts w:cstheme="minorHAnsi"/>
          <w:sz w:val="24"/>
          <w:szCs w:val="24"/>
        </w:rPr>
        <w:t>over the next 15 years</w:t>
      </w:r>
      <w:r w:rsidR="00F55392">
        <w:rPr>
          <w:rFonts w:cstheme="minorHAnsi"/>
          <w:sz w:val="24"/>
          <w:szCs w:val="24"/>
        </w:rPr>
        <w:t>.  To achieve this</w:t>
      </w:r>
      <w:r w:rsidR="00652F14">
        <w:rPr>
          <w:rFonts w:cstheme="minorHAnsi"/>
          <w:sz w:val="24"/>
          <w:szCs w:val="24"/>
        </w:rPr>
        <w:t>,</w:t>
      </w:r>
      <w:r w:rsidR="00F55392">
        <w:rPr>
          <w:rFonts w:cstheme="minorHAnsi"/>
          <w:sz w:val="24"/>
          <w:szCs w:val="24"/>
        </w:rPr>
        <w:t xml:space="preserve"> the</w:t>
      </w:r>
      <w:r w:rsidR="004150B9">
        <w:rPr>
          <w:rFonts w:cstheme="minorHAnsi"/>
          <w:sz w:val="24"/>
          <w:szCs w:val="24"/>
        </w:rPr>
        <w:t xml:space="preserve"> Framework</w:t>
      </w:r>
      <w:r w:rsidR="004F5E48">
        <w:rPr>
          <w:rFonts w:cstheme="minorHAnsi"/>
          <w:sz w:val="24"/>
          <w:szCs w:val="24"/>
        </w:rPr>
        <w:t xml:space="preserve"> </w:t>
      </w:r>
      <w:r w:rsidR="004150B9">
        <w:rPr>
          <w:rFonts w:cstheme="minorHAnsi"/>
          <w:sz w:val="24"/>
          <w:szCs w:val="24"/>
        </w:rPr>
        <w:t>must</w:t>
      </w:r>
      <w:r w:rsidR="004F5E48">
        <w:rPr>
          <w:rFonts w:cstheme="minorHAnsi"/>
          <w:sz w:val="24"/>
          <w:szCs w:val="24"/>
        </w:rPr>
        <w:t xml:space="preserve"> continue to provide </w:t>
      </w:r>
      <w:r w:rsidR="00F55392">
        <w:rPr>
          <w:rFonts w:cstheme="minorHAnsi"/>
          <w:sz w:val="24"/>
          <w:szCs w:val="24"/>
        </w:rPr>
        <w:t xml:space="preserve">for </w:t>
      </w:r>
      <w:r w:rsidR="00B715AF">
        <w:rPr>
          <w:rFonts w:cstheme="minorHAnsi"/>
          <w:sz w:val="24"/>
          <w:szCs w:val="24"/>
        </w:rPr>
        <w:t>a variety of housing types (townhouses, villa units</w:t>
      </w:r>
      <w:r w:rsidR="004150B9">
        <w:rPr>
          <w:rFonts w:cstheme="minorHAnsi"/>
          <w:sz w:val="24"/>
          <w:szCs w:val="24"/>
        </w:rPr>
        <w:t xml:space="preserve"> and</w:t>
      </w:r>
      <w:r w:rsidR="00B715AF">
        <w:rPr>
          <w:rFonts w:cstheme="minorHAnsi"/>
          <w:sz w:val="24"/>
          <w:szCs w:val="24"/>
        </w:rPr>
        <w:t xml:space="preserve"> single family</w:t>
      </w:r>
      <w:r w:rsidR="004150B9">
        <w:rPr>
          <w:rFonts w:cstheme="minorHAnsi"/>
          <w:sz w:val="24"/>
          <w:szCs w:val="24"/>
        </w:rPr>
        <w:t xml:space="preserve"> dwellings</w:t>
      </w:r>
      <w:r w:rsidR="004F5E48">
        <w:rPr>
          <w:rFonts w:cstheme="minorHAnsi"/>
          <w:sz w:val="24"/>
          <w:szCs w:val="24"/>
        </w:rPr>
        <w:t xml:space="preserve">) </w:t>
      </w:r>
      <w:r w:rsidR="00265261">
        <w:rPr>
          <w:rFonts w:cstheme="minorHAnsi"/>
          <w:sz w:val="24"/>
          <w:szCs w:val="24"/>
        </w:rPr>
        <w:t>in line with community</w:t>
      </w:r>
      <w:r w:rsidR="00D412FD">
        <w:rPr>
          <w:rFonts w:cstheme="minorHAnsi"/>
          <w:sz w:val="24"/>
          <w:szCs w:val="24"/>
        </w:rPr>
        <w:t xml:space="preserve"> demand</w:t>
      </w:r>
      <w:r w:rsidR="00265261">
        <w:rPr>
          <w:rFonts w:cstheme="minorHAnsi"/>
          <w:sz w:val="24"/>
          <w:szCs w:val="24"/>
        </w:rPr>
        <w:t>.</w:t>
      </w:r>
    </w:p>
    <w:p w14:paraId="43E76E9D" w14:textId="03071148" w:rsidR="002B5C49" w:rsidRPr="002B5C49" w:rsidRDefault="002B5C49" w:rsidP="00EA17E0">
      <w:pPr>
        <w:jc w:val="both"/>
        <w:rPr>
          <w:rFonts w:cstheme="minorHAnsi"/>
          <w:b/>
          <w:bCs/>
          <w:color w:val="31849B" w:themeColor="accent5" w:themeShade="BF"/>
          <w:sz w:val="24"/>
          <w:szCs w:val="24"/>
        </w:rPr>
      </w:pPr>
      <w:r w:rsidRPr="002B5C49">
        <w:rPr>
          <w:rFonts w:cstheme="minorHAnsi"/>
          <w:b/>
          <w:bCs/>
          <w:color w:val="31849B" w:themeColor="accent5" w:themeShade="BF"/>
          <w:sz w:val="24"/>
          <w:szCs w:val="24"/>
        </w:rPr>
        <w:t xml:space="preserve">How do we test </w:t>
      </w:r>
      <w:r w:rsidR="00B01D8C">
        <w:rPr>
          <w:rFonts w:cstheme="minorHAnsi"/>
          <w:b/>
          <w:bCs/>
          <w:color w:val="31849B" w:themeColor="accent5" w:themeShade="BF"/>
          <w:sz w:val="24"/>
          <w:szCs w:val="24"/>
        </w:rPr>
        <w:t>capacity of residential areas</w:t>
      </w:r>
      <w:r w:rsidRPr="002B5C49">
        <w:rPr>
          <w:rFonts w:cstheme="minorHAnsi"/>
          <w:b/>
          <w:bCs/>
          <w:color w:val="31849B" w:themeColor="accent5" w:themeShade="BF"/>
          <w:sz w:val="24"/>
          <w:szCs w:val="24"/>
        </w:rPr>
        <w:t>?</w:t>
      </w:r>
    </w:p>
    <w:p w14:paraId="72553246" w14:textId="012D0595" w:rsidR="00B01D8C" w:rsidRDefault="002B5C49" w:rsidP="0089526D">
      <w:pPr>
        <w:jc w:val="both"/>
        <w:rPr>
          <w:rFonts w:cstheme="minorHAnsi"/>
          <w:sz w:val="24"/>
          <w:szCs w:val="24"/>
        </w:rPr>
      </w:pPr>
      <w:r>
        <w:rPr>
          <w:rFonts w:cstheme="minorHAnsi"/>
          <w:sz w:val="24"/>
          <w:szCs w:val="24"/>
        </w:rPr>
        <w:t>Council’s demographer, id informed decisions, has developed a</w:t>
      </w:r>
      <w:r w:rsidR="004F5E48">
        <w:rPr>
          <w:rFonts w:cstheme="minorHAnsi"/>
          <w:sz w:val="24"/>
          <w:szCs w:val="24"/>
        </w:rPr>
        <w:t xml:space="preserve"> methodology to review </w:t>
      </w:r>
      <w:r w:rsidR="0089526D">
        <w:rPr>
          <w:rFonts w:cstheme="minorHAnsi"/>
          <w:sz w:val="24"/>
          <w:szCs w:val="24"/>
        </w:rPr>
        <w:t>residential areas</w:t>
      </w:r>
      <w:r w:rsidR="004150B9" w:rsidRPr="004150B9">
        <w:rPr>
          <w:rFonts w:cstheme="minorHAnsi"/>
          <w:sz w:val="24"/>
          <w:szCs w:val="24"/>
        </w:rPr>
        <w:t xml:space="preserve"> </w:t>
      </w:r>
      <w:r w:rsidR="004150B9">
        <w:rPr>
          <w:rFonts w:cstheme="minorHAnsi"/>
          <w:sz w:val="24"/>
          <w:szCs w:val="24"/>
        </w:rPr>
        <w:t xml:space="preserve">and analyse </w:t>
      </w:r>
      <w:r w:rsidR="00B01D8C">
        <w:rPr>
          <w:rFonts w:cstheme="minorHAnsi"/>
          <w:sz w:val="24"/>
          <w:szCs w:val="24"/>
        </w:rPr>
        <w:t xml:space="preserve">capacity for new </w:t>
      </w:r>
      <w:r w:rsidR="004150B9">
        <w:rPr>
          <w:rFonts w:cstheme="minorHAnsi"/>
          <w:sz w:val="24"/>
          <w:szCs w:val="24"/>
        </w:rPr>
        <w:t>development opportunities</w:t>
      </w:r>
      <w:r w:rsidR="00183261">
        <w:rPr>
          <w:rFonts w:cstheme="minorHAnsi"/>
          <w:sz w:val="24"/>
          <w:szCs w:val="24"/>
        </w:rPr>
        <w:t>.</w:t>
      </w:r>
      <w:r w:rsidR="00F64505" w:rsidRPr="00F64505">
        <w:rPr>
          <w:rStyle w:val="FootnoteReference"/>
          <w:rFonts w:cstheme="minorHAnsi"/>
          <w:sz w:val="24"/>
          <w:szCs w:val="24"/>
        </w:rPr>
        <w:t xml:space="preserve"> </w:t>
      </w:r>
      <w:r w:rsidR="00F64505">
        <w:rPr>
          <w:rStyle w:val="FootnoteReference"/>
          <w:rFonts w:cstheme="minorHAnsi"/>
          <w:sz w:val="24"/>
          <w:szCs w:val="24"/>
        </w:rPr>
        <w:footnoteReference w:id="3"/>
      </w:r>
      <w:r w:rsidR="004F5E48">
        <w:rPr>
          <w:rFonts w:cstheme="minorHAnsi"/>
          <w:sz w:val="24"/>
          <w:szCs w:val="24"/>
        </w:rPr>
        <w:t xml:space="preserve"> </w:t>
      </w:r>
      <w:r w:rsidR="0089526D">
        <w:rPr>
          <w:rFonts w:cstheme="minorHAnsi"/>
          <w:sz w:val="24"/>
          <w:szCs w:val="24"/>
        </w:rPr>
        <w:t xml:space="preserve"> </w:t>
      </w:r>
      <w:r w:rsidR="004150B9">
        <w:rPr>
          <w:rFonts w:cstheme="minorHAnsi"/>
          <w:sz w:val="24"/>
          <w:szCs w:val="24"/>
        </w:rPr>
        <w:t xml:space="preserve"> The analysis is deliberately conservative</w:t>
      </w:r>
      <w:r w:rsidR="00B01D8C">
        <w:rPr>
          <w:rFonts w:cstheme="minorHAnsi"/>
          <w:sz w:val="24"/>
          <w:szCs w:val="24"/>
        </w:rPr>
        <w:t xml:space="preserve">, so it only assumes a small part of what </w:t>
      </w:r>
      <w:r w:rsidR="00B01D8C" w:rsidRPr="00B01D8C">
        <w:rPr>
          <w:rFonts w:cstheme="minorHAnsi"/>
          <w:i/>
          <w:iCs/>
          <w:sz w:val="24"/>
          <w:szCs w:val="24"/>
        </w:rPr>
        <w:t>could</w:t>
      </w:r>
      <w:r w:rsidR="00B01D8C">
        <w:rPr>
          <w:rFonts w:cstheme="minorHAnsi"/>
          <w:sz w:val="24"/>
          <w:szCs w:val="24"/>
        </w:rPr>
        <w:t xml:space="preserve"> be developed</w:t>
      </w:r>
      <w:r w:rsidR="004C20C7">
        <w:rPr>
          <w:rFonts w:cstheme="minorHAnsi"/>
          <w:sz w:val="24"/>
          <w:szCs w:val="24"/>
        </w:rPr>
        <w:t>,</w:t>
      </w:r>
      <w:r w:rsidR="00B01D8C">
        <w:rPr>
          <w:rFonts w:cstheme="minorHAnsi"/>
          <w:sz w:val="24"/>
          <w:szCs w:val="24"/>
        </w:rPr>
        <w:t xml:space="preserve"> will actually </w:t>
      </w:r>
      <w:r w:rsidR="004C20C7">
        <w:rPr>
          <w:rFonts w:cstheme="minorHAnsi"/>
          <w:sz w:val="24"/>
          <w:szCs w:val="24"/>
        </w:rPr>
        <w:t xml:space="preserve">be </w:t>
      </w:r>
      <w:r w:rsidR="00B01D8C">
        <w:rPr>
          <w:rFonts w:cstheme="minorHAnsi"/>
          <w:sz w:val="24"/>
          <w:szCs w:val="24"/>
        </w:rPr>
        <w:t>develop</w:t>
      </w:r>
      <w:r w:rsidR="004C20C7">
        <w:rPr>
          <w:rFonts w:cstheme="minorHAnsi"/>
          <w:sz w:val="24"/>
          <w:szCs w:val="24"/>
        </w:rPr>
        <w:t>ed</w:t>
      </w:r>
      <w:r w:rsidR="00B01D8C">
        <w:rPr>
          <w:rFonts w:cstheme="minorHAnsi"/>
          <w:sz w:val="24"/>
          <w:szCs w:val="24"/>
        </w:rPr>
        <w:t xml:space="preserve">.  In other words, it doesn’t over-estimate what might occur. </w:t>
      </w:r>
    </w:p>
    <w:p w14:paraId="7D968623" w14:textId="5EACC113" w:rsidR="00F55392" w:rsidRDefault="00B01D8C" w:rsidP="0089526D">
      <w:pPr>
        <w:jc w:val="both"/>
        <w:rPr>
          <w:rFonts w:cstheme="minorHAnsi"/>
          <w:sz w:val="24"/>
          <w:szCs w:val="24"/>
        </w:rPr>
      </w:pPr>
      <w:r>
        <w:rPr>
          <w:rFonts w:cstheme="minorHAnsi"/>
          <w:sz w:val="24"/>
          <w:szCs w:val="24"/>
        </w:rPr>
        <w:t xml:space="preserve">Most development </w:t>
      </w:r>
      <w:r w:rsidR="004150B9">
        <w:rPr>
          <w:rFonts w:cstheme="minorHAnsi"/>
          <w:sz w:val="24"/>
          <w:szCs w:val="24"/>
        </w:rPr>
        <w:t xml:space="preserve">opportunities </w:t>
      </w:r>
      <w:r w:rsidR="00F55392">
        <w:rPr>
          <w:rFonts w:cstheme="minorHAnsi"/>
          <w:sz w:val="24"/>
          <w:szCs w:val="24"/>
        </w:rPr>
        <w:t>in Yarra Ranges</w:t>
      </w:r>
      <w:r w:rsidR="00211854">
        <w:rPr>
          <w:rFonts w:cstheme="minorHAnsi"/>
          <w:sz w:val="24"/>
          <w:szCs w:val="24"/>
        </w:rPr>
        <w:t xml:space="preserve"> will</w:t>
      </w:r>
      <w:r w:rsidR="00F55392">
        <w:rPr>
          <w:rFonts w:cstheme="minorHAnsi"/>
          <w:sz w:val="24"/>
          <w:szCs w:val="24"/>
        </w:rPr>
        <w:t xml:space="preserve"> </w:t>
      </w:r>
      <w:r w:rsidR="004150B9">
        <w:rPr>
          <w:rFonts w:cstheme="minorHAnsi"/>
          <w:sz w:val="24"/>
          <w:szCs w:val="24"/>
        </w:rPr>
        <w:t>com</w:t>
      </w:r>
      <w:r w:rsidR="00F55392">
        <w:rPr>
          <w:rFonts w:cstheme="minorHAnsi"/>
          <w:sz w:val="24"/>
          <w:szCs w:val="24"/>
        </w:rPr>
        <w:t>e</w:t>
      </w:r>
      <w:r w:rsidR="004150B9">
        <w:rPr>
          <w:rFonts w:cstheme="minorHAnsi"/>
          <w:sz w:val="24"/>
          <w:szCs w:val="24"/>
        </w:rPr>
        <w:t xml:space="preserve"> from replacement of older dwelling stock</w:t>
      </w:r>
      <w:r w:rsidR="00652F14">
        <w:rPr>
          <w:rFonts w:cstheme="minorHAnsi"/>
          <w:sz w:val="24"/>
          <w:szCs w:val="24"/>
        </w:rPr>
        <w:t xml:space="preserve"> due to</w:t>
      </w:r>
      <w:r w:rsidR="00F55392">
        <w:rPr>
          <w:rFonts w:cstheme="minorHAnsi"/>
          <w:sz w:val="24"/>
          <w:szCs w:val="24"/>
        </w:rPr>
        <w:t xml:space="preserve"> </w:t>
      </w:r>
      <w:r w:rsidR="004150B9">
        <w:rPr>
          <w:rFonts w:cstheme="minorHAnsi"/>
          <w:sz w:val="24"/>
          <w:szCs w:val="24"/>
        </w:rPr>
        <w:t>underutilised land value</w:t>
      </w:r>
      <w:r w:rsidR="00652F14">
        <w:rPr>
          <w:rFonts w:cstheme="minorHAnsi"/>
          <w:sz w:val="24"/>
          <w:szCs w:val="24"/>
        </w:rPr>
        <w:t>,</w:t>
      </w:r>
      <w:r w:rsidR="007A4EE8">
        <w:rPr>
          <w:rFonts w:cstheme="minorHAnsi"/>
          <w:sz w:val="24"/>
          <w:szCs w:val="24"/>
        </w:rPr>
        <w:t xml:space="preserve"> as opposed to greenfield (vacant land) developments</w:t>
      </w:r>
      <w:r w:rsidR="004150B9">
        <w:rPr>
          <w:rFonts w:cstheme="minorHAnsi"/>
          <w:sz w:val="24"/>
          <w:szCs w:val="24"/>
        </w:rPr>
        <w:t xml:space="preserve">. </w:t>
      </w:r>
      <w:r w:rsidR="008D7500">
        <w:rPr>
          <w:rFonts w:cstheme="minorHAnsi"/>
          <w:sz w:val="24"/>
          <w:szCs w:val="24"/>
        </w:rPr>
        <w:t xml:space="preserve"> This</w:t>
      </w:r>
      <w:r w:rsidR="00F64505">
        <w:rPr>
          <w:rFonts w:cstheme="minorHAnsi"/>
          <w:sz w:val="24"/>
          <w:szCs w:val="24"/>
        </w:rPr>
        <w:t xml:space="preserve"> </w:t>
      </w:r>
      <w:r>
        <w:rPr>
          <w:rFonts w:cstheme="minorHAnsi"/>
          <w:sz w:val="24"/>
          <w:szCs w:val="24"/>
        </w:rPr>
        <w:t>type of development is</w:t>
      </w:r>
      <w:r w:rsidR="00F55392">
        <w:rPr>
          <w:rFonts w:cstheme="minorHAnsi"/>
          <w:sz w:val="24"/>
          <w:szCs w:val="24"/>
        </w:rPr>
        <w:t xml:space="preserve"> referred</w:t>
      </w:r>
      <w:r w:rsidR="008D7500">
        <w:rPr>
          <w:rFonts w:cstheme="minorHAnsi"/>
          <w:sz w:val="24"/>
          <w:szCs w:val="24"/>
        </w:rPr>
        <w:t xml:space="preserve"> to as ‘infill</w:t>
      </w:r>
      <w:r w:rsidR="00C11929">
        <w:rPr>
          <w:rFonts w:cstheme="minorHAnsi"/>
          <w:sz w:val="24"/>
          <w:szCs w:val="24"/>
        </w:rPr>
        <w:t xml:space="preserve">’ </w:t>
      </w:r>
      <w:r w:rsidR="00211854">
        <w:rPr>
          <w:rFonts w:cstheme="minorHAnsi"/>
          <w:sz w:val="24"/>
          <w:szCs w:val="24"/>
        </w:rPr>
        <w:t>because it occurs in established residential areas</w:t>
      </w:r>
      <w:r>
        <w:rPr>
          <w:rFonts w:cstheme="minorHAnsi"/>
          <w:sz w:val="24"/>
          <w:szCs w:val="24"/>
        </w:rPr>
        <w:t xml:space="preserve">.  </w:t>
      </w:r>
    </w:p>
    <w:p w14:paraId="784058CF" w14:textId="10D9F20B" w:rsidR="004150B9" w:rsidRDefault="00B01D8C" w:rsidP="0089526D">
      <w:pPr>
        <w:jc w:val="both"/>
        <w:rPr>
          <w:rFonts w:cstheme="minorHAnsi"/>
          <w:sz w:val="24"/>
          <w:szCs w:val="24"/>
        </w:rPr>
      </w:pPr>
      <w:r>
        <w:rPr>
          <w:rFonts w:cstheme="minorHAnsi"/>
          <w:sz w:val="24"/>
          <w:szCs w:val="24"/>
        </w:rPr>
        <w:t>The methodology</w:t>
      </w:r>
      <w:r w:rsidR="00D412FD">
        <w:rPr>
          <w:rFonts w:cstheme="minorHAnsi"/>
          <w:sz w:val="24"/>
          <w:szCs w:val="24"/>
        </w:rPr>
        <w:t xml:space="preserve"> </w:t>
      </w:r>
      <w:r w:rsidR="00211854">
        <w:rPr>
          <w:rFonts w:cstheme="minorHAnsi"/>
          <w:sz w:val="24"/>
          <w:szCs w:val="24"/>
        </w:rPr>
        <w:t xml:space="preserve">gives </w:t>
      </w:r>
      <w:r>
        <w:rPr>
          <w:rFonts w:cstheme="minorHAnsi"/>
          <w:sz w:val="24"/>
          <w:szCs w:val="24"/>
        </w:rPr>
        <w:t xml:space="preserve">priority </w:t>
      </w:r>
      <w:r w:rsidR="00211854">
        <w:rPr>
          <w:rFonts w:cstheme="minorHAnsi"/>
          <w:sz w:val="24"/>
          <w:szCs w:val="24"/>
        </w:rPr>
        <w:t>to</w:t>
      </w:r>
      <w:r w:rsidR="00D412FD">
        <w:rPr>
          <w:rFonts w:cstheme="minorHAnsi"/>
          <w:sz w:val="24"/>
          <w:szCs w:val="24"/>
        </w:rPr>
        <w:t xml:space="preserve"> consolidation areas</w:t>
      </w:r>
      <w:r w:rsidR="00C11929">
        <w:rPr>
          <w:rFonts w:cstheme="minorHAnsi"/>
          <w:sz w:val="24"/>
          <w:szCs w:val="24"/>
        </w:rPr>
        <w:t>,</w:t>
      </w:r>
      <w:r w:rsidR="002B5C49">
        <w:rPr>
          <w:rFonts w:cstheme="minorHAnsi"/>
          <w:sz w:val="24"/>
          <w:szCs w:val="24"/>
        </w:rPr>
        <w:t xml:space="preserve"> </w:t>
      </w:r>
      <w:r>
        <w:rPr>
          <w:rFonts w:cstheme="minorHAnsi"/>
          <w:sz w:val="24"/>
          <w:szCs w:val="24"/>
        </w:rPr>
        <w:t>because</w:t>
      </w:r>
      <w:r w:rsidR="002B5C49">
        <w:rPr>
          <w:rFonts w:cstheme="minorHAnsi"/>
          <w:sz w:val="24"/>
          <w:szCs w:val="24"/>
        </w:rPr>
        <w:t xml:space="preserve"> most new housing </w:t>
      </w:r>
      <w:r w:rsidR="002B5C49">
        <w:rPr>
          <w:rFonts w:cstheme="minorHAnsi"/>
          <w:i/>
          <w:iCs/>
          <w:sz w:val="24"/>
          <w:szCs w:val="24"/>
        </w:rPr>
        <w:t xml:space="preserve">should </w:t>
      </w:r>
      <w:r w:rsidR="002B5C49">
        <w:rPr>
          <w:rFonts w:cstheme="minorHAnsi"/>
          <w:sz w:val="24"/>
          <w:szCs w:val="24"/>
        </w:rPr>
        <w:t xml:space="preserve">go into these areas.  It also </w:t>
      </w:r>
      <w:r>
        <w:rPr>
          <w:rFonts w:cstheme="minorHAnsi"/>
          <w:sz w:val="24"/>
          <w:szCs w:val="24"/>
        </w:rPr>
        <w:t>factors in</w:t>
      </w:r>
      <w:r w:rsidR="002B5C49">
        <w:rPr>
          <w:rFonts w:cstheme="minorHAnsi"/>
          <w:sz w:val="24"/>
          <w:szCs w:val="24"/>
        </w:rPr>
        <w:t xml:space="preserve"> any constraints</w:t>
      </w:r>
      <w:r w:rsidR="00BD27F2">
        <w:rPr>
          <w:rFonts w:cstheme="minorHAnsi"/>
          <w:sz w:val="24"/>
          <w:szCs w:val="24"/>
        </w:rPr>
        <w:t>,</w:t>
      </w:r>
      <w:r w:rsidR="002B5C49">
        <w:rPr>
          <w:rFonts w:cstheme="minorHAnsi"/>
          <w:sz w:val="24"/>
          <w:szCs w:val="24"/>
        </w:rPr>
        <w:t xml:space="preserve"> or reasons why</w:t>
      </w:r>
      <w:r w:rsidR="00BD27F2">
        <w:rPr>
          <w:rFonts w:cstheme="minorHAnsi"/>
          <w:sz w:val="24"/>
          <w:szCs w:val="24"/>
        </w:rPr>
        <w:t>,</w:t>
      </w:r>
      <w:r w:rsidR="002B5C49">
        <w:rPr>
          <w:rFonts w:cstheme="minorHAnsi"/>
          <w:sz w:val="24"/>
          <w:szCs w:val="24"/>
        </w:rPr>
        <w:t xml:space="preserve"> new housing can’t be achieved</w:t>
      </w:r>
      <w:r w:rsidR="007B6420">
        <w:rPr>
          <w:rFonts w:cstheme="minorHAnsi"/>
          <w:sz w:val="24"/>
          <w:szCs w:val="24"/>
        </w:rPr>
        <w:t xml:space="preserve"> in the consolidation area</w:t>
      </w:r>
      <w:r w:rsidR="002B5C49">
        <w:rPr>
          <w:rFonts w:cstheme="minorHAnsi"/>
          <w:sz w:val="24"/>
          <w:szCs w:val="24"/>
        </w:rPr>
        <w:t xml:space="preserve">. </w:t>
      </w:r>
      <w:r w:rsidR="00D412FD">
        <w:rPr>
          <w:rFonts w:cstheme="minorHAnsi"/>
          <w:sz w:val="24"/>
          <w:szCs w:val="24"/>
        </w:rPr>
        <w:t xml:space="preserve"> </w:t>
      </w:r>
      <w:r w:rsidR="00F64505">
        <w:rPr>
          <w:rFonts w:cstheme="minorHAnsi"/>
          <w:sz w:val="24"/>
          <w:szCs w:val="24"/>
        </w:rPr>
        <w:t>All residential</w:t>
      </w:r>
      <w:r w:rsidR="00211854">
        <w:rPr>
          <w:rFonts w:cstheme="minorHAnsi"/>
          <w:sz w:val="24"/>
          <w:szCs w:val="24"/>
        </w:rPr>
        <w:t>ly zoned</w:t>
      </w:r>
      <w:r w:rsidR="00F64505">
        <w:rPr>
          <w:rFonts w:cstheme="minorHAnsi"/>
          <w:sz w:val="24"/>
          <w:szCs w:val="24"/>
        </w:rPr>
        <w:t xml:space="preserve"> </w:t>
      </w:r>
      <w:r w:rsidR="00C11929">
        <w:rPr>
          <w:rFonts w:cstheme="minorHAnsi"/>
          <w:sz w:val="24"/>
          <w:szCs w:val="24"/>
        </w:rPr>
        <w:t>land is</w:t>
      </w:r>
      <w:r w:rsidR="00F64505">
        <w:rPr>
          <w:rFonts w:cstheme="minorHAnsi"/>
          <w:sz w:val="24"/>
          <w:szCs w:val="24"/>
        </w:rPr>
        <w:t xml:space="preserve"> included</w:t>
      </w:r>
      <w:r w:rsidR="00D44C7C">
        <w:rPr>
          <w:rFonts w:cstheme="minorHAnsi"/>
          <w:sz w:val="24"/>
          <w:szCs w:val="24"/>
        </w:rPr>
        <w:t xml:space="preserve">.  </w:t>
      </w:r>
      <w:r w:rsidR="002B5C49">
        <w:rPr>
          <w:rFonts w:cstheme="minorHAnsi"/>
          <w:sz w:val="24"/>
          <w:szCs w:val="24"/>
        </w:rPr>
        <w:t>To</w:t>
      </w:r>
      <w:r w:rsidR="006A3F9B">
        <w:rPr>
          <w:rFonts w:cstheme="minorHAnsi"/>
          <w:sz w:val="24"/>
          <w:szCs w:val="24"/>
        </w:rPr>
        <w:t xml:space="preserve"> complete the capacity analysis</w:t>
      </w:r>
      <w:r w:rsidR="00F64505">
        <w:rPr>
          <w:rFonts w:cstheme="minorHAnsi"/>
          <w:sz w:val="24"/>
          <w:szCs w:val="24"/>
        </w:rPr>
        <w:t>,</w:t>
      </w:r>
      <w:r w:rsidR="006A3F9B">
        <w:rPr>
          <w:rFonts w:cstheme="minorHAnsi"/>
          <w:sz w:val="24"/>
          <w:szCs w:val="24"/>
        </w:rPr>
        <w:t xml:space="preserve"> </w:t>
      </w:r>
      <w:r w:rsidR="00F55392">
        <w:rPr>
          <w:rFonts w:cstheme="minorHAnsi"/>
          <w:sz w:val="24"/>
          <w:szCs w:val="24"/>
        </w:rPr>
        <w:t>Council identifie</w:t>
      </w:r>
      <w:r w:rsidR="00BD27F2">
        <w:rPr>
          <w:rFonts w:cstheme="minorHAnsi"/>
          <w:sz w:val="24"/>
          <w:szCs w:val="24"/>
        </w:rPr>
        <w:t>s</w:t>
      </w:r>
      <w:r w:rsidR="00085908">
        <w:rPr>
          <w:rFonts w:cstheme="minorHAnsi"/>
          <w:sz w:val="24"/>
          <w:szCs w:val="24"/>
        </w:rPr>
        <w:t xml:space="preserve"> any</w:t>
      </w:r>
      <w:r w:rsidR="008D7500">
        <w:rPr>
          <w:rFonts w:cstheme="minorHAnsi"/>
          <w:sz w:val="24"/>
          <w:szCs w:val="24"/>
        </w:rPr>
        <w:t xml:space="preserve"> greenfield</w:t>
      </w:r>
      <w:r w:rsidR="002B5C49">
        <w:rPr>
          <w:rFonts w:cstheme="minorHAnsi"/>
          <w:sz w:val="24"/>
          <w:szCs w:val="24"/>
        </w:rPr>
        <w:t xml:space="preserve"> (</w:t>
      </w:r>
      <w:r>
        <w:rPr>
          <w:rFonts w:cstheme="minorHAnsi"/>
          <w:sz w:val="24"/>
          <w:szCs w:val="24"/>
        </w:rPr>
        <w:t xml:space="preserve">vacant) </w:t>
      </w:r>
      <w:r w:rsidR="00BD27F2">
        <w:rPr>
          <w:rFonts w:cstheme="minorHAnsi"/>
          <w:sz w:val="24"/>
          <w:szCs w:val="24"/>
        </w:rPr>
        <w:t xml:space="preserve">residential </w:t>
      </w:r>
      <w:r>
        <w:rPr>
          <w:rFonts w:cstheme="minorHAnsi"/>
          <w:sz w:val="24"/>
          <w:szCs w:val="24"/>
        </w:rPr>
        <w:t>sites</w:t>
      </w:r>
      <w:r w:rsidR="007A4EE8">
        <w:rPr>
          <w:rFonts w:cstheme="minorHAnsi"/>
          <w:sz w:val="24"/>
          <w:szCs w:val="24"/>
        </w:rPr>
        <w:t xml:space="preserve"> </w:t>
      </w:r>
      <w:r w:rsidR="008D7500">
        <w:rPr>
          <w:rFonts w:cstheme="minorHAnsi"/>
          <w:sz w:val="24"/>
          <w:szCs w:val="24"/>
        </w:rPr>
        <w:t>which were available for development</w:t>
      </w:r>
      <w:r w:rsidR="008B552C">
        <w:rPr>
          <w:rFonts w:cstheme="minorHAnsi"/>
          <w:sz w:val="24"/>
          <w:szCs w:val="24"/>
        </w:rPr>
        <w:t>.</w:t>
      </w:r>
      <w:r w:rsidR="00D412FD" w:rsidRPr="00D412FD">
        <w:rPr>
          <w:rFonts w:cstheme="minorHAnsi"/>
          <w:sz w:val="24"/>
          <w:szCs w:val="24"/>
        </w:rPr>
        <w:t xml:space="preserve"> </w:t>
      </w:r>
      <w:r w:rsidR="00F64505">
        <w:rPr>
          <w:rFonts w:cstheme="minorHAnsi"/>
          <w:sz w:val="24"/>
          <w:szCs w:val="24"/>
        </w:rPr>
        <w:t xml:space="preserve"> </w:t>
      </w:r>
    </w:p>
    <w:p w14:paraId="4B39748A" w14:textId="2477F090" w:rsidR="00652F14" w:rsidRPr="00652F14" w:rsidRDefault="00FB30F6" w:rsidP="00652F14">
      <w:pPr>
        <w:rPr>
          <w:rFonts w:cstheme="minorHAnsi"/>
          <w:sz w:val="24"/>
          <w:szCs w:val="24"/>
        </w:rPr>
      </w:pPr>
      <w:r w:rsidRPr="007B6420">
        <w:rPr>
          <w:rFonts w:cstheme="minorHAnsi"/>
          <w:b/>
          <w:bCs/>
          <w:color w:val="31849B" w:themeColor="accent5" w:themeShade="BF"/>
          <w:sz w:val="24"/>
          <w:szCs w:val="24"/>
        </w:rPr>
        <w:t>The</w:t>
      </w:r>
      <w:r w:rsidR="00D44C7C" w:rsidRPr="007B6420">
        <w:rPr>
          <w:rFonts w:cstheme="minorHAnsi"/>
          <w:b/>
          <w:bCs/>
          <w:color w:val="31849B" w:themeColor="accent5" w:themeShade="BF"/>
          <w:sz w:val="24"/>
          <w:szCs w:val="24"/>
        </w:rPr>
        <w:t xml:space="preserve"> </w:t>
      </w:r>
      <w:r w:rsidRPr="007B6420">
        <w:rPr>
          <w:rFonts w:cstheme="minorHAnsi"/>
          <w:b/>
          <w:bCs/>
          <w:color w:val="31849B" w:themeColor="accent5" w:themeShade="BF"/>
          <w:sz w:val="24"/>
          <w:szCs w:val="24"/>
        </w:rPr>
        <w:t>process</w:t>
      </w:r>
      <w:r>
        <w:rPr>
          <w:rFonts w:cstheme="minorHAnsi"/>
          <w:sz w:val="24"/>
          <w:szCs w:val="24"/>
        </w:rPr>
        <w:t>:</w:t>
      </w:r>
    </w:p>
    <w:p w14:paraId="59561AEF" w14:textId="1FB1C97E" w:rsidR="00EC2CC3" w:rsidRPr="006A3F9B" w:rsidRDefault="008B552C" w:rsidP="006D1B89">
      <w:pPr>
        <w:pStyle w:val="ListParagraph"/>
        <w:numPr>
          <w:ilvl w:val="0"/>
          <w:numId w:val="15"/>
        </w:numPr>
        <w:rPr>
          <w:rFonts w:cstheme="minorHAnsi"/>
          <w:sz w:val="24"/>
          <w:szCs w:val="24"/>
        </w:rPr>
      </w:pPr>
      <w:r w:rsidRPr="006A3F9B">
        <w:rPr>
          <w:rFonts w:cstheme="minorHAnsi"/>
          <w:sz w:val="24"/>
          <w:szCs w:val="24"/>
        </w:rPr>
        <w:t>Ma</w:t>
      </w:r>
      <w:r w:rsidR="00EC2CC3" w:rsidRPr="006A3F9B">
        <w:rPr>
          <w:rFonts w:cstheme="minorHAnsi"/>
          <w:sz w:val="24"/>
          <w:szCs w:val="24"/>
        </w:rPr>
        <w:t xml:space="preserve">p consolidation </w:t>
      </w:r>
      <w:r w:rsidR="00F64505" w:rsidRPr="006A3F9B">
        <w:rPr>
          <w:rFonts w:cstheme="minorHAnsi"/>
          <w:sz w:val="24"/>
          <w:szCs w:val="24"/>
        </w:rPr>
        <w:t xml:space="preserve">areas </w:t>
      </w:r>
      <w:r w:rsidR="00F64505">
        <w:rPr>
          <w:rFonts w:cstheme="minorHAnsi"/>
          <w:sz w:val="24"/>
          <w:szCs w:val="24"/>
        </w:rPr>
        <w:t>from</w:t>
      </w:r>
      <w:r w:rsidR="00652F14">
        <w:rPr>
          <w:rFonts w:cstheme="minorHAnsi"/>
          <w:sz w:val="24"/>
          <w:szCs w:val="24"/>
        </w:rPr>
        <w:t xml:space="preserve"> </w:t>
      </w:r>
      <w:r w:rsidR="00B01D8C">
        <w:rPr>
          <w:rFonts w:cstheme="minorHAnsi"/>
          <w:sz w:val="24"/>
          <w:szCs w:val="24"/>
        </w:rPr>
        <w:t xml:space="preserve">major urban </w:t>
      </w:r>
      <w:r w:rsidR="007B6420">
        <w:rPr>
          <w:rFonts w:cstheme="minorHAnsi"/>
          <w:sz w:val="24"/>
          <w:szCs w:val="24"/>
        </w:rPr>
        <w:t xml:space="preserve">activity centre </w:t>
      </w:r>
      <w:r w:rsidR="00B01D8C">
        <w:rPr>
          <w:rFonts w:cstheme="minorHAnsi"/>
          <w:sz w:val="24"/>
          <w:szCs w:val="24"/>
        </w:rPr>
        <w:t xml:space="preserve">areas </w:t>
      </w:r>
      <w:r w:rsidR="00652F14">
        <w:rPr>
          <w:rFonts w:cstheme="minorHAnsi"/>
          <w:sz w:val="24"/>
          <w:szCs w:val="24"/>
        </w:rPr>
        <w:t xml:space="preserve">through to neighbourhood </w:t>
      </w:r>
      <w:r w:rsidR="00FB30F6">
        <w:rPr>
          <w:rFonts w:cstheme="minorHAnsi"/>
          <w:sz w:val="24"/>
          <w:szCs w:val="24"/>
        </w:rPr>
        <w:t>centre</w:t>
      </w:r>
      <w:r w:rsidR="007B6420">
        <w:rPr>
          <w:rFonts w:cstheme="minorHAnsi"/>
          <w:sz w:val="24"/>
          <w:szCs w:val="24"/>
        </w:rPr>
        <w:t>s</w:t>
      </w:r>
      <w:r w:rsidR="00FB30F6">
        <w:rPr>
          <w:rFonts w:cstheme="minorHAnsi"/>
          <w:sz w:val="24"/>
          <w:szCs w:val="24"/>
        </w:rPr>
        <w:t xml:space="preserve"> </w:t>
      </w:r>
    </w:p>
    <w:p w14:paraId="7F03F947" w14:textId="6C23F13E" w:rsidR="00B01D8C" w:rsidRDefault="00FB30F6" w:rsidP="006D1B89">
      <w:pPr>
        <w:pStyle w:val="ListParagraph"/>
        <w:numPr>
          <w:ilvl w:val="0"/>
          <w:numId w:val="15"/>
        </w:numPr>
        <w:rPr>
          <w:rFonts w:cstheme="minorHAnsi"/>
          <w:sz w:val="24"/>
          <w:szCs w:val="24"/>
        </w:rPr>
      </w:pPr>
      <w:r>
        <w:rPr>
          <w:rFonts w:cstheme="minorHAnsi"/>
          <w:sz w:val="24"/>
          <w:szCs w:val="24"/>
        </w:rPr>
        <w:t>Calculate the</w:t>
      </w:r>
      <w:r w:rsidRPr="006A3F9B">
        <w:rPr>
          <w:rFonts w:cstheme="minorHAnsi"/>
          <w:sz w:val="24"/>
          <w:szCs w:val="24"/>
        </w:rPr>
        <w:t xml:space="preserve"> amount of developable land – based on number and size of lots available,</w:t>
      </w:r>
      <w:r w:rsidR="007B6420">
        <w:rPr>
          <w:rFonts w:cstheme="minorHAnsi"/>
          <w:sz w:val="24"/>
          <w:szCs w:val="24"/>
        </w:rPr>
        <w:t xml:space="preserve"> the</w:t>
      </w:r>
      <w:r w:rsidRPr="006A3F9B">
        <w:rPr>
          <w:rFonts w:cstheme="minorHAnsi"/>
          <w:sz w:val="24"/>
          <w:szCs w:val="24"/>
        </w:rPr>
        <w:t xml:space="preserve"> planning controls</w:t>
      </w:r>
      <w:r w:rsidR="007B6420">
        <w:rPr>
          <w:rFonts w:cstheme="minorHAnsi"/>
          <w:sz w:val="24"/>
          <w:szCs w:val="24"/>
        </w:rPr>
        <w:t xml:space="preserve"> applied to the land </w:t>
      </w:r>
      <w:r w:rsidR="007B6420" w:rsidRPr="006A3F9B">
        <w:rPr>
          <w:rFonts w:cstheme="minorHAnsi"/>
          <w:sz w:val="24"/>
          <w:szCs w:val="24"/>
        </w:rPr>
        <w:t xml:space="preserve">and </w:t>
      </w:r>
      <w:r w:rsidR="007B6420">
        <w:rPr>
          <w:rFonts w:cstheme="minorHAnsi"/>
          <w:sz w:val="24"/>
          <w:szCs w:val="24"/>
        </w:rPr>
        <w:t xml:space="preserve">make </w:t>
      </w:r>
      <w:r w:rsidRPr="006A3F9B">
        <w:rPr>
          <w:rFonts w:cstheme="minorHAnsi"/>
          <w:sz w:val="24"/>
          <w:szCs w:val="24"/>
        </w:rPr>
        <w:t>assumptions</w:t>
      </w:r>
      <w:r w:rsidR="007B6420">
        <w:rPr>
          <w:rFonts w:cstheme="minorHAnsi"/>
          <w:sz w:val="24"/>
          <w:szCs w:val="24"/>
        </w:rPr>
        <w:t xml:space="preserve"> about the most</w:t>
      </w:r>
      <w:r w:rsidRPr="006A3F9B">
        <w:rPr>
          <w:rFonts w:cstheme="minorHAnsi"/>
          <w:sz w:val="24"/>
          <w:szCs w:val="24"/>
        </w:rPr>
        <w:t xml:space="preserve"> desirable locations</w:t>
      </w:r>
      <w:r w:rsidR="007B6420">
        <w:rPr>
          <w:rFonts w:cstheme="minorHAnsi"/>
          <w:sz w:val="24"/>
          <w:szCs w:val="24"/>
        </w:rPr>
        <w:t xml:space="preserve"> -</w:t>
      </w:r>
      <w:r w:rsidRPr="006A3F9B">
        <w:rPr>
          <w:rFonts w:cstheme="minorHAnsi"/>
          <w:sz w:val="24"/>
          <w:szCs w:val="24"/>
        </w:rPr>
        <w:t xml:space="preserve"> such as those with high amenity, access to services or to open space. </w:t>
      </w:r>
      <w:r>
        <w:rPr>
          <w:rFonts w:cstheme="minorHAnsi"/>
          <w:sz w:val="24"/>
          <w:szCs w:val="24"/>
        </w:rPr>
        <w:t xml:space="preserve"> </w:t>
      </w:r>
    </w:p>
    <w:p w14:paraId="63CF42B8" w14:textId="71135225" w:rsidR="00FB30F6" w:rsidRPr="006A3F9B" w:rsidRDefault="00FB30F6" w:rsidP="006D1B89">
      <w:pPr>
        <w:pStyle w:val="ListParagraph"/>
        <w:numPr>
          <w:ilvl w:val="0"/>
          <w:numId w:val="15"/>
        </w:numPr>
        <w:rPr>
          <w:rFonts w:cstheme="minorHAnsi"/>
          <w:sz w:val="24"/>
          <w:szCs w:val="24"/>
        </w:rPr>
      </w:pPr>
      <w:r>
        <w:rPr>
          <w:rFonts w:cstheme="minorHAnsi"/>
          <w:sz w:val="24"/>
          <w:szCs w:val="24"/>
        </w:rPr>
        <w:t>Remove open space, reserves, parklands, schools</w:t>
      </w:r>
      <w:r w:rsidR="00F64505">
        <w:rPr>
          <w:rFonts w:cstheme="minorHAnsi"/>
          <w:sz w:val="24"/>
          <w:szCs w:val="24"/>
        </w:rPr>
        <w:t>,</w:t>
      </w:r>
      <w:r>
        <w:rPr>
          <w:rFonts w:cstheme="minorHAnsi"/>
          <w:sz w:val="24"/>
          <w:szCs w:val="24"/>
        </w:rPr>
        <w:t xml:space="preserve"> churches, civic buildings</w:t>
      </w:r>
      <w:r w:rsidR="004C20C7">
        <w:rPr>
          <w:rFonts w:cstheme="minorHAnsi"/>
          <w:sz w:val="24"/>
          <w:szCs w:val="24"/>
        </w:rPr>
        <w:t>,</w:t>
      </w:r>
      <w:r>
        <w:rPr>
          <w:rFonts w:cstheme="minorHAnsi"/>
          <w:sz w:val="24"/>
          <w:szCs w:val="24"/>
        </w:rPr>
        <w:t xml:space="preserve"> roads and rail to determine the total hectares available.</w:t>
      </w:r>
    </w:p>
    <w:p w14:paraId="7F95B40A" w14:textId="373BC413" w:rsidR="002D0700" w:rsidRDefault="007B6420" w:rsidP="006D1B89">
      <w:pPr>
        <w:pStyle w:val="ListParagraph"/>
        <w:numPr>
          <w:ilvl w:val="0"/>
          <w:numId w:val="15"/>
        </w:numPr>
        <w:rPr>
          <w:rFonts w:cstheme="minorHAnsi"/>
          <w:sz w:val="24"/>
          <w:szCs w:val="24"/>
        </w:rPr>
      </w:pPr>
      <w:r>
        <w:rPr>
          <w:rFonts w:cstheme="minorHAnsi"/>
          <w:sz w:val="24"/>
          <w:szCs w:val="24"/>
        </w:rPr>
        <w:t>Score</w:t>
      </w:r>
      <w:r w:rsidR="00EC2CC3" w:rsidRPr="006A3F9B">
        <w:rPr>
          <w:rFonts w:cstheme="minorHAnsi"/>
          <w:sz w:val="24"/>
          <w:szCs w:val="24"/>
        </w:rPr>
        <w:t xml:space="preserve"> each </w:t>
      </w:r>
      <w:r w:rsidR="00652F14">
        <w:rPr>
          <w:rFonts w:cstheme="minorHAnsi"/>
          <w:sz w:val="24"/>
          <w:szCs w:val="24"/>
        </w:rPr>
        <w:t>area on its ‘development appeal’</w:t>
      </w:r>
      <w:r w:rsidR="00FB30F6">
        <w:rPr>
          <w:rFonts w:cstheme="minorHAnsi"/>
          <w:sz w:val="24"/>
          <w:szCs w:val="24"/>
        </w:rPr>
        <w:t xml:space="preserve"> such as</w:t>
      </w:r>
      <w:r w:rsidR="00652F14">
        <w:rPr>
          <w:rFonts w:cstheme="minorHAnsi"/>
          <w:sz w:val="24"/>
          <w:szCs w:val="24"/>
        </w:rPr>
        <w:t xml:space="preserve"> access </w:t>
      </w:r>
      <w:r w:rsidR="00F64505">
        <w:rPr>
          <w:rFonts w:cstheme="minorHAnsi"/>
          <w:sz w:val="24"/>
          <w:szCs w:val="24"/>
        </w:rPr>
        <w:t xml:space="preserve">to </w:t>
      </w:r>
      <w:r w:rsidR="00F64505" w:rsidRPr="006A3F9B">
        <w:rPr>
          <w:rFonts w:cstheme="minorHAnsi"/>
          <w:sz w:val="24"/>
          <w:szCs w:val="24"/>
        </w:rPr>
        <w:t>public</w:t>
      </w:r>
      <w:r w:rsidR="00EC2CC3" w:rsidRPr="006A3F9B">
        <w:rPr>
          <w:rFonts w:cstheme="minorHAnsi"/>
          <w:sz w:val="24"/>
          <w:szCs w:val="24"/>
        </w:rPr>
        <w:t xml:space="preserve"> transport, proximity to CBD, level of services and access to major institutions</w:t>
      </w:r>
      <w:r w:rsidR="002D0700" w:rsidRPr="006A3F9B">
        <w:rPr>
          <w:rFonts w:cstheme="minorHAnsi"/>
          <w:sz w:val="24"/>
          <w:szCs w:val="24"/>
        </w:rPr>
        <w:t xml:space="preserve"> and urban integration (walkability, development attraction, links to surrounding residential areas)</w:t>
      </w:r>
      <w:r w:rsidR="004C20C7">
        <w:rPr>
          <w:rFonts w:cstheme="minorHAnsi"/>
          <w:sz w:val="24"/>
          <w:szCs w:val="24"/>
        </w:rPr>
        <w:t>.</w:t>
      </w:r>
    </w:p>
    <w:p w14:paraId="260D0100" w14:textId="41CE5133" w:rsidR="00FB30F6" w:rsidRPr="006A3F9B" w:rsidRDefault="00FB30F6" w:rsidP="006D1B89">
      <w:pPr>
        <w:pStyle w:val="ListParagraph"/>
        <w:numPr>
          <w:ilvl w:val="0"/>
          <w:numId w:val="15"/>
        </w:numPr>
        <w:rPr>
          <w:rFonts w:cstheme="minorHAnsi"/>
          <w:sz w:val="24"/>
          <w:szCs w:val="24"/>
        </w:rPr>
      </w:pPr>
      <w:r>
        <w:rPr>
          <w:rFonts w:cstheme="minorHAnsi"/>
          <w:sz w:val="24"/>
          <w:szCs w:val="24"/>
        </w:rPr>
        <w:t xml:space="preserve">Appy net additional dwelling assumptions based on the number and size of lots available.  Assumptions are conservative – no more than one third of the </w:t>
      </w:r>
      <w:r>
        <w:rPr>
          <w:rFonts w:cstheme="minorHAnsi"/>
          <w:sz w:val="24"/>
          <w:szCs w:val="24"/>
        </w:rPr>
        <w:lastRenderedPageBreak/>
        <w:t xml:space="preserve">developable land is assumed to be developed in </w:t>
      </w:r>
      <w:r w:rsidR="00D44C7C">
        <w:rPr>
          <w:rFonts w:cstheme="minorHAnsi"/>
          <w:sz w:val="24"/>
          <w:szCs w:val="24"/>
        </w:rPr>
        <w:t xml:space="preserve">the </w:t>
      </w:r>
      <w:r>
        <w:rPr>
          <w:rFonts w:cstheme="minorHAnsi"/>
          <w:sz w:val="24"/>
          <w:szCs w:val="24"/>
        </w:rPr>
        <w:t xml:space="preserve">major consolidation areas like Lilydale, </w:t>
      </w:r>
      <w:r w:rsidR="00BE7417">
        <w:rPr>
          <w:rFonts w:cstheme="minorHAnsi"/>
          <w:sz w:val="24"/>
          <w:szCs w:val="24"/>
        </w:rPr>
        <w:t>Chirnside</w:t>
      </w:r>
      <w:r>
        <w:rPr>
          <w:rFonts w:cstheme="minorHAnsi"/>
          <w:sz w:val="24"/>
          <w:szCs w:val="24"/>
        </w:rPr>
        <w:t xml:space="preserve"> Park and Mooroolbark – centres </w:t>
      </w:r>
      <w:r w:rsidR="007B6420">
        <w:rPr>
          <w:rFonts w:cstheme="minorHAnsi"/>
          <w:sz w:val="24"/>
          <w:szCs w:val="24"/>
        </w:rPr>
        <w:t xml:space="preserve">which have the </w:t>
      </w:r>
      <w:r w:rsidR="00126752">
        <w:rPr>
          <w:rFonts w:cstheme="minorHAnsi"/>
          <w:sz w:val="24"/>
          <w:szCs w:val="24"/>
        </w:rPr>
        <w:t>best transport</w:t>
      </w:r>
      <w:r>
        <w:rPr>
          <w:rFonts w:cstheme="minorHAnsi"/>
          <w:sz w:val="24"/>
          <w:szCs w:val="24"/>
        </w:rPr>
        <w:t xml:space="preserve"> connections.</w:t>
      </w:r>
      <w:r w:rsidR="00126752">
        <w:rPr>
          <w:rFonts w:cstheme="minorHAnsi"/>
          <w:sz w:val="24"/>
          <w:szCs w:val="24"/>
        </w:rPr>
        <w:t xml:space="preserve">  This means two thirds of the developable land</w:t>
      </w:r>
      <w:r w:rsidR="00401B87">
        <w:rPr>
          <w:rFonts w:cstheme="minorHAnsi"/>
          <w:sz w:val="24"/>
          <w:szCs w:val="24"/>
        </w:rPr>
        <w:t xml:space="preserve"> in these consolidation areas</w:t>
      </w:r>
      <w:r w:rsidR="00126752">
        <w:rPr>
          <w:rFonts w:cstheme="minorHAnsi"/>
          <w:sz w:val="24"/>
          <w:szCs w:val="24"/>
        </w:rPr>
        <w:t xml:space="preserve"> is assumed not to develop, making these estimates very conservative</w:t>
      </w:r>
      <w:r w:rsidR="00401B87">
        <w:rPr>
          <w:rFonts w:cstheme="minorHAnsi"/>
          <w:sz w:val="24"/>
          <w:szCs w:val="24"/>
        </w:rPr>
        <w:t xml:space="preserve">.  On </w:t>
      </w:r>
      <w:r w:rsidRPr="00BE4232">
        <w:rPr>
          <w:rFonts w:cstheme="minorHAnsi"/>
          <w:sz w:val="24"/>
          <w:szCs w:val="24"/>
        </w:rPr>
        <w:t>average only 20</w:t>
      </w:r>
      <w:r w:rsidR="00BE7417">
        <w:rPr>
          <w:rFonts w:cstheme="minorHAnsi"/>
          <w:sz w:val="24"/>
          <w:szCs w:val="24"/>
        </w:rPr>
        <w:t xml:space="preserve"> per cent</w:t>
      </w:r>
      <w:r w:rsidRPr="00BE4232">
        <w:rPr>
          <w:rFonts w:cstheme="minorHAnsi"/>
          <w:sz w:val="24"/>
          <w:szCs w:val="24"/>
        </w:rPr>
        <w:t xml:space="preserve"> </w:t>
      </w:r>
      <w:r w:rsidR="00401B87">
        <w:rPr>
          <w:rFonts w:cstheme="minorHAnsi"/>
          <w:sz w:val="24"/>
          <w:szCs w:val="24"/>
        </w:rPr>
        <w:t xml:space="preserve">of land is </w:t>
      </w:r>
      <w:r w:rsidRPr="00BE4232">
        <w:rPr>
          <w:rFonts w:cstheme="minorHAnsi"/>
          <w:sz w:val="24"/>
          <w:szCs w:val="24"/>
        </w:rPr>
        <w:t>developed</w:t>
      </w:r>
      <w:r w:rsidR="00BE4232">
        <w:rPr>
          <w:rFonts w:cstheme="minorHAnsi"/>
          <w:sz w:val="24"/>
          <w:szCs w:val="24"/>
        </w:rPr>
        <w:t xml:space="preserve"> in major centres.</w:t>
      </w:r>
    </w:p>
    <w:p w14:paraId="6EC192AC" w14:textId="7BFF6B71" w:rsidR="0096471D" w:rsidRPr="0095335F" w:rsidRDefault="0096471D" w:rsidP="00EB1ABA">
      <w:pPr>
        <w:jc w:val="both"/>
      </w:pPr>
      <w:r w:rsidRPr="0096471D">
        <w:rPr>
          <w:rFonts w:cstheme="minorHAnsi"/>
          <w:sz w:val="24"/>
          <w:szCs w:val="24"/>
        </w:rPr>
        <w:t>Based on</w:t>
      </w:r>
      <w:r w:rsidR="00595E30">
        <w:rPr>
          <w:rFonts w:cstheme="minorHAnsi"/>
          <w:sz w:val="24"/>
          <w:szCs w:val="24"/>
        </w:rPr>
        <w:t xml:space="preserve"> </w:t>
      </w:r>
      <w:r w:rsidR="007B6420">
        <w:rPr>
          <w:rFonts w:cstheme="minorHAnsi"/>
          <w:sz w:val="24"/>
          <w:szCs w:val="24"/>
        </w:rPr>
        <w:t>this</w:t>
      </w:r>
      <w:r w:rsidRPr="0096471D">
        <w:rPr>
          <w:rFonts w:cstheme="minorHAnsi"/>
          <w:sz w:val="24"/>
          <w:szCs w:val="24"/>
        </w:rPr>
        <w:t xml:space="preserve"> analysis, Yarra Ranges has development </w:t>
      </w:r>
      <w:r w:rsidR="00072010">
        <w:rPr>
          <w:rFonts w:cstheme="minorHAnsi"/>
          <w:sz w:val="24"/>
          <w:szCs w:val="24"/>
        </w:rPr>
        <w:t xml:space="preserve">opportunities </w:t>
      </w:r>
      <w:r w:rsidRPr="0096471D">
        <w:rPr>
          <w:rFonts w:cstheme="minorHAnsi"/>
          <w:sz w:val="24"/>
          <w:szCs w:val="24"/>
        </w:rPr>
        <w:t>available to provide a</w:t>
      </w:r>
      <w:r w:rsidR="007B6420">
        <w:rPr>
          <w:rFonts w:cstheme="minorHAnsi"/>
          <w:sz w:val="24"/>
          <w:szCs w:val="24"/>
        </w:rPr>
        <w:t xml:space="preserve"> </w:t>
      </w:r>
      <w:r w:rsidRPr="0096471D">
        <w:rPr>
          <w:rFonts w:cstheme="minorHAnsi"/>
          <w:sz w:val="24"/>
          <w:szCs w:val="24"/>
        </w:rPr>
        <w:t xml:space="preserve">net gain of </w:t>
      </w:r>
      <w:r w:rsidRPr="0096471D">
        <w:rPr>
          <w:rFonts w:cstheme="minorHAnsi"/>
          <w:b/>
          <w:bCs/>
          <w:sz w:val="24"/>
          <w:szCs w:val="24"/>
        </w:rPr>
        <w:t xml:space="preserve">15,603 </w:t>
      </w:r>
      <w:r w:rsidRPr="0096471D">
        <w:rPr>
          <w:rFonts w:cstheme="minorHAnsi"/>
          <w:sz w:val="24"/>
          <w:szCs w:val="24"/>
        </w:rPr>
        <w:t>dwellings</w:t>
      </w:r>
      <w:r w:rsidR="00595E30">
        <w:rPr>
          <w:rFonts w:cstheme="minorHAnsi"/>
          <w:sz w:val="24"/>
          <w:szCs w:val="24"/>
        </w:rPr>
        <w:t xml:space="preserve"> within the </w:t>
      </w:r>
      <w:r w:rsidR="00BE2974">
        <w:rPr>
          <w:rFonts w:cstheme="minorHAnsi"/>
          <w:sz w:val="24"/>
          <w:szCs w:val="24"/>
        </w:rPr>
        <w:t xml:space="preserve">residential areas in the </w:t>
      </w:r>
      <w:r w:rsidR="00595E30">
        <w:rPr>
          <w:rFonts w:cstheme="minorHAnsi"/>
          <w:sz w:val="24"/>
          <w:szCs w:val="24"/>
        </w:rPr>
        <w:t>existing Planning Framework</w:t>
      </w:r>
      <w:r w:rsidRPr="0096471D">
        <w:rPr>
          <w:rFonts w:cstheme="minorHAnsi"/>
          <w:sz w:val="24"/>
          <w:szCs w:val="24"/>
        </w:rPr>
        <w:t xml:space="preserve">. </w:t>
      </w:r>
      <w:r w:rsidR="00FB30F6">
        <w:rPr>
          <w:rFonts w:cstheme="minorHAnsi"/>
          <w:sz w:val="24"/>
          <w:szCs w:val="24"/>
        </w:rPr>
        <w:t xml:space="preserve"> Almost 4,000 of these dwellings </w:t>
      </w:r>
      <w:r w:rsidR="00072010">
        <w:rPr>
          <w:rFonts w:cstheme="minorHAnsi"/>
          <w:sz w:val="24"/>
          <w:szCs w:val="24"/>
        </w:rPr>
        <w:t>can be</w:t>
      </w:r>
      <w:r w:rsidR="00FB30F6">
        <w:rPr>
          <w:rFonts w:cstheme="minorHAnsi"/>
          <w:sz w:val="24"/>
          <w:szCs w:val="24"/>
        </w:rPr>
        <w:t xml:space="preserve"> provided in the consolidation areas</w:t>
      </w:r>
      <w:r w:rsidR="00200C57">
        <w:rPr>
          <w:rFonts w:cstheme="minorHAnsi"/>
          <w:sz w:val="24"/>
          <w:szCs w:val="24"/>
        </w:rPr>
        <w:t xml:space="preserve"> (preferred location)</w:t>
      </w:r>
      <w:r w:rsidR="00FB30F6">
        <w:rPr>
          <w:rFonts w:cstheme="minorHAnsi"/>
          <w:sz w:val="24"/>
          <w:szCs w:val="24"/>
        </w:rPr>
        <w:t>.</w:t>
      </w:r>
      <w:r w:rsidR="00EB1ABA">
        <w:rPr>
          <w:rFonts w:cstheme="minorHAnsi"/>
          <w:sz w:val="24"/>
          <w:szCs w:val="24"/>
        </w:rPr>
        <w:t xml:space="preserve"> </w:t>
      </w:r>
    </w:p>
    <w:tbl>
      <w:tblPr>
        <w:tblW w:w="0" w:type="auto"/>
        <w:jc w:val="center"/>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324"/>
        <w:gridCol w:w="2324"/>
        <w:gridCol w:w="2324"/>
      </w:tblGrid>
      <w:tr w:rsidR="0096471D" w:rsidRPr="0096471D" w14:paraId="0E0DEFF9" w14:textId="77777777" w:rsidTr="007B5658">
        <w:trPr>
          <w:trHeight w:val="234"/>
          <w:jc w:val="center"/>
        </w:trPr>
        <w:tc>
          <w:tcPr>
            <w:tcW w:w="2324" w:type="dxa"/>
            <w:shd w:val="clear" w:color="auto" w:fill="92CDDC" w:themeFill="accent5" w:themeFillTint="99"/>
          </w:tcPr>
          <w:p w14:paraId="1324C18E" w14:textId="601FFABD" w:rsidR="0096471D" w:rsidRPr="0096471D" w:rsidRDefault="0096471D" w:rsidP="0096471D">
            <w:pPr>
              <w:autoSpaceDE w:val="0"/>
              <w:autoSpaceDN w:val="0"/>
              <w:adjustRightInd w:val="0"/>
              <w:spacing w:after="0" w:line="240" w:lineRule="auto"/>
              <w:rPr>
                <w:rFonts w:cstheme="minorHAnsi"/>
                <w:color w:val="000000"/>
              </w:rPr>
            </w:pPr>
            <w:r w:rsidRPr="0096471D">
              <w:rPr>
                <w:rFonts w:cstheme="minorHAnsi"/>
                <w:b/>
                <w:bCs/>
                <w:color w:val="000000"/>
              </w:rPr>
              <w:t xml:space="preserve">Source </w:t>
            </w:r>
          </w:p>
        </w:tc>
        <w:tc>
          <w:tcPr>
            <w:tcW w:w="2324" w:type="dxa"/>
            <w:shd w:val="clear" w:color="auto" w:fill="92CDDC" w:themeFill="accent5" w:themeFillTint="99"/>
          </w:tcPr>
          <w:p w14:paraId="04221BD0" w14:textId="77777777" w:rsidR="0096471D" w:rsidRPr="0096471D" w:rsidRDefault="0096471D" w:rsidP="0096471D">
            <w:pPr>
              <w:autoSpaceDE w:val="0"/>
              <w:autoSpaceDN w:val="0"/>
              <w:adjustRightInd w:val="0"/>
              <w:spacing w:after="0" w:line="240" w:lineRule="auto"/>
              <w:rPr>
                <w:rFonts w:cstheme="minorHAnsi"/>
                <w:color w:val="000000"/>
              </w:rPr>
            </w:pPr>
            <w:r w:rsidRPr="0096471D">
              <w:rPr>
                <w:rFonts w:cstheme="minorHAnsi"/>
                <w:b/>
                <w:bCs/>
                <w:color w:val="000000"/>
              </w:rPr>
              <w:t xml:space="preserve">Opportunity </w:t>
            </w:r>
          </w:p>
        </w:tc>
        <w:tc>
          <w:tcPr>
            <w:tcW w:w="2324" w:type="dxa"/>
            <w:shd w:val="clear" w:color="auto" w:fill="92CDDC" w:themeFill="accent5" w:themeFillTint="99"/>
          </w:tcPr>
          <w:p w14:paraId="2B91A905" w14:textId="77777777" w:rsidR="0096471D" w:rsidRPr="0096471D" w:rsidRDefault="0096471D" w:rsidP="0096471D">
            <w:pPr>
              <w:autoSpaceDE w:val="0"/>
              <w:autoSpaceDN w:val="0"/>
              <w:adjustRightInd w:val="0"/>
              <w:spacing w:after="0" w:line="240" w:lineRule="auto"/>
              <w:rPr>
                <w:rFonts w:cstheme="minorHAnsi"/>
                <w:color w:val="000000"/>
              </w:rPr>
            </w:pPr>
            <w:r w:rsidRPr="0096471D">
              <w:rPr>
                <w:rFonts w:cstheme="minorHAnsi"/>
                <w:b/>
                <w:bCs/>
                <w:color w:val="000000"/>
              </w:rPr>
              <w:t xml:space="preserve">Share of total opportunity </w:t>
            </w:r>
          </w:p>
        </w:tc>
      </w:tr>
      <w:tr w:rsidR="0096471D" w:rsidRPr="0096471D" w14:paraId="1111E989" w14:textId="77777777" w:rsidTr="007B5658">
        <w:trPr>
          <w:trHeight w:val="103"/>
          <w:jc w:val="center"/>
        </w:trPr>
        <w:tc>
          <w:tcPr>
            <w:tcW w:w="2324" w:type="dxa"/>
            <w:shd w:val="clear" w:color="auto" w:fill="DAEEF3" w:themeFill="accent5" w:themeFillTint="33"/>
          </w:tcPr>
          <w:p w14:paraId="47BBDE0D" w14:textId="77777777" w:rsidR="0096471D" w:rsidRPr="0096471D" w:rsidRDefault="0096471D" w:rsidP="0096471D">
            <w:pPr>
              <w:autoSpaceDE w:val="0"/>
              <w:autoSpaceDN w:val="0"/>
              <w:adjustRightInd w:val="0"/>
              <w:spacing w:after="0" w:line="240" w:lineRule="auto"/>
              <w:rPr>
                <w:rFonts w:cstheme="minorHAnsi"/>
                <w:color w:val="000000"/>
              </w:rPr>
            </w:pPr>
            <w:r w:rsidRPr="0096471D">
              <w:rPr>
                <w:rFonts w:cstheme="minorHAnsi"/>
                <w:b/>
                <w:bCs/>
                <w:i/>
                <w:iCs/>
                <w:color w:val="000000"/>
              </w:rPr>
              <w:t xml:space="preserve">Consolidation areas </w:t>
            </w:r>
          </w:p>
        </w:tc>
        <w:tc>
          <w:tcPr>
            <w:tcW w:w="2324" w:type="dxa"/>
            <w:shd w:val="clear" w:color="auto" w:fill="DAEEF3" w:themeFill="accent5" w:themeFillTint="33"/>
          </w:tcPr>
          <w:p w14:paraId="0D427437" w14:textId="77777777" w:rsidR="0096471D" w:rsidRPr="0096471D" w:rsidRDefault="0096471D" w:rsidP="0096471D">
            <w:pPr>
              <w:autoSpaceDE w:val="0"/>
              <w:autoSpaceDN w:val="0"/>
              <w:adjustRightInd w:val="0"/>
              <w:spacing w:after="0" w:line="240" w:lineRule="auto"/>
              <w:rPr>
                <w:rFonts w:cstheme="minorHAnsi"/>
                <w:color w:val="000000"/>
              </w:rPr>
            </w:pPr>
            <w:r w:rsidRPr="0096471D">
              <w:rPr>
                <w:rFonts w:cstheme="minorHAnsi"/>
                <w:b/>
                <w:bCs/>
                <w:color w:val="000000"/>
              </w:rPr>
              <w:t xml:space="preserve">3,931 </w:t>
            </w:r>
          </w:p>
        </w:tc>
        <w:tc>
          <w:tcPr>
            <w:tcW w:w="2324" w:type="dxa"/>
            <w:shd w:val="clear" w:color="auto" w:fill="DAEEF3" w:themeFill="accent5" w:themeFillTint="33"/>
          </w:tcPr>
          <w:p w14:paraId="49710D24" w14:textId="77777777" w:rsidR="0096471D" w:rsidRPr="0096471D" w:rsidRDefault="0096471D" w:rsidP="0096471D">
            <w:pPr>
              <w:autoSpaceDE w:val="0"/>
              <w:autoSpaceDN w:val="0"/>
              <w:adjustRightInd w:val="0"/>
              <w:spacing w:after="0" w:line="240" w:lineRule="auto"/>
              <w:rPr>
                <w:rFonts w:cstheme="minorHAnsi"/>
                <w:color w:val="000000"/>
              </w:rPr>
            </w:pPr>
            <w:r w:rsidRPr="0096471D">
              <w:rPr>
                <w:rFonts w:cstheme="minorHAnsi"/>
                <w:b/>
                <w:bCs/>
                <w:color w:val="000000"/>
              </w:rPr>
              <w:t xml:space="preserve">25.2% </w:t>
            </w:r>
          </w:p>
        </w:tc>
      </w:tr>
      <w:tr w:rsidR="0096471D" w:rsidRPr="0096471D" w14:paraId="4D009B94" w14:textId="77777777" w:rsidTr="007B5658">
        <w:trPr>
          <w:trHeight w:val="103"/>
          <w:jc w:val="center"/>
        </w:trPr>
        <w:tc>
          <w:tcPr>
            <w:tcW w:w="2324" w:type="dxa"/>
          </w:tcPr>
          <w:p w14:paraId="7738DCDF" w14:textId="77777777" w:rsidR="0096471D" w:rsidRPr="0096471D" w:rsidRDefault="0096471D" w:rsidP="006D1B89">
            <w:pPr>
              <w:pStyle w:val="ListParagraph"/>
              <w:numPr>
                <w:ilvl w:val="0"/>
                <w:numId w:val="11"/>
              </w:numPr>
              <w:autoSpaceDE w:val="0"/>
              <w:autoSpaceDN w:val="0"/>
              <w:adjustRightInd w:val="0"/>
              <w:spacing w:after="0" w:line="240" w:lineRule="auto"/>
              <w:rPr>
                <w:rFonts w:cstheme="minorHAnsi"/>
                <w:color w:val="000000"/>
              </w:rPr>
            </w:pPr>
            <w:r w:rsidRPr="0096471D">
              <w:rPr>
                <w:rFonts w:cstheme="minorHAnsi"/>
                <w:i/>
                <w:iCs/>
                <w:color w:val="000000"/>
              </w:rPr>
              <w:t xml:space="preserve">Major consolidation areas </w:t>
            </w:r>
          </w:p>
        </w:tc>
        <w:tc>
          <w:tcPr>
            <w:tcW w:w="2324" w:type="dxa"/>
          </w:tcPr>
          <w:p w14:paraId="5B7E4860" w14:textId="77777777" w:rsidR="0096471D" w:rsidRPr="0096471D" w:rsidRDefault="0096471D" w:rsidP="0096471D">
            <w:pPr>
              <w:autoSpaceDE w:val="0"/>
              <w:autoSpaceDN w:val="0"/>
              <w:adjustRightInd w:val="0"/>
              <w:spacing w:after="0" w:line="240" w:lineRule="auto"/>
              <w:rPr>
                <w:rFonts w:cstheme="minorHAnsi"/>
                <w:color w:val="000000"/>
              </w:rPr>
            </w:pPr>
            <w:r w:rsidRPr="0096471D">
              <w:rPr>
                <w:rFonts w:cstheme="minorHAnsi"/>
                <w:i/>
                <w:iCs/>
                <w:color w:val="000000"/>
              </w:rPr>
              <w:t xml:space="preserve">2,351 </w:t>
            </w:r>
          </w:p>
        </w:tc>
        <w:tc>
          <w:tcPr>
            <w:tcW w:w="2324" w:type="dxa"/>
          </w:tcPr>
          <w:p w14:paraId="16AB8456" w14:textId="77777777" w:rsidR="0096471D" w:rsidRPr="0096471D" w:rsidRDefault="0096471D" w:rsidP="0096471D">
            <w:pPr>
              <w:autoSpaceDE w:val="0"/>
              <w:autoSpaceDN w:val="0"/>
              <w:adjustRightInd w:val="0"/>
              <w:spacing w:after="0" w:line="240" w:lineRule="auto"/>
              <w:rPr>
                <w:rFonts w:cstheme="minorHAnsi"/>
                <w:color w:val="000000"/>
              </w:rPr>
            </w:pPr>
            <w:r w:rsidRPr="0096471D">
              <w:rPr>
                <w:rFonts w:cstheme="minorHAnsi"/>
                <w:i/>
                <w:iCs/>
                <w:color w:val="000000"/>
              </w:rPr>
              <w:t xml:space="preserve">13.6% </w:t>
            </w:r>
          </w:p>
        </w:tc>
      </w:tr>
      <w:tr w:rsidR="0096471D" w:rsidRPr="0096471D" w14:paraId="7BF2E0F0" w14:textId="77777777" w:rsidTr="007B5658">
        <w:trPr>
          <w:trHeight w:val="103"/>
          <w:jc w:val="center"/>
        </w:trPr>
        <w:tc>
          <w:tcPr>
            <w:tcW w:w="2324" w:type="dxa"/>
          </w:tcPr>
          <w:p w14:paraId="2B5D496B" w14:textId="77777777" w:rsidR="0096471D" w:rsidRPr="0096471D" w:rsidRDefault="0096471D" w:rsidP="006D1B89">
            <w:pPr>
              <w:pStyle w:val="ListParagraph"/>
              <w:numPr>
                <w:ilvl w:val="0"/>
                <w:numId w:val="11"/>
              </w:numPr>
              <w:autoSpaceDE w:val="0"/>
              <w:autoSpaceDN w:val="0"/>
              <w:adjustRightInd w:val="0"/>
              <w:spacing w:after="0" w:line="240" w:lineRule="auto"/>
              <w:rPr>
                <w:rFonts w:cstheme="minorHAnsi"/>
                <w:color w:val="000000"/>
              </w:rPr>
            </w:pPr>
            <w:r w:rsidRPr="0096471D">
              <w:rPr>
                <w:rFonts w:cstheme="minorHAnsi"/>
                <w:i/>
                <w:iCs/>
                <w:color w:val="000000"/>
              </w:rPr>
              <w:t xml:space="preserve">Neighbourhood consolidation areas </w:t>
            </w:r>
          </w:p>
        </w:tc>
        <w:tc>
          <w:tcPr>
            <w:tcW w:w="2324" w:type="dxa"/>
          </w:tcPr>
          <w:p w14:paraId="34D660BE" w14:textId="77777777" w:rsidR="0096471D" w:rsidRPr="0096471D" w:rsidRDefault="0096471D" w:rsidP="0096471D">
            <w:pPr>
              <w:autoSpaceDE w:val="0"/>
              <w:autoSpaceDN w:val="0"/>
              <w:adjustRightInd w:val="0"/>
              <w:spacing w:after="0" w:line="240" w:lineRule="auto"/>
              <w:rPr>
                <w:rFonts w:cstheme="minorHAnsi"/>
                <w:color w:val="000000"/>
              </w:rPr>
            </w:pPr>
            <w:r w:rsidRPr="0096471D">
              <w:rPr>
                <w:rFonts w:cstheme="minorHAnsi"/>
                <w:i/>
                <w:iCs/>
                <w:color w:val="000000"/>
              </w:rPr>
              <w:t xml:space="preserve">1,580 </w:t>
            </w:r>
          </w:p>
        </w:tc>
        <w:tc>
          <w:tcPr>
            <w:tcW w:w="2324" w:type="dxa"/>
          </w:tcPr>
          <w:p w14:paraId="1F4A2ED2" w14:textId="77777777" w:rsidR="0096471D" w:rsidRPr="0096471D" w:rsidRDefault="0096471D" w:rsidP="0096471D">
            <w:pPr>
              <w:autoSpaceDE w:val="0"/>
              <w:autoSpaceDN w:val="0"/>
              <w:adjustRightInd w:val="0"/>
              <w:spacing w:after="0" w:line="240" w:lineRule="auto"/>
              <w:rPr>
                <w:rFonts w:cstheme="minorHAnsi"/>
                <w:color w:val="000000"/>
              </w:rPr>
            </w:pPr>
            <w:r w:rsidRPr="0096471D">
              <w:rPr>
                <w:rFonts w:cstheme="minorHAnsi"/>
                <w:i/>
                <w:iCs/>
                <w:color w:val="000000"/>
              </w:rPr>
              <w:t xml:space="preserve">11.6% </w:t>
            </w:r>
          </w:p>
        </w:tc>
      </w:tr>
      <w:tr w:rsidR="0096471D" w:rsidRPr="0096471D" w14:paraId="2A51A48C" w14:textId="77777777" w:rsidTr="007B5658">
        <w:trPr>
          <w:trHeight w:val="103"/>
          <w:jc w:val="center"/>
        </w:trPr>
        <w:tc>
          <w:tcPr>
            <w:tcW w:w="2324" w:type="dxa"/>
            <w:shd w:val="clear" w:color="auto" w:fill="DAEEF3" w:themeFill="accent5" w:themeFillTint="33"/>
          </w:tcPr>
          <w:p w14:paraId="2FAC4F4D" w14:textId="77777777" w:rsidR="0096471D" w:rsidRPr="0096471D" w:rsidRDefault="0096471D" w:rsidP="0096471D">
            <w:pPr>
              <w:autoSpaceDE w:val="0"/>
              <w:autoSpaceDN w:val="0"/>
              <w:adjustRightInd w:val="0"/>
              <w:spacing w:after="0" w:line="240" w:lineRule="auto"/>
              <w:rPr>
                <w:rFonts w:cstheme="minorHAnsi"/>
                <w:color w:val="000000"/>
              </w:rPr>
            </w:pPr>
            <w:r w:rsidRPr="0096471D">
              <w:rPr>
                <w:rFonts w:cstheme="minorHAnsi"/>
                <w:b/>
                <w:bCs/>
                <w:i/>
                <w:iCs/>
                <w:color w:val="000000"/>
              </w:rPr>
              <w:t xml:space="preserve">Other residential lots </w:t>
            </w:r>
          </w:p>
        </w:tc>
        <w:tc>
          <w:tcPr>
            <w:tcW w:w="2324" w:type="dxa"/>
            <w:shd w:val="clear" w:color="auto" w:fill="DAEEF3" w:themeFill="accent5" w:themeFillTint="33"/>
          </w:tcPr>
          <w:p w14:paraId="006AF70C" w14:textId="77777777" w:rsidR="0096471D" w:rsidRPr="0096471D" w:rsidRDefault="0096471D" w:rsidP="0096471D">
            <w:pPr>
              <w:autoSpaceDE w:val="0"/>
              <w:autoSpaceDN w:val="0"/>
              <w:adjustRightInd w:val="0"/>
              <w:spacing w:after="0" w:line="240" w:lineRule="auto"/>
              <w:rPr>
                <w:rFonts w:cstheme="minorHAnsi"/>
                <w:color w:val="000000"/>
              </w:rPr>
            </w:pPr>
            <w:r w:rsidRPr="0096471D">
              <w:rPr>
                <w:rFonts w:cstheme="minorHAnsi"/>
                <w:b/>
                <w:bCs/>
                <w:color w:val="000000"/>
              </w:rPr>
              <w:t xml:space="preserve">11,672 </w:t>
            </w:r>
          </w:p>
        </w:tc>
        <w:tc>
          <w:tcPr>
            <w:tcW w:w="2324" w:type="dxa"/>
            <w:shd w:val="clear" w:color="auto" w:fill="DAEEF3" w:themeFill="accent5" w:themeFillTint="33"/>
          </w:tcPr>
          <w:p w14:paraId="22943212" w14:textId="77777777" w:rsidR="0096471D" w:rsidRPr="0096471D" w:rsidRDefault="0096471D" w:rsidP="0096471D">
            <w:pPr>
              <w:autoSpaceDE w:val="0"/>
              <w:autoSpaceDN w:val="0"/>
              <w:adjustRightInd w:val="0"/>
              <w:spacing w:after="0" w:line="240" w:lineRule="auto"/>
              <w:rPr>
                <w:rFonts w:cstheme="minorHAnsi"/>
                <w:color w:val="000000"/>
              </w:rPr>
            </w:pPr>
            <w:r w:rsidRPr="0096471D">
              <w:rPr>
                <w:rFonts w:cstheme="minorHAnsi"/>
                <w:b/>
                <w:bCs/>
                <w:color w:val="000000"/>
              </w:rPr>
              <w:t xml:space="preserve">74.8% </w:t>
            </w:r>
          </w:p>
        </w:tc>
      </w:tr>
      <w:tr w:rsidR="0096471D" w:rsidRPr="0096471D" w14:paraId="32C51828" w14:textId="77777777" w:rsidTr="007B5658">
        <w:trPr>
          <w:trHeight w:val="103"/>
          <w:jc w:val="center"/>
        </w:trPr>
        <w:tc>
          <w:tcPr>
            <w:tcW w:w="2324" w:type="dxa"/>
          </w:tcPr>
          <w:p w14:paraId="19226332" w14:textId="77777777" w:rsidR="0096471D" w:rsidRPr="0096471D" w:rsidRDefault="0096471D" w:rsidP="0096471D">
            <w:pPr>
              <w:autoSpaceDE w:val="0"/>
              <w:autoSpaceDN w:val="0"/>
              <w:adjustRightInd w:val="0"/>
              <w:spacing w:after="0" w:line="240" w:lineRule="auto"/>
              <w:rPr>
                <w:rFonts w:cstheme="minorHAnsi"/>
                <w:color w:val="000000"/>
              </w:rPr>
            </w:pPr>
            <w:r w:rsidRPr="0096471D">
              <w:rPr>
                <w:rFonts w:cstheme="minorHAnsi"/>
                <w:b/>
                <w:bCs/>
                <w:color w:val="000000"/>
              </w:rPr>
              <w:t xml:space="preserve">Total </w:t>
            </w:r>
          </w:p>
        </w:tc>
        <w:tc>
          <w:tcPr>
            <w:tcW w:w="2324" w:type="dxa"/>
          </w:tcPr>
          <w:p w14:paraId="57442634" w14:textId="77777777" w:rsidR="0096471D" w:rsidRPr="0096471D" w:rsidRDefault="0096471D" w:rsidP="0096471D">
            <w:pPr>
              <w:autoSpaceDE w:val="0"/>
              <w:autoSpaceDN w:val="0"/>
              <w:adjustRightInd w:val="0"/>
              <w:spacing w:after="0" w:line="240" w:lineRule="auto"/>
              <w:rPr>
                <w:rFonts w:cstheme="minorHAnsi"/>
                <w:color w:val="000000"/>
              </w:rPr>
            </w:pPr>
            <w:r w:rsidRPr="0096471D">
              <w:rPr>
                <w:rFonts w:cstheme="minorHAnsi"/>
                <w:b/>
                <w:bCs/>
                <w:color w:val="000000"/>
              </w:rPr>
              <w:t xml:space="preserve">15,603 </w:t>
            </w:r>
          </w:p>
        </w:tc>
        <w:tc>
          <w:tcPr>
            <w:tcW w:w="2324" w:type="dxa"/>
          </w:tcPr>
          <w:p w14:paraId="6C7A8173" w14:textId="77777777" w:rsidR="0096471D" w:rsidRPr="0096471D" w:rsidRDefault="0096471D" w:rsidP="00CB19DA">
            <w:pPr>
              <w:keepNext/>
              <w:autoSpaceDE w:val="0"/>
              <w:autoSpaceDN w:val="0"/>
              <w:adjustRightInd w:val="0"/>
              <w:spacing w:after="0" w:line="240" w:lineRule="auto"/>
              <w:rPr>
                <w:rFonts w:cstheme="minorHAnsi"/>
                <w:color w:val="000000"/>
              </w:rPr>
            </w:pPr>
            <w:r w:rsidRPr="0096471D">
              <w:rPr>
                <w:rFonts w:cstheme="minorHAnsi"/>
                <w:b/>
                <w:bCs/>
                <w:color w:val="000000"/>
              </w:rPr>
              <w:t xml:space="preserve">100.0% </w:t>
            </w:r>
          </w:p>
        </w:tc>
      </w:tr>
    </w:tbl>
    <w:p w14:paraId="761E19BF" w14:textId="77777777" w:rsidR="00F31D83" w:rsidRDefault="00F31D83" w:rsidP="0005582B">
      <w:pPr>
        <w:pStyle w:val="Caption"/>
      </w:pPr>
    </w:p>
    <w:p w14:paraId="538F6CDF" w14:textId="3452211E" w:rsidR="00B064B1" w:rsidRDefault="00CB19DA" w:rsidP="0005582B">
      <w:pPr>
        <w:pStyle w:val="Caption"/>
        <w:rPr>
          <w:rFonts w:cstheme="minorHAnsi"/>
          <w:sz w:val="24"/>
          <w:szCs w:val="24"/>
        </w:rPr>
      </w:pPr>
      <w:r>
        <w:t xml:space="preserve">Figure </w:t>
      </w:r>
      <w:r w:rsidR="00813964">
        <w:fldChar w:fldCharType="begin"/>
      </w:r>
      <w:r w:rsidR="00813964">
        <w:instrText xml:space="preserve"> SEQ Figure \* ARABIC </w:instrText>
      </w:r>
      <w:r w:rsidR="00813964">
        <w:fldChar w:fldCharType="separate"/>
      </w:r>
      <w:r w:rsidR="00F66FAF">
        <w:rPr>
          <w:noProof/>
        </w:rPr>
        <w:t>7</w:t>
      </w:r>
      <w:r w:rsidR="00813964">
        <w:rPr>
          <w:noProof/>
        </w:rPr>
        <w:fldChar w:fldCharType="end"/>
      </w:r>
      <w:r>
        <w:t xml:space="preserve"> Dwelling opportunity summary</w:t>
      </w:r>
    </w:p>
    <w:p w14:paraId="4E481590" w14:textId="12CC8038" w:rsidR="00BD30B5" w:rsidRDefault="00BD30B5" w:rsidP="00BD30B5">
      <w:pPr>
        <w:jc w:val="both"/>
        <w:rPr>
          <w:rFonts w:cstheme="minorHAnsi"/>
          <w:sz w:val="24"/>
          <w:szCs w:val="24"/>
        </w:rPr>
      </w:pPr>
      <w:r>
        <w:rPr>
          <w:rFonts w:cstheme="minorHAnsi"/>
          <w:sz w:val="24"/>
          <w:szCs w:val="24"/>
        </w:rPr>
        <w:t>The data above assumes</w:t>
      </w:r>
      <w:r w:rsidR="00200C57">
        <w:rPr>
          <w:rFonts w:cstheme="minorHAnsi"/>
          <w:sz w:val="24"/>
          <w:szCs w:val="24"/>
        </w:rPr>
        <w:t xml:space="preserve"> all</w:t>
      </w:r>
      <w:r>
        <w:rPr>
          <w:rFonts w:cstheme="minorHAnsi"/>
          <w:sz w:val="24"/>
          <w:szCs w:val="24"/>
        </w:rPr>
        <w:t xml:space="preserve"> strategic redevelopment sites identified by Council</w:t>
      </w:r>
      <w:r w:rsidR="00200C57">
        <w:rPr>
          <w:rFonts w:cstheme="minorHAnsi"/>
          <w:sz w:val="24"/>
          <w:szCs w:val="24"/>
        </w:rPr>
        <w:t>,</w:t>
      </w:r>
      <w:r>
        <w:rPr>
          <w:rFonts w:cstheme="minorHAnsi"/>
          <w:sz w:val="24"/>
          <w:szCs w:val="24"/>
        </w:rPr>
        <w:t xml:space="preserve"> will be 100</w:t>
      </w:r>
      <w:r w:rsidR="00EE4748">
        <w:rPr>
          <w:rFonts w:cstheme="minorHAnsi"/>
          <w:sz w:val="24"/>
          <w:szCs w:val="24"/>
        </w:rPr>
        <w:t xml:space="preserve"> per cent</w:t>
      </w:r>
      <w:r>
        <w:rPr>
          <w:rFonts w:cstheme="minorHAnsi"/>
          <w:sz w:val="24"/>
          <w:szCs w:val="24"/>
        </w:rPr>
        <w:t xml:space="preserve"> developed.  These </w:t>
      </w:r>
      <w:r w:rsidR="00AE304D">
        <w:rPr>
          <w:rFonts w:cstheme="minorHAnsi"/>
          <w:sz w:val="24"/>
          <w:szCs w:val="24"/>
        </w:rPr>
        <w:t xml:space="preserve">strategic redevelopment </w:t>
      </w:r>
      <w:r>
        <w:rPr>
          <w:rFonts w:cstheme="minorHAnsi"/>
          <w:sz w:val="24"/>
          <w:szCs w:val="24"/>
        </w:rPr>
        <w:t xml:space="preserve">sites </w:t>
      </w:r>
      <w:r w:rsidR="00AE304D">
        <w:rPr>
          <w:rFonts w:cstheme="minorHAnsi"/>
          <w:sz w:val="24"/>
          <w:szCs w:val="24"/>
        </w:rPr>
        <w:t>account for</w:t>
      </w:r>
      <w:r>
        <w:rPr>
          <w:rFonts w:cstheme="minorHAnsi"/>
          <w:sz w:val="24"/>
          <w:szCs w:val="24"/>
        </w:rPr>
        <w:t xml:space="preserve"> 5,513 </w:t>
      </w:r>
      <w:r w:rsidR="007B6420">
        <w:rPr>
          <w:rFonts w:cstheme="minorHAnsi"/>
          <w:sz w:val="24"/>
          <w:szCs w:val="24"/>
        </w:rPr>
        <w:t xml:space="preserve">of </w:t>
      </w:r>
      <w:r>
        <w:rPr>
          <w:rFonts w:cstheme="minorHAnsi"/>
          <w:sz w:val="24"/>
          <w:szCs w:val="24"/>
        </w:rPr>
        <w:t xml:space="preserve">dwellings </w:t>
      </w:r>
      <w:r w:rsidR="007B6420">
        <w:rPr>
          <w:rFonts w:cstheme="minorHAnsi"/>
          <w:sz w:val="24"/>
          <w:szCs w:val="24"/>
        </w:rPr>
        <w:t>on ‘other residential lots’</w:t>
      </w:r>
      <w:r w:rsidR="00AE304D">
        <w:rPr>
          <w:rFonts w:cstheme="minorHAnsi"/>
          <w:sz w:val="24"/>
          <w:szCs w:val="24"/>
        </w:rPr>
        <w:t xml:space="preserve"> and </w:t>
      </w:r>
      <w:r w:rsidR="00194EF3">
        <w:rPr>
          <w:rFonts w:cstheme="minorHAnsi"/>
          <w:sz w:val="24"/>
          <w:szCs w:val="24"/>
        </w:rPr>
        <w:t xml:space="preserve">the figure </w:t>
      </w:r>
      <w:r w:rsidR="00AE304D">
        <w:rPr>
          <w:rFonts w:cstheme="minorHAnsi"/>
          <w:sz w:val="24"/>
          <w:szCs w:val="24"/>
        </w:rPr>
        <w:t xml:space="preserve">includes 2700 dwellings </w:t>
      </w:r>
      <w:r w:rsidR="00401B87">
        <w:rPr>
          <w:rFonts w:cstheme="minorHAnsi"/>
          <w:sz w:val="24"/>
          <w:szCs w:val="24"/>
        </w:rPr>
        <w:t xml:space="preserve">proposed </w:t>
      </w:r>
      <w:r w:rsidR="00AE304D">
        <w:rPr>
          <w:rFonts w:cstheme="minorHAnsi"/>
          <w:sz w:val="24"/>
          <w:szCs w:val="24"/>
        </w:rPr>
        <w:t xml:space="preserve">on the Lilydale Quarry redevelopment site.  Current planning for the Quarry site indicates this figure </w:t>
      </w:r>
      <w:r w:rsidR="00401B87">
        <w:rPr>
          <w:rFonts w:cstheme="minorHAnsi"/>
          <w:sz w:val="24"/>
          <w:szCs w:val="24"/>
        </w:rPr>
        <w:t>will actually</w:t>
      </w:r>
      <w:r w:rsidR="00194EF3">
        <w:rPr>
          <w:rFonts w:cstheme="minorHAnsi"/>
          <w:sz w:val="24"/>
          <w:szCs w:val="24"/>
        </w:rPr>
        <w:t xml:space="preserve"> be </w:t>
      </w:r>
      <w:r w:rsidR="00AE304D">
        <w:rPr>
          <w:rFonts w:cstheme="minorHAnsi"/>
          <w:sz w:val="24"/>
          <w:szCs w:val="24"/>
        </w:rPr>
        <w:t xml:space="preserve">in the order of 3,200 </w:t>
      </w:r>
      <w:r w:rsidR="00401B87">
        <w:rPr>
          <w:rFonts w:cstheme="minorHAnsi"/>
          <w:sz w:val="24"/>
          <w:szCs w:val="24"/>
        </w:rPr>
        <w:t>dwellings so</w:t>
      </w:r>
      <w:r w:rsidR="00194EF3">
        <w:rPr>
          <w:rFonts w:cstheme="minorHAnsi"/>
          <w:sz w:val="24"/>
          <w:szCs w:val="24"/>
        </w:rPr>
        <w:t xml:space="preserve">, </w:t>
      </w:r>
      <w:r w:rsidR="00AE304D">
        <w:rPr>
          <w:rFonts w:cstheme="minorHAnsi"/>
          <w:sz w:val="24"/>
          <w:szCs w:val="24"/>
        </w:rPr>
        <w:t>500 more</w:t>
      </w:r>
      <w:r w:rsidR="00194EF3">
        <w:rPr>
          <w:rFonts w:cstheme="minorHAnsi"/>
          <w:sz w:val="24"/>
          <w:szCs w:val="24"/>
        </w:rPr>
        <w:t xml:space="preserve"> dwellings than reported here. </w:t>
      </w:r>
    </w:p>
    <w:p w14:paraId="538D7C73" w14:textId="71E945CC" w:rsidR="007B3211" w:rsidRDefault="001232A9" w:rsidP="00182B02">
      <w:pPr>
        <w:jc w:val="both"/>
        <w:rPr>
          <w:rFonts w:cstheme="minorHAnsi"/>
          <w:sz w:val="24"/>
          <w:szCs w:val="24"/>
        </w:rPr>
      </w:pPr>
      <w:r>
        <w:rPr>
          <w:rFonts w:cstheme="minorHAnsi"/>
          <w:sz w:val="24"/>
          <w:szCs w:val="24"/>
        </w:rPr>
        <w:t xml:space="preserve">At </w:t>
      </w:r>
      <w:r w:rsidR="007B6420">
        <w:rPr>
          <w:rFonts w:cstheme="minorHAnsi"/>
          <w:sz w:val="24"/>
          <w:szCs w:val="24"/>
        </w:rPr>
        <w:t xml:space="preserve">the </w:t>
      </w:r>
      <w:r w:rsidR="00BD30B5">
        <w:rPr>
          <w:rFonts w:cstheme="minorHAnsi"/>
          <w:sz w:val="24"/>
          <w:szCs w:val="24"/>
        </w:rPr>
        <w:t>current</w:t>
      </w:r>
      <w:r>
        <w:rPr>
          <w:rFonts w:cstheme="minorHAnsi"/>
          <w:sz w:val="24"/>
          <w:szCs w:val="24"/>
        </w:rPr>
        <w:t xml:space="preserve"> </w:t>
      </w:r>
      <w:r w:rsidR="00AE304D">
        <w:rPr>
          <w:rFonts w:cstheme="minorHAnsi"/>
          <w:sz w:val="24"/>
          <w:szCs w:val="24"/>
        </w:rPr>
        <w:t>development rate</w:t>
      </w:r>
      <w:r w:rsidR="00BD30B5">
        <w:rPr>
          <w:rFonts w:cstheme="minorHAnsi"/>
          <w:sz w:val="24"/>
          <w:szCs w:val="24"/>
        </w:rPr>
        <w:t xml:space="preserve">, </w:t>
      </w:r>
      <w:r w:rsidR="00B92228">
        <w:rPr>
          <w:rFonts w:cstheme="minorHAnsi"/>
          <w:sz w:val="24"/>
          <w:szCs w:val="24"/>
        </w:rPr>
        <w:t>approximately 5</w:t>
      </w:r>
      <w:r w:rsidR="002338E7">
        <w:rPr>
          <w:rFonts w:cstheme="minorHAnsi"/>
          <w:sz w:val="24"/>
          <w:szCs w:val="24"/>
        </w:rPr>
        <w:t>6</w:t>
      </w:r>
      <w:r w:rsidR="00B92228">
        <w:rPr>
          <w:rFonts w:cstheme="minorHAnsi"/>
          <w:sz w:val="24"/>
          <w:szCs w:val="24"/>
        </w:rPr>
        <w:t xml:space="preserve">0 dwellings per year, </w:t>
      </w:r>
      <w:r w:rsidR="007B6420">
        <w:rPr>
          <w:rFonts w:cstheme="minorHAnsi"/>
          <w:sz w:val="24"/>
          <w:szCs w:val="24"/>
        </w:rPr>
        <w:t>this tells us</w:t>
      </w:r>
      <w:r>
        <w:rPr>
          <w:rFonts w:cstheme="minorHAnsi"/>
          <w:sz w:val="24"/>
          <w:szCs w:val="24"/>
        </w:rPr>
        <w:t xml:space="preserve"> about </w:t>
      </w:r>
      <w:r w:rsidRPr="00BD30B5">
        <w:rPr>
          <w:rFonts w:cstheme="minorHAnsi"/>
          <w:sz w:val="24"/>
          <w:szCs w:val="24"/>
        </w:rPr>
        <w:t xml:space="preserve">31 years of </w:t>
      </w:r>
      <w:r w:rsidR="008D7500">
        <w:rPr>
          <w:rFonts w:cstheme="minorHAnsi"/>
          <w:sz w:val="24"/>
          <w:szCs w:val="24"/>
        </w:rPr>
        <w:t xml:space="preserve">land </w:t>
      </w:r>
      <w:r w:rsidRPr="00BD30B5">
        <w:rPr>
          <w:rFonts w:cstheme="minorHAnsi"/>
          <w:sz w:val="24"/>
          <w:szCs w:val="24"/>
        </w:rPr>
        <w:t>supply</w:t>
      </w:r>
      <w:r w:rsidR="00514664">
        <w:rPr>
          <w:rFonts w:cstheme="minorHAnsi"/>
          <w:sz w:val="24"/>
          <w:szCs w:val="24"/>
        </w:rPr>
        <w:t xml:space="preserve"> </w:t>
      </w:r>
      <w:r w:rsidR="007B6420">
        <w:rPr>
          <w:rFonts w:cstheme="minorHAnsi"/>
          <w:sz w:val="24"/>
          <w:szCs w:val="24"/>
        </w:rPr>
        <w:t>is available in the existing</w:t>
      </w:r>
      <w:r w:rsidR="00514664">
        <w:rPr>
          <w:rFonts w:cstheme="minorHAnsi"/>
          <w:sz w:val="24"/>
          <w:szCs w:val="24"/>
        </w:rPr>
        <w:t xml:space="preserve"> residentially zoned land</w:t>
      </w:r>
      <w:r w:rsidR="00401B87">
        <w:rPr>
          <w:rFonts w:cstheme="minorHAnsi"/>
          <w:sz w:val="24"/>
          <w:szCs w:val="24"/>
        </w:rPr>
        <w:t xml:space="preserve">.  The figure also shows </w:t>
      </w:r>
      <w:r w:rsidR="00CE5AB3">
        <w:rPr>
          <w:rFonts w:cstheme="minorHAnsi"/>
          <w:sz w:val="24"/>
          <w:szCs w:val="24"/>
        </w:rPr>
        <w:t>land</w:t>
      </w:r>
      <w:r w:rsidR="00401B87">
        <w:rPr>
          <w:rFonts w:cstheme="minorHAnsi"/>
          <w:sz w:val="24"/>
          <w:szCs w:val="24"/>
        </w:rPr>
        <w:t xml:space="preserve"> capacity will easily </w:t>
      </w:r>
      <w:r w:rsidR="00CE5AB3">
        <w:rPr>
          <w:rFonts w:cstheme="minorHAnsi"/>
          <w:sz w:val="24"/>
          <w:szCs w:val="24"/>
        </w:rPr>
        <w:t>meet the State</w:t>
      </w:r>
      <w:r w:rsidR="00401B87">
        <w:rPr>
          <w:rFonts w:cstheme="minorHAnsi"/>
          <w:sz w:val="24"/>
          <w:szCs w:val="24"/>
        </w:rPr>
        <w:t xml:space="preserve"> Government’s target of 10,700 new dwellings in Yarra Ranges over the next 15 years</w:t>
      </w:r>
      <w:r w:rsidR="00BD27F2">
        <w:rPr>
          <w:rFonts w:cstheme="minorHAnsi"/>
          <w:sz w:val="24"/>
          <w:szCs w:val="24"/>
        </w:rPr>
        <w:t xml:space="preserve"> or approximately 700 dwellings per year</w:t>
      </w:r>
      <w:r w:rsidR="00401B87">
        <w:rPr>
          <w:rFonts w:cstheme="minorHAnsi"/>
          <w:sz w:val="24"/>
          <w:szCs w:val="24"/>
        </w:rPr>
        <w:t xml:space="preserve">. </w:t>
      </w:r>
      <w:r w:rsidR="00514664">
        <w:rPr>
          <w:rFonts w:cstheme="minorHAnsi"/>
          <w:sz w:val="24"/>
          <w:szCs w:val="24"/>
        </w:rPr>
        <w:t xml:space="preserve"> </w:t>
      </w:r>
      <w:r w:rsidR="00BD30B5">
        <w:rPr>
          <w:rFonts w:cstheme="minorHAnsi"/>
          <w:sz w:val="24"/>
          <w:szCs w:val="24"/>
        </w:rPr>
        <w:t xml:space="preserve">Even if </w:t>
      </w:r>
      <w:r w:rsidR="008D7500">
        <w:rPr>
          <w:rFonts w:cstheme="minorHAnsi"/>
          <w:sz w:val="24"/>
          <w:szCs w:val="24"/>
        </w:rPr>
        <w:t>development rates</w:t>
      </w:r>
      <w:r w:rsidR="00BD30B5">
        <w:rPr>
          <w:rFonts w:cstheme="minorHAnsi"/>
          <w:sz w:val="24"/>
          <w:szCs w:val="24"/>
        </w:rPr>
        <w:t xml:space="preserve"> increase</w:t>
      </w:r>
      <w:r w:rsidR="004E7D7E">
        <w:rPr>
          <w:rFonts w:cstheme="minorHAnsi"/>
          <w:sz w:val="24"/>
          <w:szCs w:val="24"/>
        </w:rPr>
        <w:t>d</w:t>
      </w:r>
      <w:r w:rsidR="00BD30B5">
        <w:rPr>
          <w:rFonts w:cstheme="minorHAnsi"/>
          <w:sz w:val="24"/>
          <w:szCs w:val="24"/>
        </w:rPr>
        <w:t>,</w:t>
      </w:r>
      <w:r w:rsidR="00CE5AB3">
        <w:rPr>
          <w:rFonts w:cstheme="minorHAnsi"/>
          <w:sz w:val="24"/>
          <w:szCs w:val="24"/>
        </w:rPr>
        <w:t xml:space="preserve"> </w:t>
      </w:r>
      <w:r w:rsidR="00BD30B5">
        <w:rPr>
          <w:rFonts w:cstheme="minorHAnsi"/>
          <w:sz w:val="24"/>
          <w:szCs w:val="24"/>
        </w:rPr>
        <w:t xml:space="preserve">there is </w:t>
      </w:r>
      <w:r w:rsidR="007B6420">
        <w:rPr>
          <w:rFonts w:cstheme="minorHAnsi"/>
          <w:sz w:val="24"/>
          <w:szCs w:val="24"/>
        </w:rPr>
        <w:t xml:space="preserve">still </w:t>
      </w:r>
      <w:r w:rsidR="00BD30B5">
        <w:rPr>
          <w:rFonts w:cstheme="minorHAnsi"/>
          <w:sz w:val="24"/>
          <w:szCs w:val="24"/>
        </w:rPr>
        <w:t>capacity within the existing residentially zoned land</w:t>
      </w:r>
      <w:r w:rsidR="008D7500">
        <w:rPr>
          <w:rFonts w:cstheme="minorHAnsi"/>
          <w:sz w:val="24"/>
          <w:szCs w:val="24"/>
        </w:rPr>
        <w:t xml:space="preserve"> to accommodate</w:t>
      </w:r>
      <w:r w:rsidR="00514664">
        <w:rPr>
          <w:rFonts w:cstheme="minorHAnsi"/>
          <w:sz w:val="24"/>
          <w:szCs w:val="24"/>
        </w:rPr>
        <w:t xml:space="preserve"> development.</w:t>
      </w:r>
      <w:r w:rsidR="00BD30B5">
        <w:rPr>
          <w:rFonts w:cstheme="minorHAnsi"/>
          <w:sz w:val="24"/>
          <w:szCs w:val="24"/>
        </w:rPr>
        <w:t xml:space="preserve"> </w:t>
      </w:r>
    </w:p>
    <w:p w14:paraId="4514A0B2" w14:textId="16698E52" w:rsidR="00072010" w:rsidRDefault="007B6420" w:rsidP="00182B02">
      <w:pPr>
        <w:jc w:val="both"/>
        <w:rPr>
          <w:rFonts w:cstheme="minorHAnsi"/>
          <w:sz w:val="24"/>
          <w:szCs w:val="24"/>
        </w:rPr>
      </w:pPr>
      <w:r>
        <w:rPr>
          <w:rFonts w:cstheme="minorHAnsi"/>
          <w:sz w:val="24"/>
          <w:szCs w:val="24"/>
        </w:rPr>
        <w:t>The</w:t>
      </w:r>
      <w:r w:rsidR="00514664">
        <w:rPr>
          <w:rFonts w:cstheme="minorHAnsi"/>
          <w:sz w:val="24"/>
          <w:szCs w:val="24"/>
        </w:rPr>
        <w:t xml:space="preserve"> analysis </w:t>
      </w:r>
      <w:r w:rsidR="00072010">
        <w:rPr>
          <w:rFonts w:cstheme="minorHAnsi"/>
          <w:sz w:val="24"/>
          <w:szCs w:val="24"/>
        </w:rPr>
        <w:t>abo</w:t>
      </w:r>
      <w:r w:rsidR="004E7D7E">
        <w:rPr>
          <w:rFonts w:cstheme="minorHAnsi"/>
          <w:sz w:val="24"/>
          <w:szCs w:val="24"/>
        </w:rPr>
        <w:t xml:space="preserve">ve includes conventional infill residential development, such as villa units and townhouses.  It does not factor in </w:t>
      </w:r>
      <w:r>
        <w:rPr>
          <w:rFonts w:cstheme="minorHAnsi"/>
          <w:sz w:val="24"/>
          <w:szCs w:val="24"/>
        </w:rPr>
        <w:t>the</w:t>
      </w:r>
      <w:r w:rsidR="00641A67">
        <w:rPr>
          <w:rFonts w:cstheme="minorHAnsi"/>
          <w:sz w:val="24"/>
          <w:szCs w:val="24"/>
        </w:rPr>
        <w:t xml:space="preserve"> additional potential for</w:t>
      </w:r>
      <w:r w:rsidR="00B379A1">
        <w:rPr>
          <w:rFonts w:cstheme="minorHAnsi"/>
          <w:sz w:val="24"/>
          <w:szCs w:val="24"/>
        </w:rPr>
        <w:t xml:space="preserve"> </w:t>
      </w:r>
      <w:r w:rsidR="004E7D7E">
        <w:rPr>
          <w:rFonts w:cstheme="minorHAnsi"/>
          <w:sz w:val="24"/>
          <w:szCs w:val="24"/>
        </w:rPr>
        <w:t>dwellings resulting from the development of</w:t>
      </w:r>
      <w:r w:rsidR="00B379A1">
        <w:rPr>
          <w:rFonts w:cstheme="minorHAnsi"/>
          <w:sz w:val="24"/>
          <w:szCs w:val="24"/>
        </w:rPr>
        <w:t xml:space="preserve"> retirement villages </w:t>
      </w:r>
      <w:r w:rsidR="004E7D7E">
        <w:rPr>
          <w:rFonts w:cstheme="minorHAnsi"/>
          <w:sz w:val="24"/>
          <w:szCs w:val="24"/>
        </w:rPr>
        <w:t>or</w:t>
      </w:r>
      <w:r>
        <w:rPr>
          <w:rFonts w:cstheme="minorHAnsi"/>
          <w:sz w:val="24"/>
          <w:szCs w:val="24"/>
        </w:rPr>
        <w:t xml:space="preserve"> aged care facilities – which </w:t>
      </w:r>
      <w:r w:rsidR="004E7D7E">
        <w:rPr>
          <w:rFonts w:cstheme="minorHAnsi"/>
          <w:sz w:val="24"/>
          <w:szCs w:val="24"/>
        </w:rPr>
        <w:t xml:space="preserve">are generally </w:t>
      </w:r>
      <w:r>
        <w:rPr>
          <w:rFonts w:cstheme="minorHAnsi"/>
          <w:sz w:val="24"/>
          <w:szCs w:val="24"/>
        </w:rPr>
        <w:t xml:space="preserve">a </w:t>
      </w:r>
      <w:r w:rsidR="004E7D7E">
        <w:rPr>
          <w:rFonts w:cstheme="minorHAnsi"/>
          <w:sz w:val="24"/>
          <w:szCs w:val="24"/>
        </w:rPr>
        <w:t xml:space="preserve">much </w:t>
      </w:r>
      <w:r>
        <w:rPr>
          <w:rFonts w:cstheme="minorHAnsi"/>
          <w:sz w:val="24"/>
          <w:szCs w:val="24"/>
        </w:rPr>
        <w:t xml:space="preserve">higher density.  </w:t>
      </w:r>
      <w:r w:rsidR="004E7D7E">
        <w:rPr>
          <w:rFonts w:cstheme="minorHAnsi"/>
          <w:sz w:val="24"/>
          <w:szCs w:val="24"/>
        </w:rPr>
        <w:t xml:space="preserve">The analysis only looks at existing residentially zoned land, so it does not include any opportunity from rezoning </w:t>
      </w:r>
      <w:r w:rsidR="002E3C24">
        <w:rPr>
          <w:rFonts w:cstheme="minorHAnsi"/>
          <w:sz w:val="24"/>
          <w:szCs w:val="24"/>
        </w:rPr>
        <w:t>of industrial</w:t>
      </w:r>
      <w:r w:rsidR="00B379A1" w:rsidRPr="00641A67">
        <w:rPr>
          <w:rFonts w:cstheme="minorHAnsi"/>
          <w:sz w:val="24"/>
          <w:szCs w:val="24"/>
        </w:rPr>
        <w:t xml:space="preserve"> or commercial land</w:t>
      </w:r>
      <w:r w:rsidR="00641A67">
        <w:rPr>
          <w:rFonts w:cstheme="minorHAnsi"/>
          <w:sz w:val="24"/>
          <w:szCs w:val="24"/>
        </w:rPr>
        <w:t xml:space="preserve">.  </w:t>
      </w:r>
    </w:p>
    <w:p w14:paraId="520DA489" w14:textId="77777777" w:rsidR="00D44C7C" w:rsidRDefault="00072010" w:rsidP="00182B02">
      <w:pPr>
        <w:jc w:val="both"/>
        <w:rPr>
          <w:rFonts w:ascii="Calibri" w:eastAsia="Times New Roman" w:hAnsi="Calibri" w:cs="Times New Roman"/>
          <w:b/>
          <w:color w:val="228591"/>
          <w:sz w:val="24"/>
          <w:szCs w:val="24"/>
          <w:u w:val="single"/>
          <w:lang w:eastAsia="en-AU"/>
        </w:rPr>
      </w:pPr>
      <w:r w:rsidRPr="00D44C7C">
        <w:rPr>
          <w:rFonts w:ascii="Calibri" w:eastAsia="Times New Roman" w:hAnsi="Calibri" w:cs="Times New Roman"/>
          <w:b/>
          <w:color w:val="228591"/>
          <w:sz w:val="24"/>
          <w:szCs w:val="24"/>
          <w:u w:val="single"/>
          <w:lang w:eastAsia="en-AU"/>
        </w:rPr>
        <w:t xml:space="preserve">Residential Development in Commercial Zones </w:t>
      </w:r>
    </w:p>
    <w:p w14:paraId="0BAE619C" w14:textId="0525487C" w:rsidR="002E3C24" w:rsidRDefault="00D44C7C" w:rsidP="00182B02">
      <w:pPr>
        <w:jc w:val="both"/>
        <w:rPr>
          <w:rFonts w:cstheme="minorHAnsi"/>
          <w:sz w:val="24"/>
          <w:szCs w:val="24"/>
        </w:rPr>
      </w:pPr>
      <w:r>
        <w:rPr>
          <w:rFonts w:cstheme="minorHAnsi"/>
          <w:sz w:val="24"/>
          <w:szCs w:val="24"/>
        </w:rPr>
        <w:t>T</w:t>
      </w:r>
      <w:r w:rsidR="00211854">
        <w:rPr>
          <w:rFonts w:cstheme="minorHAnsi"/>
          <w:sz w:val="24"/>
          <w:szCs w:val="24"/>
        </w:rPr>
        <w:t>o date</w:t>
      </w:r>
      <w:r w:rsidR="00BE2974">
        <w:rPr>
          <w:rFonts w:cstheme="minorHAnsi"/>
          <w:sz w:val="24"/>
          <w:szCs w:val="24"/>
        </w:rPr>
        <w:t xml:space="preserve"> there has been little </w:t>
      </w:r>
      <w:r w:rsidR="004E7D7E">
        <w:rPr>
          <w:rFonts w:cstheme="minorHAnsi"/>
          <w:sz w:val="24"/>
          <w:szCs w:val="24"/>
        </w:rPr>
        <w:t xml:space="preserve">demand for </w:t>
      </w:r>
      <w:r w:rsidR="00BE2974">
        <w:rPr>
          <w:rFonts w:cstheme="minorHAnsi"/>
          <w:sz w:val="24"/>
          <w:szCs w:val="24"/>
        </w:rPr>
        <w:t>residential development in commercial areas, and therefor</w:t>
      </w:r>
      <w:r w:rsidR="002E3C24">
        <w:rPr>
          <w:rFonts w:cstheme="minorHAnsi"/>
          <w:sz w:val="24"/>
          <w:szCs w:val="24"/>
        </w:rPr>
        <w:t>e</w:t>
      </w:r>
      <w:r w:rsidR="00BE2974">
        <w:rPr>
          <w:rFonts w:cstheme="minorHAnsi"/>
          <w:sz w:val="24"/>
          <w:szCs w:val="24"/>
        </w:rPr>
        <w:t xml:space="preserve"> was not included in </w:t>
      </w:r>
      <w:r w:rsidR="002E3C24">
        <w:rPr>
          <w:rFonts w:cstheme="minorHAnsi"/>
          <w:sz w:val="24"/>
          <w:szCs w:val="24"/>
        </w:rPr>
        <w:t>the capacity</w:t>
      </w:r>
      <w:r w:rsidR="00072010">
        <w:rPr>
          <w:rFonts w:cstheme="minorHAnsi"/>
          <w:sz w:val="24"/>
          <w:szCs w:val="24"/>
        </w:rPr>
        <w:t xml:space="preserve"> analysis</w:t>
      </w:r>
      <w:r w:rsidR="00211854">
        <w:rPr>
          <w:rFonts w:cstheme="minorHAnsi"/>
          <w:sz w:val="24"/>
          <w:szCs w:val="24"/>
        </w:rPr>
        <w:t xml:space="preserve">.  </w:t>
      </w:r>
      <w:r w:rsidR="00BE2974">
        <w:rPr>
          <w:rFonts w:cstheme="minorHAnsi"/>
          <w:sz w:val="24"/>
          <w:szCs w:val="24"/>
        </w:rPr>
        <w:t xml:space="preserve">However, </w:t>
      </w:r>
      <w:r w:rsidR="00211854">
        <w:rPr>
          <w:rFonts w:cstheme="minorHAnsi"/>
          <w:sz w:val="24"/>
          <w:szCs w:val="24"/>
        </w:rPr>
        <w:t>there</w:t>
      </w:r>
      <w:r w:rsidR="00A75982">
        <w:rPr>
          <w:rFonts w:cstheme="minorHAnsi"/>
          <w:sz w:val="24"/>
          <w:szCs w:val="24"/>
        </w:rPr>
        <w:t xml:space="preserve"> </w:t>
      </w:r>
      <w:r w:rsidR="00200C57">
        <w:rPr>
          <w:rFonts w:cstheme="minorHAnsi"/>
          <w:sz w:val="24"/>
          <w:szCs w:val="24"/>
        </w:rPr>
        <w:t>is existing</w:t>
      </w:r>
      <w:r w:rsidR="00F6791C">
        <w:rPr>
          <w:rFonts w:cstheme="minorHAnsi"/>
          <w:sz w:val="24"/>
          <w:szCs w:val="24"/>
        </w:rPr>
        <w:t xml:space="preserve"> </w:t>
      </w:r>
      <w:r w:rsidR="00641A67">
        <w:rPr>
          <w:rFonts w:cstheme="minorHAnsi"/>
          <w:sz w:val="24"/>
          <w:szCs w:val="24"/>
        </w:rPr>
        <w:t>capacity in</w:t>
      </w:r>
      <w:r w:rsidR="00A75982">
        <w:rPr>
          <w:rFonts w:cstheme="minorHAnsi"/>
          <w:sz w:val="24"/>
          <w:szCs w:val="24"/>
        </w:rPr>
        <w:t xml:space="preserve"> the</w:t>
      </w:r>
      <w:r w:rsidR="00641A67">
        <w:rPr>
          <w:rFonts w:cstheme="minorHAnsi"/>
          <w:sz w:val="24"/>
          <w:szCs w:val="24"/>
        </w:rPr>
        <w:t xml:space="preserve"> </w:t>
      </w:r>
      <w:r w:rsidR="00641A67">
        <w:rPr>
          <w:rFonts w:cstheme="minorHAnsi"/>
          <w:sz w:val="24"/>
          <w:szCs w:val="24"/>
        </w:rPr>
        <w:lastRenderedPageBreak/>
        <w:t>commercial zone</w:t>
      </w:r>
      <w:r w:rsidR="00514664">
        <w:rPr>
          <w:rFonts w:cstheme="minorHAnsi"/>
          <w:sz w:val="24"/>
          <w:szCs w:val="24"/>
        </w:rPr>
        <w:t>s</w:t>
      </w:r>
      <w:r w:rsidR="00BE2974">
        <w:rPr>
          <w:rFonts w:cstheme="minorHAnsi"/>
          <w:sz w:val="24"/>
          <w:szCs w:val="24"/>
        </w:rPr>
        <w:t xml:space="preserve"> in Yarra Ranges Activity Centres </w:t>
      </w:r>
      <w:r w:rsidR="00641A67">
        <w:rPr>
          <w:rFonts w:cstheme="minorHAnsi"/>
          <w:sz w:val="24"/>
          <w:szCs w:val="24"/>
        </w:rPr>
        <w:t>for</w:t>
      </w:r>
      <w:r w:rsidR="00A75982">
        <w:rPr>
          <w:rFonts w:cstheme="minorHAnsi"/>
          <w:sz w:val="24"/>
          <w:szCs w:val="24"/>
        </w:rPr>
        <w:t xml:space="preserve"> future</w:t>
      </w:r>
      <w:r w:rsidR="00641A67">
        <w:rPr>
          <w:rFonts w:cstheme="minorHAnsi"/>
          <w:sz w:val="24"/>
          <w:szCs w:val="24"/>
        </w:rPr>
        <w:t xml:space="preserve"> residential </w:t>
      </w:r>
      <w:r w:rsidR="00514664">
        <w:rPr>
          <w:rFonts w:cstheme="minorHAnsi"/>
          <w:sz w:val="24"/>
          <w:szCs w:val="24"/>
        </w:rPr>
        <w:t>development</w:t>
      </w:r>
      <w:r w:rsidR="00211854">
        <w:rPr>
          <w:rFonts w:cstheme="minorHAnsi"/>
          <w:sz w:val="24"/>
          <w:szCs w:val="24"/>
        </w:rPr>
        <w:t xml:space="preserve">. </w:t>
      </w:r>
      <w:r w:rsidR="0090193E">
        <w:rPr>
          <w:rFonts w:cstheme="minorHAnsi"/>
          <w:sz w:val="24"/>
          <w:szCs w:val="24"/>
        </w:rPr>
        <w:t xml:space="preserve"> </w:t>
      </w:r>
      <w:r w:rsidR="00514664">
        <w:rPr>
          <w:rFonts w:cstheme="minorHAnsi"/>
          <w:sz w:val="24"/>
          <w:szCs w:val="24"/>
        </w:rPr>
        <w:t xml:space="preserve">  </w:t>
      </w:r>
      <w:r w:rsidR="00A75982">
        <w:rPr>
          <w:rFonts w:cstheme="minorHAnsi"/>
          <w:sz w:val="24"/>
          <w:szCs w:val="24"/>
        </w:rPr>
        <w:t xml:space="preserve">Encouraging ‘shop top’ residential </w:t>
      </w:r>
      <w:r w:rsidR="00085908">
        <w:rPr>
          <w:rFonts w:cstheme="minorHAnsi"/>
          <w:sz w:val="24"/>
          <w:szCs w:val="24"/>
        </w:rPr>
        <w:t>development (with</w:t>
      </w:r>
      <w:r w:rsidR="00A75982">
        <w:rPr>
          <w:rFonts w:cstheme="minorHAnsi"/>
          <w:sz w:val="24"/>
          <w:szCs w:val="24"/>
        </w:rPr>
        <w:t xml:space="preserve"> appropriate design controls</w:t>
      </w:r>
      <w:r w:rsidR="00085908">
        <w:rPr>
          <w:rFonts w:cstheme="minorHAnsi"/>
          <w:sz w:val="24"/>
          <w:szCs w:val="24"/>
        </w:rPr>
        <w:t>)</w:t>
      </w:r>
      <w:r w:rsidR="00A75982">
        <w:rPr>
          <w:rFonts w:cstheme="minorHAnsi"/>
          <w:sz w:val="24"/>
          <w:szCs w:val="24"/>
        </w:rPr>
        <w:t xml:space="preserve"> </w:t>
      </w:r>
      <w:r w:rsidR="00812753">
        <w:rPr>
          <w:rFonts w:cstheme="minorHAnsi"/>
          <w:sz w:val="24"/>
          <w:szCs w:val="24"/>
        </w:rPr>
        <w:t>is</w:t>
      </w:r>
      <w:r w:rsidR="00BE2974">
        <w:rPr>
          <w:rFonts w:cstheme="minorHAnsi"/>
          <w:sz w:val="24"/>
          <w:szCs w:val="24"/>
        </w:rPr>
        <w:t xml:space="preserve"> currently supported in Council’s planning scheme and higher density residential development in the commercial areas of Lilydale is</w:t>
      </w:r>
      <w:r w:rsidR="00072010">
        <w:rPr>
          <w:rFonts w:cstheme="minorHAnsi"/>
          <w:sz w:val="24"/>
          <w:szCs w:val="24"/>
        </w:rPr>
        <w:t xml:space="preserve"> </w:t>
      </w:r>
      <w:r w:rsidR="00514664">
        <w:rPr>
          <w:rFonts w:cstheme="minorHAnsi"/>
          <w:sz w:val="24"/>
          <w:szCs w:val="24"/>
        </w:rPr>
        <w:t xml:space="preserve">being explored </w:t>
      </w:r>
      <w:r w:rsidR="004C20C7">
        <w:rPr>
          <w:rFonts w:cstheme="minorHAnsi"/>
          <w:sz w:val="24"/>
          <w:szCs w:val="24"/>
        </w:rPr>
        <w:t xml:space="preserve">in </w:t>
      </w:r>
      <w:r w:rsidR="00812753">
        <w:rPr>
          <w:rFonts w:cstheme="minorHAnsi"/>
          <w:sz w:val="24"/>
          <w:szCs w:val="24"/>
        </w:rPr>
        <w:t>the</w:t>
      </w:r>
      <w:r w:rsidR="00085908">
        <w:rPr>
          <w:rFonts w:cstheme="minorHAnsi"/>
          <w:sz w:val="24"/>
          <w:szCs w:val="24"/>
        </w:rPr>
        <w:t xml:space="preserve"> </w:t>
      </w:r>
      <w:r w:rsidR="002E3C24">
        <w:rPr>
          <w:rFonts w:cstheme="minorHAnsi"/>
          <w:sz w:val="24"/>
          <w:szCs w:val="24"/>
        </w:rPr>
        <w:t>current review</w:t>
      </w:r>
      <w:r w:rsidR="00BE2974">
        <w:rPr>
          <w:rFonts w:cstheme="minorHAnsi"/>
          <w:sz w:val="24"/>
          <w:szCs w:val="24"/>
        </w:rPr>
        <w:t xml:space="preserve"> of the </w:t>
      </w:r>
      <w:r w:rsidR="00072010">
        <w:rPr>
          <w:rFonts w:cstheme="minorHAnsi"/>
          <w:sz w:val="24"/>
          <w:szCs w:val="24"/>
        </w:rPr>
        <w:t>Lilydale</w:t>
      </w:r>
      <w:r w:rsidR="00085908">
        <w:rPr>
          <w:rFonts w:cstheme="minorHAnsi"/>
          <w:sz w:val="24"/>
          <w:szCs w:val="24"/>
        </w:rPr>
        <w:t xml:space="preserve"> Structure Plan</w:t>
      </w:r>
      <w:r w:rsidR="00BE2974">
        <w:rPr>
          <w:rFonts w:cstheme="minorHAnsi"/>
          <w:sz w:val="24"/>
          <w:szCs w:val="24"/>
        </w:rPr>
        <w:t>.</w:t>
      </w:r>
      <w:r w:rsidR="002E3C24">
        <w:rPr>
          <w:rFonts w:cstheme="minorHAnsi"/>
          <w:sz w:val="24"/>
          <w:szCs w:val="24"/>
        </w:rPr>
        <w:t xml:space="preserve">  State planning encourages higher density residential be added into commercial areas in activity centres.  This form of development meets the criteria by locating new residential in close proximity to the shops, offices and public transport hubs. </w:t>
      </w:r>
    </w:p>
    <w:p w14:paraId="4FAC716A" w14:textId="4F24F52B" w:rsidR="00F6791C" w:rsidRDefault="00D44C7C" w:rsidP="00A75982">
      <w:pPr>
        <w:jc w:val="both"/>
        <w:rPr>
          <w:rFonts w:cstheme="minorHAnsi"/>
          <w:sz w:val="24"/>
          <w:szCs w:val="24"/>
        </w:rPr>
      </w:pPr>
      <w:r>
        <w:rPr>
          <w:rFonts w:cstheme="minorHAnsi"/>
          <w:sz w:val="24"/>
          <w:szCs w:val="24"/>
        </w:rPr>
        <w:t>In summary</w:t>
      </w:r>
      <w:r w:rsidR="0072584D">
        <w:rPr>
          <w:rFonts w:cstheme="minorHAnsi"/>
          <w:sz w:val="24"/>
          <w:szCs w:val="24"/>
        </w:rPr>
        <w:t>,</w:t>
      </w:r>
      <w:r>
        <w:rPr>
          <w:rFonts w:cstheme="minorHAnsi"/>
          <w:sz w:val="24"/>
          <w:szCs w:val="24"/>
        </w:rPr>
        <w:t xml:space="preserve"> the</w:t>
      </w:r>
      <w:r w:rsidR="00A75982">
        <w:rPr>
          <w:rFonts w:cstheme="minorHAnsi"/>
          <w:sz w:val="24"/>
          <w:szCs w:val="24"/>
        </w:rPr>
        <w:t xml:space="preserve"> </w:t>
      </w:r>
      <w:r w:rsidR="00CA22E0">
        <w:rPr>
          <w:rFonts w:cstheme="minorHAnsi"/>
          <w:sz w:val="24"/>
          <w:szCs w:val="24"/>
        </w:rPr>
        <w:t>analysis</w:t>
      </w:r>
      <w:r w:rsidR="002E3C24">
        <w:rPr>
          <w:rFonts w:cstheme="minorHAnsi"/>
          <w:sz w:val="24"/>
          <w:szCs w:val="24"/>
        </w:rPr>
        <w:t xml:space="preserve"> </w:t>
      </w:r>
      <w:r w:rsidR="00812753">
        <w:rPr>
          <w:rFonts w:cstheme="minorHAnsi"/>
          <w:sz w:val="24"/>
          <w:szCs w:val="24"/>
        </w:rPr>
        <w:t>indicates</w:t>
      </w:r>
      <w:r w:rsidR="00A75982">
        <w:rPr>
          <w:rFonts w:cstheme="minorHAnsi"/>
          <w:sz w:val="24"/>
          <w:szCs w:val="24"/>
        </w:rPr>
        <w:t xml:space="preserve"> development capacity in existing residentially zoned</w:t>
      </w:r>
      <w:r w:rsidR="00F53377" w:rsidRPr="00DF4257">
        <w:rPr>
          <w:rFonts w:cstheme="minorHAnsi"/>
          <w:sz w:val="24"/>
          <w:szCs w:val="24"/>
        </w:rPr>
        <w:t xml:space="preserve"> land </w:t>
      </w:r>
      <w:r w:rsidR="00CA22E0">
        <w:rPr>
          <w:rFonts w:cstheme="minorHAnsi"/>
          <w:sz w:val="24"/>
          <w:szCs w:val="24"/>
        </w:rPr>
        <w:t xml:space="preserve">areas is adequate to meet </w:t>
      </w:r>
      <w:r w:rsidR="00181591" w:rsidRPr="00DF4257">
        <w:rPr>
          <w:rFonts w:cstheme="minorHAnsi"/>
          <w:sz w:val="24"/>
          <w:szCs w:val="24"/>
        </w:rPr>
        <w:t xml:space="preserve">Council’s projected </w:t>
      </w:r>
      <w:r w:rsidR="00CA22E0">
        <w:rPr>
          <w:rFonts w:cstheme="minorHAnsi"/>
          <w:sz w:val="24"/>
          <w:szCs w:val="24"/>
        </w:rPr>
        <w:t>population</w:t>
      </w:r>
      <w:r w:rsidR="002E3C24">
        <w:rPr>
          <w:rFonts w:cstheme="minorHAnsi"/>
          <w:sz w:val="24"/>
          <w:szCs w:val="24"/>
        </w:rPr>
        <w:t xml:space="preserve"> </w:t>
      </w:r>
      <w:r w:rsidR="00A75982">
        <w:rPr>
          <w:rFonts w:cstheme="minorHAnsi"/>
          <w:sz w:val="24"/>
          <w:szCs w:val="24"/>
        </w:rPr>
        <w:t>based on demographic data and housing demand.</w:t>
      </w:r>
      <w:r w:rsidR="00181591" w:rsidRPr="00DF4257">
        <w:rPr>
          <w:rFonts w:cstheme="minorHAnsi"/>
          <w:sz w:val="24"/>
          <w:szCs w:val="24"/>
        </w:rPr>
        <w:t xml:space="preserve">  </w:t>
      </w:r>
      <w:r w:rsidR="00812753">
        <w:rPr>
          <w:rFonts w:cstheme="minorHAnsi"/>
          <w:sz w:val="24"/>
          <w:szCs w:val="24"/>
        </w:rPr>
        <w:t xml:space="preserve">With an excess of 30 years supply </w:t>
      </w:r>
      <w:r w:rsidR="00A75982">
        <w:rPr>
          <w:rFonts w:cstheme="minorHAnsi"/>
          <w:sz w:val="24"/>
          <w:szCs w:val="24"/>
        </w:rPr>
        <w:t>rezoning</w:t>
      </w:r>
      <w:r w:rsidR="00CA22E0">
        <w:rPr>
          <w:rFonts w:cstheme="minorHAnsi"/>
          <w:sz w:val="24"/>
          <w:szCs w:val="24"/>
        </w:rPr>
        <w:t xml:space="preserve"> of land to accommodate more housing</w:t>
      </w:r>
      <w:r w:rsidR="00A75982">
        <w:rPr>
          <w:rFonts w:cstheme="minorHAnsi"/>
          <w:sz w:val="24"/>
          <w:szCs w:val="24"/>
        </w:rPr>
        <w:t xml:space="preserve"> is</w:t>
      </w:r>
      <w:r w:rsidR="00CA22E0">
        <w:rPr>
          <w:rFonts w:cstheme="minorHAnsi"/>
          <w:sz w:val="24"/>
          <w:szCs w:val="24"/>
        </w:rPr>
        <w:t xml:space="preserve"> not</w:t>
      </w:r>
      <w:r w:rsidR="00A75982">
        <w:rPr>
          <w:rFonts w:cstheme="minorHAnsi"/>
          <w:sz w:val="24"/>
          <w:szCs w:val="24"/>
        </w:rPr>
        <w:t xml:space="preserve"> required to meet housing needs.</w:t>
      </w:r>
    </w:p>
    <w:p w14:paraId="2986E2ED" w14:textId="4992CB72" w:rsidR="00085908" w:rsidRDefault="0019089C" w:rsidP="00BD30B5">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6DDE8" w:themeFill="accent5" w:themeFillTint="66"/>
        <w:jc w:val="both"/>
        <w:rPr>
          <w:rFonts w:cstheme="minorHAnsi"/>
          <w:b/>
          <w:bCs/>
          <w:sz w:val="24"/>
          <w:szCs w:val="24"/>
        </w:rPr>
      </w:pPr>
      <w:r>
        <w:rPr>
          <w:rFonts w:cstheme="minorHAnsi"/>
          <w:b/>
          <w:bCs/>
          <w:sz w:val="24"/>
          <w:szCs w:val="24"/>
        </w:rPr>
        <w:t>Opportunities</w:t>
      </w:r>
      <w:r w:rsidR="00DF4257">
        <w:rPr>
          <w:rFonts w:cstheme="minorHAnsi"/>
          <w:b/>
          <w:bCs/>
          <w:sz w:val="24"/>
          <w:szCs w:val="24"/>
        </w:rPr>
        <w:t xml:space="preserve">: </w:t>
      </w:r>
    </w:p>
    <w:p w14:paraId="3EC16C8E" w14:textId="4BCC4A86" w:rsidR="00BD30B5" w:rsidRPr="00A51B51" w:rsidRDefault="003033AA" w:rsidP="006D1B89">
      <w:pPr>
        <w:pStyle w:val="ListParagraph"/>
        <w:numPr>
          <w:ilvl w:val="0"/>
          <w:numId w:val="19"/>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6DDE8" w:themeFill="accent5" w:themeFillTint="66"/>
        <w:jc w:val="both"/>
        <w:rPr>
          <w:rFonts w:cstheme="minorHAnsi"/>
          <w:sz w:val="24"/>
          <w:szCs w:val="24"/>
        </w:rPr>
      </w:pPr>
      <w:r>
        <w:rPr>
          <w:rFonts w:cstheme="minorHAnsi"/>
          <w:sz w:val="24"/>
          <w:szCs w:val="24"/>
        </w:rPr>
        <w:t>M</w:t>
      </w:r>
      <w:r w:rsidR="00A51B51" w:rsidRPr="00A51B51">
        <w:rPr>
          <w:rFonts w:cstheme="minorHAnsi"/>
          <w:sz w:val="24"/>
          <w:szCs w:val="24"/>
        </w:rPr>
        <w:t>onitor and review residentially zoned land to ensure capacity for future growth</w:t>
      </w:r>
      <w:r w:rsidR="00645AE2">
        <w:rPr>
          <w:rFonts w:cstheme="minorHAnsi"/>
          <w:sz w:val="24"/>
          <w:szCs w:val="24"/>
        </w:rPr>
        <w:t>.</w:t>
      </w:r>
      <w:r w:rsidR="00085908" w:rsidRPr="00A51B51">
        <w:rPr>
          <w:rFonts w:cstheme="minorHAnsi"/>
          <w:sz w:val="24"/>
          <w:szCs w:val="24"/>
        </w:rPr>
        <w:tab/>
      </w:r>
    </w:p>
    <w:p w14:paraId="5A62B6BA" w14:textId="6FB5467C" w:rsidR="00085908" w:rsidRPr="00550007" w:rsidRDefault="003033AA" w:rsidP="006D1B89">
      <w:pPr>
        <w:pStyle w:val="ListParagraph"/>
        <w:numPr>
          <w:ilvl w:val="0"/>
          <w:numId w:val="19"/>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6DDE8" w:themeFill="accent5" w:themeFillTint="66"/>
        <w:jc w:val="both"/>
        <w:rPr>
          <w:rFonts w:cstheme="minorHAnsi"/>
          <w:b/>
          <w:bCs/>
          <w:sz w:val="24"/>
          <w:szCs w:val="24"/>
        </w:rPr>
      </w:pPr>
      <w:r>
        <w:rPr>
          <w:rFonts w:cstheme="minorHAnsi"/>
          <w:sz w:val="24"/>
          <w:szCs w:val="24"/>
        </w:rPr>
        <w:t xml:space="preserve">Investigate and </w:t>
      </w:r>
      <w:r w:rsidR="00A51B51" w:rsidRPr="00A51B51">
        <w:rPr>
          <w:rFonts w:cstheme="minorHAnsi"/>
          <w:sz w:val="24"/>
          <w:szCs w:val="24"/>
        </w:rPr>
        <w:t xml:space="preserve">promote </w:t>
      </w:r>
      <w:r w:rsidR="00085908" w:rsidRPr="00A51B51">
        <w:rPr>
          <w:rFonts w:cstheme="minorHAnsi"/>
          <w:sz w:val="24"/>
          <w:szCs w:val="24"/>
        </w:rPr>
        <w:t>residential development</w:t>
      </w:r>
      <w:r>
        <w:rPr>
          <w:rFonts w:cstheme="minorHAnsi"/>
          <w:sz w:val="24"/>
          <w:szCs w:val="24"/>
        </w:rPr>
        <w:t xml:space="preserve"> opportunities</w:t>
      </w:r>
      <w:r w:rsidR="00085908" w:rsidRPr="00A51B51">
        <w:rPr>
          <w:rFonts w:cstheme="minorHAnsi"/>
          <w:sz w:val="24"/>
          <w:szCs w:val="24"/>
        </w:rPr>
        <w:t xml:space="preserve"> in commercial areas of activity centres as part of </w:t>
      </w:r>
      <w:r>
        <w:rPr>
          <w:rFonts w:cstheme="minorHAnsi"/>
          <w:sz w:val="24"/>
          <w:szCs w:val="24"/>
        </w:rPr>
        <w:t>preparing and implementing</w:t>
      </w:r>
      <w:r w:rsidR="002E3C24">
        <w:rPr>
          <w:rFonts w:cstheme="minorHAnsi"/>
          <w:sz w:val="24"/>
          <w:szCs w:val="24"/>
        </w:rPr>
        <w:t xml:space="preserve"> </w:t>
      </w:r>
      <w:r w:rsidR="00085908" w:rsidRPr="00A51B51">
        <w:rPr>
          <w:rFonts w:cstheme="minorHAnsi"/>
          <w:sz w:val="24"/>
          <w:szCs w:val="24"/>
        </w:rPr>
        <w:t>structure plan</w:t>
      </w:r>
      <w:r>
        <w:rPr>
          <w:rFonts w:cstheme="minorHAnsi"/>
          <w:sz w:val="24"/>
          <w:szCs w:val="24"/>
        </w:rPr>
        <w:t>s for centres.</w:t>
      </w:r>
    </w:p>
    <w:p w14:paraId="1C4818CF" w14:textId="77777777" w:rsidR="001F7F50" w:rsidRDefault="001F7F50">
      <w:pPr>
        <w:rPr>
          <w:rFonts w:eastAsiaTheme="minorEastAsia"/>
          <w:b/>
          <w:color w:val="31849B" w:themeColor="accent5" w:themeShade="BF"/>
          <w:spacing w:val="5"/>
          <w:sz w:val="28"/>
          <w:szCs w:val="28"/>
          <w:lang w:val="en-US" w:bidi="en-US"/>
        </w:rPr>
      </w:pPr>
      <w:r>
        <w:rPr>
          <w:sz w:val="28"/>
          <w:szCs w:val="28"/>
        </w:rPr>
        <w:br w:type="page"/>
      </w:r>
    </w:p>
    <w:p w14:paraId="6668925D" w14:textId="0A4E2BB1" w:rsidR="00A60401" w:rsidRPr="00DC5677" w:rsidRDefault="00ED6F46" w:rsidP="006D1B89">
      <w:pPr>
        <w:pStyle w:val="HeadingX"/>
        <w:numPr>
          <w:ilvl w:val="0"/>
          <w:numId w:val="22"/>
        </w:numPr>
        <w:rPr>
          <w:sz w:val="32"/>
          <w:szCs w:val="32"/>
        </w:rPr>
      </w:pPr>
      <w:bookmarkStart w:id="30" w:name="_Toc90282868"/>
      <w:r w:rsidRPr="00DC5677">
        <w:rPr>
          <w:sz w:val="32"/>
          <w:szCs w:val="32"/>
        </w:rPr>
        <w:lastRenderedPageBreak/>
        <w:t>C</w:t>
      </w:r>
      <w:r w:rsidR="00A60401" w:rsidRPr="00DC5677">
        <w:rPr>
          <w:sz w:val="32"/>
          <w:szCs w:val="32"/>
        </w:rPr>
        <w:t xml:space="preserve">ertainty about scale and preferred locations for housing </w:t>
      </w:r>
      <w:r w:rsidR="00BC2996" w:rsidRPr="00DC5677">
        <w:rPr>
          <w:sz w:val="32"/>
          <w:szCs w:val="32"/>
        </w:rPr>
        <w:t>/ Zones</w:t>
      </w:r>
      <w:bookmarkEnd w:id="30"/>
    </w:p>
    <w:p w14:paraId="46D513F9" w14:textId="42F8E5F4" w:rsidR="00DC5677" w:rsidRPr="00FF0013" w:rsidRDefault="00DC5677" w:rsidP="006D1B89">
      <w:pPr>
        <w:pStyle w:val="ListParagraph"/>
        <w:numPr>
          <w:ilvl w:val="0"/>
          <w:numId w:val="8"/>
        </w:numPr>
        <w:jc w:val="both"/>
        <w:rPr>
          <w:rFonts w:cstheme="minorHAnsi"/>
          <w:i/>
          <w:iCs/>
          <w:color w:val="31849B" w:themeColor="accent5" w:themeShade="BF"/>
          <w:sz w:val="24"/>
          <w:szCs w:val="24"/>
        </w:rPr>
      </w:pPr>
      <w:r w:rsidRPr="00DC5677">
        <w:rPr>
          <w:rFonts w:cstheme="minorHAnsi"/>
          <w:i/>
          <w:iCs/>
          <w:color w:val="31849B" w:themeColor="accent5" w:themeShade="BF"/>
          <w:sz w:val="24"/>
          <w:szCs w:val="24"/>
        </w:rPr>
        <w:t xml:space="preserve">Are there issues with the application of planning controls - areas designated for high, incremental and low densities?  Should they be modified?  </w:t>
      </w:r>
    </w:p>
    <w:p w14:paraId="2C03B056" w14:textId="77777777" w:rsidR="002E3C24" w:rsidRDefault="00B064B1" w:rsidP="00C539BB">
      <w:pPr>
        <w:jc w:val="both"/>
        <w:rPr>
          <w:rFonts w:cstheme="minorHAnsi"/>
          <w:sz w:val="24"/>
          <w:szCs w:val="24"/>
        </w:rPr>
      </w:pPr>
      <w:r w:rsidRPr="00B064B1">
        <w:rPr>
          <w:rFonts w:cstheme="minorHAnsi"/>
          <w:sz w:val="24"/>
          <w:szCs w:val="24"/>
        </w:rPr>
        <w:t xml:space="preserve">This section </w:t>
      </w:r>
      <w:r w:rsidR="00534582">
        <w:rPr>
          <w:rFonts w:cstheme="minorHAnsi"/>
          <w:sz w:val="24"/>
          <w:szCs w:val="24"/>
        </w:rPr>
        <w:t>looks at</w:t>
      </w:r>
      <w:r w:rsidRPr="00B064B1">
        <w:rPr>
          <w:rFonts w:cstheme="minorHAnsi"/>
          <w:sz w:val="24"/>
          <w:szCs w:val="24"/>
        </w:rPr>
        <w:t xml:space="preserve"> possible </w:t>
      </w:r>
      <w:r w:rsidR="00CE012A">
        <w:rPr>
          <w:rFonts w:cstheme="minorHAnsi"/>
          <w:sz w:val="24"/>
          <w:szCs w:val="24"/>
        </w:rPr>
        <w:t>refinement</w:t>
      </w:r>
      <w:r w:rsidRPr="00B064B1">
        <w:rPr>
          <w:rFonts w:cstheme="minorHAnsi"/>
          <w:sz w:val="24"/>
          <w:szCs w:val="24"/>
        </w:rPr>
        <w:t xml:space="preserve">s </w:t>
      </w:r>
      <w:r w:rsidR="00F2559E">
        <w:rPr>
          <w:rFonts w:cstheme="minorHAnsi"/>
          <w:sz w:val="24"/>
          <w:szCs w:val="24"/>
        </w:rPr>
        <w:t xml:space="preserve">that may be needed to the current application of the </w:t>
      </w:r>
      <w:r w:rsidRPr="00B064B1">
        <w:rPr>
          <w:rFonts w:cstheme="minorHAnsi"/>
          <w:sz w:val="24"/>
          <w:szCs w:val="24"/>
        </w:rPr>
        <w:t>residential zones and associated controls</w:t>
      </w:r>
      <w:r w:rsidR="00F2559E">
        <w:rPr>
          <w:rFonts w:cstheme="minorHAnsi"/>
          <w:sz w:val="24"/>
          <w:szCs w:val="24"/>
        </w:rPr>
        <w:t xml:space="preserve"> such as</w:t>
      </w:r>
      <w:r w:rsidR="002E3C24">
        <w:rPr>
          <w:rFonts w:cstheme="minorHAnsi"/>
          <w:sz w:val="24"/>
          <w:szCs w:val="24"/>
        </w:rPr>
        <w:t xml:space="preserve"> Design and Development Overlays and Significant Landscape Overlays</w:t>
      </w:r>
      <w:r w:rsidRPr="00B064B1">
        <w:rPr>
          <w:rFonts w:cstheme="minorHAnsi"/>
          <w:sz w:val="24"/>
          <w:szCs w:val="24"/>
        </w:rPr>
        <w:t>.</w:t>
      </w:r>
      <w:r>
        <w:rPr>
          <w:rFonts w:cstheme="minorHAnsi"/>
          <w:sz w:val="24"/>
          <w:szCs w:val="24"/>
        </w:rPr>
        <w:t xml:space="preserve">  </w:t>
      </w:r>
    </w:p>
    <w:p w14:paraId="2AE09F05" w14:textId="40F5AD3C" w:rsidR="00C539BB" w:rsidRDefault="00C539BB" w:rsidP="00C539BB">
      <w:pPr>
        <w:jc w:val="both"/>
        <w:rPr>
          <w:rFonts w:cstheme="minorHAnsi"/>
          <w:sz w:val="24"/>
          <w:szCs w:val="24"/>
        </w:rPr>
      </w:pPr>
      <w:r w:rsidRPr="00B35605">
        <w:rPr>
          <w:rFonts w:cstheme="minorHAnsi"/>
          <w:sz w:val="24"/>
          <w:szCs w:val="24"/>
        </w:rPr>
        <w:t xml:space="preserve">The </w:t>
      </w:r>
      <w:r w:rsidR="00F2559E">
        <w:rPr>
          <w:rFonts w:cstheme="minorHAnsi"/>
          <w:sz w:val="24"/>
          <w:szCs w:val="24"/>
        </w:rPr>
        <w:t xml:space="preserve">residential </w:t>
      </w:r>
      <w:r w:rsidRPr="00B35605">
        <w:rPr>
          <w:rFonts w:cstheme="minorHAnsi"/>
          <w:sz w:val="24"/>
          <w:szCs w:val="24"/>
        </w:rPr>
        <w:t xml:space="preserve">zones are the primary </w:t>
      </w:r>
      <w:r w:rsidR="00F2559E">
        <w:rPr>
          <w:rFonts w:cstheme="minorHAnsi"/>
          <w:sz w:val="24"/>
          <w:szCs w:val="24"/>
        </w:rPr>
        <w:t xml:space="preserve">planning </w:t>
      </w:r>
      <w:r w:rsidRPr="00B35605">
        <w:rPr>
          <w:rFonts w:cstheme="minorHAnsi"/>
          <w:sz w:val="24"/>
          <w:szCs w:val="24"/>
        </w:rPr>
        <w:t xml:space="preserve">tool </w:t>
      </w:r>
      <w:r w:rsidR="00F2559E">
        <w:rPr>
          <w:rFonts w:cstheme="minorHAnsi"/>
          <w:sz w:val="24"/>
          <w:szCs w:val="24"/>
        </w:rPr>
        <w:t xml:space="preserve">used to guide </w:t>
      </w:r>
      <w:r w:rsidR="00200C57">
        <w:rPr>
          <w:rFonts w:cstheme="minorHAnsi"/>
          <w:sz w:val="24"/>
          <w:szCs w:val="24"/>
        </w:rPr>
        <w:t>where new housing will occur</w:t>
      </w:r>
      <w:r w:rsidRPr="00B35605">
        <w:rPr>
          <w:rFonts w:cstheme="minorHAnsi"/>
          <w:sz w:val="24"/>
          <w:szCs w:val="24"/>
        </w:rPr>
        <w:t xml:space="preserve">.  </w:t>
      </w:r>
      <w:r w:rsidR="00D0206C">
        <w:rPr>
          <w:rFonts w:cstheme="minorHAnsi"/>
          <w:sz w:val="24"/>
          <w:szCs w:val="24"/>
        </w:rPr>
        <w:t>The residential z</w:t>
      </w:r>
      <w:r>
        <w:rPr>
          <w:rFonts w:cstheme="minorHAnsi"/>
          <w:sz w:val="24"/>
          <w:szCs w:val="24"/>
        </w:rPr>
        <w:t xml:space="preserve">ones </w:t>
      </w:r>
      <w:r w:rsidR="00C2303D">
        <w:rPr>
          <w:rFonts w:cstheme="minorHAnsi"/>
          <w:sz w:val="24"/>
          <w:szCs w:val="24"/>
        </w:rPr>
        <w:t xml:space="preserve">determine </w:t>
      </w:r>
      <w:r w:rsidRPr="00B544B0">
        <w:rPr>
          <w:rFonts w:cstheme="minorHAnsi"/>
          <w:sz w:val="24"/>
          <w:szCs w:val="24"/>
        </w:rPr>
        <w:t xml:space="preserve">the </w:t>
      </w:r>
      <w:r w:rsidR="00F2559E">
        <w:rPr>
          <w:rFonts w:cstheme="minorHAnsi"/>
          <w:sz w:val="24"/>
          <w:szCs w:val="24"/>
        </w:rPr>
        <w:t xml:space="preserve">level of change in an </w:t>
      </w:r>
      <w:r>
        <w:rPr>
          <w:rFonts w:cstheme="minorHAnsi"/>
          <w:sz w:val="24"/>
          <w:szCs w:val="24"/>
        </w:rPr>
        <w:t xml:space="preserve">area: </w:t>
      </w:r>
    </w:p>
    <w:p w14:paraId="06415D69" w14:textId="078F9D4B" w:rsidR="00C539BB" w:rsidRPr="00EC56A7" w:rsidRDefault="00C539BB" w:rsidP="006D1B89">
      <w:pPr>
        <w:pStyle w:val="ListParagraph"/>
        <w:numPr>
          <w:ilvl w:val="0"/>
          <w:numId w:val="13"/>
        </w:numPr>
        <w:jc w:val="both"/>
        <w:rPr>
          <w:rFonts w:cstheme="minorHAnsi"/>
          <w:sz w:val="24"/>
          <w:szCs w:val="24"/>
        </w:rPr>
      </w:pPr>
      <w:r w:rsidRPr="00EC56A7">
        <w:rPr>
          <w:rFonts w:cstheme="minorHAnsi"/>
          <w:sz w:val="24"/>
          <w:szCs w:val="24"/>
        </w:rPr>
        <w:t>Residential Growth Zone (</w:t>
      </w:r>
      <w:r>
        <w:rPr>
          <w:rFonts w:cstheme="minorHAnsi"/>
          <w:sz w:val="24"/>
          <w:szCs w:val="24"/>
        </w:rPr>
        <w:t xml:space="preserve">RGZ) </w:t>
      </w:r>
      <w:r w:rsidRPr="00EC56A7">
        <w:rPr>
          <w:rFonts w:cstheme="minorHAnsi"/>
          <w:sz w:val="24"/>
          <w:szCs w:val="24"/>
        </w:rPr>
        <w:t>significant change</w:t>
      </w:r>
      <w:r w:rsidR="000C4CC0">
        <w:rPr>
          <w:rFonts w:cstheme="minorHAnsi"/>
          <w:sz w:val="24"/>
          <w:szCs w:val="24"/>
        </w:rPr>
        <w:t xml:space="preserve"> </w:t>
      </w:r>
    </w:p>
    <w:p w14:paraId="14A9296A" w14:textId="77777777" w:rsidR="00C539BB" w:rsidRPr="00B544B0" w:rsidRDefault="00C539BB" w:rsidP="006D1B89">
      <w:pPr>
        <w:pStyle w:val="ListParagraph"/>
        <w:numPr>
          <w:ilvl w:val="0"/>
          <w:numId w:val="12"/>
        </w:numPr>
        <w:jc w:val="both"/>
        <w:rPr>
          <w:rFonts w:cstheme="minorHAnsi"/>
          <w:sz w:val="24"/>
          <w:szCs w:val="24"/>
        </w:rPr>
      </w:pPr>
      <w:r w:rsidRPr="00B544B0">
        <w:rPr>
          <w:rFonts w:cstheme="minorHAnsi"/>
          <w:sz w:val="24"/>
          <w:szCs w:val="24"/>
        </w:rPr>
        <w:t xml:space="preserve">General Residential Zone </w:t>
      </w:r>
      <w:r>
        <w:rPr>
          <w:rFonts w:cstheme="minorHAnsi"/>
          <w:sz w:val="24"/>
          <w:szCs w:val="24"/>
        </w:rPr>
        <w:t xml:space="preserve">(GRZ) </w:t>
      </w:r>
      <w:r w:rsidRPr="00B544B0">
        <w:rPr>
          <w:rFonts w:cstheme="minorHAnsi"/>
          <w:sz w:val="24"/>
          <w:szCs w:val="24"/>
        </w:rPr>
        <w:t>Incremental change</w:t>
      </w:r>
    </w:p>
    <w:p w14:paraId="38A677B0" w14:textId="77777777" w:rsidR="00C539BB" w:rsidRDefault="00C539BB" w:rsidP="006D1B89">
      <w:pPr>
        <w:pStyle w:val="ListParagraph"/>
        <w:numPr>
          <w:ilvl w:val="0"/>
          <w:numId w:val="12"/>
        </w:numPr>
        <w:jc w:val="both"/>
        <w:rPr>
          <w:rFonts w:cstheme="minorHAnsi"/>
          <w:sz w:val="24"/>
          <w:szCs w:val="24"/>
        </w:rPr>
      </w:pPr>
      <w:r w:rsidRPr="00B544B0">
        <w:rPr>
          <w:rFonts w:cstheme="minorHAnsi"/>
          <w:sz w:val="24"/>
          <w:szCs w:val="24"/>
        </w:rPr>
        <w:t xml:space="preserve">Neighbourhood Residential Zone </w:t>
      </w:r>
      <w:r>
        <w:rPr>
          <w:rFonts w:cstheme="minorHAnsi"/>
          <w:sz w:val="24"/>
          <w:szCs w:val="24"/>
        </w:rPr>
        <w:t xml:space="preserve">(NRZ) </w:t>
      </w:r>
      <w:r w:rsidRPr="00B544B0">
        <w:rPr>
          <w:rFonts w:cstheme="minorHAnsi"/>
          <w:sz w:val="24"/>
          <w:szCs w:val="24"/>
        </w:rPr>
        <w:t>least change</w:t>
      </w:r>
    </w:p>
    <w:p w14:paraId="654A6CE8" w14:textId="57268D9C" w:rsidR="00C539BB" w:rsidRDefault="00C539BB" w:rsidP="006D1B89">
      <w:pPr>
        <w:pStyle w:val="ListParagraph"/>
        <w:numPr>
          <w:ilvl w:val="0"/>
          <w:numId w:val="12"/>
        </w:numPr>
        <w:jc w:val="both"/>
        <w:rPr>
          <w:rFonts w:cstheme="minorHAnsi"/>
          <w:sz w:val="24"/>
          <w:szCs w:val="24"/>
        </w:rPr>
      </w:pPr>
      <w:r w:rsidRPr="00B544B0">
        <w:rPr>
          <w:rFonts w:cstheme="minorHAnsi"/>
          <w:sz w:val="24"/>
          <w:szCs w:val="24"/>
        </w:rPr>
        <w:t>Low Density Residential Zone</w:t>
      </w:r>
      <w:r>
        <w:rPr>
          <w:rFonts w:cstheme="minorHAnsi"/>
          <w:sz w:val="24"/>
          <w:szCs w:val="24"/>
        </w:rPr>
        <w:t xml:space="preserve"> (LDRZ)</w:t>
      </w:r>
      <w:r w:rsidR="00C2303D">
        <w:rPr>
          <w:rFonts w:cstheme="minorHAnsi"/>
          <w:sz w:val="24"/>
          <w:szCs w:val="24"/>
        </w:rPr>
        <w:t xml:space="preserve"> – no change</w:t>
      </w:r>
      <w:r w:rsidR="0072584D">
        <w:rPr>
          <w:rFonts w:cstheme="minorHAnsi"/>
          <w:sz w:val="24"/>
          <w:szCs w:val="24"/>
        </w:rPr>
        <w:t>.</w:t>
      </w:r>
    </w:p>
    <w:p w14:paraId="2AEB3D30" w14:textId="4DF7D120" w:rsidR="00812753" w:rsidRDefault="00F2559E" w:rsidP="00C539BB">
      <w:pPr>
        <w:jc w:val="both"/>
        <w:rPr>
          <w:rFonts w:cstheme="minorHAnsi"/>
          <w:sz w:val="24"/>
          <w:szCs w:val="24"/>
        </w:rPr>
      </w:pPr>
      <w:r>
        <w:rPr>
          <w:rFonts w:cstheme="minorHAnsi"/>
          <w:sz w:val="24"/>
          <w:szCs w:val="24"/>
        </w:rPr>
        <w:t>The</w:t>
      </w:r>
      <w:r w:rsidR="002E3C24">
        <w:rPr>
          <w:rFonts w:cstheme="minorHAnsi"/>
          <w:sz w:val="24"/>
          <w:szCs w:val="24"/>
        </w:rPr>
        <w:t xml:space="preserve"> </w:t>
      </w:r>
      <w:r w:rsidR="00C539BB">
        <w:rPr>
          <w:rFonts w:cstheme="minorHAnsi"/>
          <w:sz w:val="24"/>
          <w:szCs w:val="24"/>
        </w:rPr>
        <w:t xml:space="preserve">review </w:t>
      </w:r>
      <w:r w:rsidR="00D0206C">
        <w:rPr>
          <w:rFonts w:cstheme="minorHAnsi"/>
          <w:sz w:val="24"/>
          <w:szCs w:val="24"/>
        </w:rPr>
        <w:t>of housing capacity reveals the</w:t>
      </w:r>
      <w:r w:rsidR="00C539BB">
        <w:rPr>
          <w:rFonts w:cstheme="minorHAnsi"/>
          <w:sz w:val="24"/>
          <w:szCs w:val="24"/>
        </w:rPr>
        <w:t xml:space="preserve"> </w:t>
      </w:r>
      <w:r>
        <w:rPr>
          <w:rFonts w:cstheme="minorHAnsi"/>
          <w:sz w:val="24"/>
          <w:szCs w:val="24"/>
        </w:rPr>
        <w:t xml:space="preserve">residential </w:t>
      </w:r>
      <w:r w:rsidR="00C539BB">
        <w:rPr>
          <w:rFonts w:cstheme="minorHAnsi"/>
          <w:sz w:val="24"/>
          <w:szCs w:val="24"/>
        </w:rPr>
        <w:t xml:space="preserve">zones </w:t>
      </w:r>
      <w:r w:rsidR="00966178">
        <w:rPr>
          <w:rFonts w:cstheme="minorHAnsi"/>
          <w:sz w:val="24"/>
          <w:szCs w:val="24"/>
        </w:rPr>
        <w:t>currently</w:t>
      </w:r>
      <w:r w:rsidR="00D0206C">
        <w:rPr>
          <w:rFonts w:cstheme="minorHAnsi"/>
          <w:sz w:val="24"/>
          <w:szCs w:val="24"/>
        </w:rPr>
        <w:t xml:space="preserve"> applied</w:t>
      </w:r>
      <w:r>
        <w:rPr>
          <w:rFonts w:cstheme="minorHAnsi"/>
          <w:sz w:val="24"/>
          <w:szCs w:val="24"/>
        </w:rPr>
        <w:t xml:space="preserve"> in Yarra Ranges</w:t>
      </w:r>
      <w:r w:rsidR="00D0206C">
        <w:rPr>
          <w:rFonts w:cstheme="minorHAnsi"/>
          <w:sz w:val="24"/>
          <w:szCs w:val="24"/>
        </w:rPr>
        <w:t xml:space="preserve"> are</w:t>
      </w:r>
      <w:r w:rsidR="00C539BB">
        <w:rPr>
          <w:rFonts w:cstheme="minorHAnsi"/>
          <w:sz w:val="24"/>
          <w:szCs w:val="24"/>
        </w:rPr>
        <w:t xml:space="preserve"> delivering the intended outcomes</w:t>
      </w:r>
      <w:r w:rsidR="004A22C6">
        <w:rPr>
          <w:rFonts w:cstheme="minorHAnsi"/>
          <w:sz w:val="24"/>
          <w:szCs w:val="24"/>
        </w:rPr>
        <w:t xml:space="preserve"> </w:t>
      </w:r>
      <w:r w:rsidR="00D0206C">
        <w:rPr>
          <w:rFonts w:cstheme="minorHAnsi"/>
          <w:sz w:val="24"/>
          <w:szCs w:val="24"/>
        </w:rPr>
        <w:t>however,</w:t>
      </w:r>
      <w:r w:rsidR="00CE012A">
        <w:rPr>
          <w:rFonts w:cstheme="minorHAnsi"/>
          <w:sz w:val="24"/>
          <w:szCs w:val="24"/>
        </w:rPr>
        <w:t xml:space="preserve"> some </w:t>
      </w:r>
      <w:r>
        <w:rPr>
          <w:rFonts w:cstheme="minorHAnsi"/>
          <w:sz w:val="24"/>
          <w:szCs w:val="24"/>
        </w:rPr>
        <w:t>issues</w:t>
      </w:r>
      <w:r w:rsidR="002E3C24">
        <w:rPr>
          <w:rFonts w:cstheme="minorHAnsi"/>
          <w:sz w:val="24"/>
          <w:szCs w:val="24"/>
        </w:rPr>
        <w:t xml:space="preserve"> </w:t>
      </w:r>
      <w:r w:rsidR="00D0206C">
        <w:rPr>
          <w:rFonts w:cstheme="minorHAnsi"/>
          <w:sz w:val="24"/>
          <w:szCs w:val="24"/>
        </w:rPr>
        <w:t>have been identified which may require modification</w:t>
      </w:r>
      <w:r>
        <w:rPr>
          <w:rFonts w:cstheme="minorHAnsi"/>
          <w:sz w:val="24"/>
          <w:szCs w:val="24"/>
        </w:rPr>
        <w:t>s</w:t>
      </w:r>
      <w:r w:rsidR="00D0206C">
        <w:rPr>
          <w:rFonts w:cstheme="minorHAnsi"/>
          <w:sz w:val="24"/>
          <w:szCs w:val="24"/>
        </w:rPr>
        <w:t xml:space="preserve"> </w:t>
      </w:r>
      <w:r>
        <w:rPr>
          <w:rFonts w:cstheme="minorHAnsi"/>
          <w:sz w:val="24"/>
          <w:szCs w:val="24"/>
        </w:rPr>
        <w:t>to</w:t>
      </w:r>
      <w:r w:rsidR="00D0206C">
        <w:rPr>
          <w:rFonts w:cstheme="minorHAnsi"/>
          <w:sz w:val="24"/>
          <w:szCs w:val="24"/>
        </w:rPr>
        <w:t xml:space="preserve"> the existing zoning.</w:t>
      </w:r>
      <w:r w:rsidR="00C539BB">
        <w:rPr>
          <w:rFonts w:cstheme="minorHAnsi"/>
          <w:sz w:val="24"/>
          <w:szCs w:val="24"/>
        </w:rPr>
        <w:t xml:space="preserve"> </w:t>
      </w:r>
    </w:p>
    <w:p w14:paraId="4785818A" w14:textId="67C76365" w:rsidR="00D0206C" w:rsidRDefault="00844750" w:rsidP="004A22C6">
      <w:pPr>
        <w:jc w:val="both"/>
        <w:rPr>
          <w:rFonts w:cstheme="minorHAnsi"/>
          <w:sz w:val="24"/>
          <w:szCs w:val="24"/>
        </w:rPr>
      </w:pPr>
      <w:r w:rsidRPr="00D0206C">
        <w:rPr>
          <w:rFonts w:ascii="Calibri" w:eastAsia="Times New Roman" w:hAnsi="Calibri" w:cs="Times New Roman"/>
          <w:b/>
          <w:color w:val="228591"/>
          <w:sz w:val="24"/>
          <w:szCs w:val="24"/>
          <w:u w:val="single"/>
          <w:lang w:eastAsia="en-AU"/>
        </w:rPr>
        <w:t xml:space="preserve">Lilydale Residential Growth Zone </w:t>
      </w:r>
    </w:p>
    <w:p w14:paraId="1A49E35C" w14:textId="77777777" w:rsidR="009A012C" w:rsidRDefault="00844750" w:rsidP="004A22C6">
      <w:pPr>
        <w:jc w:val="both"/>
        <w:rPr>
          <w:rFonts w:cstheme="minorHAnsi"/>
          <w:sz w:val="24"/>
          <w:szCs w:val="24"/>
        </w:rPr>
      </w:pPr>
      <w:r>
        <w:rPr>
          <w:rFonts w:cstheme="minorHAnsi"/>
          <w:sz w:val="24"/>
          <w:szCs w:val="24"/>
        </w:rPr>
        <w:t>Council has</w:t>
      </w:r>
      <w:r w:rsidR="00412486">
        <w:rPr>
          <w:rFonts w:cstheme="minorHAnsi"/>
          <w:sz w:val="24"/>
          <w:szCs w:val="24"/>
        </w:rPr>
        <w:t xml:space="preserve"> </w:t>
      </w:r>
      <w:r w:rsidR="00C539BB">
        <w:rPr>
          <w:rFonts w:cstheme="minorHAnsi"/>
          <w:sz w:val="24"/>
          <w:szCs w:val="24"/>
        </w:rPr>
        <w:t xml:space="preserve">identified </w:t>
      </w:r>
      <w:r>
        <w:rPr>
          <w:rFonts w:cstheme="minorHAnsi"/>
          <w:sz w:val="24"/>
          <w:szCs w:val="24"/>
        </w:rPr>
        <w:t xml:space="preserve">a </w:t>
      </w:r>
      <w:r w:rsidR="00D0206C">
        <w:rPr>
          <w:rFonts w:cstheme="minorHAnsi"/>
          <w:sz w:val="24"/>
          <w:szCs w:val="24"/>
        </w:rPr>
        <w:t>zoning</w:t>
      </w:r>
      <w:r>
        <w:rPr>
          <w:rFonts w:cstheme="minorHAnsi"/>
          <w:sz w:val="24"/>
          <w:szCs w:val="24"/>
        </w:rPr>
        <w:t xml:space="preserve"> </w:t>
      </w:r>
      <w:r w:rsidR="00412486">
        <w:rPr>
          <w:rFonts w:cstheme="minorHAnsi"/>
          <w:sz w:val="24"/>
          <w:szCs w:val="24"/>
        </w:rPr>
        <w:t>anomaly in Lilydale, which became evident</w:t>
      </w:r>
      <w:r>
        <w:rPr>
          <w:rFonts w:cstheme="minorHAnsi"/>
          <w:sz w:val="24"/>
          <w:szCs w:val="24"/>
        </w:rPr>
        <w:t xml:space="preserve"> through the consideration of</w:t>
      </w:r>
      <w:r w:rsidR="00C2303D">
        <w:rPr>
          <w:rFonts w:cstheme="minorHAnsi"/>
          <w:sz w:val="24"/>
          <w:szCs w:val="24"/>
        </w:rPr>
        <w:t xml:space="preserve"> development permits</w:t>
      </w:r>
      <w:r w:rsidR="00412486">
        <w:rPr>
          <w:rFonts w:cstheme="minorHAnsi"/>
          <w:sz w:val="24"/>
          <w:szCs w:val="24"/>
        </w:rPr>
        <w:t xml:space="preserve"> in the Residential Growth Zone</w:t>
      </w:r>
      <w:r w:rsidR="00D0206C">
        <w:rPr>
          <w:rFonts w:cstheme="minorHAnsi"/>
          <w:sz w:val="24"/>
          <w:szCs w:val="24"/>
        </w:rPr>
        <w:t xml:space="preserve"> and the current work on the Structure Plan. </w:t>
      </w:r>
    </w:p>
    <w:p w14:paraId="287ADCCE" w14:textId="3EADE120" w:rsidR="00C539BB" w:rsidRDefault="00CE012A" w:rsidP="004A22C6">
      <w:pPr>
        <w:jc w:val="both"/>
        <w:rPr>
          <w:rFonts w:cstheme="minorHAnsi"/>
          <w:sz w:val="24"/>
          <w:szCs w:val="24"/>
        </w:rPr>
      </w:pPr>
      <w:r>
        <w:rPr>
          <w:rFonts w:cstheme="minorHAnsi"/>
          <w:sz w:val="24"/>
          <w:szCs w:val="24"/>
        </w:rPr>
        <w:t>In Lilydale, t</w:t>
      </w:r>
      <w:r w:rsidR="00897F6E">
        <w:rPr>
          <w:rFonts w:cstheme="minorHAnsi"/>
          <w:sz w:val="24"/>
          <w:szCs w:val="24"/>
        </w:rPr>
        <w:t>he R</w:t>
      </w:r>
      <w:r w:rsidR="00D63684">
        <w:rPr>
          <w:rFonts w:cstheme="minorHAnsi"/>
          <w:sz w:val="24"/>
          <w:szCs w:val="24"/>
        </w:rPr>
        <w:t xml:space="preserve">esidential </w:t>
      </w:r>
      <w:r w:rsidR="00897F6E">
        <w:rPr>
          <w:rFonts w:cstheme="minorHAnsi"/>
          <w:sz w:val="24"/>
          <w:szCs w:val="24"/>
        </w:rPr>
        <w:t>G</w:t>
      </w:r>
      <w:r w:rsidR="00D63684">
        <w:rPr>
          <w:rFonts w:cstheme="minorHAnsi"/>
          <w:sz w:val="24"/>
          <w:szCs w:val="24"/>
        </w:rPr>
        <w:t xml:space="preserve">rowth </w:t>
      </w:r>
      <w:r w:rsidR="00897F6E">
        <w:rPr>
          <w:rFonts w:cstheme="minorHAnsi"/>
          <w:sz w:val="24"/>
          <w:szCs w:val="24"/>
        </w:rPr>
        <w:t>Z</w:t>
      </w:r>
      <w:r w:rsidR="00D63684">
        <w:rPr>
          <w:rFonts w:cstheme="minorHAnsi"/>
          <w:sz w:val="24"/>
          <w:szCs w:val="24"/>
        </w:rPr>
        <w:t>one</w:t>
      </w:r>
      <w:r w:rsidR="00897F6E">
        <w:rPr>
          <w:rFonts w:cstheme="minorHAnsi"/>
          <w:sz w:val="24"/>
          <w:szCs w:val="24"/>
        </w:rPr>
        <w:t xml:space="preserve"> is applied</w:t>
      </w:r>
      <w:r w:rsidR="00844750">
        <w:rPr>
          <w:rFonts w:cstheme="minorHAnsi"/>
          <w:sz w:val="24"/>
          <w:szCs w:val="24"/>
        </w:rPr>
        <w:t xml:space="preserve"> concurrently with the</w:t>
      </w:r>
      <w:r w:rsidR="00C539BB">
        <w:rPr>
          <w:rFonts w:cstheme="minorHAnsi"/>
          <w:sz w:val="24"/>
          <w:szCs w:val="24"/>
        </w:rPr>
        <w:t xml:space="preserve"> Design and Development Overlay Schedule 7 (DDO</w:t>
      </w:r>
      <w:r w:rsidR="00844750">
        <w:rPr>
          <w:rFonts w:cstheme="minorHAnsi"/>
          <w:sz w:val="24"/>
          <w:szCs w:val="24"/>
        </w:rPr>
        <w:t>7</w:t>
      </w:r>
      <w:r w:rsidR="00C539BB">
        <w:rPr>
          <w:rFonts w:cstheme="minorHAnsi"/>
          <w:sz w:val="24"/>
          <w:szCs w:val="24"/>
        </w:rPr>
        <w:t xml:space="preserve">).  The RGZ </w:t>
      </w:r>
      <w:r w:rsidR="00D63684">
        <w:rPr>
          <w:rFonts w:cstheme="minorHAnsi"/>
          <w:sz w:val="24"/>
          <w:szCs w:val="24"/>
        </w:rPr>
        <w:t>implies</w:t>
      </w:r>
      <w:r w:rsidR="00C539BB">
        <w:rPr>
          <w:rFonts w:cstheme="minorHAnsi"/>
          <w:sz w:val="24"/>
          <w:szCs w:val="24"/>
        </w:rPr>
        <w:t xml:space="preserve"> apartment style / high density </w:t>
      </w:r>
      <w:r w:rsidR="00844750">
        <w:rPr>
          <w:rFonts w:cstheme="minorHAnsi"/>
          <w:sz w:val="24"/>
          <w:szCs w:val="24"/>
        </w:rPr>
        <w:t>and contains</w:t>
      </w:r>
      <w:r w:rsidR="00C539BB">
        <w:rPr>
          <w:rFonts w:cstheme="minorHAnsi"/>
          <w:sz w:val="24"/>
          <w:szCs w:val="24"/>
        </w:rPr>
        <w:t xml:space="preserve"> no height limit</w:t>
      </w:r>
      <w:r w:rsidR="00D0206C">
        <w:rPr>
          <w:rFonts w:cstheme="minorHAnsi"/>
          <w:sz w:val="24"/>
          <w:szCs w:val="24"/>
        </w:rPr>
        <w:t>,</w:t>
      </w:r>
      <w:r>
        <w:rPr>
          <w:rFonts w:cstheme="minorHAnsi"/>
          <w:sz w:val="24"/>
          <w:szCs w:val="24"/>
        </w:rPr>
        <w:t xml:space="preserve"> </w:t>
      </w:r>
      <w:r w:rsidR="00D0206C">
        <w:rPr>
          <w:rFonts w:cstheme="minorHAnsi"/>
          <w:sz w:val="24"/>
          <w:szCs w:val="24"/>
        </w:rPr>
        <w:t>but</w:t>
      </w:r>
      <w:r w:rsidR="00844750">
        <w:rPr>
          <w:rFonts w:cstheme="minorHAnsi"/>
          <w:sz w:val="24"/>
          <w:szCs w:val="24"/>
        </w:rPr>
        <w:t xml:space="preserve"> </w:t>
      </w:r>
      <w:r w:rsidR="00D63684">
        <w:rPr>
          <w:rFonts w:cstheme="minorHAnsi"/>
          <w:sz w:val="24"/>
          <w:szCs w:val="24"/>
        </w:rPr>
        <w:t xml:space="preserve">the </w:t>
      </w:r>
      <w:r w:rsidR="00897F6E">
        <w:rPr>
          <w:rFonts w:cstheme="minorHAnsi"/>
          <w:sz w:val="24"/>
          <w:szCs w:val="24"/>
        </w:rPr>
        <w:t>DDO7</w:t>
      </w:r>
      <w:r w:rsidR="00412486">
        <w:rPr>
          <w:rFonts w:cstheme="minorHAnsi"/>
          <w:sz w:val="24"/>
          <w:szCs w:val="24"/>
        </w:rPr>
        <w:t xml:space="preserve"> </w:t>
      </w:r>
      <w:r w:rsidR="00C2303D">
        <w:rPr>
          <w:rFonts w:cstheme="minorHAnsi"/>
          <w:sz w:val="24"/>
          <w:szCs w:val="24"/>
        </w:rPr>
        <w:t>limit</w:t>
      </w:r>
      <w:r w:rsidR="00897F6E">
        <w:rPr>
          <w:rFonts w:cstheme="minorHAnsi"/>
          <w:sz w:val="24"/>
          <w:szCs w:val="24"/>
        </w:rPr>
        <w:t>s</w:t>
      </w:r>
      <w:r w:rsidR="00C2303D">
        <w:rPr>
          <w:rFonts w:cstheme="minorHAnsi"/>
          <w:sz w:val="24"/>
          <w:szCs w:val="24"/>
        </w:rPr>
        <w:t xml:space="preserve"> </w:t>
      </w:r>
      <w:r w:rsidR="00844750">
        <w:rPr>
          <w:rFonts w:cstheme="minorHAnsi"/>
          <w:sz w:val="24"/>
          <w:szCs w:val="24"/>
        </w:rPr>
        <w:t xml:space="preserve">building </w:t>
      </w:r>
      <w:r w:rsidR="00C2303D">
        <w:rPr>
          <w:rFonts w:cstheme="minorHAnsi"/>
          <w:sz w:val="24"/>
          <w:szCs w:val="24"/>
        </w:rPr>
        <w:t xml:space="preserve">height to </w:t>
      </w:r>
      <w:r w:rsidR="009A012C">
        <w:rPr>
          <w:rFonts w:cstheme="minorHAnsi"/>
          <w:sz w:val="24"/>
          <w:szCs w:val="24"/>
        </w:rPr>
        <w:t>three</w:t>
      </w:r>
      <w:r w:rsidR="00C2303D">
        <w:rPr>
          <w:rFonts w:cstheme="minorHAnsi"/>
          <w:sz w:val="24"/>
          <w:szCs w:val="24"/>
        </w:rPr>
        <w:t xml:space="preserve"> storeys</w:t>
      </w:r>
      <w:r w:rsidR="00897F6E">
        <w:rPr>
          <w:rFonts w:cstheme="minorHAnsi"/>
          <w:sz w:val="24"/>
          <w:szCs w:val="24"/>
        </w:rPr>
        <w:t>,</w:t>
      </w:r>
      <w:r w:rsidR="00844750">
        <w:rPr>
          <w:rFonts w:cstheme="minorHAnsi"/>
          <w:sz w:val="24"/>
          <w:szCs w:val="24"/>
        </w:rPr>
        <w:t xml:space="preserve"> roughly equivalent to </w:t>
      </w:r>
      <w:r w:rsidR="00D63684">
        <w:rPr>
          <w:rFonts w:cstheme="minorHAnsi"/>
          <w:sz w:val="24"/>
          <w:szCs w:val="24"/>
        </w:rPr>
        <w:t>what would be allowed in the</w:t>
      </w:r>
      <w:r w:rsidR="00844750">
        <w:rPr>
          <w:rFonts w:cstheme="minorHAnsi"/>
          <w:sz w:val="24"/>
          <w:szCs w:val="24"/>
        </w:rPr>
        <w:t xml:space="preserve"> General Residential Zone. </w:t>
      </w:r>
      <w:r w:rsidR="00897F6E">
        <w:rPr>
          <w:rFonts w:cstheme="minorHAnsi"/>
          <w:sz w:val="24"/>
          <w:szCs w:val="24"/>
        </w:rPr>
        <w:t xml:space="preserve">  This area includes the </w:t>
      </w:r>
      <w:r w:rsidR="00CE5AB3">
        <w:rPr>
          <w:rFonts w:cstheme="minorHAnsi"/>
          <w:sz w:val="24"/>
          <w:szCs w:val="24"/>
        </w:rPr>
        <w:t xml:space="preserve">originally settled </w:t>
      </w:r>
      <w:r w:rsidR="004A22C6">
        <w:rPr>
          <w:rFonts w:cstheme="minorHAnsi"/>
          <w:sz w:val="24"/>
          <w:szCs w:val="24"/>
        </w:rPr>
        <w:t xml:space="preserve">part of Lilydale </w:t>
      </w:r>
      <w:r w:rsidR="00897F6E">
        <w:rPr>
          <w:rFonts w:cstheme="minorHAnsi"/>
          <w:sz w:val="24"/>
          <w:szCs w:val="24"/>
        </w:rPr>
        <w:t>with</w:t>
      </w:r>
      <w:r w:rsidR="004A22C6">
        <w:rPr>
          <w:rFonts w:cstheme="minorHAnsi"/>
          <w:sz w:val="24"/>
          <w:szCs w:val="24"/>
        </w:rPr>
        <w:t xml:space="preserve"> many </w:t>
      </w:r>
      <w:r w:rsidR="00D63684">
        <w:rPr>
          <w:rFonts w:cstheme="minorHAnsi"/>
          <w:sz w:val="24"/>
          <w:szCs w:val="24"/>
        </w:rPr>
        <w:t>older and historic</w:t>
      </w:r>
      <w:r w:rsidR="004A22C6">
        <w:rPr>
          <w:rFonts w:cstheme="minorHAnsi"/>
          <w:sz w:val="24"/>
          <w:szCs w:val="24"/>
        </w:rPr>
        <w:t xml:space="preserve"> </w:t>
      </w:r>
      <w:r w:rsidR="00D63684">
        <w:rPr>
          <w:rFonts w:cstheme="minorHAnsi"/>
          <w:sz w:val="24"/>
          <w:szCs w:val="24"/>
        </w:rPr>
        <w:t xml:space="preserve">dwellings, </w:t>
      </w:r>
      <w:r w:rsidR="00897F6E">
        <w:rPr>
          <w:rFonts w:cstheme="minorHAnsi"/>
          <w:sz w:val="24"/>
          <w:szCs w:val="24"/>
        </w:rPr>
        <w:t xml:space="preserve">so the DDO7 is </w:t>
      </w:r>
      <w:r w:rsidR="00412486">
        <w:rPr>
          <w:rFonts w:cstheme="minorHAnsi"/>
          <w:sz w:val="24"/>
          <w:szCs w:val="24"/>
        </w:rPr>
        <w:t xml:space="preserve">consistent with the character of the area. </w:t>
      </w:r>
      <w:r>
        <w:rPr>
          <w:rFonts w:cstheme="minorHAnsi"/>
          <w:sz w:val="24"/>
          <w:szCs w:val="24"/>
        </w:rPr>
        <w:t xml:space="preserve"> </w:t>
      </w:r>
      <w:r w:rsidR="00D63684">
        <w:rPr>
          <w:rFonts w:cstheme="minorHAnsi"/>
          <w:sz w:val="24"/>
          <w:szCs w:val="24"/>
        </w:rPr>
        <w:t xml:space="preserve">Acknowledging the current DDO control is effectively functioning as a General Residential Zone, it is proposed to rezone </w:t>
      </w:r>
      <w:r w:rsidR="00CE5AB3">
        <w:rPr>
          <w:rFonts w:cstheme="minorHAnsi"/>
          <w:sz w:val="24"/>
          <w:szCs w:val="24"/>
        </w:rPr>
        <w:t xml:space="preserve">this area </w:t>
      </w:r>
      <w:r w:rsidR="00D63684">
        <w:rPr>
          <w:rFonts w:cstheme="minorHAnsi"/>
          <w:sz w:val="24"/>
          <w:szCs w:val="24"/>
        </w:rPr>
        <w:t xml:space="preserve">to GRZ. </w:t>
      </w:r>
      <w:r w:rsidR="00C539BB">
        <w:rPr>
          <w:rFonts w:cstheme="minorHAnsi"/>
          <w:sz w:val="24"/>
          <w:szCs w:val="24"/>
        </w:rPr>
        <w:t xml:space="preserve">  </w:t>
      </w:r>
      <w:r w:rsidR="00897F6E">
        <w:rPr>
          <w:rFonts w:cstheme="minorHAnsi"/>
          <w:sz w:val="24"/>
          <w:szCs w:val="24"/>
        </w:rPr>
        <w:t xml:space="preserve">The </w:t>
      </w:r>
      <w:r w:rsidR="00D63684">
        <w:rPr>
          <w:rFonts w:cstheme="minorHAnsi"/>
          <w:sz w:val="24"/>
          <w:szCs w:val="24"/>
        </w:rPr>
        <w:t>re</w:t>
      </w:r>
      <w:r w:rsidR="00897F6E">
        <w:rPr>
          <w:rFonts w:cstheme="minorHAnsi"/>
          <w:sz w:val="24"/>
          <w:szCs w:val="24"/>
        </w:rPr>
        <w:t>zone</w:t>
      </w:r>
      <w:r w:rsidR="00C539BB" w:rsidRPr="008C7CB3">
        <w:rPr>
          <w:rFonts w:cstheme="minorHAnsi"/>
          <w:sz w:val="24"/>
          <w:szCs w:val="24"/>
        </w:rPr>
        <w:t xml:space="preserve"> will have little </w:t>
      </w:r>
      <w:r w:rsidR="004A22C6">
        <w:rPr>
          <w:rFonts w:cstheme="minorHAnsi"/>
          <w:sz w:val="24"/>
          <w:szCs w:val="24"/>
        </w:rPr>
        <w:t>e</w:t>
      </w:r>
      <w:r w:rsidR="00C539BB" w:rsidRPr="008C7CB3">
        <w:rPr>
          <w:rFonts w:cstheme="minorHAnsi"/>
          <w:sz w:val="24"/>
          <w:szCs w:val="24"/>
        </w:rPr>
        <w:t xml:space="preserve">ffect </w:t>
      </w:r>
      <w:r w:rsidR="004A22C6">
        <w:rPr>
          <w:rFonts w:cstheme="minorHAnsi"/>
          <w:sz w:val="24"/>
          <w:szCs w:val="24"/>
        </w:rPr>
        <w:t xml:space="preserve">on </w:t>
      </w:r>
      <w:r w:rsidR="00D63684">
        <w:rPr>
          <w:rFonts w:cstheme="minorHAnsi"/>
          <w:sz w:val="24"/>
          <w:szCs w:val="24"/>
        </w:rPr>
        <w:t xml:space="preserve">existing </w:t>
      </w:r>
      <w:r w:rsidR="00897F6E">
        <w:rPr>
          <w:rFonts w:cstheme="minorHAnsi"/>
          <w:sz w:val="24"/>
          <w:szCs w:val="24"/>
        </w:rPr>
        <w:t>development capacity</w:t>
      </w:r>
      <w:r w:rsidR="00C539BB" w:rsidRPr="008C7CB3">
        <w:rPr>
          <w:rFonts w:cstheme="minorHAnsi"/>
          <w:sz w:val="24"/>
          <w:szCs w:val="24"/>
        </w:rPr>
        <w:t>,</w:t>
      </w:r>
      <w:r w:rsidR="004A22C6">
        <w:rPr>
          <w:rFonts w:cstheme="minorHAnsi"/>
          <w:sz w:val="24"/>
          <w:szCs w:val="24"/>
        </w:rPr>
        <w:t xml:space="preserve"> but</w:t>
      </w:r>
      <w:r w:rsidR="00C539BB" w:rsidRPr="008C7CB3">
        <w:rPr>
          <w:rFonts w:cstheme="minorHAnsi"/>
          <w:sz w:val="24"/>
          <w:szCs w:val="24"/>
        </w:rPr>
        <w:t xml:space="preserve"> it w</w:t>
      </w:r>
      <w:r w:rsidR="004A22C6">
        <w:rPr>
          <w:rFonts w:cstheme="minorHAnsi"/>
          <w:sz w:val="24"/>
          <w:szCs w:val="24"/>
        </w:rPr>
        <w:t xml:space="preserve">ill provide a clearer picture of </w:t>
      </w:r>
      <w:r w:rsidR="00C2303D">
        <w:rPr>
          <w:rFonts w:cstheme="minorHAnsi"/>
          <w:sz w:val="24"/>
          <w:szCs w:val="24"/>
        </w:rPr>
        <w:t xml:space="preserve">the </w:t>
      </w:r>
      <w:r w:rsidR="00897F6E">
        <w:rPr>
          <w:rFonts w:cstheme="minorHAnsi"/>
          <w:sz w:val="24"/>
          <w:szCs w:val="24"/>
        </w:rPr>
        <w:t>scale of</w:t>
      </w:r>
      <w:r w:rsidR="00C2303D">
        <w:rPr>
          <w:rFonts w:cstheme="minorHAnsi"/>
          <w:sz w:val="24"/>
          <w:szCs w:val="24"/>
        </w:rPr>
        <w:t xml:space="preserve"> develop</w:t>
      </w:r>
      <w:r w:rsidR="0004079A">
        <w:rPr>
          <w:rFonts w:cstheme="minorHAnsi"/>
          <w:sz w:val="24"/>
          <w:szCs w:val="24"/>
        </w:rPr>
        <w:t>ment</w:t>
      </w:r>
      <w:r w:rsidR="004A22C6">
        <w:rPr>
          <w:rFonts w:cstheme="minorHAnsi"/>
          <w:sz w:val="24"/>
          <w:szCs w:val="24"/>
        </w:rPr>
        <w:t xml:space="preserve"> intended in this area</w:t>
      </w:r>
      <w:r>
        <w:rPr>
          <w:rFonts w:cstheme="minorHAnsi"/>
          <w:sz w:val="24"/>
          <w:szCs w:val="24"/>
        </w:rPr>
        <w:t xml:space="preserve">. </w:t>
      </w:r>
      <w:r w:rsidR="00412486">
        <w:rPr>
          <w:rFonts w:cstheme="minorHAnsi"/>
          <w:sz w:val="24"/>
          <w:szCs w:val="24"/>
        </w:rPr>
        <w:t xml:space="preserve"> </w:t>
      </w:r>
      <w:r w:rsidR="00D63684">
        <w:rPr>
          <w:rFonts w:cstheme="minorHAnsi"/>
          <w:sz w:val="24"/>
          <w:szCs w:val="24"/>
        </w:rPr>
        <w:t>This rezoning</w:t>
      </w:r>
      <w:r w:rsidR="00F2559E">
        <w:rPr>
          <w:rFonts w:cstheme="minorHAnsi"/>
          <w:sz w:val="24"/>
          <w:szCs w:val="24"/>
        </w:rPr>
        <w:t xml:space="preserve"> proposal</w:t>
      </w:r>
      <w:r w:rsidR="00D63684">
        <w:rPr>
          <w:rFonts w:cstheme="minorHAnsi"/>
          <w:sz w:val="24"/>
          <w:szCs w:val="24"/>
        </w:rPr>
        <w:t xml:space="preserve"> </w:t>
      </w:r>
      <w:r w:rsidR="00F2559E">
        <w:rPr>
          <w:rFonts w:cstheme="minorHAnsi"/>
          <w:sz w:val="24"/>
          <w:szCs w:val="24"/>
        </w:rPr>
        <w:t xml:space="preserve">will be </w:t>
      </w:r>
      <w:r w:rsidR="00D63684">
        <w:rPr>
          <w:rFonts w:cstheme="minorHAnsi"/>
          <w:sz w:val="24"/>
          <w:szCs w:val="24"/>
        </w:rPr>
        <w:t>more fully explored in the Lilydale Structure Plan.</w:t>
      </w:r>
    </w:p>
    <w:p w14:paraId="22B228EA" w14:textId="50F951C7" w:rsidR="00A51B51" w:rsidRDefault="0019089C" w:rsidP="001110A7">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6DDE8" w:themeFill="accent5" w:themeFillTint="66"/>
        <w:jc w:val="both"/>
        <w:rPr>
          <w:rFonts w:cstheme="minorHAnsi"/>
          <w:sz w:val="24"/>
          <w:szCs w:val="24"/>
        </w:rPr>
      </w:pPr>
      <w:r>
        <w:rPr>
          <w:rFonts w:cstheme="minorHAnsi"/>
          <w:b/>
          <w:bCs/>
          <w:sz w:val="24"/>
          <w:szCs w:val="24"/>
        </w:rPr>
        <w:t>Opportunities</w:t>
      </w:r>
      <w:r w:rsidR="001110A7">
        <w:rPr>
          <w:rFonts w:cstheme="minorHAnsi"/>
          <w:sz w:val="24"/>
          <w:szCs w:val="24"/>
        </w:rPr>
        <w:t xml:space="preserve">: </w:t>
      </w:r>
    </w:p>
    <w:p w14:paraId="03CBC237" w14:textId="784C5051" w:rsidR="00412486" w:rsidRDefault="00A51B51" w:rsidP="006D1B89">
      <w:pPr>
        <w:pStyle w:val="ListParagraph"/>
        <w:numPr>
          <w:ilvl w:val="0"/>
          <w:numId w:val="19"/>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6DDE8" w:themeFill="accent5" w:themeFillTint="66"/>
        <w:jc w:val="both"/>
        <w:rPr>
          <w:rFonts w:cstheme="minorHAnsi"/>
          <w:sz w:val="24"/>
          <w:szCs w:val="24"/>
        </w:rPr>
      </w:pPr>
      <w:r>
        <w:rPr>
          <w:rFonts w:cstheme="minorHAnsi"/>
          <w:sz w:val="24"/>
          <w:szCs w:val="24"/>
        </w:rPr>
        <w:t>R</w:t>
      </w:r>
      <w:r w:rsidR="001110A7">
        <w:rPr>
          <w:rFonts w:cstheme="minorHAnsi"/>
          <w:sz w:val="24"/>
          <w:szCs w:val="24"/>
        </w:rPr>
        <w:t xml:space="preserve">eview all </w:t>
      </w:r>
      <w:r w:rsidR="00412486">
        <w:rPr>
          <w:rFonts w:cstheme="minorHAnsi"/>
          <w:sz w:val="24"/>
          <w:szCs w:val="24"/>
        </w:rPr>
        <w:t>zones applied in</w:t>
      </w:r>
      <w:r w:rsidR="001110A7">
        <w:rPr>
          <w:rFonts w:cstheme="minorHAnsi"/>
          <w:sz w:val="24"/>
          <w:szCs w:val="24"/>
        </w:rPr>
        <w:t xml:space="preserve"> the residential areas to ensure the combined</w:t>
      </w:r>
      <w:r w:rsidR="00412486">
        <w:rPr>
          <w:rFonts w:cstheme="minorHAnsi"/>
          <w:sz w:val="24"/>
          <w:szCs w:val="24"/>
        </w:rPr>
        <w:t xml:space="preserve"> effect of the zones and overlays</w:t>
      </w:r>
      <w:r w:rsidR="001110A7">
        <w:rPr>
          <w:rFonts w:cstheme="minorHAnsi"/>
          <w:sz w:val="24"/>
          <w:szCs w:val="24"/>
        </w:rPr>
        <w:t xml:space="preserve"> are consistent and </w:t>
      </w:r>
      <w:r w:rsidR="00897F6E">
        <w:rPr>
          <w:rFonts w:cstheme="minorHAnsi"/>
          <w:sz w:val="24"/>
          <w:szCs w:val="24"/>
        </w:rPr>
        <w:t>achieve</w:t>
      </w:r>
      <w:r w:rsidR="001110A7">
        <w:rPr>
          <w:rFonts w:cstheme="minorHAnsi"/>
          <w:sz w:val="24"/>
          <w:szCs w:val="24"/>
        </w:rPr>
        <w:t xml:space="preserve"> the desired residential outcome for each area</w:t>
      </w:r>
      <w:r w:rsidR="00897F6E">
        <w:rPr>
          <w:rFonts w:cstheme="minorHAnsi"/>
          <w:sz w:val="24"/>
          <w:szCs w:val="24"/>
        </w:rPr>
        <w:t xml:space="preserve">.   Identify any improvements. </w:t>
      </w:r>
    </w:p>
    <w:p w14:paraId="07CADF39" w14:textId="07C317A3" w:rsidR="00412486" w:rsidRPr="004A22C6" w:rsidRDefault="00412486" w:rsidP="006D1B89">
      <w:pPr>
        <w:pStyle w:val="ListParagraph"/>
        <w:numPr>
          <w:ilvl w:val="0"/>
          <w:numId w:val="19"/>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6DDE8" w:themeFill="accent5" w:themeFillTint="66"/>
        <w:jc w:val="both"/>
        <w:rPr>
          <w:rFonts w:cstheme="minorHAnsi"/>
          <w:sz w:val="24"/>
          <w:szCs w:val="24"/>
        </w:rPr>
      </w:pPr>
      <w:r>
        <w:rPr>
          <w:rFonts w:cstheme="minorHAnsi"/>
          <w:sz w:val="24"/>
          <w:szCs w:val="24"/>
        </w:rPr>
        <w:lastRenderedPageBreak/>
        <w:t xml:space="preserve">Review the application of the </w:t>
      </w:r>
      <w:r w:rsidR="00F67B0E">
        <w:rPr>
          <w:rFonts w:cstheme="minorHAnsi"/>
          <w:sz w:val="24"/>
          <w:szCs w:val="24"/>
        </w:rPr>
        <w:t>RGZ in</w:t>
      </w:r>
      <w:r>
        <w:rPr>
          <w:rFonts w:cstheme="minorHAnsi"/>
          <w:sz w:val="24"/>
          <w:szCs w:val="24"/>
        </w:rPr>
        <w:t xml:space="preserve"> </w:t>
      </w:r>
      <w:r w:rsidR="00F67B0E">
        <w:rPr>
          <w:rFonts w:cstheme="minorHAnsi"/>
          <w:sz w:val="24"/>
          <w:szCs w:val="24"/>
        </w:rPr>
        <w:t>Lilydale in</w:t>
      </w:r>
      <w:r>
        <w:rPr>
          <w:rFonts w:cstheme="minorHAnsi"/>
          <w:sz w:val="24"/>
          <w:szCs w:val="24"/>
        </w:rPr>
        <w:t xml:space="preserve"> line with neighbourhood character recommendations.  </w:t>
      </w:r>
    </w:p>
    <w:p w14:paraId="4B4FEE7D" w14:textId="446F1CC2" w:rsidR="00B93C78" w:rsidRPr="00D0206C" w:rsidRDefault="00B93C78" w:rsidP="00D0206C">
      <w:pPr>
        <w:jc w:val="both"/>
        <w:rPr>
          <w:rFonts w:ascii="Calibri" w:eastAsia="Times New Roman" w:hAnsi="Calibri" w:cs="Times New Roman"/>
          <w:b/>
          <w:color w:val="228591"/>
          <w:sz w:val="24"/>
          <w:szCs w:val="24"/>
          <w:u w:val="single"/>
          <w:lang w:eastAsia="en-AU"/>
        </w:rPr>
      </w:pPr>
      <w:r w:rsidRPr="00D0206C">
        <w:rPr>
          <w:rFonts w:ascii="Calibri" w:eastAsia="Times New Roman" w:hAnsi="Calibri" w:cs="Times New Roman"/>
          <w:b/>
          <w:color w:val="228591"/>
          <w:sz w:val="24"/>
          <w:szCs w:val="24"/>
          <w:u w:val="single"/>
          <w:lang w:eastAsia="en-AU"/>
        </w:rPr>
        <w:t>Consolidation area</w:t>
      </w:r>
      <w:r w:rsidR="00F31D83" w:rsidRPr="00D0206C">
        <w:rPr>
          <w:rFonts w:ascii="Calibri" w:eastAsia="Times New Roman" w:hAnsi="Calibri" w:cs="Times New Roman"/>
          <w:b/>
          <w:color w:val="228591"/>
          <w:sz w:val="24"/>
          <w:szCs w:val="24"/>
          <w:u w:val="single"/>
          <w:lang w:eastAsia="en-AU"/>
        </w:rPr>
        <w:t>s</w:t>
      </w:r>
      <w:r w:rsidR="00B544B0" w:rsidRPr="00D0206C">
        <w:rPr>
          <w:rFonts w:ascii="Calibri" w:eastAsia="Times New Roman" w:hAnsi="Calibri" w:cs="Times New Roman"/>
          <w:b/>
          <w:color w:val="228591"/>
          <w:sz w:val="24"/>
          <w:szCs w:val="24"/>
          <w:u w:val="single"/>
          <w:lang w:eastAsia="en-AU"/>
        </w:rPr>
        <w:t xml:space="preserve"> </w:t>
      </w:r>
    </w:p>
    <w:p w14:paraId="7B165E7C" w14:textId="77777777" w:rsidR="009A012C" w:rsidRDefault="008844FD" w:rsidP="00B93C78">
      <w:pPr>
        <w:jc w:val="both"/>
        <w:rPr>
          <w:rFonts w:cstheme="minorHAnsi"/>
          <w:sz w:val="24"/>
          <w:szCs w:val="24"/>
        </w:rPr>
      </w:pPr>
      <w:r>
        <w:rPr>
          <w:rFonts w:cstheme="minorHAnsi"/>
          <w:sz w:val="24"/>
          <w:szCs w:val="24"/>
        </w:rPr>
        <w:t>The</w:t>
      </w:r>
      <w:r w:rsidR="0080073D" w:rsidRPr="008C7CB3">
        <w:rPr>
          <w:rFonts w:cstheme="minorHAnsi"/>
          <w:sz w:val="24"/>
          <w:szCs w:val="24"/>
        </w:rPr>
        <w:t xml:space="preserve"> </w:t>
      </w:r>
      <w:r w:rsidR="0030730D" w:rsidRPr="008C7CB3">
        <w:rPr>
          <w:rFonts w:cstheme="minorHAnsi"/>
          <w:sz w:val="24"/>
          <w:szCs w:val="24"/>
        </w:rPr>
        <w:t>consolidation areas</w:t>
      </w:r>
      <w:r>
        <w:rPr>
          <w:rFonts w:cstheme="minorHAnsi"/>
          <w:sz w:val="24"/>
          <w:szCs w:val="24"/>
        </w:rPr>
        <w:t xml:space="preserve"> – or areas for higher density</w:t>
      </w:r>
      <w:r w:rsidR="00F2559E">
        <w:rPr>
          <w:rFonts w:cstheme="minorHAnsi"/>
          <w:sz w:val="24"/>
          <w:szCs w:val="24"/>
        </w:rPr>
        <w:t xml:space="preserve"> housing</w:t>
      </w:r>
      <w:r>
        <w:rPr>
          <w:rFonts w:cstheme="minorHAnsi"/>
          <w:sz w:val="24"/>
          <w:szCs w:val="24"/>
        </w:rPr>
        <w:t xml:space="preserve"> w</w:t>
      </w:r>
      <w:r w:rsidR="008721D5">
        <w:rPr>
          <w:rFonts w:cstheme="minorHAnsi"/>
          <w:sz w:val="24"/>
          <w:szCs w:val="24"/>
        </w:rPr>
        <w:t>ere</w:t>
      </w:r>
      <w:r>
        <w:rPr>
          <w:rFonts w:cstheme="minorHAnsi"/>
          <w:sz w:val="24"/>
          <w:szCs w:val="24"/>
        </w:rPr>
        <w:t xml:space="preserve"> introduced</w:t>
      </w:r>
      <w:r w:rsidR="0030730D" w:rsidRPr="008C7CB3">
        <w:rPr>
          <w:rFonts w:cstheme="minorHAnsi"/>
          <w:sz w:val="24"/>
          <w:szCs w:val="24"/>
        </w:rPr>
        <w:t xml:space="preserve"> </w:t>
      </w:r>
      <w:r>
        <w:rPr>
          <w:rFonts w:cstheme="minorHAnsi"/>
          <w:sz w:val="24"/>
          <w:szCs w:val="24"/>
        </w:rPr>
        <w:t>by the Housing Strategy 2009</w:t>
      </w:r>
      <w:r w:rsidR="009822DC">
        <w:rPr>
          <w:rFonts w:cstheme="minorHAnsi"/>
          <w:sz w:val="24"/>
          <w:szCs w:val="24"/>
        </w:rPr>
        <w:t xml:space="preserve"> and implemented by the zones and overlays applied</w:t>
      </w:r>
      <w:r w:rsidR="00D0206C">
        <w:rPr>
          <w:rFonts w:cstheme="minorHAnsi"/>
          <w:sz w:val="24"/>
          <w:szCs w:val="24"/>
        </w:rPr>
        <w:t xml:space="preserve"> through </w:t>
      </w:r>
      <w:r w:rsidR="0080073D" w:rsidRPr="008C7CB3">
        <w:rPr>
          <w:rFonts w:cstheme="minorHAnsi"/>
          <w:sz w:val="24"/>
          <w:szCs w:val="24"/>
        </w:rPr>
        <w:t>Amendment C97</w:t>
      </w:r>
      <w:r w:rsidR="00534582">
        <w:rPr>
          <w:rFonts w:cstheme="minorHAnsi"/>
          <w:sz w:val="24"/>
          <w:szCs w:val="24"/>
        </w:rPr>
        <w:t xml:space="preserve"> </w:t>
      </w:r>
      <w:r w:rsidR="00F2559E">
        <w:rPr>
          <w:rFonts w:cstheme="minorHAnsi"/>
          <w:sz w:val="24"/>
          <w:szCs w:val="24"/>
        </w:rPr>
        <w:t xml:space="preserve">to the Yarra Ranges Planning Scheme </w:t>
      </w:r>
      <w:r w:rsidR="00534582">
        <w:rPr>
          <w:rFonts w:cstheme="minorHAnsi"/>
          <w:sz w:val="24"/>
          <w:szCs w:val="24"/>
        </w:rPr>
        <w:t xml:space="preserve">in 2013. </w:t>
      </w:r>
    </w:p>
    <w:p w14:paraId="739531A3" w14:textId="276F7CE0" w:rsidR="009822DC" w:rsidRDefault="009822DC" w:rsidP="00B93C78">
      <w:pPr>
        <w:jc w:val="both"/>
        <w:rPr>
          <w:rFonts w:cstheme="minorHAnsi"/>
          <w:sz w:val="24"/>
          <w:szCs w:val="24"/>
        </w:rPr>
      </w:pPr>
      <w:r>
        <w:rPr>
          <w:rFonts w:cstheme="minorHAnsi"/>
          <w:sz w:val="24"/>
          <w:szCs w:val="24"/>
        </w:rPr>
        <w:t xml:space="preserve">The consolidation areas </w:t>
      </w:r>
      <w:r w:rsidR="00D0206C">
        <w:rPr>
          <w:rFonts w:cstheme="minorHAnsi"/>
          <w:sz w:val="24"/>
          <w:szCs w:val="24"/>
        </w:rPr>
        <w:t xml:space="preserve">are </w:t>
      </w:r>
      <w:r w:rsidR="00F2559E">
        <w:rPr>
          <w:rFonts w:cstheme="minorHAnsi"/>
          <w:sz w:val="24"/>
          <w:szCs w:val="24"/>
        </w:rPr>
        <w:t xml:space="preserve">further </w:t>
      </w:r>
      <w:r w:rsidR="00D0206C">
        <w:rPr>
          <w:rFonts w:cstheme="minorHAnsi"/>
          <w:sz w:val="24"/>
          <w:szCs w:val="24"/>
        </w:rPr>
        <w:t xml:space="preserve">defined by </w:t>
      </w:r>
      <w:r>
        <w:rPr>
          <w:rFonts w:cstheme="minorHAnsi"/>
          <w:sz w:val="24"/>
          <w:szCs w:val="24"/>
        </w:rPr>
        <w:t>the</w:t>
      </w:r>
      <w:r w:rsidR="00F2559E">
        <w:rPr>
          <w:rFonts w:cstheme="minorHAnsi"/>
          <w:sz w:val="24"/>
          <w:szCs w:val="24"/>
        </w:rPr>
        <w:t xml:space="preserve"> application of</w:t>
      </w:r>
      <w:r>
        <w:rPr>
          <w:rFonts w:cstheme="minorHAnsi"/>
          <w:sz w:val="24"/>
          <w:szCs w:val="24"/>
        </w:rPr>
        <w:t xml:space="preserve"> Design and Development Overlays 7 </w:t>
      </w:r>
      <w:r w:rsidR="008D7B59">
        <w:rPr>
          <w:rFonts w:cstheme="minorHAnsi"/>
          <w:sz w:val="24"/>
          <w:szCs w:val="24"/>
        </w:rPr>
        <w:t xml:space="preserve">– </w:t>
      </w:r>
      <w:r w:rsidR="008D7B59">
        <w:rPr>
          <w:rFonts w:cstheme="minorHAnsi"/>
          <w:i/>
          <w:iCs/>
          <w:sz w:val="24"/>
          <w:szCs w:val="24"/>
        </w:rPr>
        <w:t xml:space="preserve">Lilydale Activity Centre Residential Areas </w:t>
      </w:r>
      <w:r>
        <w:rPr>
          <w:rFonts w:cstheme="minorHAnsi"/>
          <w:sz w:val="24"/>
          <w:szCs w:val="24"/>
        </w:rPr>
        <w:t>and</w:t>
      </w:r>
      <w:r w:rsidR="008D7B59">
        <w:rPr>
          <w:rFonts w:cstheme="minorHAnsi"/>
          <w:sz w:val="24"/>
          <w:szCs w:val="24"/>
        </w:rPr>
        <w:t xml:space="preserve"> Schedule</w:t>
      </w:r>
      <w:r>
        <w:rPr>
          <w:rFonts w:cstheme="minorHAnsi"/>
          <w:sz w:val="24"/>
          <w:szCs w:val="24"/>
        </w:rPr>
        <w:t xml:space="preserve"> 8</w:t>
      </w:r>
      <w:r w:rsidR="008D7B59">
        <w:rPr>
          <w:rFonts w:cstheme="minorHAnsi"/>
          <w:sz w:val="24"/>
          <w:szCs w:val="24"/>
        </w:rPr>
        <w:t xml:space="preserve"> – </w:t>
      </w:r>
      <w:r w:rsidR="008D7B59">
        <w:rPr>
          <w:rFonts w:cstheme="minorHAnsi"/>
          <w:i/>
          <w:iCs/>
          <w:sz w:val="24"/>
          <w:szCs w:val="24"/>
        </w:rPr>
        <w:t>Neighbourhood Centres and Rural Township Consolidation areas</w:t>
      </w:r>
      <w:r>
        <w:rPr>
          <w:rFonts w:cstheme="minorHAnsi"/>
          <w:sz w:val="24"/>
          <w:szCs w:val="24"/>
        </w:rPr>
        <w:t>.</w:t>
      </w:r>
      <w:r w:rsidR="0080073D" w:rsidRPr="008C7CB3">
        <w:rPr>
          <w:rFonts w:cstheme="minorHAnsi"/>
          <w:sz w:val="24"/>
          <w:szCs w:val="24"/>
        </w:rPr>
        <w:t xml:space="preserve"> </w:t>
      </w:r>
      <w:r>
        <w:rPr>
          <w:rFonts w:cstheme="minorHAnsi"/>
          <w:sz w:val="24"/>
          <w:szCs w:val="24"/>
        </w:rPr>
        <w:t xml:space="preserve">The existing consolidation areas were generally mapped to a walkable radius of the commercial centres.  </w:t>
      </w:r>
      <w:r w:rsidR="009C2A76">
        <w:rPr>
          <w:rFonts w:cstheme="minorHAnsi"/>
          <w:sz w:val="24"/>
          <w:szCs w:val="24"/>
        </w:rPr>
        <w:t>Over time and with new development</w:t>
      </w:r>
      <w:r>
        <w:rPr>
          <w:rFonts w:cstheme="minorHAnsi"/>
          <w:sz w:val="24"/>
          <w:szCs w:val="24"/>
        </w:rPr>
        <w:t>s</w:t>
      </w:r>
      <w:r w:rsidR="009C2A76">
        <w:rPr>
          <w:rFonts w:cstheme="minorHAnsi"/>
          <w:sz w:val="24"/>
          <w:szCs w:val="24"/>
        </w:rPr>
        <w:t xml:space="preserve"> occurring, some issues with consolidation area</w:t>
      </w:r>
      <w:r w:rsidR="00680D34">
        <w:rPr>
          <w:rFonts w:cstheme="minorHAnsi"/>
          <w:sz w:val="24"/>
          <w:szCs w:val="24"/>
        </w:rPr>
        <w:t xml:space="preserve"> boundaries</w:t>
      </w:r>
      <w:r w:rsidR="009C2A76">
        <w:rPr>
          <w:rFonts w:cstheme="minorHAnsi"/>
          <w:sz w:val="24"/>
          <w:szCs w:val="24"/>
        </w:rPr>
        <w:t xml:space="preserve"> have become apparent</w:t>
      </w:r>
      <w:r>
        <w:rPr>
          <w:rFonts w:cstheme="minorHAnsi"/>
          <w:sz w:val="24"/>
          <w:szCs w:val="24"/>
        </w:rPr>
        <w:t xml:space="preserve"> and </w:t>
      </w:r>
      <w:r w:rsidR="009C2A76">
        <w:rPr>
          <w:rFonts w:cstheme="minorHAnsi"/>
          <w:sz w:val="24"/>
          <w:szCs w:val="24"/>
        </w:rPr>
        <w:t>minor modifications to boundaries</w:t>
      </w:r>
      <w:r w:rsidR="008844FD">
        <w:rPr>
          <w:rFonts w:cstheme="minorHAnsi"/>
          <w:sz w:val="24"/>
          <w:szCs w:val="24"/>
        </w:rPr>
        <w:t xml:space="preserve"> </w:t>
      </w:r>
      <w:r w:rsidR="009C2A76">
        <w:rPr>
          <w:rFonts w:cstheme="minorHAnsi"/>
          <w:sz w:val="24"/>
          <w:szCs w:val="24"/>
        </w:rPr>
        <w:t xml:space="preserve">should be considered.  </w:t>
      </w:r>
    </w:p>
    <w:p w14:paraId="78E25DCB" w14:textId="60AC6E51" w:rsidR="00ED6F46" w:rsidRDefault="009822DC" w:rsidP="00B93C78">
      <w:pPr>
        <w:jc w:val="both"/>
        <w:rPr>
          <w:rFonts w:cstheme="minorHAnsi"/>
          <w:sz w:val="24"/>
          <w:szCs w:val="24"/>
        </w:rPr>
      </w:pPr>
      <w:r>
        <w:rPr>
          <w:rFonts w:cstheme="minorHAnsi"/>
          <w:sz w:val="24"/>
          <w:szCs w:val="24"/>
        </w:rPr>
        <w:t xml:space="preserve">One </w:t>
      </w:r>
      <w:r w:rsidR="00D0206C">
        <w:rPr>
          <w:rFonts w:cstheme="minorHAnsi"/>
          <w:sz w:val="24"/>
          <w:szCs w:val="24"/>
        </w:rPr>
        <w:t xml:space="preserve">suggested </w:t>
      </w:r>
      <w:r>
        <w:rPr>
          <w:rFonts w:cstheme="minorHAnsi"/>
          <w:sz w:val="24"/>
          <w:szCs w:val="24"/>
        </w:rPr>
        <w:t xml:space="preserve">improvement </w:t>
      </w:r>
      <w:r w:rsidR="00D0206C">
        <w:rPr>
          <w:rFonts w:cstheme="minorHAnsi"/>
          <w:sz w:val="24"/>
          <w:szCs w:val="24"/>
        </w:rPr>
        <w:t>is</w:t>
      </w:r>
      <w:r>
        <w:rPr>
          <w:rFonts w:cstheme="minorHAnsi"/>
          <w:sz w:val="24"/>
          <w:szCs w:val="24"/>
        </w:rPr>
        <w:t xml:space="preserve"> </w:t>
      </w:r>
      <w:r w:rsidR="009C2A76">
        <w:rPr>
          <w:rFonts w:cstheme="minorHAnsi"/>
          <w:sz w:val="24"/>
          <w:szCs w:val="24"/>
        </w:rPr>
        <w:t xml:space="preserve">to transition areas of higher development more sympathetically into adjoining incremental or low density areas. </w:t>
      </w:r>
      <w:r w:rsidR="00F67B0E">
        <w:rPr>
          <w:rFonts w:cstheme="minorHAnsi"/>
          <w:sz w:val="24"/>
          <w:szCs w:val="24"/>
        </w:rPr>
        <w:t>As an example,</w:t>
      </w:r>
      <w:r w:rsidR="0030730D">
        <w:rPr>
          <w:rFonts w:cstheme="minorHAnsi"/>
          <w:sz w:val="24"/>
          <w:szCs w:val="24"/>
        </w:rPr>
        <w:t xml:space="preserve"> </w:t>
      </w:r>
      <w:r w:rsidR="008721D5">
        <w:rPr>
          <w:rFonts w:cstheme="minorHAnsi"/>
          <w:sz w:val="24"/>
          <w:szCs w:val="24"/>
        </w:rPr>
        <w:t xml:space="preserve">in Mount Evelyn </w:t>
      </w:r>
      <w:r w:rsidR="0030730D">
        <w:rPr>
          <w:rFonts w:cstheme="minorHAnsi"/>
          <w:sz w:val="24"/>
          <w:szCs w:val="24"/>
        </w:rPr>
        <w:t xml:space="preserve">the </w:t>
      </w:r>
      <w:r w:rsidR="0030730D" w:rsidRPr="00020711">
        <w:rPr>
          <w:rFonts w:cstheme="minorHAnsi"/>
          <w:sz w:val="24"/>
          <w:szCs w:val="24"/>
        </w:rPr>
        <w:t>boundary of</w:t>
      </w:r>
      <w:r w:rsidR="0030730D">
        <w:rPr>
          <w:rFonts w:cstheme="minorHAnsi"/>
          <w:sz w:val="24"/>
          <w:szCs w:val="24"/>
        </w:rPr>
        <w:t xml:space="preserve"> </w:t>
      </w:r>
      <w:r w:rsidR="008721D5">
        <w:rPr>
          <w:rFonts w:cstheme="minorHAnsi"/>
          <w:sz w:val="24"/>
          <w:szCs w:val="24"/>
        </w:rPr>
        <w:t xml:space="preserve">the </w:t>
      </w:r>
      <w:r w:rsidR="0030730D">
        <w:rPr>
          <w:rFonts w:cstheme="minorHAnsi"/>
          <w:sz w:val="24"/>
          <w:szCs w:val="24"/>
        </w:rPr>
        <w:t>consolidation area</w:t>
      </w:r>
      <w:r w:rsidR="0030730D" w:rsidRPr="00020711">
        <w:rPr>
          <w:rFonts w:cstheme="minorHAnsi"/>
          <w:sz w:val="24"/>
          <w:szCs w:val="24"/>
        </w:rPr>
        <w:t xml:space="preserve"> </w:t>
      </w:r>
      <w:r w:rsidR="0030730D">
        <w:rPr>
          <w:rFonts w:cstheme="minorHAnsi"/>
          <w:sz w:val="24"/>
          <w:szCs w:val="24"/>
        </w:rPr>
        <w:t>is aligned to the middle of a</w:t>
      </w:r>
      <w:r w:rsidR="0030730D" w:rsidRPr="00020711">
        <w:rPr>
          <w:rFonts w:cstheme="minorHAnsi"/>
          <w:sz w:val="24"/>
          <w:szCs w:val="24"/>
        </w:rPr>
        <w:t xml:space="preserve"> residential</w:t>
      </w:r>
      <w:r w:rsidR="004A22C6">
        <w:rPr>
          <w:rFonts w:cstheme="minorHAnsi"/>
          <w:sz w:val="24"/>
          <w:szCs w:val="24"/>
        </w:rPr>
        <w:t xml:space="preserve"> (local)</w:t>
      </w:r>
      <w:r w:rsidR="0030730D" w:rsidRPr="00020711">
        <w:rPr>
          <w:rFonts w:cstheme="minorHAnsi"/>
          <w:sz w:val="24"/>
          <w:szCs w:val="24"/>
        </w:rPr>
        <w:t xml:space="preserve"> street</w:t>
      </w:r>
      <w:r w:rsidR="004A22C6">
        <w:rPr>
          <w:rFonts w:cstheme="minorHAnsi"/>
          <w:sz w:val="24"/>
          <w:szCs w:val="24"/>
        </w:rPr>
        <w:t xml:space="preserve">.  The outcome is </w:t>
      </w:r>
      <w:r w:rsidR="0030730D" w:rsidRPr="003B6FD3">
        <w:rPr>
          <w:rFonts w:cstheme="minorHAnsi"/>
          <w:sz w:val="24"/>
          <w:szCs w:val="24"/>
        </w:rPr>
        <w:t>medium</w:t>
      </w:r>
      <w:r w:rsidR="0030730D">
        <w:rPr>
          <w:rFonts w:cstheme="minorHAnsi"/>
          <w:sz w:val="24"/>
          <w:szCs w:val="24"/>
        </w:rPr>
        <w:t xml:space="preserve"> density development on one side</w:t>
      </w:r>
      <w:r w:rsidR="005D7418">
        <w:rPr>
          <w:rFonts w:cstheme="minorHAnsi"/>
          <w:sz w:val="24"/>
          <w:szCs w:val="24"/>
        </w:rPr>
        <w:t xml:space="preserve"> of the street</w:t>
      </w:r>
      <w:r w:rsidR="0030730D" w:rsidRPr="00020711">
        <w:rPr>
          <w:rFonts w:cstheme="minorHAnsi"/>
          <w:sz w:val="24"/>
          <w:szCs w:val="24"/>
        </w:rPr>
        <w:t xml:space="preserve"> while on the other single family dwellings. This </w:t>
      </w:r>
      <w:r w:rsidR="0030730D">
        <w:rPr>
          <w:rFonts w:cstheme="minorHAnsi"/>
          <w:sz w:val="24"/>
          <w:szCs w:val="24"/>
        </w:rPr>
        <w:t xml:space="preserve">creates </w:t>
      </w:r>
      <w:r w:rsidR="005D7418">
        <w:rPr>
          <w:rFonts w:cstheme="minorHAnsi"/>
          <w:sz w:val="24"/>
          <w:szCs w:val="24"/>
        </w:rPr>
        <w:t xml:space="preserve">an abrupt transition in </w:t>
      </w:r>
      <w:r w:rsidR="0030730D" w:rsidRPr="00020711">
        <w:rPr>
          <w:rFonts w:cstheme="minorHAnsi"/>
          <w:sz w:val="24"/>
          <w:szCs w:val="24"/>
        </w:rPr>
        <w:t xml:space="preserve">housing </w:t>
      </w:r>
      <w:r w:rsidR="005D7418" w:rsidRPr="00020711">
        <w:rPr>
          <w:rFonts w:cstheme="minorHAnsi"/>
          <w:sz w:val="24"/>
          <w:szCs w:val="24"/>
        </w:rPr>
        <w:t xml:space="preserve">typology </w:t>
      </w:r>
      <w:r w:rsidR="005D7418">
        <w:rPr>
          <w:rFonts w:cstheme="minorHAnsi"/>
          <w:sz w:val="24"/>
          <w:szCs w:val="24"/>
        </w:rPr>
        <w:t>which</w:t>
      </w:r>
      <w:r w:rsidR="0030730D">
        <w:rPr>
          <w:rFonts w:cstheme="minorHAnsi"/>
          <w:sz w:val="24"/>
          <w:szCs w:val="24"/>
        </w:rPr>
        <w:t xml:space="preserve"> is not consistent with neighbourhood character. </w:t>
      </w:r>
      <w:r w:rsidR="003B6FD3">
        <w:rPr>
          <w:rFonts w:cstheme="minorHAnsi"/>
          <w:sz w:val="24"/>
          <w:szCs w:val="24"/>
        </w:rPr>
        <w:t xml:space="preserve"> </w:t>
      </w:r>
    </w:p>
    <w:p w14:paraId="791936BC" w14:textId="0D3126A5" w:rsidR="00680D34" w:rsidRDefault="00D63684" w:rsidP="00B93C78">
      <w:pPr>
        <w:jc w:val="both"/>
        <w:rPr>
          <w:rFonts w:cstheme="minorHAnsi"/>
          <w:sz w:val="24"/>
          <w:szCs w:val="24"/>
        </w:rPr>
      </w:pPr>
      <w:r>
        <w:rPr>
          <w:rFonts w:cstheme="minorHAnsi"/>
          <w:sz w:val="24"/>
          <w:szCs w:val="24"/>
        </w:rPr>
        <w:t xml:space="preserve">There are other factors </w:t>
      </w:r>
      <w:r w:rsidR="00534582">
        <w:rPr>
          <w:rFonts w:cstheme="minorHAnsi"/>
          <w:sz w:val="24"/>
          <w:szCs w:val="24"/>
        </w:rPr>
        <w:t xml:space="preserve">to consider in </w:t>
      </w:r>
      <w:r>
        <w:rPr>
          <w:rFonts w:cstheme="minorHAnsi"/>
          <w:sz w:val="24"/>
          <w:szCs w:val="24"/>
        </w:rPr>
        <w:t>consolidation areas such as t</w:t>
      </w:r>
      <w:r w:rsidR="003B6FD3" w:rsidRPr="00C7543B">
        <w:rPr>
          <w:rFonts w:cstheme="minorHAnsi"/>
          <w:sz w:val="24"/>
          <w:szCs w:val="24"/>
        </w:rPr>
        <w:t>opograp</w:t>
      </w:r>
      <w:r w:rsidR="009C2A76">
        <w:rPr>
          <w:rFonts w:cstheme="minorHAnsi"/>
          <w:sz w:val="24"/>
          <w:szCs w:val="24"/>
        </w:rPr>
        <w:t>hy</w:t>
      </w:r>
      <w:r w:rsidR="00534582">
        <w:rPr>
          <w:rFonts w:cstheme="minorHAnsi"/>
          <w:sz w:val="24"/>
          <w:szCs w:val="24"/>
        </w:rPr>
        <w:t>,</w:t>
      </w:r>
      <w:r w:rsidR="009C2A76">
        <w:rPr>
          <w:rFonts w:cstheme="minorHAnsi"/>
          <w:sz w:val="24"/>
          <w:szCs w:val="24"/>
        </w:rPr>
        <w:t xml:space="preserve"> </w:t>
      </w:r>
      <w:r>
        <w:rPr>
          <w:rFonts w:cstheme="minorHAnsi"/>
          <w:sz w:val="24"/>
          <w:szCs w:val="24"/>
        </w:rPr>
        <w:t>which</w:t>
      </w:r>
      <w:r w:rsidR="009822DC">
        <w:rPr>
          <w:rFonts w:cstheme="minorHAnsi"/>
          <w:sz w:val="24"/>
          <w:szCs w:val="24"/>
        </w:rPr>
        <w:t xml:space="preserve"> </w:t>
      </w:r>
      <w:r>
        <w:rPr>
          <w:rFonts w:cstheme="minorHAnsi"/>
          <w:sz w:val="24"/>
          <w:szCs w:val="24"/>
        </w:rPr>
        <w:t>can</w:t>
      </w:r>
      <w:r w:rsidR="00680D34">
        <w:rPr>
          <w:rFonts w:cstheme="minorHAnsi"/>
          <w:sz w:val="24"/>
          <w:szCs w:val="24"/>
        </w:rPr>
        <w:t xml:space="preserve"> </w:t>
      </w:r>
      <w:r w:rsidR="003B6FD3" w:rsidRPr="00C7543B">
        <w:rPr>
          <w:rFonts w:cstheme="minorHAnsi"/>
          <w:sz w:val="24"/>
          <w:szCs w:val="24"/>
        </w:rPr>
        <w:t>inhibit walkability</w:t>
      </w:r>
      <w:r w:rsidR="008721D5">
        <w:rPr>
          <w:rFonts w:cstheme="minorHAnsi"/>
          <w:sz w:val="24"/>
          <w:szCs w:val="24"/>
        </w:rPr>
        <w:t xml:space="preserve"> or easy access to commercial centres and transport</w:t>
      </w:r>
      <w:r>
        <w:rPr>
          <w:rFonts w:cstheme="minorHAnsi"/>
          <w:sz w:val="24"/>
          <w:szCs w:val="24"/>
        </w:rPr>
        <w:t xml:space="preserve">. </w:t>
      </w:r>
      <w:r w:rsidR="009822DC">
        <w:rPr>
          <w:rFonts w:cstheme="minorHAnsi"/>
          <w:sz w:val="24"/>
          <w:szCs w:val="24"/>
        </w:rPr>
        <w:t xml:space="preserve"> </w:t>
      </w:r>
      <w:r w:rsidR="00E62C84">
        <w:rPr>
          <w:rFonts w:cstheme="minorHAnsi"/>
          <w:sz w:val="24"/>
          <w:szCs w:val="24"/>
        </w:rPr>
        <w:t>In other areas</w:t>
      </w:r>
      <w:r w:rsidR="00680D34">
        <w:rPr>
          <w:rFonts w:cstheme="minorHAnsi"/>
          <w:sz w:val="24"/>
          <w:szCs w:val="24"/>
        </w:rPr>
        <w:t xml:space="preserve"> i</w:t>
      </w:r>
      <w:r w:rsidR="005D7418">
        <w:rPr>
          <w:rFonts w:cstheme="minorHAnsi"/>
          <w:sz w:val="24"/>
          <w:szCs w:val="24"/>
        </w:rPr>
        <w:t>nfrastructure</w:t>
      </w:r>
      <w:r w:rsidR="00B9584F">
        <w:rPr>
          <w:rFonts w:cstheme="minorHAnsi"/>
          <w:sz w:val="24"/>
          <w:szCs w:val="24"/>
        </w:rPr>
        <w:t xml:space="preserve"> </w:t>
      </w:r>
      <w:r w:rsidR="00534582">
        <w:rPr>
          <w:rFonts w:cstheme="minorHAnsi"/>
          <w:sz w:val="24"/>
          <w:szCs w:val="24"/>
        </w:rPr>
        <w:t>limitations</w:t>
      </w:r>
      <w:r w:rsidR="009C2A76">
        <w:rPr>
          <w:rFonts w:cstheme="minorHAnsi"/>
          <w:sz w:val="24"/>
          <w:szCs w:val="24"/>
        </w:rPr>
        <w:t xml:space="preserve"> </w:t>
      </w:r>
      <w:r w:rsidR="00E62C84">
        <w:rPr>
          <w:rFonts w:cstheme="minorHAnsi"/>
          <w:sz w:val="24"/>
          <w:szCs w:val="24"/>
        </w:rPr>
        <w:t>like</w:t>
      </w:r>
      <w:r w:rsidR="003B6FD3" w:rsidRPr="00C7543B">
        <w:rPr>
          <w:rFonts w:cstheme="minorHAnsi"/>
          <w:sz w:val="24"/>
          <w:szCs w:val="24"/>
        </w:rPr>
        <w:t xml:space="preserve"> narrow streets, mak</w:t>
      </w:r>
      <w:r w:rsidR="00680D34">
        <w:rPr>
          <w:rFonts w:cstheme="minorHAnsi"/>
          <w:sz w:val="24"/>
          <w:szCs w:val="24"/>
        </w:rPr>
        <w:t>e</w:t>
      </w:r>
      <w:r w:rsidR="003B6FD3" w:rsidRPr="00C7543B">
        <w:rPr>
          <w:rFonts w:cstheme="minorHAnsi"/>
          <w:sz w:val="24"/>
          <w:szCs w:val="24"/>
        </w:rPr>
        <w:t xml:space="preserve"> it difficult to accommodate </w:t>
      </w:r>
      <w:r w:rsidR="003B6FD3">
        <w:rPr>
          <w:rFonts w:cstheme="minorHAnsi"/>
          <w:sz w:val="24"/>
          <w:szCs w:val="24"/>
        </w:rPr>
        <w:t xml:space="preserve">footpaths, bike lanes or </w:t>
      </w:r>
      <w:r w:rsidR="00CB79BF">
        <w:rPr>
          <w:rFonts w:cstheme="minorHAnsi"/>
          <w:sz w:val="24"/>
          <w:szCs w:val="24"/>
        </w:rPr>
        <w:t>other forms of alternative transport</w:t>
      </w:r>
      <w:r w:rsidR="00E62C84">
        <w:rPr>
          <w:rFonts w:cstheme="minorHAnsi"/>
          <w:sz w:val="24"/>
          <w:szCs w:val="24"/>
        </w:rPr>
        <w:t xml:space="preserve"> </w:t>
      </w:r>
      <w:r w:rsidR="002446AB">
        <w:rPr>
          <w:rFonts w:cstheme="minorHAnsi"/>
          <w:sz w:val="24"/>
          <w:szCs w:val="24"/>
        </w:rPr>
        <w:t xml:space="preserve">that are </w:t>
      </w:r>
      <w:r w:rsidR="00E62C84">
        <w:rPr>
          <w:rFonts w:cstheme="minorHAnsi"/>
          <w:sz w:val="24"/>
          <w:szCs w:val="24"/>
        </w:rPr>
        <w:t>desirable in higher density areas.</w:t>
      </w:r>
      <w:r>
        <w:rPr>
          <w:rFonts w:cstheme="minorHAnsi"/>
          <w:sz w:val="24"/>
          <w:szCs w:val="24"/>
        </w:rPr>
        <w:t xml:space="preserve"> Council is aware of areas of</w:t>
      </w:r>
      <w:r w:rsidR="00680D34">
        <w:rPr>
          <w:rFonts w:cstheme="minorHAnsi"/>
          <w:sz w:val="24"/>
          <w:szCs w:val="24"/>
        </w:rPr>
        <w:t xml:space="preserve"> insufficient drainage </w:t>
      </w:r>
      <w:r w:rsidR="002446AB">
        <w:rPr>
          <w:rFonts w:cstheme="minorHAnsi"/>
          <w:sz w:val="24"/>
          <w:szCs w:val="24"/>
        </w:rPr>
        <w:t xml:space="preserve">in </w:t>
      </w:r>
      <w:r w:rsidR="00534582">
        <w:rPr>
          <w:rFonts w:cstheme="minorHAnsi"/>
          <w:sz w:val="24"/>
          <w:szCs w:val="24"/>
        </w:rPr>
        <w:t xml:space="preserve">some </w:t>
      </w:r>
      <w:r w:rsidR="002446AB">
        <w:rPr>
          <w:rFonts w:cstheme="minorHAnsi"/>
          <w:sz w:val="24"/>
          <w:szCs w:val="24"/>
        </w:rPr>
        <w:t xml:space="preserve">consolidation areas which </w:t>
      </w:r>
      <w:r w:rsidR="00680D34">
        <w:rPr>
          <w:rFonts w:cstheme="minorHAnsi"/>
          <w:sz w:val="24"/>
          <w:szCs w:val="24"/>
        </w:rPr>
        <w:t>limit</w:t>
      </w:r>
      <w:r w:rsidR="00324977">
        <w:rPr>
          <w:rFonts w:cstheme="minorHAnsi"/>
          <w:sz w:val="24"/>
          <w:szCs w:val="24"/>
        </w:rPr>
        <w:t xml:space="preserve"> increased development</w:t>
      </w:r>
      <w:r w:rsidR="002446AB">
        <w:rPr>
          <w:rFonts w:cstheme="minorHAnsi"/>
          <w:sz w:val="24"/>
          <w:szCs w:val="24"/>
        </w:rPr>
        <w:t xml:space="preserve"> opportunities.</w:t>
      </w:r>
      <w:r w:rsidR="008721D5">
        <w:rPr>
          <w:rFonts w:cstheme="minorHAnsi"/>
          <w:sz w:val="24"/>
          <w:szCs w:val="24"/>
        </w:rPr>
        <w:t xml:space="preserve"> </w:t>
      </w:r>
      <w:r w:rsidR="00F7586D">
        <w:rPr>
          <w:rFonts w:cstheme="minorHAnsi"/>
          <w:sz w:val="24"/>
          <w:szCs w:val="24"/>
        </w:rPr>
        <w:t>A</w:t>
      </w:r>
      <w:r w:rsidR="00680D34">
        <w:rPr>
          <w:rFonts w:cstheme="minorHAnsi"/>
          <w:sz w:val="24"/>
          <w:szCs w:val="24"/>
        </w:rPr>
        <w:t xml:space="preserve"> more sophisticated review of the consolidation areas </w:t>
      </w:r>
      <w:r w:rsidR="00E62C84">
        <w:rPr>
          <w:rFonts w:cstheme="minorHAnsi"/>
          <w:sz w:val="24"/>
          <w:szCs w:val="24"/>
        </w:rPr>
        <w:t>should be undertaken</w:t>
      </w:r>
      <w:r w:rsidR="002446AB">
        <w:rPr>
          <w:rFonts w:cstheme="minorHAnsi"/>
          <w:sz w:val="24"/>
          <w:szCs w:val="24"/>
        </w:rPr>
        <w:t xml:space="preserve"> to ensure the existing areas can fully support increased development</w:t>
      </w:r>
      <w:r w:rsidR="00E62C84">
        <w:rPr>
          <w:rFonts w:cstheme="minorHAnsi"/>
          <w:sz w:val="24"/>
          <w:szCs w:val="24"/>
        </w:rPr>
        <w:t>.</w:t>
      </w:r>
    </w:p>
    <w:p w14:paraId="1B996089" w14:textId="0EC73A44" w:rsidR="00714901" w:rsidRDefault="0019089C" w:rsidP="00CB79BF">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6DDE8" w:themeFill="accent5" w:themeFillTint="66"/>
        <w:jc w:val="both"/>
        <w:rPr>
          <w:rFonts w:cstheme="minorHAnsi"/>
          <w:b/>
          <w:bCs/>
          <w:sz w:val="24"/>
          <w:szCs w:val="24"/>
        </w:rPr>
      </w:pPr>
      <w:r>
        <w:rPr>
          <w:rFonts w:cstheme="minorHAnsi"/>
          <w:b/>
          <w:bCs/>
          <w:sz w:val="24"/>
          <w:szCs w:val="24"/>
        </w:rPr>
        <w:t>Opportunities</w:t>
      </w:r>
      <w:r w:rsidR="009A2BB5">
        <w:rPr>
          <w:rFonts w:cstheme="minorHAnsi"/>
          <w:b/>
          <w:bCs/>
          <w:sz w:val="24"/>
          <w:szCs w:val="24"/>
        </w:rPr>
        <w:t>:</w:t>
      </w:r>
    </w:p>
    <w:p w14:paraId="45C141F6" w14:textId="5E7F906F" w:rsidR="00A51B51" w:rsidRDefault="00020711" w:rsidP="006D1B89">
      <w:pPr>
        <w:pStyle w:val="ListParagraph"/>
        <w:numPr>
          <w:ilvl w:val="0"/>
          <w:numId w:val="19"/>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6DDE8" w:themeFill="accent5" w:themeFillTint="66"/>
        <w:jc w:val="both"/>
        <w:rPr>
          <w:rFonts w:cstheme="minorHAnsi"/>
          <w:sz w:val="24"/>
          <w:szCs w:val="24"/>
        </w:rPr>
      </w:pPr>
      <w:r w:rsidRPr="00A51B51">
        <w:rPr>
          <w:rFonts w:cstheme="minorHAnsi"/>
          <w:sz w:val="24"/>
          <w:szCs w:val="24"/>
        </w:rPr>
        <w:t xml:space="preserve"> </w:t>
      </w:r>
      <w:r w:rsidR="00A51B51">
        <w:rPr>
          <w:rFonts w:cstheme="minorHAnsi"/>
          <w:sz w:val="24"/>
          <w:szCs w:val="24"/>
        </w:rPr>
        <w:t>Review</w:t>
      </w:r>
      <w:r w:rsidR="00B93C78" w:rsidRPr="00A51B51">
        <w:rPr>
          <w:rFonts w:cstheme="minorHAnsi"/>
          <w:sz w:val="24"/>
          <w:szCs w:val="24"/>
        </w:rPr>
        <w:t xml:space="preserve"> the boundaries of existing consolidation </w:t>
      </w:r>
      <w:r w:rsidR="009A2BB5" w:rsidRPr="00A51B51">
        <w:rPr>
          <w:rFonts w:cstheme="minorHAnsi"/>
          <w:sz w:val="24"/>
          <w:szCs w:val="24"/>
        </w:rPr>
        <w:t>areas with a view to improve</w:t>
      </w:r>
      <w:r w:rsidR="00B93C78" w:rsidRPr="00A51B51">
        <w:rPr>
          <w:rFonts w:cstheme="minorHAnsi"/>
          <w:sz w:val="24"/>
          <w:szCs w:val="24"/>
        </w:rPr>
        <w:t xml:space="preserve"> transition between </w:t>
      </w:r>
      <w:r w:rsidR="00F7586D">
        <w:rPr>
          <w:rFonts w:cstheme="minorHAnsi"/>
          <w:sz w:val="24"/>
          <w:szCs w:val="24"/>
        </w:rPr>
        <w:t xml:space="preserve">consolidation and incremental areas. </w:t>
      </w:r>
    </w:p>
    <w:p w14:paraId="0A489F98" w14:textId="05A30AD1" w:rsidR="002446AB" w:rsidRPr="006D3BEB" w:rsidRDefault="00F7586D" w:rsidP="002446AB">
      <w:pPr>
        <w:pStyle w:val="ListParagraph"/>
        <w:numPr>
          <w:ilvl w:val="0"/>
          <w:numId w:val="19"/>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6DDE8" w:themeFill="accent5" w:themeFillTint="66"/>
        <w:jc w:val="both"/>
        <w:rPr>
          <w:rFonts w:cstheme="minorHAnsi"/>
          <w:sz w:val="24"/>
          <w:szCs w:val="24"/>
        </w:rPr>
      </w:pPr>
      <w:r>
        <w:rPr>
          <w:rFonts w:cstheme="minorHAnsi"/>
          <w:sz w:val="24"/>
          <w:szCs w:val="24"/>
        </w:rPr>
        <w:t>R</w:t>
      </w:r>
      <w:r w:rsidR="00CB79BF" w:rsidRPr="00A51B51">
        <w:rPr>
          <w:rFonts w:cstheme="minorHAnsi"/>
          <w:sz w:val="24"/>
          <w:szCs w:val="24"/>
        </w:rPr>
        <w:t>eview consolidation area</w:t>
      </w:r>
      <w:r w:rsidR="00D63684">
        <w:rPr>
          <w:rFonts w:cstheme="minorHAnsi"/>
          <w:sz w:val="24"/>
          <w:szCs w:val="24"/>
        </w:rPr>
        <w:t xml:space="preserve"> boundaries</w:t>
      </w:r>
      <w:r w:rsidR="00CB79BF" w:rsidRPr="00A51B51">
        <w:rPr>
          <w:rFonts w:cstheme="minorHAnsi"/>
          <w:sz w:val="24"/>
          <w:szCs w:val="24"/>
        </w:rPr>
        <w:t xml:space="preserve"> </w:t>
      </w:r>
      <w:r w:rsidR="009A2BB5" w:rsidRPr="00A51B51">
        <w:rPr>
          <w:rFonts w:cstheme="minorHAnsi"/>
          <w:sz w:val="24"/>
          <w:szCs w:val="24"/>
        </w:rPr>
        <w:t>assessing</w:t>
      </w:r>
      <w:r w:rsidR="00CB79BF" w:rsidRPr="00A51B51">
        <w:rPr>
          <w:rFonts w:cstheme="minorHAnsi"/>
          <w:sz w:val="24"/>
          <w:szCs w:val="24"/>
        </w:rPr>
        <w:t xml:space="preserve"> topography</w:t>
      </w:r>
      <w:r w:rsidR="00324977" w:rsidRPr="00A51B51">
        <w:rPr>
          <w:rFonts w:cstheme="minorHAnsi"/>
          <w:sz w:val="24"/>
          <w:szCs w:val="24"/>
        </w:rPr>
        <w:t xml:space="preserve">, infrastructure </w:t>
      </w:r>
      <w:r w:rsidR="00CB79BF" w:rsidRPr="00A51B51">
        <w:rPr>
          <w:rFonts w:cstheme="minorHAnsi"/>
          <w:sz w:val="24"/>
          <w:szCs w:val="24"/>
        </w:rPr>
        <w:t>and</w:t>
      </w:r>
      <w:r w:rsidR="00324977" w:rsidRPr="00A51B51">
        <w:rPr>
          <w:rFonts w:cstheme="minorHAnsi"/>
          <w:sz w:val="24"/>
          <w:szCs w:val="24"/>
        </w:rPr>
        <w:t xml:space="preserve"> other factors contributing to</w:t>
      </w:r>
      <w:r w:rsidR="005D7418" w:rsidRPr="00A51B51">
        <w:rPr>
          <w:rFonts w:cstheme="minorHAnsi"/>
          <w:sz w:val="24"/>
          <w:szCs w:val="24"/>
        </w:rPr>
        <w:t xml:space="preserve"> </w:t>
      </w:r>
      <w:r w:rsidR="00CB79BF" w:rsidRPr="00A51B51">
        <w:rPr>
          <w:rFonts w:cstheme="minorHAnsi"/>
          <w:sz w:val="24"/>
          <w:szCs w:val="24"/>
        </w:rPr>
        <w:t>sustainable outcomes</w:t>
      </w:r>
      <w:r w:rsidR="00324977" w:rsidRPr="00A51B51">
        <w:rPr>
          <w:rFonts w:cstheme="minorHAnsi"/>
          <w:sz w:val="24"/>
          <w:szCs w:val="24"/>
        </w:rPr>
        <w:t>.</w:t>
      </w:r>
      <w:r w:rsidR="00CB79BF" w:rsidRPr="00A51B51">
        <w:rPr>
          <w:rFonts w:cstheme="minorHAnsi"/>
          <w:sz w:val="24"/>
          <w:szCs w:val="24"/>
        </w:rPr>
        <w:t xml:space="preserve"> </w:t>
      </w:r>
      <w:r w:rsidR="00324977" w:rsidRPr="00A51B51">
        <w:rPr>
          <w:rFonts w:cstheme="minorHAnsi"/>
          <w:sz w:val="24"/>
          <w:szCs w:val="24"/>
        </w:rPr>
        <w:tab/>
      </w:r>
      <w:r w:rsidR="00324977" w:rsidRPr="00A51B51">
        <w:rPr>
          <w:rFonts w:cstheme="minorHAnsi"/>
          <w:sz w:val="24"/>
          <w:szCs w:val="24"/>
        </w:rPr>
        <w:tab/>
      </w:r>
    </w:p>
    <w:p w14:paraId="7B0F2A42" w14:textId="77777777" w:rsidR="006D3BEB" w:rsidRDefault="006D3BEB" w:rsidP="002446AB">
      <w:pPr>
        <w:jc w:val="both"/>
        <w:rPr>
          <w:rFonts w:ascii="Calibri" w:eastAsia="Times New Roman" w:hAnsi="Calibri" w:cs="Times New Roman"/>
          <w:b/>
          <w:color w:val="228591"/>
          <w:sz w:val="24"/>
          <w:szCs w:val="24"/>
          <w:u w:val="single"/>
          <w:lang w:eastAsia="en-AU"/>
        </w:rPr>
      </w:pPr>
    </w:p>
    <w:p w14:paraId="454FC61F" w14:textId="6D0F3272" w:rsidR="004E44AF" w:rsidRPr="002446AB" w:rsidRDefault="004E44AF" w:rsidP="002446AB">
      <w:pPr>
        <w:jc w:val="both"/>
        <w:rPr>
          <w:rFonts w:ascii="Calibri" w:eastAsia="Times New Roman" w:hAnsi="Calibri" w:cs="Times New Roman"/>
          <w:b/>
          <w:color w:val="228591"/>
          <w:sz w:val="24"/>
          <w:szCs w:val="24"/>
          <w:u w:val="single"/>
          <w:lang w:eastAsia="en-AU"/>
        </w:rPr>
      </w:pPr>
      <w:r w:rsidRPr="002446AB">
        <w:rPr>
          <w:rFonts w:ascii="Calibri" w:eastAsia="Times New Roman" w:hAnsi="Calibri" w:cs="Times New Roman"/>
          <w:b/>
          <w:color w:val="228591"/>
          <w:sz w:val="24"/>
          <w:szCs w:val="24"/>
          <w:u w:val="single"/>
          <w:lang w:eastAsia="en-AU"/>
        </w:rPr>
        <w:t xml:space="preserve">Low-Density Residential Areas </w:t>
      </w:r>
    </w:p>
    <w:p w14:paraId="2962AAFD" w14:textId="56A8AA19" w:rsidR="009F423B" w:rsidRDefault="008F446D" w:rsidP="004E44AF">
      <w:pPr>
        <w:jc w:val="both"/>
        <w:rPr>
          <w:rFonts w:cstheme="minorHAnsi"/>
          <w:sz w:val="24"/>
          <w:szCs w:val="24"/>
        </w:rPr>
      </w:pPr>
      <w:r>
        <w:rPr>
          <w:rFonts w:cstheme="minorHAnsi"/>
          <w:sz w:val="24"/>
          <w:szCs w:val="24"/>
        </w:rPr>
        <w:t xml:space="preserve">Large parts </w:t>
      </w:r>
      <w:r w:rsidR="004E44AF" w:rsidRPr="00C7543B">
        <w:rPr>
          <w:rFonts w:cstheme="minorHAnsi"/>
          <w:sz w:val="24"/>
          <w:szCs w:val="24"/>
        </w:rPr>
        <w:t>of Yarra Ranges’ residential area</w:t>
      </w:r>
      <w:r w:rsidR="004E44AF">
        <w:rPr>
          <w:rFonts w:cstheme="minorHAnsi"/>
          <w:sz w:val="24"/>
          <w:szCs w:val="24"/>
        </w:rPr>
        <w:t xml:space="preserve">s are </w:t>
      </w:r>
      <w:r w:rsidR="00A51B51">
        <w:rPr>
          <w:rFonts w:cstheme="minorHAnsi"/>
          <w:sz w:val="24"/>
          <w:szCs w:val="24"/>
        </w:rPr>
        <w:t>zoned</w:t>
      </w:r>
      <w:r w:rsidR="004E44AF" w:rsidRPr="00C7543B">
        <w:rPr>
          <w:rFonts w:cstheme="minorHAnsi"/>
          <w:sz w:val="24"/>
          <w:szCs w:val="24"/>
        </w:rPr>
        <w:t xml:space="preserve"> Low Density Residential </w:t>
      </w:r>
      <w:r>
        <w:rPr>
          <w:rFonts w:cstheme="minorHAnsi"/>
          <w:sz w:val="24"/>
          <w:szCs w:val="24"/>
        </w:rPr>
        <w:t xml:space="preserve">Zone </w:t>
      </w:r>
      <w:r w:rsidR="004E44AF" w:rsidRPr="00C7543B">
        <w:rPr>
          <w:rFonts w:cstheme="minorHAnsi"/>
          <w:sz w:val="24"/>
          <w:szCs w:val="24"/>
        </w:rPr>
        <w:t>(LDRZ)</w:t>
      </w:r>
      <w:r w:rsidR="00EC252D">
        <w:rPr>
          <w:rFonts w:cstheme="minorHAnsi"/>
          <w:sz w:val="24"/>
          <w:szCs w:val="24"/>
        </w:rPr>
        <w:t>,</w:t>
      </w:r>
      <w:r w:rsidR="00CB79BF">
        <w:rPr>
          <w:rFonts w:cstheme="minorHAnsi"/>
          <w:sz w:val="24"/>
          <w:szCs w:val="24"/>
        </w:rPr>
        <w:t xml:space="preserve"> which limit</w:t>
      </w:r>
      <w:r>
        <w:rPr>
          <w:rFonts w:cstheme="minorHAnsi"/>
          <w:sz w:val="24"/>
          <w:szCs w:val="24"/>
        </w:rPr>
        <w:t>s subdivision to a</w:t>
      </w:r>
      <w:r w:rsidR="00CB79BF">
        <w:rPr>
          <w:rFonts w:cstheme="minorHAnsi"/>
          <w:sz w:val="24"/>
          <w:szCs w:val="24"/>
        </w:rPr>
        <w:t xml:space="preserve"> minimum lot size </w:t>
      </w:r>
      <w:r>
        <w:rPr>
          <w:rFonts w:cstheme="minorHAnsi"/>
          <w:sz w:val="24"/>
          <w:szCs w:val="24"/>
        </w:rPr>
        <w:t>of</w:t>
      </w:r>
      <w:r w:rsidR="00CB79BF">
        <w:rPr>
          <w:rFonts w:cstheme="minorHAnsi"/>
          <w:sz w:val="24"/>
          <w:szCs w:val="24"/>
        </w:rPr>
        <w:t xml:space="preserve"> one acre or 4,000m²</w:t>
      </w:r>
      <w:r w:rsidR="004E44AF">
        <w:rPr>
          <w:rFonts w:cstheme="minorHAnsi"/>
          <w:sz w:val="24"/>
          <w:szCs w:val="24"/>
        </w:rPr>
        <w:t>.</w:t>
      </w:r>
      <w:r w:rsidR="009F423B">
        <w:rPr>
          <w:rFonts w:cstheme="minorHAnsi"/>
          <w:sz w:val="24"/>
          <w:szCs w:val="24"/>
        </w:rPr>
        <w:t xml:space="preserve">  </w:t>
      </w:r>
      <w:r w:rsidR="00A51B51">
        <w:rPr>
          <w:rFonts w:cstheme="minorHAnsi"/>
          <w:sz w:val="24"/>
          <w:szCs w:val="24"/>
        </w:rPr>
        <w:t xml:space="preserve">Generally, the LDRZ </w:t>
      </w:r>
      <w:r w:rsidR="00A51B51">
        <w:rPr>
          <w:rFonts w:cstheme="minorHAnsi"/>
          <w:sz w:val="24"/>
          <w:szCs w:val="24"/>
        </w:rPr>
        <w:lastRenderedPageBreak/>
        <w:t xml:space="preserve">has been applied to residential areas with high landscape values and constrained by environmental </w:t>
      </w:r>
      <w:r w:rsidR="00EC252D">
        <w:rPr>
          <w:rFonts w:cstheme="minorHAnsi"/>
          <w:sz w:val="24"/>
          <w:szCs w:val="24"/>
        </w:rPr>
        <w:t>risk such</w:t>
      </w:r>
      <w:r w:rsidR="003C240E">
        <w:rPr>
          <w:rFonts w:cstheme="minorHAnsi"/>
          <w:sz w:val="24"/>
          <w:szCs w:val="24"/>
        </w:rPr>
        <w:t xml:space="preserve"> as </w:t>
      </w:r>
      <w:r w:rsidR="00A51B51">
        <w:rPr>
          <w:rFonts w:cstheme="minorHAnsi"/>
          <w:sz w:val="24"/>
          <w:szCs w:val="24"/>
        </w:rPr>
        <w:t xml:space="preserve">fire or landslip or infrastructure limitations, </w:t>
      </w:r>
      <w:r w:rsidR="009A012C">
        <w:rPr>
          <w:rFonts w:cstheme="minorHAnsi"/>
          <w:sz w:val="24"/>
          <w:szCs w:val="24"/>
        </w:rPr>
        <w:t xml:space="preserve">and </w:t>
      </w:r>
      <w:r w:rsidR="00A51B51">
        <w:rPr>
          <w:rFonts w:cstheme="minorHAnsi"/>
          <w:sz w:val="24"/>
          <w:szCs w:val="24"/>
        </w:rPr>
        <w:t xml:space="preserve">particularly </w:t>
      </w:r>
      <w:r w:rsidR="009A012C">
        <w:rPr>
          <w:rFonts w:cstheme="minorHAnsi"/>
          <w:sz w:val="24"/>
          <w:szCs w:val="24"/>
        </w:rPr>
        <w:t xml:space="preserve">a </w:t>
      </w:r>
      <w:r w:rsidR="00A51B51">
        <w:rPr>
          <w:rFonts w:cstheme="minorHAnsi"/>
          <w:sz w:val="24"/>
          <w:szCs w:val="24"/>
        </w:rPr>
        <w:t xml:space="preserve">lack of sewer and drainage. These combined circumstances prevent </w:t>
      </w:r>
      <w:r w:rsidR="00F7586D">
        <w:rPr>
          <w:rFonts w:cstheme="minorHAnsi"/>
          <w:sz w:val="24"/>
          <w:szCs w:val="24"/>
        </w:rPr>
        <w:t xml:space="preserve">small </w:t>
      </w:r>
      <w:r w:rsidR="008D7B59">
        <w:rPr>
          <w:rFonts w:cstheme="minorHAnsi"/>
          <w:sz w:val="24"/>
          <w:szCs w:val="24"/>
        </w:rPr>
        <w:t>scale conventional residential</w:t>
      </w:r>
      <w:r w:rsidR="00A51B51">
        <w:rPr>
          <w:rFonts w:cstheme="minorHAnsi"/>
          <w:sz w:val="24"/>
          <w:szCs w:val="24"/>
        </w:rPr>
        <w:t xml:space="preserve"> subdivision and development. </w:t>
      </w:r>
      <w:r w:rsidR="009F423B">
        <w:rPr>
          <w:rFonts w:cstheme="minorHAnsi"/>
          <w:sz w:val="24"/>
          <w:szCs w:val="24"/>
        </w:rPr>
        <w:t xml:space="preserve">The most prominent occurrence of </w:t>
      </w:r>
      <w:r w:rsidR="009A012C">
        <w:rPr>
          <w:rFonts w:cstheme="minorHAnsi"/>
          <w:sz w:val="24"/>
          <w:szCs w:val="24"/>
        </w:rPr>
        <w:t>LDRZ</w:t>
      </w:r>
      <w:r w:rsidR="009F423B">
        <w:rPr>
          <w:rFonts w:cstheme="minorHAnsi"/>
          <w:sz w:val="24"/>
          <w:szCs w:val="24"/>
        </w:rPr>
        <w:t xml:space="preserve"> is in the Dandenong Ranges foothill areas, Warburton</w:t>
      </w:r>
      <w:r w:rsidR="008D7B59">
        <w:rPr>
          <w:rFonts w:cstheme="minorHAnsi"/>
          <w:sz w:val="24"/>
          <w:szCs w:val="24"/>
        </w:rPr>
        <w:t xml:space="preserve"> </w:t>
      </w:r>
      <w:r w:rsidR="009F423B">
        <w:rPr>
          <w:rFonts w:cstheme="minorHAnsi"/>
          <w:sz w:val="24"/>
          <w:szCs w:val="24"/>
        </w:rPr>
        <w:t>and the township areas.</w:t>
      </w:r>
      <w:r w:rsidR="0053633F">
        <w:rPr>
          <w:rFonts w:cstheme="minorHAnsi"/>
          <w:sz w:val="24"/>
          <w:szCs w:val="24"/>
        </w:rPr>
        <w:t xml:space="preserve">  The Planning Scheme directs </w:t>
      </w:r>
      <w:r w:rsidR="009A012C">
        <w:rPr>
          <w:rFonts w:cstheme="minorHAnsi"/>
          <w:sz w:val="24"/>
          <w:szCs w:val="24"/>
        </w:rPr>
        <w:t xml:space="preserve">that the </w:t>
      </w:r>
      <w:r w:rsidR="000909E8">
        <w:rPr>
          <w:rFonts w:cstheme="minorHAnsi"/>
          <w:sz w:val="24"/>
          <w:szCs w:val="24"/>
        </w:rPr>
        <w:t>LDRZ</w:t>
      </w:r>
      <w:r w:rsidR="0053633F">
        <w:rPr>
          <w:rFonts w:cstheme="minorHAnsi"/>
          <w:sz w:val="24"/>
          <w:szCs w:val="24"/>
        </w:rPr>
        <w:t xml:space="preserve"> remain</w:t>
      </w:r>
      <w:r w:rsidR="009A012C">
        <w:rPr>
          <w:rFonts w:cstheme="minorHAnsi"/>
          <w:sz w:val="24"/>
          <w:szCs w:val="24"/>
        </w:rPr>
        <w:t>s focused on</w:t>
      </w:r>
      <w:r w:rsidR="0053633F">
        <w:rPr>
          <w:rFonts w:cstheme="minorHAnsi"/>
          <w:sz w:val="24"/>
          <w:szCs w:val="24"/>
        </w:rPr>
        <w:t xml:space="preserve"> low density</w:t>
      </w:r>
      <w:r w:rsidR="00F62FE7">
        <w:rPr>
          <w:rFonts w:cstheme="minorHAnsi"/>
          <w:sz w:val="24"/>
          <w:szCs w:val="24"/>
        </w:rPr>
        <w:t>,</w:t>
      </w:r>
      <w:r w:rsidR="0053633F">
        <w:rPr>
          <w:rFonts w:cstheme="minorHAnsi"/>
          <w:sz w:val="24"/>
          <w:szCs w:val="24"/>
        </w:rPr>
        <w:t xml:space="preserve"> single dwelling residential us</w:t>
      </w:r>
      <w:r w:rsidR="00502DF6">
        <w:rPr>
          <w:rFonts w:cstheme="minorHAnsi"/>
          <w:sz w:val="24"/>
          <w:szCs w:val="24"/>
        </w:rPr>
        <w:t>e</w:t>
      </w:r>
      <w:r w:rsidR="009A012C">
        <w:rPr>
          <w:rFonts w:cstheme="minorHAnsi"/>
          <w:sz w:val="24"/>
          <w:szCs w:val="24"/>
        </w:rPr>
        <w:t>.</w:t>
      </w:r>
      <w:r w:rsidR="00502DF6">
        <w:rPr>
          <w:rFonts w:cstheme="minorHAnsi"/>
          <w:sz w:val="24"/>
          <w:szCs w:val="24"/>
        </w:rPr>
        <w:t xml:space="preserve"> </w:t>
      </w:r>
      <w:r w:rsidR="009A012C">
        <w:rPr>
          <w:rFonts w:cstheme="minorHAnsi"/>
          <w:sz w:val="24"/>
          <w:szCs w:val="24"/>
        </w:rPr>
        <w:t xml:space="preserve">However, </w:t>
      </w:r>
      <w:r w:rsidR="00502DF6">
        <w:rPr>
          <w:rFonts w:cstheme="minorHAnsi"/>
          <w:sz w:val="24"/>
          <w:szCs w:val="24"/>
        </w:rPr>
        <w:t xml:space="preserve">the fragmented lot sizes within </w:t>
      </w:r>
      <w:r w:rsidR="009A012C">
        <w:rPr>
          <w:rFonts w:cstheme="minorHAnsi"/>
          <w:sz w:val="24"/>
          <w:szCs w:val="24"/>
        </w:rPr>
        <w:t>LDRZ</w:t>
      </w:r>
      <w:r w:rsidR="008D7B59">
        <w:rPr>
          <w:rFonts w:cstheme="minorHAnsi"/>
          <w:sz w:val="24"/>
          <w:szCs w:val="24"/>
        </w:rPr>
        <w:t xml:space="preserve"> </w:t>
      </w:r>
      <w:r w:rsidR="00502DF6">
        <w:rPr>
          <w:rFonts w:cstheme="minorHAnsi"/>
          <w:sz w:val="24"/>
          <w:szCs w:val="24"/>
        </w:rPr>
        <w:t>often lead</w:t>
      </w:r>
      <w:r w:rsidR="008D7B59">
        <w:rPr>
          <w:rFonts w:cstheme="minorHAnsi"/>
          <w:sz w:val="24"/>
          <w:szCs w:val="24"/>
        </w:rPr>
        <w:t>s</w:t>
      </w:r>
      <w:r w:rsidR="00502DF6">
        <w:rPr>
          <w:rFonts w:cstheme="minorHAnsi"/>
          <w:sz w:val="24"/>
          <w:szCs w:val="24"/>
        </w:rPr>
        <w:t xml:space="preserve"> to confusion with the community</w:t>
      </w:r>
      <w:r w:rsidR="00C11008">
        <w:rPr>
          <w:rFonts w:cstheme="minorHAnsi"/>
          <w:sz w:val="24"/>
          <w:szCs w:val="24"/>
        </w:rPr>
        <w:t xml:space="preserve"> about what level of future development c</w:t>
      </w:r>
      <w:r w:rsidR="009A012C">
        <w:rPr>
          <w:rFonts w:cstheme="minorHAnsi"/>
          <w:sz w:val="24"/>
          <w:szCs w:val="24"/>
        </w:rPr>
        <w:t>an</w:t>
      </w:r>
      <w:r w:rsidR="00C11008">
        <w:rPr>
          <w:rFonts w:cstheme="minorHAnsi"/>
          <w:sz w:val="24"/>
          <w:szCs w:val="24"/>
        </w:rPr>
        <w:t xml:space="preserve"> occur</w:t>
      </w:r>
      <w:r w:rsidR="00502DF6">
        <w:rPr>
          <w:rFonts w:cstheme="minorHAnsi"/>
          <w:sz w:val="24"/>
          <w:szCs w:val="24"/>
        </w:rPr>
        <w:t xml:space="preserve">. </w:t>
      </w:r>
    </w:p>
    <w:p w14:paraId="14EFC399" w14:textId="1F9271C7" w:rsidR="004F7DEF" w:rsidRDefault="00CE4D21" w:rsidP="004E44AF">
      <w:pPr>
        <w:jc w:val="both"/>
        <w:rPr>
          <w:rFonts w:cstheme="minorHAnsi"/>
          <w:sz w:val="24"/>
          <w:szCs w:val="24"/>
        </w:rPr>
      </w:pPr>
      <w:r>
        <w:rPr>
          <w:rFonts w:cstheme="minorHAnsi"/>
          <w:sz w:val="24"/>
          <w:szCs w:val="24"/>
        </w:rPr>
        <w:t xml:space="preserve">The </w:t>
      </w:r>
      <w:r w:rsidR="004E44AF">
        <w:rPr>
          <w:rFonts w:cstheme="minorHAnsi"/>
          <w:sz w:val="24"/>
          <w:szCs w:val="24"/>
        </w:rPr>
        <w:t>2009</w:t>
      </w:r>
      <w:r w:rsidR="004E44AF" w:rsidRPr="00C7543B">
        <w:rPr>
          <w:rFonts w:cstheme="minorHAnsi"/>
          <w:sz w:val="24"/>
          <w:szCs w:val="24"/>
        </w:rPr>
        <w:t xml:space="preserve"> Housing Strategy </w:t>
      </w:r>
      <w:r w:rsidR="00BC4C15">
        <w:rPr>
          <w:rFonts w:cstheme="minorHAnsi"/>
          <w:sz w:val="24"/>
          <w:szCs w:val="24"/>
        </w:rPr>
        <w:t>proposed</w:t>
      </w:r>
      <w:r w:rsidR="004E44AF" w:rsidRPr="00C7543B">
        <w:rPr>
          <w:rFonts w:cstheme="minorHAnsi"/>
          <w:sz w:val="24"/>
          <w:szCs w:val="24"/>
        </w:rPr>
        <w:t xml:space="preserve"> no change to the </w:t>
      </w:r>
      <w:r w:rsidR="00502DF6">
        <w:rPr>
          <w:rFonts w:cstheme="minorHAnsi"/>
          <w:sz w:val="24"/>
          <w:szCs w:val="24"/>
        </w:rPr>
        <w:t>LDRZ</w:t>
      </w:r>
      <w:r w:rsidR="004E44AF">
        <w:rPr>
          <w:rFonts w:cstheme="minorHAnsi"/>
          <w:sz w:val="24"/>
          <w:szCs w:val="24"/>
        </w:rPr>
        <w:t xml:space="preserve"> </w:t>
      </w:r>
      <w:r w:rsidR="00502DF6">
        <w:rPr>
          <w:rFonts w:cstheme="minorHAnsi"/>
          <w:sz w:val="24"/>
          <w:szCs w:val="24"/>
        </w:rPr>
        <w:t>areas</w:t>
      </w:r>
      <w:r w:rsidR="00C11008">
        <w:rPr>
          <w:rFonts w:cstheme="minorHAnsi"/>
          <w:sz w:val="24"/>
          <w:szCs w:val="24"/>
        </w:rPr>
        <w:t xml:space="preserve"> </w:t>
      </w:r>
      <w:r w:rsidR="00502DF6">
        <w:rPr>
          <w:rFonts w:cstheme="minorHAnsi"/>
          <w:sz w:val="24"/>
          <w:szCs w:val="24"/>
        </w:rPr>
        <w:t>because there</w:t>
      </w:r>
      <w:r w:rsidR="000909E8">
        <w:rPr>
          <w:rFonts w:cstheme="minorHAnsi"/>
          <w:sz w:val="24"/>
          <w:szCs w:val="24"/>
        </w:rPr>
        <w:t xml:space="preserve"> was no</w:t>
      </w:r>
      <w:r w:rsidR="00F62FE7">
        <w:rPr>
          <w:rFonts w:cstheme="minorHAnsi"/>
          <w:sz w:val="24"/>
          <w:szCs w:val="24"/>
        </w:rPr>
        <w:t xml:space="preserve"> identified need</w:t>
      </w:r>
      <w:r w:rsidR="00502DF6">
        <w:rPr>
          <w:rFonts w:cstheme="minorHAnsi"/>
          <w:sz w:val="24"/>
          <w:szCs w:val="24"/>
        </w:rPr>
        <w:t xml:space="preserve"> or demand</w:t>
      </w:r>
      <w:r w:rsidR="000909E8">
        <w:rPr>
          <w:rFonts w:cstheme="minorHAnsi"/>
          <w:sz w:val="24"/>
          <w:szCs w:val="24"/>
        </w:rPr>
        <w:t xml:space="preserve"> to support it</w:t>
      </w:r>
      <w:r w:rsidR="00502DF6">
        <w:rPr>
          <w:rFonts w:cstheme="minorHAnsi"/>
          <w:sz w:val="24"/>
          <w:szCs w:val="24"/>
        </w:rPr>
        <w:t xml:space="preserve">. </w:t>
      </w:r>
      <w:r w:rsidR="00F62FE7">
        <w:rPr>
          <w:rFonts w:cstheme="minorHAnsi"/>
          <w:sz w:val="24"/>
          <w:szCs w:val="24"/>
        </w:rPr>
        <w:t xml:space="preserve"> </w:t>
      </w:r>
      <w:r w:rsidR="00502DF6">
        <w:rPr>
          <w:rFonts w:cstheme="minorHAnsi"/>
          <w:sz w:val="24"/>
          <w:szCs w:val="24"/>
        </w:rPr>
        <w:t>A</w:t>
      </w:r>
      <w:r w:rsidR="004E44AF">
        <w:rPr>
          <w:rFonts w:cstheme="minorHAnsi"/>
          <w:sz w:val="24"/>
          <w:szCs w:val="24"/>
        </w:rPr>
        <w:t xml:space="preserve"> study area</w:t>
      </w:r>
      <w:r w:rsidR="00502DF6">
        <w:rPr>
          <w:rFonts w:cstheme="minorHAnsi"/>
          <w:sz w:val="24"/>
          <w:szCs w:val="24"/>
        </w:rPr>
        <w:t xml:space="preserve"> was identified</w:t>
      </w:r>
      <w:r w:rsidR="00BC4C15">
        <w:rPr>
          <w:rFonts w:cstheme="minorHAnsi"/>
          <w:sz w:val="24"/>
          <w:szCs w:val="24"/>
        </w:rPr>
        <w:t xml:space="preserve"> </w:t>
      </w:r>
      <w:r w:rsidR="004E44AF">
        <w:rPr>
          <w:rFonts w:cstheme="minorHAnsi"/>
          <w:sz w:val="24"/>
          <w:szCs w:val="24"/>
        </w:rPr>
        <w:t>in Monbulk</w:t>
      </w:r>
      <w:r w:rsidR="001110A7">
        <w:rPr>
          <w:rFonts w:cstheme="minorHAnsi"/>
          <w:sz w:val="24"/>
          <w:szCs w:val="24"/>
        </w:rPr>
        <w:t xml:space="preserve"> </w:t>
      </w:r>
      <w:r w:rsidR="004E44AF">
        <w:rPr>
          <w:rFonts w:cstheme="minorHAnsi"/>
          <w:sz w:val="24"/>
          <w:szCs w:val="24"/>
        </w:rPr>
        <w:t>pending the provision of reticulated sewer</w:t>
      </w:r>
      <w:r w:rsidR="00502DF6">
        <w:rPr>
          <w:rFonts w:cstheme="minorHAnsi"/>
          <w:sz w:val="24"/>
          <w:szCs w:val="24"/>
        </w:rPr>
        <w:t>.  A Structure Plan for Monbulk was prepared and adopted in 2017 which identifies areas for rezoning</w:t>
      </w:r>
      <w:r w:rsidR="00CF65DE">
        <w:rPr>
          <w:rFonts w:cstheme="minorHAnsi"/>
          <w:sz w:val="24"/>
          <w:szCs w:val="24"/>
        </w:rPr>
        <w:t xml:space="preserve">.  </w:t>
      </w:r>
      <w:r w:rsidR="002446AB">
        <w:rPr>
          <w:rFonts w:cstheme="minorHAnsi"/>
          <w:sz w:val="24"/>
          <w:szCs w:val="24"/>
        </w:rPr>
        <w:t>Areas proposed for rezoning in</w:t>
      </w:r>
      <w:r w:rsidR="00502DF6">
        <w:rPr>
          <w:rFonts w:cstheme="minorHAnsi"/>
          <w:sz w:val="24"/>
          <w:szCs w:val="24"/>
        </w:rPr>
        <w:t xml:space="preserve"> Monbulk </w:t>
      </w:r>
      <w:r w:rsidR="002446AB">
        <w:rPr>
          <w:rFonts w:cstheme="minorHAnsi"/>
          <w:sz w:val="24"/>
          <w:szCs w:val="24"/>
        </w:rPr>
        <w:t xml:space="preserve">are shown on </w:t>
      </w:r>
      <w:r w:rsidR="009A012C">
        <w:rPr>
          <w:rFonts w:cstheme="minorHAnsi"/>
          <w:sz w:val="24"/>
          <w:szCs w:val="24"/>
        </w:rPr>
        <w:t xml:space="preserve">the </w:t>
      </w:r>
      <w:r w:rsidR="002446AB">
        <w:rPr>
          <w:rFonts w:cstheme="minorHAnsi"/>
          <w:sz w:val="24"/>
          <w:szCs w:val="24"/>
        </w:rPr>
        <w:t xml:space="preserve">Monbulk Area map </w:t>
      </w:r>
      <w:r w:rsidR="002243C9">
        <w:rPr>
          <w:rFonts w:cstheme="minorHAnsi"/>
          <w:sz w:val="24"/>
          <w:szCs w:val="24"/>
        </w:rPr>
        <w:t>Section 11</w:t>
      </w:r>
      <w:r w:rsidR="002446AB">
        <w:rPr>
          <w:rFonts w:cstheme="minorHAnsi"/>
          <w:sz w:val="24"/>
          <w:szCs w:val="24"/>
        </w:rPr>
        <w:t>.</w:t>
      </w:r>
      <w:r w:rsidR="00502DF6">
        <w:rPr>
          <w:rFonts w:cstheme="minorHAnsi"/>
          <w:sz w:val="24"/>
          <w:szCs w:val="24"/>
        </w:rPr>
        <w:t xml:space="preserve"> </w:t>
      </w:r>
      <w:r w:rsidR="00CF65DE">
        <w:rPr>
          <w:rStyle w:val="FootnoteReference"/>
          <w:rFonts w:cstheme="minorHAnsi"/>
          <w:sz w:val="24"/>
          <w:szCs w:val="24"/>
        </w:rPr>
        <w:footnoteReference w:id="4"/>
      </w:r>
      <w:r w:rsidR="00502DF6">
        <w:rPr>
          <w:rFonts w:cstheme="minorHAnsi"/>
          <w:sz w:val="24"/>
          <w:szCs w:val="24"/>
        </w:rPr>
        <w:t xml:space="preserve"> </w:t>
      </w:r>
    </w:p>
    <w:p w14:paraId="4E051077" w14:textId="5879033A" w:rsidR="004F7DEF" w:rsidRPr="00A70617" w:rsidRDefault="003D69C7" w:rsidP="004F7DEF">
      <w:pPr>
        <w:pStyle w:val="AABoxDates"/>
        <w:rPr>
          <w:rFonts w:cstheme="minorHAnsi"/>
        </w:rPr>
      </w:pPr>
      <w:r w:rsidRPr="00A70617">
        <w:rPr>
          <w:rFonts w:cstheme="minorHAnsi"/>
        </w:rPr>
        <w:t>Amendment VC110 – reduced minimum subdivision size LDRZ</w:t>
      </w:r>
    </w:p>
    <w:p w14:paraId="345CE6A0" w14:textId="0FD52715" w:rsidR="002446AB" w:rsidRDefault="00513F9F" w:rsidP="004E44AF">
      <w:pPr>
        <w:jc w:val="both"/>
        <w:rPr>
          <w:rFonts w:cstheme="minorHAnsi"/>
          <w:sz w:val="24"/>
          <w:szCs w:val="24"/>
        </w:rPr>
      </w:pPr>
      <w:r>
        <w:rPr>
          <w:rFonts w:cstheme="minorHAnsi"/>
          <w:sz w:val="24"/>
          <w:szCs w:val="24"/>
        </w:rPr>
        <w:t>A review of the</w:t>
      </w:r>
      <w:r w:rsidR="00CF65DE">
        <w:rPr>
          <w:rFonts w:cstheme="minorHAnsi"/>
          <w:sz w:val="24"/>
          <w:szCs w:val="24"/>
        </w:rPr>
        <w:t xml:space="preserve"> </w:t>
      </w:r>
      <w:r w:rsidR="00010DA8">
        <w:rPr>
          <w:rFonts w:cstheme="minorHAnsi"/>
          <w:sz w:val="24"/>
          <w:szCs w:val="24"/>
        </w:rPr>
        <w:t>L</w:t>
      </w:r>
      <w:r w:rsidR="00CE4D21">
        <w:rPr>
          <w:rFonts w:cstheme="minorHAnsi"/>
          <w:sz w:val="24"/>
          <w:szCs w:val="24"/>
        </w:rPr>
        <w:t xml:space="preserve">ow </w:t>
      </w:r>
      <w:r w:rsidR="00010DA8">
        <w:rPr>
          <w:rFonts w:cstheme="minorHAnsi"/>
          <w:sz w:val="24"/>
          <w:szCs w:val="24"/>
        </w:rPr>
        <w:t>D</w:t>
      </w:r>
      <w:r w:rsidR="00CE4D21">
        <w:rPr>
          <w:rFonts w:cstheme="minorHAnsi"/>
          <w:sz w:val="24"/>
          <w:szCs w:val="24"/>
        </w:rPr>
        <w:t>ensity</w:t>
      </w:r>
      <w:r w:rsidR="00010DA8">
        <w:rPr>
          <w:rFonts w:cstheme="minorHAnsi"/>
          <w:sz w:val="24"/>
          <w:szCs w:val="24"/>
        </w:rPr>
        <w:t xml:space="preserve"> Residential Zone</w:t>
      </w:r>
      <w:r w:rsidR="00CE4D21">
        <w:rPr>
          <w:rFonts w:cstheme="minorHAnsi"/>
          <w:sz w:val="24"/>
          <w:szCs w:val="24"/>
        </w:rPr>
        <w:t xml:space="preserve"> areas </w:t>
      </w:r>
      <w:r w:rsidR="005D7418">
        <w:rPr>
          <w:rFonts w:cstheme="minorHAnsi"/>
          <w:sz w:val="24"/>
          <w:szCs w:val="24"/>
        </w:rPr>
        <w:t>occurred</w:t>
      </w:r>
      <w:r w:rsidR="00CE4D21">
        <w:rPr>
          <w:rFonts w:cstheme="minorHAnsi"/>
          <w:sz w:val="24"/>
          <w:szCs w:val="24"/>
        </w:rPr>
        <w:t xml:space="preserve"> i</w:t>
      </w:r>
      <w:r w:rsidR="00962D26">
        <w:rPr>
          <w:rFonts w:cstheme="minorHAnsi"/>
          <w:sz w:val="24"/>
          <w:szCs w:val="24"/>
        </w:rPr>
        <w:t>n</w:t>
      </w:r>
      <w:r w:rsidR="004E44AF" w:rsidRPr="00C7543B">
        <w:rPr>
          <w:rFonts w:cstheme="minorHAnsi"/>
          <w:sz w:val="24"/>
          <w:szCs w:val="24"/>
        </w:rPr>
        <w:t xml:space="preserve"> </w:t>
      </w:r>
      <w:r w:rsidR="004E44AF">
        <w:rPr>
          <w:rFonts w:cstheme="minorHAnsi"/>
          <w:sz w:val="24"/>
          <w:szCs w:val="24"/>
        </w:rPr>
        <w:t xml:space="preserve">2013, </w:t>
      </w:r>
      <w:r w:rsidR="00CE4D21">
        <w:rPr>
          <w:rFonts w:cstheme="minorHAnsi"/>
          <w:sz w:val="24"/>
          <w:szCs w:val="24"/>
        </w:rPr>
        <w:t>in the context of the</w:t>
      </w:r>
      <w:r>
        <w:rPr>
          <w:rFonts w:cstheme="minorHAnsi"/>
          <w:sz w:val="24"/>
          <w:szCs w:val="24"/>
        </w:rPr>
        <w:t xml:space="preserve"> State</w:t>
      </w:r>
      <w:r w:rsidR="004E44AF">
        <w:rPr>
          <w:rFonts w:cstheme="minorHAnsi"/>
          <w:sz w:val="24"/>
          <w:szCs w:val="24"/>
        </w:rPr>
        <w:t xml:space="preserve"> residential zone</w:t>
      </w:r>
      <w:r w:rsidR="00CE4D21">
        <w:rPr>
          <w:rFonts w:cstheme="minorHAnsi"/>
          <w:sz w:val="24"/>
          <w:szCs w:val="24"/>
        </w:rPr>
        <w:t xml:space="preserve"> reform</w:t>
      </w:r>
      <w:r w:rsidR="0095677E">
        <w:rPr>
          <w:rFonts w:cstheme="minorHAnsi"/>
          <w:sz w:val="24"/>
          <w:szCs w:val="24"/>
        </w:rPr>
        <w:t xml:space="preserve"> process.</w:t>
      </w:r>
      <w:r>
        <w:rPr>
          <w:rFonts w:cstheme="minorHAnsi"/>
          <w:sz w:val="24"/>
          <w:szCs w:val="24"/>
        </w:rPr>
        <w:t xml:space="preserve"> </w:t>
      </w:r>
      <w:r w:rsidR="001C2A78">
        <w:rPr>
          <w:rFonts w:cstheme="minorHAnsi"/>
          <w:sz w:val="24"/>
          <w:szCs w:val="24"/>
        </w:rPr>
        <w:t xml:space="preserve"> </w:t>
      </w:r>
      <w:r w:rsidR="0095677E">
        <w:rPr>
          <w:rFonts w:cstheme="minorHAnsi"/>
          <w:sz w:val="24"/>
          <w:szCs w:val="24"/>
        </w:rPr>
        <w:t>Amendment VC</w:t>
      </w:r>
      <w:r w:rsidR="001C2A78">
        <w:rPr>
          <w:rFonts w:cstheme="minorHAnsi"/>
          <w:sz w:val="24"/>
          <w:szCs w:val="24"/>
        </w:rPr>
        <w:t>110,</w:t>
      </w:r>
      <w:r w:rsidR="006D3BEB">
        <w:rPr>
          <w:rFonts w:cstheme="minorHAnsi"/>
          <w:sz w:val="24"/>
          <w:szCs w:val="24"/>
        </w:rPr>
        <w:t xml:space="preserve"> </w:t>
      </w:r>
      <w:r w:rsidR="00955E36">
        <w:rPr>
          <w:rFonts w:cstheme="minorHAnsi"/>
          <w:sz w:val="24"/>
          <w:szCs w:val="24"/>
        </w:rPr>
        <w:t xml:space="preserve">introduced by the Minister for </w:t>
      </w:r>
      <w:r w:rsidR="00272BF4">
        <w:rPr>
          <w:rFonts w:cstheme="minorHAnsi"/>
          <w:sz w:val="24"/>
          <w:szCs w:val="24"/>
        </w:rPr>
        <w:t>Planning, among</w:t>
      </w:r>
      <w:r>
        <w:rPr>
          <w:rFonts w:cstheme="minorHAnsi"/>
          <w:sz w:val="24"/>
          <w:szCs w:val="24"/>
        </w:rPr>
        <w:t xml:space="preserve"> other changes, </w:t>
      </w:r>
      <w:r w:rsidR="002446AB">
        <w:rPr>
          <w:rFonts w:cstheme="minorHAnsi"/>
          <w:sz w:val="24"/>
          <w:szCs w:val="24"/>
        </w:rPr>
        <w:t>included a second schedule to the</w:t>
      </w:r>
      <w:r>
        <w:rPr>
          <w:rFonts w:cstheme="minorHAnsi"/>
          <w:sz w:val="24"/>
          <w:szCs w:val="24"/>
        </w:rPr>
        <w:t xml:space="preserve"> Low Density</w:t>
      </w:r>
      <w:r w:rsidR="002446AB">
        <w:rPr>
          <w:rFonts w:cstheme="minorHAnsi"/>
          <w:sz w:val="24"/>
          <w:szCs w:val="24"/>
        </w:rPr>
        <w:t xml:space="preserve"> Zone which allowed for a</w:t>
      </w:r>
      <w:r w:rsidR="004E44AF">
        <w:rPr>
          <w:rFonts w:cstheme="minorHAnsi"/>
          <w:sz w:val="24"/>
          <w:szCs w:val="24"/>
        </w:rPr>
        <w:t xml:space="preserve"> </w:t>
      </w:r>
      <w:r w:rsidR="004E44AF" w:rsidRPr="00C7543B">
        <w:rPr>
          <w:rFonts w:cstheme="minorHAnsi"/>
          <w:sz w:val="24"/>
          <w:szCs w:val="24"/>
        </w:rPr>
        <w:t xml:space="preserve">minimum </w:t>
      </w:r>
      <w:r>
        <w:rPr>
          <w:rFonts w:cstheme="minorHAnsi"/>
          <w:sz w:val="24"/>
          <w:szCs w:val="24"/>
        </w:rPr>
        <w:t>lot</w:t>
      </w:r>
      <w:r w:rsidR="004E44AF" w:rsidRPr="00C7543B">
        <w:rPr>
          <w:rFonts w:cstheme="minorHAnsi"/>
          <w:sz w:val="24"/>
          <w:szCs w:val="24"/>
        </w:rPr>
        <w:t xml:space="preserve"> size</w:t>
      </w:r>
      <w:r w:rsidR="00C33F20">
        <w:rPr>
          <w:rFonts w:cstheme="minorHAnsi"/>
          <w:sz w:val="24"/>
          <w:szCs w:val="24"/>
        </w:rPr>
        <w:t xml:space="preserve"> </w:t>
      </w:r>
      <w:r w:rsidR="002446AB">
        <w:rPr>
          <w:rFonts w:cstheme="minorHAnsi"/>
          <w:sz w:val="24"/>
          <w:szCs w:val="24"/>
        </w:rPr>
        <w:t xml:space="preserve">of half </w:t>
      </w:r>
      <w:r w:rsidR="002446AB" w:rsidRPr="00C7543B">
        <w:rPr>
          <w:rFonts w:cstheme="minorHAnsi"/>
          <w:sz w:val="24"/>
          <w:szCs w:val="24"/>
        </w:rPr>
        <w:t>acre</w:t>
      </w:r>
      <w:r w:rsidR="002446AB">
        <w:rPr>
          <w:rFonts w:cstheme="minorHAnsi"/>
          <w:sz w:val="24"/>
          <w:szCs w:val="24"/>
        </w:rPr>
        <w:t xml:space="preserve"> (2,000m²) </w:t>
      </w:r>
      <w:r>
        <w:rPr>
          <w:rFonts w:cstheme="minorHAnsi"/>
          <w:sz w:val="24"/>
          <w:szCs w:val="24"/>
        </w:rPr>
        <w:t>provided the lot was connected to reticulated sewer.  The existing schedule requires a minimum lot size of one</w:t>
      </w:r>
      <w:r w:rsidR="004E44AF" w:rsidRPr="00C7543B">
        <w:rPr>
          <w:rFonts w:cstheme="minorHAnsi"/>
          <w:sz w:val="24"/>
          <w:szCs w:val="24"/>
        </w:rPr>
        <w:t xml:space="preserve"> acre</w:t>
      </w:r>
      <w:r w:rsidR="000909E8">
        <w:rPr>
          <w:rFonts w:cstheme="minorHAnsi"/>
          <w:sz w:val="24"/>
          <w:szCs w:val="24"/>
        </w:rPr>
        <w:t xml:space="preserve"> (</w:t>
      </w:r>
      <w:r w:rsidR="00CE4D21">
        <w:rPr>
          <w:rFonts w:cstheme="minorHAnsi"/>
          <w:sz w:val="24"/>
          <w:szCs w:val="24"/>
        </w:rPr>
        <w:t>4,000m²</w:t>
      </w:r>
      <w:r w:rsidR="000909E8">
        <w:rPr>
          <w:rFonts w:cstheme="minorHAnsi"/>
          <w:sz w:val="24"/>
          <w:szCs w:val="24"/>
        </w:rPr>
        <w:t>)</w:t>
      </w:r>
      <w:r>
        <w:rPr>
          <w:rFonts w:cstheme="minorHAnsi"/>
          <w:sz w:val="24"/>
          <w:szCs w:val="24"/>
        </w:rPr>
        <w:t>.</w:t>
      </w:r>
    </w:p>
    <w:p w14:paraId="0FCC2302" w14:textId="6B2073D6" w:rsidR="00BC4C15" w:rsidRPr="00CF65DE" w:rsidRDefault="00CF65DE" w:rsidP="004E44AF">
      <w:pPr>
        <w:jc w:val="both"/>
        <w:rPr>
          <w:rFonts w:cstheme="minorHAnsi"/>
          <w:sz w:val="24"/>
          <w:szCs w:val="24"/>
        </w:rPr>
      </w:pPr>
      <w:r>
        <w:rPr>
          <w:rFonts w:cstheme="minorHAnsi"/>
          <w:sz w:val="24"/>
          <w:szCs w:val="24"/>
        </w:rPr>
        <w:t>While</w:t>
      </w:r>
      <w:r w:rsidR="000909E8">
        <w:rPr>
          <w:rFonts w:cstheme="minorHAnsi"/>
          <w:sz w:val="24"/>
          <w:szCs w:val="24"/>
        </w:rPr>
        <w:t xml:space="preserve"> appearing to </w:t>
      </w:r>
      <w:r w:rsidR="007004EB">
        <w:rPr>
          <w:rFonts w:cstheme="minorHAnsi"/>
          <w:sz w:val="24"/>
          <w:szCs w:val="24"/>
        </w:rPr>
        <w:t xml:space="preserve">provide </w:t>
      </w:r>
      <w:r w:rsidR="000909E8">
        <w:rPr>
          <w:rFonts w:cstheme="minorHAnsi"/>
          <w:sz w:val="24"/>
          <w:szCs w:val="24"/>
        </w:rPr>
        <w:t>significant</w:t>
      </w:r>
      <w:r w:rsidR="00010DA8">
        <w:rPr>
          <w:rFonts w:cstheme="minorHAnsi"/>
          <w:sz w:val="24"/>
          <w:szCs w:val="24"/>
        </w:rPr>
        <w:t xml:space="preserve"> new</w:t>
      </w:r>
      <w:r w:rsidR="000909E8">
        <w:rPr>
          <w:rFonts w:cstheme="minorHAnsi"/>
          <w:sz w:val="24"/>
          <w:szCs w:val="24"/>
        </w:rPr>
        <w:t xml:space="preserve"> development opportunities, </w:t>
      </w:r>
      <w:r w:rsidR="00096C57">
        <w:rPr>
          <w:rFonts w:cstheme="minorHAnsi"/>
          <w:sz w:val="24"/>
          <w:szCs w:val="24"/>
        </w:rPr>
        <w:t>the</w:t>
      </w:r>
      <w:r w:rsidR="000909E8">
        <w:rPr>
          <w:rFonts w:cstheme="minorHAnsi"/>
          <w:sz w:val="24"/>
          <w:szCs w:val="24"/>
        </w:rPr>
        <w:t xml:space="preserve"> </w:t>
      </w:r>
      <w:r w:rsidR="00622B17">
        <w:rPr>
          <w:rFonts w:cstheme="minorHAnsi"/>
          <w:sz w:val="24"/>
          <w:szCs w:val="24"/>
        </w:rPr>
        <w:t xml:space="preserve">existing </w:t>
      </w:r>
      <w:r w:rsidR="000909E8">
        <w:rPr>
          <w:rFonts w:cstheme="minorHAnsi"/>
          <w:sz w:val="24"/>
          <w:szCs w:val="24"/>
        </w:rPr>
        <w:t xml:space="preserve">subdivision patterns in </w:t>
      </w:r>
      <w:r w:rsidR="002446AB">
        <w:rPr>
          <w:rFonts w:cstheme="minorHAnsi"/>
          <w:sz w:val="24"/>
          <w:szCs w:val="24"/>
        </w:rPr>
        <w:t>Yarra Ranges’</w:t>
      </w:r>
      <w:r w:rsidR="000909E8">
        <w:rPr>
          <w:rFonts w:cstheme="minorHAnsi"/>
          <w:sz w:val="24"/>
          <w:szCs w:val="24"/>
        </w:rPr>
        <w:t xml:space="preserve"> LDRZ </w:t>
      </w:r>
      <w:r w:rsidR="003B3A15">
        <w:rPr>
          <w:rFonts w:cstheme="minorHAnsi"/>
          <w:sz w:val="24"/>
          <w:szCs w:val="24"/>
        </w:rPr>
        <w:t>precluded</w:t>
      </w:r>
      <w:r w:rsidR="00BC4C15">
        <w:rPr>
          <w:rFonts w:cstheme="minorHAnsi"/>
          <w:sz w:val="24"/>
          <w:szCs w:val="24"/>
        </w:rPr>
        <w:t xml:space="preserve"> </w:t>
      </w:r>
      <w:r w:rsidR="00622B17">
        <w:rPr>
          <w:rFonts w:cstheme="minorHAnsi"/>
          <w:sz w:val="24"/>
          <w:szCs w:val="24"/>
        </w:rPr>
        <w:t xml:space="preserve">most </w:t>
      </w:r>
      <w:r w:rsidR="00F62FE7">
        <w:rPr>
          <w:rFonts w:cstheme="minorHAnsi"/>
          <w:sz w:val="24"/>
          <w:szCs w:val="24"/>
        </w:rPr>
        <w:t xml:space="preserve">additional </w:t>
      </w:r>
      <w:r w:rsidR="003B3A15">
        <w:rPr>
          <w:rFonts w:cstheme="minorHAnsi"/>
          <w:sz w:val="24"/>
          <w:szCs w:val="24"/>
        </w:rPr>
        <w:t>subdivision</w:t>
      </w:r>
      <w:r>
        <w:rPr>
          <w:rFonts w:cstheme="minorHAnsi"/>
          <w:sz w:val="24"/>
          <w:szCs w:val="24"/>
        </w:rPr>
        <w:t xml:space="preserve"> due to </w:t>
      </w:r>
      <w:r w:rsidR="00513F9F">
        <w:rPr>
          <w:rFonts w:cstheme="minorHAnsi"/>
          <w:sz w:val="24"/>
          <w:szCs w:val="24"/>
        </w:rPr>
        <w:t>lots</w:t>
      </w:r>
      <w:r w:rsidR="0095677E">
        <w:rPr>
          <w:rFonts w:cstheme="minorHAnsi"/>
          <w:sz w:val="24"/>
          <w:szCs w:val="24"/>
        </w:rPr>
        <w:t xml:space="preserve"> already being less than 4000m2</w:t>
      </w:r>
      <w:r w:rsidR="00513F9F">
        <w:rPr>
          <w:rFonts w:cstheme="minorHAnsi"/>
          <w:sz w:val="24"/>
          <w:szCs w:val="24"/>
        </w:rPr>
        <w:t>.</w:t>
      </w:r>
      <w:r w:rsidR="003B3A15">
        <w:rPr>
          <w:rFonts w:cstheme="minorHAnsi"/>
          <w:sz w:val="24"/>
          <w:szCs w:val="24"/>
        </w:rPr>
        <w:t xml:space="preserve">  </w:t>
      </w:r>
      <w:r>
        <w:rPr>
          <w:rFonts w:cstheme="minorHAnsi"/>
          <w:sz w:val="24"/>
          <w:szCs w:val="24"/>
        </w:rPr>
        <w:t>Council was given</w:t>
      </w:r>
      <w:r w:rsidR="00324977">
        <w:rPr>
          <w:rFonts w:cstheme="minorHAnsi"/>
          <w:sz w:val="24"/>
          <w:szCs w:val="24"/>
        </w:rPr>
        <w:t xml:space="preserve"> time to</w:t>
      </w:r>
      <w:r w:rsidR="0053633F">
        <w:rPr>
          <w:rFonts w:cstheme="minorHAnsi"/>
          <w:sz w:val="24"/>
          <w:szCs w:val="24"/>
        </w:rPr>
        <w:t xml:space="preserve"> investigate the proposal </w:t>
      </w:r>
      <w:r>
        <w:rPr>
          <w:rFonts w:cstheme="minorHAnsi"/>
          <w:sz w:val="24"/>
          <w:szCs w:val="24"/>
        </w:rPr>
        <w:t>before the Minister for Planning made any changes</w:t>
      </w:r>
      <w:r w:rsidR="0053633F">
        <w:rPr>
          <w:rFonts w:cstheme="minorHAnsi"/>
          <w:sz w:val="24"/>
          <w:szCs w:val="24"/>
        </w:rPr>
        <w:t xml:space="preserve"> to the Yarra Ranges Planning Scheme</w:t>
      </w:r>
      <w:r w:rsidR="004574B5">
        <w:rPr>
          <w:rFonts w:cstheme="minorHAnsi"/>
          <w:sz w:val="24"/>
          <w:szCs w:val="24"/>
        </w:rPr>
        <w:t xml:space="preserve">.  </w:t>
      </w:r>
    </w:p>
    <w:p w14:paraId="210895A0" w14:textId="52B42E5E" w:rsidR="004E44AF" w:rsidRPr="001C0F76" w:rsidRDefault="004574B5" w:rsidP="004E44AF">
      <w:pPr>
        <w:jc w:val="both"/>
        <w:rPr>
          <w:rFonts w:cstheme="minorHAnsi"/>
          <w:sz w:val="24"/>
          <w:szCs w:val="24"/>
        </w:rPr>
      </w:pPr>
      <w:r w:rsidRPr="00DA48C8">
        <w:rPr>
          <w:sz w:val="24"/>
          <w:szCs w:val="24"/>
        </w:rPr>
        <w:t>Council’s review</w:t>
      </w:r>
      <w:r w:rsidR="00513F9F" w:rsidRPr="00DA48C8">
        <w:rPr>
          <w:sz w:val="24"/>
          <w:szCs w:val="24"/>
        </w:rPr>
        <w:t xml:space="preserve"> found o</w:t>
      </w:r>
      <w:r w:rsidR="003B3A15" w:rsidRPr="00DA48C8">
        <w:rPr>
          <w:sz w:val="24"/>
          <w:szCs w:val="24"/>
        </w:rPr>
        <w:t>f the</w:t>
      </w:r>
      <w:r w:rsidR="004E44AF" w:rsidRPr="00DA48C8">
        <w:rPr>
          <w:sz w:val="24"/>
          <w:szCs w:val="24"/>
        </w:rPr>
        <w:t xml:space="preserve"> 12,417 </w:t>
      </w:r>
      <w:r w:rsidR="003B3A15" w:rsidRPr="00DA48C8">
        <w:rPr>
          <w:sz w:val="24"/>
          <w:szCs w:val="24"/>
        </w:rPr>
        <w:t xml:space="preserve">LDRZ </w:t>
      </w:r>
      <w:r w:rsidR="004E44AF" w:rsidRPr="00DA48C8">
        <w:rPr>
          <w:sz w:val="24"/>
          <w:szCs w:val="24"/>
        </w:rPr>
        <w:t xml:space="preserve">lots </w:t>
      </w:r>
      <w:r w:rsidR="0053633F" w:rsidRPr="00DA48C8">
        <w:rPr>
          <w:sz w:val="24"/>
          <w:szCs w:val="24"/>
        </w:rPr>
        <w:t xml:space="preserve">in Yarra Ranges </w:t>
      </w:r>
      <w:r w:rsidR="004E44AF" w:rsidRPr="00DA48C8">
        <w:rPr>
          <w:sz w:val="24"/>
          <w:szCs w:val="24"/>
        </w:rPr>
        <w:t xml:space="preserve">only 875 </w:t>
      </w:r>
      <w:r w:rsidR="00955E36" w:rsidRPr="00DA48C8">
        <w:rPr>
          <w:sz w:val="24"/>
          <w:szCs w:val="24"/>
        </w:rPr>
        <w:t>are</w:t>
      </w:r>
      <w:r w:rsidR="009F423B" w:rsidRPr="00DA48C8">
        <w:rPr>
          <w:sz w:val="24"/>
          <w:szCs w:val="24"/>
        </w:rPr>
        <w:t xml:space="preserve"> one</w:t>
      </w:r>
      <w:r w:rsidR="004E44AF" w:rsidRPr="00DA48C8">
        <w:rPr>
          <w:sz w:val="24"/>
          <w:szCs w:val="24"/>
        </w:rPr>
        <w:t xml:space="preserve"> acre or larger</w:t>
      </w:r>
      <w:r w:rsidR="00622B17" w:rsidRPr="00DA48C8">
        <w:rPr>
          <w:sz w:val="24"/>
          <w:szCs w:val="24"/>
        </w:rPr>
        <w:t>, so the vast majority</w:t>
      </w:r>
      <w:r w:rsidR="0053633F" w:rsidRPr="00DA48C8">
        <w:rPr>
          <w:sz w:val="24"/>
          <w:szCs w:val="24"/>
        </w:rPr>
        <w:t xml:space="preserve"> </w:t>
      </w:r>
      <w:r w:rsidR="001C2A78" w:rsidRPr="00DA48C8">
        <w:rPr>
          <w:sz w:val="24"/>
          <w:szCs w:val="24"/>
        </w:rPr>
        <w:t>are well</w:t>
      </w:r>
      <w:r w:rsidR="0053633F" w:rsidRPr="00DA48C8">
        <w:rPr>
          <w:sz w:val="24"/>
          <w:szCs w:val="24"/>
        </w:rPr>
        <w:t xml:space="preserve"> below the minimum subdivision </w:t>
      </w:r>
      <w:r w:rsidR="001C2A78" w:rsidRPr="00DA48C8">
        <w:rPr>
          <w:sz w:val="24"/>
          <w:szCs w:val="24"/>
        </w:rPr>
        <w:t>size and</w:t>
      </w:r>
      <w:r w:rsidR="00513F9F" w:rsidRPr="00DA48C8">
        <w:rPr>
          <w:sz w:val="24"/>
          <w:szCs w:val="24"/>
        </w:rPr>
        <w:t xml:space="preserve"> could not be further subdivided under the proposed new schedule. </w:t>
      </w:r>
      <w:r w:rsidR="00BC4C15" w:rsidRPr="00DA48C8">
        <w:rPr>
          <w:sz w:val="24"/>
          <w:szCs w:val="24"/>
        </w:rPr>
        <w:t xml:space="preserve"> </w:t>
      </w:r>
      <w:r w:rsidR="009F423B" w:rsidRPr="00DA48C8">
        <w:rPr>
          <w:sz w:val="24"/>
          <w:szCs w:val="24"/>
        </w:rPr>
        <w:t>Of these</w:t>
      </w:r>
      <w:r w:rsidR="0053633F" w:rsidRPr="00DA48C8">
        <w:rPr>
          <w:sz w:val="24"/>
          <w:szCs w:val="24"/>
        </w:rPr>
        <w:t xml:space="preserve">, </w:t>
      </w:r>
      <w:r w:rsidR="009F423B" w:rsidRPr="00DA48C8">
        <w:rPr>
          <w:sz w:val="24"/>
          <w:szCs w:val="24"/>
        </w:rPr>
        <w:t>627</w:t>
      </w:r>
      <w:r w:rsidR="00513F9F" w:rsidRPr="00DA48C8">
        <w:rPr>
          <w:sz w:val="24"/>
          <w:szCs w:val="24"/>
        </w:rPr>
        <w:t xml:space="preserve"> lots</w:t>
      </w:r>
      <w:r w:rsidR="009F423B" w:rsidRPr="00DA48C8">
        <w:rPr>
          <w:sz w:val="24"/>
          <w:szCs w:val="24"/>
        </w:rPr>
        <w:t xml:space="preserve"> were either connected to reticulated sewer or were proposed to be connected as part of Yarra Valley Water’s Community Sewer </w:t>
      </w:r>
      <w:r w:rsidR="00C33F20" w:rsidRPr="00DA48C8">
        <w:rPr>
          <w:sz w:val="24"/>
          <w:szCs w:val="24"/>
        </w:rPr>
        <w:t xml:space="preserve">program </w:t>
      </w:r>
      <w:r w:rsidR="009A012C" w:rsidRPr="00DA48C8">
        <w:rPr>
          <w:sz w:val="24"/>
          <w:szCs w:val="24"/>
        </w:rPr>
        <w:t xml:space="preserve">meaning they could </w:t>
      </w:r>
      <w:r w:rsidR="00C33F20" w:rsidRPr="00DA48C8">
        <w:rPr>
          <w:sz w:val="24"/>
          <w:szCs w:val="24"/>
        </w:rPr>
        <w:t>potential</w:t>
      </w:r>
      <w:r w:rsidR="0095677E" w:rsidRPr="00DA48C8">
        <w:rPr>
          <w:sz w:val="24"/>
          <w:szCs w:val="24"/>
        </w:rPr>
        <w:t xml:space="preserve">ly </w:t>
      </w:r>
      <w:r w:rsidR="00C33F20" w:rsidRPr="00DA48C8">
        <w:rPr>
          <w:sz w:val="24"/>
          <w:szCs w:val="24"/>
        </w:rPr>
        <w:t>be subdivided.</w:t>
      </w:r>
      <w:r w:rsidR="00C33F20" w:rsidRPr="00DA48C8">
        <w:rPr>
          <w:rStyle w:val="FootnoteReference"/>
          <w:sz w:val="24"/>
          <w:szCs w:val="24"/>
        </w:rPr>
        <w:footnoteReference w:id="5"/>
      </w:r>
      <w:r w:rsidR="003B3A15" w:rsidRPr="00DA48C8">
        <w:rPr>
          <w:sz w:val="24"/>
          <w:szCs w:val="24"/>
        </w:rPr>
        <w:t xml:space="preserve"> </w:t>
      </w:r>
      <w:r w:rsidR="00513F9F" w:rsidRPr="00DA48C8">
        <w:rPr>
          <w:sz w:val="24"/>
          <w:szCs w:val="24"/>
        </w:rPr>
        <w:t xml:space="preserve"> </w:t>
      </w:r>
      <w:r w:rsidR="003B3A15" w:rsidRPr="00DA48C8">
        <w:rPr>
          <w:sz w:val="24"/>
          <w:szCs w:val="24"/>
        </w:rPr>
        <w:t>These</w:t>
      </w:r>
      <w:r w:rsidR="00E43BD6" w:rsidRPr="00DA48C8">
        <w:rPr>
          <w:sz w:val="24"/>
          <w:szCs w:val="24"/>
        </w:rPr>
        <w:t xml:space="preserve"> 627 lots</w:t>
      </w:r>
      <w:r w:rsidR="003B3A15" w:rsidRPr="00DA48C8">
        <w:rPr>
          <w:sz w:val="24"/>
          <w:szCs w:val="24"/>
        </w:rPr>
        <w:t xml:space="preserve"> became the </w:t>
      </w:r>
      <w:r w:rsidR="00E43BD6" w:rsidRPr="00DA48C8">
        <w:rPr>
          <w:sz w:val="24"/>
          <w:szCs w:val="24"/>
        </w:rPr>
        <w:t>focus</w:t>
      </w:r>
      <w:r w:rsidR="003B3A15" w:rsidRPr="00DA48C8">
        <w:rPr>
          <w:sz w:val="24"/>
          <w:szCs w:val="24"/>
        </w:rPr>
        <w:t xml:space="preserve"> of </w:t>
      </w:r>
      <w:r w:rsidR="00622B17" w:rsidRPr="00DA48C8">
        <w:rPr>
          <w:sz w:val="24"/>
          <w:szCs w:val="24"/>
        </w:rPr>
        <w:t>Council’s</w:t>
      </w:r>
      <w:r w:rsidR="003B3A15" w:rsidRPr="00DA48C8">
        <w:rPr>
          <w:sz w:val="24"/>
          <w:szCs w:val="24"/>
        </w:rPr>
        <w:t xml:space="preserve"> investigation. </w:t>
      </w:r>
      <w:r w:rsidR="00622B17" w:rsidRPr="00DA48C8">
        <w:rPr>
          <w:sz w:val="24"/>
          <w:szCs w:val="24"/>
        </w:rPr>
        <w:t>The</w:t>
      </w:r>
      <w:r w:rsidR="001C2A78" w:rsidRPr="00DA48C8">
        <w:rPr>
          <w:sz w:val="24"/>
          <w:szCs w:val="24"/>
        </w:rPr>
        <w:t>se</w:t>
      </w:r>
      <w:r w:rsidR="003B3A15" w:rsidRPr="00DA48C8">
        <w:rPr>
          <w:sz w:val="24"/>
          <w:szCs w:val="24"/>
        </w:rPr>
        <w:t xml:space="preserve"> </w:t>
      </w:r>
      <w:r w:rsidR="004E44AF" w:rsidRPr="00DA48C8">
        <w:rPr>
          <w:sz w:val="24"/>
          <w:szCs w:val="24"/>
        </w:rPr>
        <w:t xml:space="preserve">lots are scattered across </w:t>
      </w:r>
      <w:r w:rsidR="00096C57" w:rsidRPr="00DA48C8">
        <w:rPr>
          <w:sz w:val="24"/>
          <w:szCs w:val="24"/>
        </w:rPr>
        <w:t>numerous locations</w:t>
      </w:r>
      <w:r w:rsidR="00C33F20" w:rsidRPr="00DA48C8">
        <w:rPr>
          <w:sz w:val="24"/>
          <w:szCs w:val="24"/>
        </w:rPr>
        <w:t xml:space="preserve"> with the </w:t>
      </w:r>
      <w:r w:rsidR="003B3A15" w:rsidRPr="00DA48C8">
        <w:rPr>
          <w:sz w:val="24"/>
          <w:szCs w:val="24"/>
        </w:rPr>
        <w:t>biggest concentration in</w:t>
      </w:r>
      <w:r w:rsidR="00C33F20" w:rsidRPr="00DA48C8">
        <w:rPr>
          <w:sz w:val="24"/>
          <w:szCs w:val="24"/>
        </w:rPr>
        <w:t xml:space="preserve"> Lilydale (182) and Healesville (120). </w:t>
      </w:r>
      <w:r w:rsidR="00E43BD6" w:rsidRPr="00DA48C8">
        <w:rPr>
          <w:sz w:val="24"/>
          <w:szCs w:val="24"/>
        </w:rPr>
        <w:t xml:space="preserve"> </w:t>
      </w:r>
    </w:p>
    <w:p w14:paraId="25B19000" w14:textId="6D10CE0C" w:rsidR="00E43BD6" w:rsidRDefault="00E43BD6" w:rsidP="00E43BD6">
      <w:pPr>
        <w:jc w:val="both"/>
        <w:rPr>
          <w:rFonts w:cstheme="minorHAnsi"/>
          <w:sz w:val="24"/>
          <w:szCs w:val="24"/>
        </w:rPr>
      </w:pPr>
      <w:r>
        <w:rPr>
          <w:rFonts w:cstheme="minorHAnsi"/>
          <w:sz w:val="24"/>
          <w:szCs w:val="24"/>
        </w:rPr>
        <w:t>Council</w:t>
      </w:r>
      <w:r w:rsidR="00622B17">
        <w:rPr>
          <w:rFonts w:cstheme="minorHAnsi"/>
          <w:sz w:val="24"/>
          <w:szCs w:val="24"/>
        </w:rPr>
        <w:t xml:space="preserve"> mapp</w:t>
      </w:r>
      <w:r w:rsidR="00096C57">
        <w:rPr>
          <w:rFonts w:cstheme="minorHAnsi"/>
          <w:sz w:val="24"/>
          <w:szCs w:val="24"/>
        </w:rPr>
        <w:t>ed</w:t>
      </w:r>
      <w:r w:rsidR="00622B17">
        <w:rPr>
          <w:rFonts w:cstheme="minorHAnsi"/>
          <w:sz w:val="24"/>
          <w:szCs w:val="24"/>
        </w:rPr>
        <w:t xml:space="preserve"> all</w:t>
      </w:r>
      <w:r w:rsidR="00680D70">
        <w:rPr>
          <w:rFonts w:cstheme="minorHAnsi"/>
          <w:sz w:val="24"/>
          <w:szCs w:val="24"/>
        </w:rPr>
        <w:t xml:space="preserve"> lots which could potentially be </w:t>
      </w:r>
      <w:r w:rsidR="00622B17">
        <w:rPr>
          <w:rFonts w:cstheme="minorHAnsi"/>
          <w:sz w:val="24"/>
          <w:szCs w:val="24"/>
        </w:rPr>
        <w:t>subdivided</w:t>
      </w:r>
      <w:r w:rsidR="004939C7">
        <w:rPr>
          <w:rFonts w:cstheme="minorHAnsi"/>
          <w:sz w:val="24"/>
          <w:szCs w:val="24"/>
        </w:rPr>
        <w:t xml:space="preserve"> – a sample</w:t>
      </w:r>
      <w:r w:rsidR="00272BF4">
        <w:rPr>
          <w:rFonts w:cstheme="minorHAnsi"/>
          <w:sz w:val="24"/>
          <w:szCs w:val="24"/>
        </w:rPr>
        <w:t xml:space="preserve"> map</w:t>
      </w:r>
      <w:r w:rsidR="004939C7">
        <w:rPr>
          <w:rFonts w:cstheme="minorHAnsi"/>
          <w:sz w:val="24"/>
          <w:szCs w:val="24"/>
        </w:rPr>
        <w:t xml:space="preserve"> is shown in Appendix 3.</w:t>
      </w:r>
      <w:r>
        <w:rPr>
          <w:rFonts w:cstheme="minorHAnsi"/>
          <w:sz w:val="24"/>
          <w:szCs w:val="24"/>
        </w:rPr>
        <w:t xml:space="preserve">  </w:t>
      </w:r>
      <w:r w:rsidR="005D7418">
        <w:rPr>
          <w:rFonts w:cstheme="minorHAnsi"/>
          <w:sz w:val="24"/>
          <w:szCs w:val="24"/>
        </w:rPr>
        <w:t>A</w:t>
      </w:r>
      <w:r>
        <w:rPr>
          <w:rFonts w:cstheme="minorHAnsi"/>
          <w:sz w:val="24"/>
          <w:szCs w:val="24"/>
        </w:rPr>
        <w:t xml:space="preserve"> </w:t>
      </w:r>
      <w:r w:rsidR="00096C57">
        <w:rPr>
          <w:rFonts w:cstheme="minorHAnsi"/>
          <w:sz w:val="24"/>
          <w:szCs w:val="24"/>
        </w:rPr>
        <w:t xml:space="preserve">set of planning standards </w:t>
      </w:r>
      <w:r>
        <w:rPr>
          <w:rFonts w:cstheme="minorHAnsi"/>
          <w:sz w:val="24"/>
          <w:szCs w:val="24"/>
        </w:rPr>
        <w:t>w</w:t>
      </w:r>
      <w:r w:rsidR="00096C57">
        <w:rPr>
          <w:rFonts w:cstheme="minorHAnsi"/>
          <w:sz w:val="24"/>
          <w:szCs w:val="24"/>
        </w:rPr>
        <w:t>ere</w:t>
      </w:r>
      <w:r>
        <w:rPr>
          <w:rFonts w:cstheme="minorHAnsi"/>
          <w:sz w:val="24"/>
          <w:szCs w:val="24"/>
        </w:rPr>
        <w:t xml:space="preserve"> </w:t>
      </w:r>
      <w:r w:rsidR="00272BF4">
        <w:rPr>
          <w:rFonts w:cstheme="minorHAnsi"/>
          <w:sz w:val="24"/>
          <w:szCs w:val="24"/>
        </w:rPr>
        <w:t>agreed</w:t>
      </w:r>
      <w:r>
        <w:rPr>
          <w:rFonts w:cstheme="minorHAnsi"/>
          <w:sz w:val="24"/>
          <w:szCs w:val="24"/>
        </w:rPr>
        <w:t xml:space="preserve"> </w:t>
      </w:r>
      <w:r w:rsidR="00272BF4">
        <w:rPr>
          <w:rFonts w:cstheme="minorHAnsi"/>
          <w:sz w:val="24"/>
          <w:szCs w:val="24"/>
        </w:rPr>
        <w:t>to as a basis to determine areas potentially suitable for rezoning.  The following is a list of areas not considered appropriate for rezoning:</w:t>
      </w:r>
    </w:p>
    <w:p w14:paraId="4465791A" w14:textId="735B974B" w:rsidR="00680D70" w:rsidRPr="00E43BD6" w:rsidRDefault="00680D70" w:rsidP="006D1B89">
      <w:pPr>
        <w:pStyle w:val="ListParagraph"/>
        <w:numPr>
          <w:ilvl w:val="0"/>
          <w:numId w:val="18"/>
        </w:numPr>
        <w:jc w:val="both"/>
        <w:rPr>
          <w:rFonts w:cstheme="minorHAnsi"/>
          <w:sz w:val="24"/>
          <w:szCs w:val="24"/>
        </w:rPr>
      </w:pPr>
      <w:r w:rsidRPr="00E43BD6">
        <w:rPr>
          <w:rFonts w:cstheme="minorHAnsi"/>
          <w:sz w:val="24"/>
          <w:szCs w:val="24"/>
        </w:rPr>
        <w:t xml:space="preserve">Areas of bushfire risk </w:t>
      </w:r>
      <w:r w:rsidR="0076658B" w:rsidRPr="00E43BD6">
        <w:rPr>
          <w:rFonts w:cstheme="minorHAnsi"/>
          <w:sz w:val="24"/>
          <w:szCs w:val="24"/>
        </w:rPr>
        <w:t>–</w:t>
      </w:r>
      <w:r w:rsidRPr="00E43BD6">
        <w:rPr>
          <w:rFonts w:cstheme="minorHAnsi"/>
          <w:sz w:val="24"/>
          <w:szCs w:val="24"/>
        </w:rPr>
        <w:t xml:space="preserve"> </w:t>
      </w:r>
      <w:r w:rsidR="0076658B" w:rsidRPr="00E43BD6">
        <w:rPr>
          <w:rFonts w:cstheme="minorHAnsi"/>
          <w:sz w:val="24"/>
          <w:szCs w:val="24"/>
        </w:rPr>
        <w:t>(lots in the Bushfire Management Overlay)</w:t>
      </w:r>
    </w:p>
    <w:p w14:paraId="5C3D9879" w14:textId="6563A131" w:rsidR="00680D70" w:rsidRDefault="00680D70" w:rsidP="006D1B89">
      <w:pPr>
        <w:pStyle w:val="ListParagraph"/>
        <w:numPr>
          <w:ilvl w:val="0"/>
          <w:numId w:val="16"/>
        </w:numPr>
        <w:jc w:val="both"/>
        <w:rPr>
          <w:rFonts w:cstheme="minorHAnsi"/>
          <w:sz w:val="24"/>
          <w:szCs w:val="24"/>
        </w:rPr>
      </w:pPr>
      <w:r>
        <w:rPr>
          <w:rFonts w:cstheme="minorHAnsi"/>
          <w:sz w:val="24"/>
          <w:szCs w:val="24"/>
        </w:rPr>
        <w:lastRenderedPageBreak/>
        <w:t>Heritage</w:t>
      </w:r>
      <w:r w:rsidR="00714901">
        <w:rPr>
          <w:rFonts w:cstheme="minorHAnsi"/>
          <w:sz w:val="24"/>
          <w:szCs w:val="24"/>
        </w:rPr>
        <w:t xml:space="preserve"> protected</w:t>
      </w:r>
      <w:r w:rsidR="00096C57">
        <w:rPr>
          <w:rFonts w:cstheme="minorHAnsi"/>
          <w:sz w:val="24"/>
          <w:szCs w:val="24"/>
        </w:rPr>
        <w:t xml:space="preserve"> sites</w:t>
      </w:r>
      <w:r>
        <w:rPr>
          <w:rFonts w:cstheme="minorHAnsi"/>
          <w:sz w:val="24"/>
          <w:szCs w:val="24"/>
        </w:rPr>
        <w:t xml:space="preserve"> </w:t>
      </w:r>
      <w:r w:rsidR="0076658B">
        <w:rPr>
          <w:rFonts w:cstheme="minorHAnsi"/>
          <w:sz w:val="24"/>
          <w:szCs w:val="24"/>
        </w:rPr>
        <w:t xml:space="preserve">– </w:t>
      </w:r>
      <w:r w:rsidR="00622B17">
        <w:rPr>
          <w:rFonts w:cstheme="minorHAnsi"/>
          <w:sz w:val="24"/>
          <w:szCs w:val="24"/>
        </w:rPr>
        <w:t>including all</w:t>
      </w:r>
      <w:r w:rsidR="0076658B">
        <w:rPr>
          <w:rFonts w:cstheme="minorHAnsi"/>
          <w:sz w:val="24"/>
          <w:szCs w:val="24"/>
        </w:rPr>
        <w:t xml:space="preserve"> lots in the Bickleigh Vale Estate, Mooroolbark</w:t>
      </w:r>
      <w:r w:rsidR="00714901">
        <w:rPr>
          <w:rFonts w:cstheme="minorHAnsi"/>
          <w:sz w:val="24"/>
          <w:szCs w:val="24"/>
        </w:rPr>
        <w:t xml:space="preserve"> and any lot in the Heritage Overlay</w:t>
      </w:r>
    </w:p>
    <w:p w14:paraId="117822DB" w14:textId="5DFC4AAE" w:rsidR="00680D70" w:rsidRDefault="00096C57" w:rsidP="006D1B89">
      <w:pPr>
        <w:pStyle w:val="ListParagraph"/>
        <w:numPr>
          <w:ilvl w:val="0"/>
          <w:numId w:val="16"/>
        </w:numPr>
        <w:jc w:val="both"/>
        <w:rPr>
          <w:rFonts w:cstheme="minorHAnsi"/>
          <w:sz w:val="24"/>
          <w:szCs w:val="24"/>
        </w:rPr>
      </w:pPr>
      <w:r>
        <w:rPr>
          <w:rFonts w:cstheme="minorHAnsi"/>
          <w:sz w:val="24"/>
          <w:szCs w:val="24"/>
        </w:rPr>
        <w:t>Lots forming part of a u</w:t>
      </w:r>
      <w:r w:rsidR="00736801">
        <w:rPr>
          <w:rFonts w:cstheme="minorHAnsi"/>
          <w:sz w:val="24"/>
          <w:szCs w:val="24"/>
        </w:rPr>
        <w:t>niform s</w:t>
      </w:r>
      <w:r w:rsidR="00680D70">
        <w:rPr>
          <w:rFonts w:cstheme="minorHAnsi"/>
          <w:sz w:val="24"/>
          <w:szCs w:val="24"/>
        </w:rPr>
        <w:t xml:space="preserve">ubdivision pattern– </w:t>
      </w:r>
      <w:r>
        <w:rPr>
          <w:rFonts w:cstheme="minorHAnsi"/>
          <w:sz w:val="24"/>
          <w:szCs w:val="24"/>
        </w:rPr>
        <w:t xml:space="preserve">planned </w:t>
      </w:r>
      <w:r w:rsidR="005D7418">
        <w:rPr>
          <w:rFonts w:cstheme="minorHAnsi"/>
          <w:sz w:val="24"/>
          <w:szCs w:val="24"/>
        </w:rPr>
        <w:t>subdivisions</w:t>
      </w:r>
      <w:r w:rsidR="00714901">
        <w:rPr>
          <w:rFonts w:cstheme="minorHAnsi"/>
          <w:sz w:val="24"/>
          <w:szCs w:val="24"/>
        </w:rPr>
        <w:t xml:space="preserve"> comprising </w:t>
      </w:r>
      <w:r w:rsidR="00010DA8">
        <w:rPr>
          <w:rFonts w:cstheme="minorHAnsi"/>
          <w:sz w:val="24"/>
          <w:szCs w:val="24"/>
        </w:rPr>
        <w:t>of all</w:t>
      </w:r>
      <w:r w:rsidR="00E43BD6">
        <w:rPr>
          <w:rFonts w:cstheme="minorHAnsi"/>
          <w:sz w:val="24"/>
          <w:szCs w:val="24"/>
        </w:rPr>
        <w:t xml:space="preserve"> large lots</w:t>
      </w:r>
      <w:r w:rsidR="00F50749">
        <w:rPr>
          <w:rFonts w:cstheme="minorHAnsi"/>
          <w:sz w:val="24"/>
          <w:szCs w:val="24"/>
        </w:rPr>
        <w:t xml:space="preserve"> 1 acre</w:t>
      </w:r>
      <w:r w:rsidR="00736801">
        <w:rPr>
          <w:rFonts w:cstheme="minorHAnsi"/>
          <w:sz w:val="24"/>
          <w:szCs w:val="24"/>
        </w:rPr>
        <w:t xml:space="preserve"> or greater </w:t>
      </w:r>
      <w:r w:rsidR="00E43BD6">
        <w:rPr>
          <w:rFonts w:cstheme="minorHAnsi"/>
          <w:sz w:val="24"/>
          <w:szCs w:val="24"/>
        </w:rPr>
        <w:t>(</w:t>
      </w:r>
      <w:r w:rsidR="00F50749">
        <w:rPr>
          <w:rFonts w:cstheme="minorHAnsi"/>
          <w:sz w:val="24"/>
          <w:szCs w:val="24"/>
        </w:rPr>
        <w:t>evident primarily in</w:t>
      </w:r>
      <w:r w:rsidR="00272BF4">
        <w:rPr>
          <w:rFonts w:cstheme="minorHAnsi"/>
          <w:sz w:val="24"/>
          <w:szCs w:val="24"/>
        </w:rPr>
        <w:t xml:space="preserve"> planned subdivisions in</w:t>
      </w:r>
      <w:r w:rsidR="00F50749">
        <w:rPr>
          <w:rFonts w:cstheme="minorHAnsi"/>
          <w:sz w:val="24"/>
          <w:szCs w:val="24"/>
        </w:rPr>
        <w:t xml:space="preserve"> </w:t>
      </w:r>
      <w:r w:rsidR="00E43BD6">
        <w:rPr>
          <w:rFonts w:cstheme="minorHAnsi"/>
          <w:sz w:val="24"/>
          <w:szCs w:val="24"/>
        </w:rPr>
        <w:t>Lilydale</w:t>
      </w:r>
      <w:r w:rsidR="0076658B">
        <w:rPr>
          <w:rFonts w:cstheme="minorHAnsi"/>
          <w:sz w:val="24"/>
          <w:szCs w:val="24"/>
        </w:rPr>
        <w:t xml:space="preserve"> and Mooroolbark</w:t>
      </w:r>
      <w:r w:rsidR="00E43BD6">
        <w:rPr>
          <w:rFonts w:cstheme="minorHAnsi"/>
          <w:sz w:val="24"/>
          <w:szCs w:val="24"/>
        </w:rPr>
        <w:t xml:space="preserve">) </w:t>
      </w:r>
    </w:p>
    <w:p w14:paraId="3927F7FB" w14:textId="1E70E35E" w:rsidR="0076658B" w:rsidRDefault="0076658B" w:rsidP="006D1B89">
      <w:pPr>
        <w:pStyle w:val="ListParagraph"/>
        <w:numPr>
          <w:ilvl w:val="0"/>
          <w:numId w:val="16"/>
        </w:numPr>
        <w:jc w:val="both"/>
        <w:rPr>
          <w:rFonts w:cstheme="minorHAnsi"/>
          <w:sz w:val="24"/>
          <w:szCs w:val="24"/>
        </w:rPr>
      </w:pPr>
      <w:r>
        <w:rPr>
          <w:rFonts w:cstheme="minorHAnsi"/>
          <w:sz w:val="24"/>
          <w:szCs w:val="24"/>
        </w:rPr>
        <w:t xml:space="preserve">Areas </w:t>
      </w:r>
      <w:r w:rsidR="00736801">
        <w:rPr>
          <w:rFonts w:cstheme="minorHAnsi"/>
          <w:sz w:val="24"/>
          <w:szCs w:val="24"/>
        </w:rPr>
        <w:t>affected by the</w:t>
      </w:r>
      <w:r>
        <w:rPr>
          <w:rFonts w:cstheme="minorHAnsi"/>
          <w:sz w:val="24"/>
          <w:szCs w:val="24"/>
        </w:rPr>
        <w:t xml:space="preserve"> Erosion Management Overlay </w:t>
      </w:r>
      <w:r w:rsidR="00096C57">
        <w:rPr>
          <w:rFonts w:cstheme="minorHAnsi"/>
          <w:sz w:val="24"/>
          <w:szCs w:val="24"/>
        </w:rPr>
        <w:t>in</w:t>
      </w:r>
      <w:r>
        <w:rPr>
          <w:rFonts w:cstheme="minorHAnsi"/>
          <w:sz w:val="24"/>
          <w:szCs w:val="24"/>
        </w:rPr>
        <w:t xml:space="preserve"> potential debris flow</w:t>
      </w:r>
      <w:r w:rsidR="00622B17">
        <w:rPr>
          <w:rFonts w:cstheme="minorHAnsi"/>
          <w:sz w:val="24"/>
          <w:szCs w:val="24"/>
        </w:rPr>
        <w:t xml:space="preserve"> </w:t>
      </w:r>
      <w:r w:rsidR="00096C57">
        <w:rPr>
          <w:rFonts w:cstheme="minorHAnsi"/>
          <w:sz w:val="24"/>
          <w:szCs w:val="24"/>
        </w:rPr>
        <w:t xml:space="preserve">areas </w:t>
      </w:r>
      <w:r w:rsidR="00622B17">
        <w:rPr>
          <w:rFonts w:cstheme="minorHAnsi"/>
          <w:sz w:val="24"/>
          <w:szCs w:val="24"/>
        </w:rPr>
        <w:t>(Montrose)</w:t>
      </w:r>
    </w:p>
    <w:p w14:paraId="00110532" w14:textId="7A5ECD37" w:rsidR="00680D70" w:rsidRPr="00680D70" w:rsidRDefault="0076658B" w:rsidP="006D1B89">
      <w:pPr>
        <w:pStyle w:val="ListParagraph"/>
        <w:numPr>
          <w:ilvl w:val="0"/>
          <w:numId w:val="16"/>
        </w:numPr>
        <w:jc w:val="both"/>
        <w:rPr>
          <w:rFonts w:cstheme="minorHAnsi"/>
          <w:sz w:val="24"/>
          <w:szCs w:val="24"/>
        </w:rPr>
      </w:pPr>
      <w:r>
        <w:rPr>
          <w:rFonts w:cstheme="minorHAnsi"/>
          <w:sz w:val="24"/>
          <w:szCs w:val="24"/>
        </w:rPr>
        <w:t>L</w:t>
      </w:r>
      <w:r w:rsidR="00096C57">
        <w:rPr>
          <w:rFonts w:cstheme="minorHAnsi"/>
          <w:sz w:val="24"/>
          <w:szCs w:val="24"/>
        </w:rPr>
        <w:t>DRZ l</w:t>
      </w:r>
      <w:r>
        <w:rPr>
          <w:rFonts w:cstheme="minorHAnsi"/>
          <w:sz w:val="24"/>
          <w:szCs w:val="24"/>
        </w:rPr>
        <w:t>ots outside the Urban Growth Boundary (12</w:t>
      </w:r>
      <w:r w:rsidR="0095677E">
        <w:rPr>
          <w:rFonts w:cstheme="minorHAnsi"/>
          <w:sz w:val="24"/>
          <w:szCs w:val="24"/>
        </w:rPr>
        <w:t xml:space="preserve"> lots in total</w:t>
      </w:r>
      <w:r>
        <w:rPr>
          <w:rFonts w:cstheme="minorHAnsi"/>
          <w:sz w:val="24"/>
          <w:szCs w:val="24"/>
        </w:rPr>
        <w:t>).</w:t>
      </w:r>
    </w:p>
    <w:p w14:paraId="63E940D5" w14:textId="1DA7BE12" w:rsidR="00010DA8" w:rsidRPr="003D69C7" w:rsidRDefault="003D69C7" w:rsidP="00010DA8">
      <w:pPr>
        <w:pStyle w:val="AABoxDates"/>
        <w:rPr>
          <w:rFonts w:cstheme="minorHAnsi"/>
        </w:rPr>
      </w:pPr>
      <w:r>
        <w:rPr>
          <w:rFonts w:cstheme="minorHAnsi"/>
        </w:rPr>
        <w:t>Consultation and Community Response</w:t>
      </w:r>
      <w:r w:rsidR="00A70617">
        <w:rPr>
          <w:rFonts w:cstheme="minorHAnsi"/>
        </w:rPr>
        <w:t xml:space="preserve"> to State Amendment VC110 </w:t>
      </w:r>
    </w:p>
    <w:p w14:paraId="3B71BB85" w14:textId="7E1ACB0E" w:rsidR="00E43BD6" w:rsidRDefault="0076658B" w:rsidP="004E44AF">
      <w:pPr>
        <w:jc w:val="both"/>
        <w:rPr>
          <w:rFonts w:cstheme="minorHAnsi"/>
          <w:sz w:val="24"/>
          <w:szCs w:val="24"/>
        </w:rPr>
      </w:pPr>
      <w:r w:rsidRPr="00010DA8">
        <w:rPr>
          <w:rFonts w:cstheme="minorHAnsi"/>
          <w:sz w:val="24"/>
          <w:szCs w:val="24"/>
        </w:rPr>
        <w:t xml:space="preserve">Council invited </w:t>
      </w:r>
      <w:r>
        <w:rPr>
          <w:rFonts w:cstheme="minorHAnsi"/>
          <w:sz w:val="24"/>
          <w:szCs w:val="24"/>
        </w:rPr>
        <w:t>all LDRZ</w:t>
      </w:r>
      <w:r w:rsidR="004E44AF">
        <w:rPr>
          <w:rFonts w:cstheme="minorHAnsi"/>
          <w:sz w:val="24"/>
          <w:szCs w:val="24"/>
        </w:rPr>
        <w:t xml:space="preserve"> property owners</w:t>
      </w:r>
      <w:r w:rsidR="00A96350">
        <w:rPr>
          <w:rFonts w:cstheme="minorHAnsi"/>
          <w:sz w:val="24"/>
          <w:szCs w:val="24"/>
        </w:rPr>
        <w:t xml:space="preserve"> to participate in a</w:t>
      </w:r>
      <w:r w:rsidR="00F50749">
        <w:rPr>
          <w:rFonts w:cstheme="minorHAnsi"/>
          <w:sz w:val="24"/>
          <w:szCs w:val="24"/>
        </w:rPr>
        <w:t>n on-line</w:t>
      </w:r>
      <w:r w:rsidR="00A96350">
        <w:rPr>
          <w:rFonts w:cstheme="minorHAnsi"/>
          <w:sz w:val="24"/>
          <w:szCs w:val="24"/>
        </w:rPr>
        <w:t xml:space="preserve"> survey</w:t>
      </w:r>
      <w:r w:rsidR="004E44AF">
        <w:rPr>
          <w:rFonts w:cstheme="minorHAnsi"/>
          <w:sz w:val="24"/>
          <w:szCs w:val="24"/>
        </w:rPr>
        <w:t xml:space="preserve"> </w:t>
      </w:r>
      <w:r w:rsidR="00E43BD6">
        <w:rPr>
          <w:rFonts w:cstheme="minorHAnsi"/>
          <w:sz w:val="24"/>
          <w:szCs w:val="24"/>
        </w:rPr>
        <w:t>seeking their</w:t>
      </w:r>
      <w:r>
        <w:rPr>
          <w:rFonts w:cstheme="minorHAnsi"/>
          <w:sz w:val="24"/>
          <w:szCs w:val="24"/>
        </w:rPr>
        <w:t xml:space="preserve"> views</w:t>
      </w:r>
      <w:r w:rsidR="00622B17">
        <w:rPr>
          <w:rFonts w:cstheme="minorHAnsi"/>
          <w:sz w:val="24"/>
          <w:szCs w:val="24"/>
        </w:rPr>
        <w:t xml:space="preserve"> on further subdivision</w:t>
      </w:r>
      <w:r w:rsidR="004E44AF">
        <w:rPr>
          <w:rFonts w:cstheme="minorHAnsi"/>
          <w:sz w:val="24"/>
          <w:szCs w:val="24"/>
        </w:rPr>
        <w:t xml:space="preserve">.  </w:t>
      </w:r>
      <w:r w:rsidR="00010DA8">
        <w:rPr>
          <w:rFonts w:cstheme="minorHAnsi"/>
          <w:sz w:val="24"/>
          <w:szCs w:val="24"/>
        </w:rPr>
        <w:t xml:space="preserve">Council also convened a special Council meeting to hear from submitters. </w:t>
      </w:r>
      <w:r w:rsidR="00E43BD6">
        <w:rPr>
          <w:rFonts w:cstheme="minorHAnsi"/>
          <w:sz w:val="24"/>
          <w:szCs w:val="24"/>
        </w:rPr>
        <w:t>The survey results</w:t>
      </w:r>
      <w:r>
        <w:rPr>
          <w:rFonts w:cstheme="minorHAnsi"/>
          <w:sz w:val="24"/>
          <w:szCs w:val="24"/>
        </w:rPr>
        <w:t xml:space="preserve"> </w:t>
      </w:r>
      <w:r w:rsidR="00E43BD6">
        <w:rPr>
          <w:rFonts w:cstheme="minorHAnsi"/>
          <w:sz w:val="24"/>
          <w:szCs w:val="24"/>
        </w:rPr>
        <w:t>showed equal numbers</w:t>
      </w:r>
      <w:r>
        <w:rPr>
          <w:rFonts w:cstheme="minorHAnsi"/>
          <w:sz w:val="24"/>
          <w:szCs w:val="24"/>
        </w:rPr>
        <w:t xml:space="preserve"> in favour and opposed</w:t>
      </w:r>
      <w:r w:rsidR="009A012C">
        <w:rPr>
          <w:rFonts w:cstheme="minorHAnsi"/>
          <w:sz w:val="24"/>
          <w:szCs w:val="24"/>
        </w:rPr>
        <w:t>,</w:t>
      </w:r>
      <w:r w:rsidR="003D69C7">
        <w:rPr>
          <w:rFonts w:cstheme="minorHAnsi"/>
          <w:sz w:val="24"/>
          <w:szCs w:val="24"/>
        </w:rPr>
        <w:t xml:space="preserve"> both across all of Yarra Ranges and within localities</w:t>
      </w:r>
      <w:r>
        <w:rPr>
          <w:rFonts w:cstheme="minorHAnsi"/>
          <w:sz w:val="24"/>
          <w:szCs w:val="24"/>
        </w:rPr>
        <w:t>.</w:t>
      </w:r>
      <w:r w:rsidR="00E43BD6">
        <w:rPr>
          <w:rFonts w:cstheme="minorHAnsi"/>
          <w:sz w:val="24"/>
          <w:szCs w:val="24"/>
        </w:rPr>
        <w:t xml:space="preserve">  </w:t>
      </w:r>
    </w:p>
    <w:p w14:paraId="5D01D7AA" w14:textId="1098803A" w:rsidR="004E44AF" w:rsidRPr="004F7DEF" w:rsidRDefault="004E44AF" w:rsidP="004E44AF">
      <w:pPr>
        <w:jc w:val="both"/>
        <w:rPr>
          <w:sz w:val="23"/>
          <w:szCs w:val="23"/>
        </w:rPr>
      </w:pPr>
      <w:r>
        <w:rPr>
          <w:rFonts w:cstheme="minorHAnsi"/>
          <w:sz w:val="24"/>
          <w:szCs w:val="24"/>
        </w:rPr>
        <w:t xml:space="preserve">The </w:t>
      </w:r>
      <w:r w:rsidR="00010DA8">
        <w:rPr>
          <w:rFonts w:cstheme="minorHAnsi"/>
          <w:sz w:val="24"/>
          <w:szCs w:val="24"/>
        </w:rPr>
        <w:t>survey results were</w:t>
      </w:r>
      <w:r>
        <w:rPr>
          <w:rFonts w:cstheme="minorHAnsi"/>
          <w:sz w:val="24"/>
          <w:szCs w:val="24"/>
        </w:rPr>
        <w:t xml:space="preserve"> presented to </w:t>
      </w:r>
      <w:r w:rsidR="00F50749">
        <w:rPr>
          <w:rFonts w:cstheme="minorHAnsi"/>
          <w:sz w:val="24"/>
          <w:szCs w:val="24"/>
        </w:rPr>
        <w:t>a</w:t>
      </w:r>
      <w:r w:rsidR="006E23D7">
        <w:rPr>
          <w:rFonts w:cstheme="minorHAnsi"/>
          <w:sz w:val="24"/>
          <w:szCs w:val="24"/>
        </w:rPr>
        <w:t xml:space="preserve"> </w:t>
      </w:r>
      <w:r>
        <w:rPr>
          <w:rFonts w:cstheme="minorHAnsi"/>
          <w:sz w:val="24"/>
          <w:szCs w:val="24"/>
        </w:rPr>
        <w:t xml:space="preserve">Council </w:t>
      </w:r>
      <w:r w:rsidR="00F50749">
        <w:rPr>
          <w:rFonts w:cstheme="minorHAnsi"/>
          <w:sz w:val="24"/>
          <w:szCs w:val="24"/>
        </w:rPr>
        <w:t xml:space="preserve">meeting, where Council </w:t>
      </w:r>
      <w:r>
        <w:rPr>
          <w:rFonts w:cstheme="minorHAnsi"/>
          <w:sz w:val="24"/>
          <w:szCs w:val="24"/>
        </w:rPr>
        <w:t xml:space="preserve">resolved to </w:t>
      </w:r>
      <w:r w:rsidR="003D69C7">
        <w:rPr>
          <w:rFonts w:cstheme="minorHAnsi"/>
          <w:sz w:val="24"/>
          <w:szCs w:val="24"/>
        </w:rPr>
        <w:t xml:space="preserve">seek the Minister for Planning </w:t>
      </w:r>
      <w:r>
        <w:rPr>
          <w:rFonts w:cstheme="minorHAnsi"/>
          <w:sz w:val="24"/>
          <w:szCs w:val="24"/>
        </w:rPr>
        <w:t>prepare Amendment</w:t>
      </w:r>
      <w:r w:rsidRPr="00C7543B">
        <w:rPr>
          <w:rFonts w:cstheme="minorHAnsi"/>
          <w:sz w:val="24"/>
          <w:szCs w:val="24"/>
        </w:rPr>
        <w:t xml:space="preserve"> C143</w:t>
      </w:r>
      <w:r w:rsidR="00A70617">
        <w:rPr>
          <w:rFonts w:cstheme="minorHAnsi"/>
          <w:sz w:val="24"/>
          <w:szCs w:val="24"/>
        </w:rPr>
        <w:t xml:space="preserve"> to the Yarra Ranges Planning Scheme</w:t>
      </w:r>
      <w:r w:rsidR="003D69C7">
        <w:rPr>
          <w:rFonts w:cstheme="minorHAnsi"/>
          <w:sz w:val="24"/>
          <w:szCs w:val="24"/>
        </w:rPr>
        <w:t xml:space="preserve"> to</w:t>
      </w:r>
      <w:r w:rsidR="0076658B">
        <w:rPr>
          <w:rFonts w:cstheme="minorHAnsi"/>
          <w:sz w:val="24"/>
          <w:szCs w:val="24"/>
        </w:rPr>
        <w:t xml:space="preserve"> introduce</w:t>
      </w:r>
      <w:r>
        <w:rPr>
          <w:rFonts w:cstheme="minorHAnsi"/>
          <w:sz w:val="24"/>
          <w:szCs w:val="24"/>
        </w:rPr>
        <w:t xml:space="preserve"> the 2,000m² minimum subdivision size </w:t>
      </w:r>
      <w:r w:rsidR="00010DA8">
        <w:rPr>
          <w:rFonts w:cstheme="minorHAnsi"/>
          <w:sz w:val="24"/>
          <w:szCs w:val="24"/>
        </w:rPr>
        <w:t>to</w:t>
      </w:r>
      <w:r w:rsidR="00F50749">
        <w:rPr>
          <w:rFonts w:cstheme="minorHAnsi"/>
          <w:sz w:val="24"/>
          <w:szCs w:val="24"/>
        </w:rPr>
        <w:t xml:space="preserve"> some</w:t>
      </w:r>
      <w:r>
        <w:rPr>
          <w:rFonts w:cstheme="minorHAnsi"/>
          <w:sz w:val="24"/>
          <w:szCs w:val="24"/>
        </w:rPr>
        <w:t xml:space="preserve"> </w:t>
      </w:r>
      <w:r w:rsidRPr="00DF4257">
        <w:rPr>
          <w:rFonts w:cstheme="minorHAnsi"/>
          <w:i/>
          <w:iCs/>
          <w:sz w:val="24"/>
          <w:szCs w:val="24"/>
        </w:rPr>
        <w:t>selected</w:t>
      </w:r>
      <w:r>
        <w:rPr>
          <w:rFonts w:cstheme="minorHAnsi"/>
          <w:sz w:val="24"/>
          <w:szCs w:val="24"/>
        </w:rPr>
        <w:t xml:space="preserve"> low density areas.   The remaining areas were to retain the 4,000m² minimum subdivision size. </w:t>
      </w:r>
      <w:r w:rsidR="00A96350">
        <w:rPr>
          <w:rFonts w:cstheme="minorHAnsi"/>
          <w:sz w:val="24"/>
          <w:szCs w:val="24"/>
        </w:rPr>
        <w:t xml:space="preserve">  </w:t>
      </w:r>
      <w:r w:rsidR="00F50749">
        <w:rPr>
          <w:rFonts w:cstheme="minorHAnsi"/>
          <w:sz w:val="24"/>
          <w:szCs w:val="24"/>
        </w:rPr>
        <w:t xml:space="preserve">Amendment C143 was submitted </w:t>
      </w:r>
      <w:r w:rsidR="003D69C7">
        <w:rPr>
          <w:rFonts w:cstheme="minorHAnsi"/>
          <w:sz w:val="24"/>
          <w:szCs w:val="24"/>
        </w:rPr>
        <w:t>to the Minister with</w:t>
      </w:r>
      <w:r w:rsidR="00F50749">
        <w:rPr>
          <w:rFonts w:cstheme="minorHAnsi"/>
          <w:sz w:val="24"/>
          <w:szCs w:val="24"/>
        </w:rPr>
        <w:t xml:space="preserve"> the </w:t>
      </w:r>
      <w:r w:rsidR="007D7B7A">
        <w:rPr>
          <w:rFonts w:cstheme="minorHAnsi"/>
          <w:sz w:val="24"/>
          <w:szCs w:val="24"/>
        </w:rPr>
        <w:t>accompanying council report</w:t>
      </w:r>
      <w:r w:rsidR="003D69C7">
        <w:rPr>
          <w:rFonts w:cstheme="minorHAnsi"/>
          <w:sz w:val="24"/>
          <w:szCs w:val="24"/>
        </w:rPr>
        <w:t xml:space="preserve"> outlining the criteria</w:t>
      </w:r>
      <w:r w:rsidR="007D7B7A">
        <w:rPr>
          <w:rFonts w:cstheme="minorHAnsi"/>
          <w:sz w:val="24"/>
          <w:szCs w:val="24"/>
        </w:rPr>
        <w:t xml:space="preserve"> and </w:t>
      </w:r>
      <w:r w:rsidR="00F50749">
        <w:rPr>
          <w:rFonts w:cstheme="minorHAnsi"/>
          <w:sz w:val="24"/>
          <w:szCs w:val="24"/>
        </w:rPr>
        <w:t>results of public consultation.</w:t>
      </w:r>
    </w:p>
    <w:p w14:paraId="0304C5D8" w14:textId="77777777" w:rsidR="004574B5" w:rsidRDefault="00010DA8" w:rsidP="004E44AF">
      <w:pPr>
        <w:jc w:val="both"/>
        <w:rPr>
          <w:rFonts w:cstheme="minorHAnsi"/>
          <w:sz w:val="24"/>
          <w:szCs w:val="24"/>
        </w:rPr>
      </w:pPr>
      <w:r>
        <w:rPr>
          <w:rFonts w:cstheme="minorHAnsi"/>
          <w:sz w:val="24"/>
          <w:szCs w:val="24"/>
        </w:rPr>
        <w:t xml:space="preserve">The Minister </w:t>
      </w:r>
      <w:r w:rsidR="003D69C7">
        <w:rPr>
          <w:rFonts w:cstheme="minorHAnsi"/>
          <w:sz w:val="24"/>
          <w:szCs w:val="24"/>
        </w:rPr>
        <w:t xml:space="preserve">subsequently </w:t>
      </w:r>
      <w:r>
        <w:rPr>
          <w:rFonts w:cstheme="minorHAnsi"/>
          <w:sz w:val="24"/>
          <w:szCs w:val="24"/>
        </w:rPr>
        <w:t>appointed an Advisory</w:t>
      </w:r>
      <w:r w:rsidR="004E44AF" w:rsidRPr="00C7543B">
        <w:rPr>
          <w:rFonts w:cstheme="minorHAnsi"/>
          <w:sz w:val="24"/>
          <w:szCs w:val="24"/>
        </w:rPr>
        <w:t xml:space="preserve"> Committee to review Amendment</w:t>
      </w:r>
      <w:r w:rsidR="004E44AF">
        <w:rPr>
          <w:rFonts w:cstheme="minorHAnsi"/>
          <w:sz w:val="24"/>
          <w:szCs w:val="24"/>
        </w:rPr>
        <w:t xml:space="preserve"> C</w:t>
      </w:r>
      <w:r w:rsidR="00F50749">
        <w:rPr>
          <w:rFonts w:cstheme="minorHAnsi"/>
          <w:sz w:val="24"/>
          <w:szCs w:val="24"/>
        </w:rPr>
        <w:t>143</w:t>
      </w:r>
      <w:r w:rsidR="004E44AF" w:rsidRPr="00C7543B">
        <w:rPr>
          <w:rFonts w:cstheme="minorHAnsi"/>
          <w:sz w:val="24"/>
          <w:szCs w:val="24"/>
        </w:rPr>
        <w:t xml:space="preserve"> and hear submissions from the community.  The Advisory </w:t>
      </w:r>
      <w:r w:rsidR="00F50749" w:rsidRPr="00C7543B">
        <w:rPr>
          <w:rFonts w:cstheme="minorHAnsi"/>
          <w:sz w:val="24"/>
          <w:szCs w:val="24"/>
        </w:rPr>
        <w:t>Committee</w:t>
      </w:r>
      <w:r w:rsidR="00F50749">
        <w:rPr>
          <w:rFonts w:cstheme="minorHAnsi"/>
          <w:sz w:val="24"/>
          <w:szCs w:val="24"/>
        </w:rPr>
        <w:t xml:space="preserve"> </w:t>
      </w:r>
      <w:r w:rsidR="004E44AF" w:rsidRPr="00C7543B">
        <w:rPr>
          <w:rFonts w:cstheme="minorHAnsi"/>
          <w:sz w:val="24"/>
          <w:szCs w:val="24"/>
        </w:rPr>
        <w:t xml:space="preserve">Report </w:t>
      </w:r>
      <w:r w:rsidR="004574B5" w:rsidRPr="00C7543B">
        <w:rPr>
          <w:rFonts w:cstheme="minorHAnsi"/>
          <w:sz w:val="24"/>
          <w:szCs w:val="24"/>
        </w:rPr>
        <w:t>on Amendment C143</w:t>
      </w:r>
      <w:r w:rsidR="004574B5">
        <w:rPr>
          <w:rFonts w:cstheme="minorHAnsi"/>
          <w:sz w:val="24"/>
          <w:szCs w:val="24"/>
        </w:rPr>
        <w:t xml:space="preserve">, </w:t>
      </w:r>
      <w:r w:rsidR="00F50749">
        <w:rPr>
          <w:rFonts w:cstheme="minorHAnsi"/>
          <w:sz w:val="24"/>
          <w:szCs w:val="24"/>
        </w:rPr>
        <w:t xml:space="preserve">February 2017 </w:t>
      </w:r>
      <w:r w:rsidR="004E44AF">
        <w:rPr>
          <w:rFonts w:cstheme="minorHAnsi"/>
          <w:sz w:val="24"/>
          <w:szCs w:val="24"/>
        </w:rPr>
        <w:t>recommended</w:t>
      </w:r>
      <w:r w:rsidR="006E23D7">
        <w:rPr>
          <w:rFonts w:cstheme="minorHAnsi"/>
          <w:sz w:val="24"/>
          <w:szCs w:val="24"/>
        </w:rPr>
        <w:t xml:space="preserve"> Council undertake</w:t>
      </w:r>
      <w:r w:rsidR="004E44AF">
        <w:rPr>
          <w:rFonts w:cstheme="minorHAnsi"/>
          <w:sz w:val="24"/>
          <w:szCs w:val="24"/>
        </w:rPr>
        <w:t xml:space="preserve"> further work </w:t>
      </w:r>
      <w:r w:rsidR="004E44AF" w:rsidRPr="00C7543B">
        <w:rPr>
          <w:rFonts w:cstheme="minorHAnsi"/>
          <w:sz w:val="24"/>
          <w:szCs w:val="24"/>
        </w:rPr>
        <w:t>particularly</w:t>
      </w:r>
      <w:r w:rsidR="004E44AF">
        <w:rPr>
          <w:rFonts w:cstheme="minorHAnsi"/>
          <w:sz w:val="24"/>
          <w:szCs w:val="24"/>
        </w:rPr>
        <w:t xml:space="preserve"> to address fire risk before the amendment was approved. </w:t>
      </w:r>
      <w:r w:rsidR="00C52A1C">
        <w:rPr>
          <w:rStyle w:val="FootnoteReference"/>
          <w:rFonts w:cstheme="minorHAnsi"/>
          <w:sz w:val="24"/>
          <w:szCs w:val="24"/>
        </w:rPr>
        <w:footnoteReference w:id="6"/>
      </w:r>
      <w:r w:rsidR="004E44AF">
        <w:rPr>
          <w:rFonts w:cstheme="minorHAnsi"/>
          <w:sz w:val="24"/>
          <w:szCs w:val="24"/>
        </w:rPr>
        <w:t xml:space="preserve">  </w:t>
      </w:r>
    </w:p>
    <w:p w14:paraId="0572A824" w14:textId="414BF017" w:rsidR="0076658B" w:rsidRDefault="004E44AF" w:rsidP="004E44AF">
      <w:pPr>
        <w:jc w:val="both"/>
        <w:rPr>
          <w:rFonts w:cstheme="minorHAnsi"/>
          <w:sz w:val="24"/>
          <w:szCs w:val="24"/>
        </w:rPr>
      </w:pPr>
      <w:r>
        <w:rPr>
          <w:rFonts w:cstheme="minorHAnsi"/>
          <w:sz w:val="24"/>
          <w:szCs w:val="24"/>
        </w:rPr>
        <w:t>The Minister for Planning refused Amendment</w:t>
      </w:r>
      <w:r w:rsidR="004F7DEF">
        <w:rPr>
          <w:rFonts w:cstheme="minorHAnsi"/>
          <w:sz w:val="24"/>
          <w:szCs w:val="24"/>
        </w:rPr>
        <w:t xml:space="preserve"> C143</w:t>
      </w:r>
      <w:r>
        <w:rPr>
          <w:rFonts w:cstheme="minorHAnsi"/>
          <w:sz w:val="24"/>
          <w:szCs w:val="24"/>
        </w:rPr>
        <w:t xml:space="preserve"> and directed </w:t>
      </w:r>
      <w:r w:rsidR="009A012C">
        <w:rPr>
          <w:rFonts w:cstheme="minorHAnsi"/>
          <w:sz w:val="24"/>
          <w:szCs w:val="24"/>
        </w:rPr>
        <w:t xml:space="preserve">that </w:t>
      </w:r>
      <w:r>
        <w:rPr>
          <w:rFonts w:cstheme="minorHAnsi"/>
          <w:sz w:val="24"/>
          <w:szCs w:val="24"/>
        </w:rPr>
        <w:t>any</w:t>
      </w:r>
      <w:r w:rsidRPr="00C7543B">
        <w:rPr>
          <w:rFonts w:cstheme="minorHAnsi"/>
          <w:sz w:val="24"/>
          <w:szCs w:val="24"/>
        </w:rPr>
        <w:t xml:space="preserve"> future changes to </w:t>
      </w:r>
      <w:r>
        <w:rPr>
          <w:rFonts w:cstheme="minorHAnsi"/>
          <w:sz w:val="24"/>
          <w:szCs w:val="24"/>
        </w:rPr>
        <w:t>l</w:t>
      </w:r>
      <w:r w:rsidRPr="00C7543B">
        <w:rPr>
          <w:rFonts w:cstheme="minorHAnsi"/>
          <w:sz w:val="24"/>
          <w:szCs w:val="24"/>
        </w:rPr>
        <w:t xml:space="preserve">ow </w:t>
      </w:r>
      <w:r>
        <w:rPr>
          <w:rFonts w:cstheme="minorHAnsi"/>
          <w:sz w:val="24"/>
          <w:szCs w:val="24"/>
        </w:rPr>
        <w:t>d</w:t>
      </w:r>
      <w:r w:rsidRPr="00C7543B">
        <w:rPr>
          <w:rFonts w:cstheme="minorHAnsi"/>
          <w:sz w:val="24"/>
          <w:szCs w:val="24"/>
        </w:rPr>
        <w:t xml:space="preserve">ensity areas </w:t>
      </w:r>
      <w:r>
        <w:rPr>
          <w:rFonts w:cstheme="minorHAnsi"/>
          <w:sz w:val="24"/>
          <w:szCs w:val="24"/>
        </w:rPr>
        <w:t>must be in</w:t>
      </w:r>
      <w:r w:rsidRPr="00C7543B">
        <w:rPr>
          <w:rFonts w:cstheme="minorHAnsi"/>
          <w:sz w:val="24"/>
          <w:szCs w:val="24"/>
        </w:rPr>
        <w:t xml:space="preserve"> </w:t>
      </w:r>
      <w:r>
        <w:rPr>
          <w:rFonts w:cstheme="minorHAnsi"/>
          <w:sz w:val="24"/>
          <w:szCs w:val="24"/>
        </w:rPr>
        <w:t>the context of</w:t>
      </w:r>
      <w:r w:rsidRPr="00C7543B">
        <w:rPr>
          <w:rFonts w:cstheme="minorHAnsi"/>
          <w:sz w:val="24"/>
          <w:szCs w:val="24"/>
        </w:rPr>
        <w:t xml:space="preserve"> structure plan recommendations or other adopted strategic work </w:t>
      </w:r>
      <w:r>
        <w:rPr>
          <w:rFonts w:cstheme="minorHAnsi"/>
          <w:sz w:val="24"/>
          <w:szCs w:val="24"/>
        </w:rPr>
        <w:t>supporting the</w:t>
      </w:r>
      <w:r w:rsidRPr="00C7543B">
        <w:rPr>
          <w:rFonts w:cstheme="minorHAnsi"/>
          <w:sz w:val="24"/>
          <w:szCs w:val="24"/>
        </w:rPr>
        <w:t xml:space="preserve"> change. </w:t>
      </w:r>
      <w:r>
        <w:rPr>
          <w:rFonts w:cstheme="minorHAnsi"/>
          <w:sz w:val="24"/>
          <w:szCs w:val="24"/>
        </w:rPr>
        <w:t xml:space="preserve">  A copy of the Minister’s letter of refusal is included </w:t>
      </w:r>
      <w:r w:rsidR="0076658B">
        <w:rPr>
          <w:rFonts w:cstheme="minorHAnsi"/>
          <w:sz w:val="24"/>
          <w:szCs w:val="24"/>
        </w:rPr>
        <w:t>in</w:t>
      </w:r>
      <w:r>
        <w:rPr>
          <w:rFonts w:cstheme="minorHAnsi"/>
          <w:sz w:val="24"/>
          <w:szCs w:val="24"/>
        </w:rPr>
        <w:t xml:space="preserve"> </w:t>
      </w:r>
      <w:r w:rsidRPr="004939C7">
        <w:rPr>
          <w:rFonts w:cstheme="minorHAnsi"/>
          <w:sz w:val="24"/>
          <w:szCs w:val="24"/>
        </w:rPr>
        <w:t xml:space="preserve">Appendix </w:t>
      </w:r>
      <w:r w:rsidR="007B760B">
        <w:rPr>
          <w:rFonts w:cstheme="minorHAnsi"/>
          <w:sz w:val="24"/>
          <w:szCs w:val="24"/>
        </w:rPr>
        <w:t>4</w:t>
      </w:r>
      <w:r w:rsidRPr="00181591">
        <w:rPr>
          <w:rFonts w:cstheme="minorHAnsi"/>
          <w:sz w:val="24"/>
          <w:szCs w:val="24"/>
        </w:rPr>
        <w:t xml:space="preserve"> </w:t>
      </w:r>
      <w:r>
        <w:rPr>
          <w:rFonts w:cstheme="minorHAnsi"/>
          <w:sz w:val="24"/>
          <w:szCs w:val="24"/>
        </w:rPr>
        <w:t xml:space="preserve">  </w:t>
      </w:r>
    </w:p>
    <w:p w14:paraId="5D14E98F" w14:textId="77777777" w:rsidR="00F92514" w:rsidRDefault="00955E36" w:rsidP="001F7F50">
      <w:pPr>
        <w:jc w:val="both"/>
        <w:rPr>
          <w:rFonts w:cstheme="minorHAnsi"/>
          <w:sz w:val="24"/>
          <w:szCs w:val="24"/>
        </w:rPr>
      </w:pPr>
      <w:r>
        <w:rPr>
          <w:rFonts w:cstheme="minorHAnsi"/>
          <w:sz w:val="24"/>
          <w:szCs w:val="24"/>
        </w:rPr>
        <w:t>Council</w:t>
      </w:r>
      <w:r w:rsidR="0076658B">
        <w:rPr>
          <w:rFonts w:cstheme="minorHAnsi"/>
          <w:sz w:val="24"/>
          <w:szCs w:val="24"/>
        </w:rPr>
        <w:t xml:space="preserve"> formally</w:t>
      </w:r>
      <w:r>
        <w:rPr>
          <w:rFonts w:cstheme="minorHAnsi"/>
          <w:sz w:val="24"/>
          <w:szCs w:val="24"/>
        </w:rPr>
        <w:t xml:space="preserve"> considered the Minister’s decision at </w:t>
      </w:r>
      <w:r w:rsidR="00010DA8">
        <w:rPr>
          <w:rFonts w:cstheme="minorHAnsi"/>
          <w:sz w:val="24"/>
          <w:szCs w:val="24"/>
        </w:rPr>
        <w:t>a public</w:t>
      </w:r>
      <w:r>
        <w:rPr>
          <w:rFonts w:cstheme="minorHAnsi"/>
          <w:sz w:val="24"/>
          <w:szCs w:val="24"/>
        </w:rPr>
        <w:t xml:space="preserve"> </w:t>
      </w:r>
      <w:r w:rsidRPr="00706DB0">
        <w:rPr>
          <w:rFonts w:cstheme="minorHAnsi"/>
          <w:sz w:val="24"/>
          <w:szCs w:val="24"/>
        </w:rPr>
        <w:t xml:space="preserve">meeting </w:t>
      </w:r>
      <w:r w:rsidR="00706DB0">
        <w:rPr>
          <w:rFonts w:cstheme="minorHAnsi"/>
          <w:sz w:val="24"/>
          <w:szCs w:val="24"/>
        </w:rPr>
        <w:t xml:space="preserve">12 June 2018 and resolved to undertake strategic work to address housing need </w:t>
      </w:r>
      <w:r w:rsidR="00706DB0" w:rsidRPr="007D7B7A">
        <w:rPr>
          <w:rFonts w:cstheme="minorHAnsi"/>
          <w:i/>
          <w:iCs/>
          <w:sz w:val="24"/>
          <w:szCs w:val="24"/>
        </w:rPr>
        <w:t>in line with currently programmed</w:t>
      </w:r>
      <w:r w:rsidR="00706DB0">
        <w:rPr>
          <w:rFonts w:cstheme="minorHAnsi"/>
          <w:sz w:val="24"/>
          <w:szCs w:val="24"/>
        </w:rPr>
        <w:t xml:space="preserve"> </w:t>
      </w:r>
      <w:r w:rsidR="00706DB0" w:rsidRPr="007D7B7A">
        <w:rPr>
          <w:rFonts w:cstheme="minorHAnsi"/>
          <w:i/>
          <w:iCs/>
          <w:sz w:val="24"/>
          <w:szCs w:val="24"/>
        </w:rPr>
        <w:t>work for structure plans and review of the Housing Strategy</w:t>
      </w:r>
      <w:r w:rsidR="00706DB0">
        <w:rPr>
          <w:rFonts w:cstheme="minorHAnsi"/>
          <w:sz w:val="24"/>
          <w:szCs w:val="24"/>
        </w:rPr>
        <w:t xml:space="preserve">. </w:t>
      </w:r>
      <w:r w:rsidR="00CE5AB3">
        <w:rPr>
          <w:rFonts w:cstheme="minorHAnsi"/>
          <w:sz w:val="24"/>
          <w:szCs w:val="24"/>
        </w:rPr>
        <w:t xml:space="preserve"> </w:t>
      </w:r>
      <w:r w:rsidR="00F92514">
        <w:rPr>
          <w:rFonts w:cstheme="minorHAnsi"/>
          <w:sz w:val="24"/>
          <w:szCs w:val="24"/>
        </w:rPr>
        <w:t xml:space="preserve">All submitters to the amendment were notified of the Minister’s decision and Council’s resolution. In Yarra Ranges the minimum subdivision size in the LDRZ remains 4,000m² or one acre. </w:t>
      </w:r>
      <w:r w:rsidR="00F92514">
        <w:rPr>
          <w:rStyle w:val="FootnoteReference"/>
          <w:rFonts w:cstheme="minorHAnsi"/>
          <w:sz w:val="24"/>
          <w:szCs w:val="24"/>
        </w:rPr>
        <w:footnoteReference w:id="7"/>
      </w:r>
    </w:p>
    <w:p w14:paraId="1ACABA39" w14:textId="77A40FD3" w:rsidR="00272BF4" w:rsidRPr="00F92514" w:rsidRDefault="00CE5AB3" w:rsidP="00F92514">
      <w:pPr>
        <w:jc w:val="both"/>
        <w:rPr>
          <w:rFonts w:cstheme="minorHAnsi"/>
          <w:sz w:val="24"/>
          <w:szCs w:val="24"/>
        </w:rPr>
      </w:pPr>
      <w:r>
        <w:rPr>
          <w:rFonts w:cstheme="minorHAnsi"/>
          <w:sz w:val="24"/>
          <w:szCs w:val="24"/>
        </w:rPr>
        <w:lastRenderedPageBreak/>
        <w:t>To date the Structure Plan work includes Healesville and Monbulk</w:t>
      </w:r>
      <w:r w:rsidR="00966178">
        <w:rPr>
          <w:rFonts w:cstheme="minorHAnsi"/>
          <w:sz w:val="24"/>
          <w:szCs w:val="24"/>
        </w:rPr>
        <w:t xml:space="preserve"> and some recommended rezoning. </w:t>
      </w:r>
      <w:r w:rsidR="00F92514">
        <w:rPr>
          <w:rFonts w:cstheme="minorHAnsi"/>
          <w:sz w:val="24"/>
          <w:szCs w:val="24"/>
        </w:rPr>
        <w:t xml:space="preserve"> the broader</w:t>
      </w:r>
      <w:r w:rsidR="00BF534F">
        <w:rPr>
          <w:rFonts w:cstheme="minorHAnsi"/>
          <w:sz w:val="24"/>
          <w:szCs w:val="24"/>
        </w:rPr>
        <w:t xml:space="preserve"> </w:t>
      </w:r>
      <w:r w:rsidR="00F92514">
        <w:rPr>
          <w:rFonts w:cstheme="minorHAnsi"/>
          <w:sz w:val="24"/>
          <w:szCs w:val="24"/>
        </w:rPr>
        <w:t>rezoning of LDRZ land in other locations is</w:t>
      </w:r>
      <w:r w:rsidR="00BF534F">
        <w:rPr>
          <w:rFonts w:cstheme="minorHAnsi"/>
          <w:sz w:val="24"/>
          <w:szCs w:val="24"/>
        </w:rPr>
        <w:t xml:space="preserve"> discussed in the next section</w:t>
      </w:r>
      <w:r w:rsidR="00F92514">
        <w:rPr>
          <w:rFonts w:cstheme="minorHAnsi"/>
          <w:sz w:val="24"/>
          <w:szCs w:val="24"/>
        </w:rPr>
        <w:t>s</w:t>
      </w:r>
      <w:r w:rsidR="00BF534F">
        <w:rPr>
          <w:rFonts w:cstheme="minorHAnsi"/>
          <w:sz w:val="24"/>
          <w:szCs w:val="24"/>
        </w:rPr>
        <w:t>.</w:t>
      </w:r>
    </w:p>
    <w:p w14:paraId="416CF9A4" w14:textId="679C4863" w:rsidR="004E44AF" w:rsidRPr="00A70617" w:rsidRDefault="003D26AF" w:rsidP="004E44AF">
      <w:pPr>
        <w:pStyle w:val="AABoxDates"/>
        <w:rPr>
          <w:rFonts w:cstheme="minorHAnsi"/>
        </w:rPr>
      </w:pPr>
      <w:r w:rsidRPr="00A70617">
        <w:rPr>
          <w:rFonts w:cstheme="minorHAnsi"/>
        </w:rPr>
        <w:t>Structure</w:t>
      </w:r>
      <w:r w:rsidR="004E44AF" w:rsidRPr="00A70617">
        <w:rPr>
          <w:rFonts w:cstheme="minorHAnsi"/>
        </w:rPr>
        <w:t xml:space="preserve"> </w:t>
      </w:r>
      <w:r w:rsidR="00457C99" w:rsidRPr="00A70617">
        <w:rPr>
          <w:rFonts w:cstheme="minorHAnsi"/>
        </w:rPr>
        <w:t>p</w:t>
      </w:r>
      <w:r w:rsidR="004E44AF" w:rsidRPr="00A70617">
        <w:rPr>
          <w:rFonts w:cstheme="minorHAnsi"/>
        </w:rPr>
        <w:t>lan</w:t>
      </w:r>
      <w:r w:rsidR="00272BF4" w:rsidRPr="00A70617">
        <w:rPr>
          <w:rFonts w:cstheme="minorHAnsi"/>
        </w:rPr>
        <w:t xml:space="preserve"> r</w:t>
      </w:r>
      <w:r w:rsidR="000D38E9" w:rsidRPr="00A70617">
        <w:rPr>
          <w:rFonts w:cstheme="minorHAnsi"/>
        </w:rPr>
        <w:t>ecommendation</w:t>
      </w:r>
      <w:r w:rsidR="00272BF4" w:rsidRPr="00A70617">
        <w:rPr>
          <w:rFonts w:cstheme="minorHAnsi"/>
        </w:rPr>
        <w:t>s</w:t>
      </w:r>
      <w:r w:rsidR="000D38E9" w:rsidRPr="00A70617">
        <w:rPr>
          <w:rFonts w:cstheme="minorHAnsi"/>
        </w:rPr>
        <w:t xml:space="preserve"> for the </w:t>
      </w:r>
      <w:r w:rsidR="00DF45A4" w:rsidRPr="00A70617">
        <w:rPr>
          <w:rFonts w:cstheme="minorHAnsi"/>
        </w:rPr>
        <w:t>LDRZ in</w:t>
      </w:r>
      <w:r w:rsidR="00272BF4" w:rsidRPr="00A70617">
        <w:rPr>
          <w:rFonts w:cstheme="minorHAnsi"/>
        </w:rPr>
        <w:t xml:space="preserve"> </w:t>
      </w:r>
      <w:r w:rsidR="00BC2996" w:rsidRPr="00A70617">
        <w:rPr>
          <w:rFonts w:cstheme="minorHAnsi"/>
        </w:rPr>
        <w:t>Healesville</w:t>
      </w:r>
      <w:r w:rsidR="004E44AF" w:rsidRPr="00A70617">
        <w:rPr>
          <w:rFonts w:cstheme="minorHAnsi"/>
        </w:rPr>
        <w:t xml:space="preserve"> / Monbulk</w:t>
      </w:r>
      <w:r w:rsidRPr="00A70617">
        <w:rPr>
          <w:rFonts w:cstheme="minorHAnsi"/>
        </w:rPr>
        <w:t xml:space="preserve"> </w:t>
      </w:r>
    </w:p>
    <w:p w14:paraId="1EEED88E" w14:textId="4D20F8F3" w:rsidR="004E44AF" w:rsidRDefault="004E44AF" w:rsidP="004E44AF">
      <w:pPr>
        <w:jc w:val="both"/>
        <w:rPr>
          <w:sz w:val="23"/>
          <w:szCs w:val="23"/>
        </w:rPr>
      </w:pPr>
      <w:r>
        <w:rPr>
          <w:sz w:val="23"/>
          <w:szCs w:val="23"/>
        </w:rPr>
        <w:t>Some areas of Low Density Residential Zone have been identified for potential rezoning as part of</w:t>
      </w:r>
      <w:r w:rsidR="002D7B8B">
        <w:rPr>
          <w:sz w:val="23"/>
          <w:szCs w:val="23"/>
        </w:rPr>
        <w:t xml:space="preserve"> the</w:t>
      </w:r>
      <w:r>
        <w:rPr>
          <w:sz w:val="23"/>
          <w:szCs w:val="23"/>
        </w:rPr>
        <w:t xml:space="preserve"> adopted structure plans for Healesville and for Monbulk. </w:t>
      </w:r>
      <w:r w:rsidR="002F0050">
        <w:rPr>
          <w:sz w:val="23"/>
          <w:szCs w:val="23"/>
        </w:rPr>
        <w:t xml:space="preserve"> These structure plans were adopted a</w:t>
      </w:r>
      <w:r w:rsidR="00272BF4">
        <w:rPr>
          <w:sz w:val="23"/>
          <w:szCs w:val="23"/>
        </w:rPr>
        <w:t>f</w:t>
      </w:r>
      <w:r w:rsidR="002F0050">
        <w:rPr>
          <w:sz w:val="23"/>
          <w:szCs w:val="23"/>
        </w:rPr>
        <w:t>ter the 2009 Housing Strategy.</w:t>
      </w:r>
      <w:r>
        <w:rPr>
          <w:sz w:val="23"/>
          <w:szCs w:val="23"/>
        </w:rPr>
        <w:t xml:space="preserve">  In Healesville, the Structure plan recommended some areas of Low Density Residential be rezoned to allow for 2000m</w:t>
      </w:r>
      <w:r>
        <w:rPr>
          <w:rFonts w:cstheme="minorHAnsi"/>
          <w:sz w:val="23"/>
          <w:szCs w:val="23"/>
        </w:rPr>
        <w:t>²</w:t>
      </w:r>
      <w:r>
        <w:rPr>
          <w:sz w:val="23"/>
          <w:szCs w:val="23"/>
        </w:rPr>
        <w:t xml:space="preserve"> subdivision.  </w:t>
      </w:r>
      <w:r w:rsidR="003D26AF">
        <w:rPr>
          <w:sz w:val="23"/>
          <w:szCs w:val="23"/>
        </w:rPr>
        <w:t xml:space="preserve">These areas are identified on the Healesville map in this report and are supported based on the adopted Structure Plan work and associated fire risk assessments. </w:t>
      </w:r>
      <w:r w:rsidR="002F0050">
        <w:rPr>
          <w:sz w:val="23"/>
          <w:szCs w:val="23"/>
        </w:rPr>
        <w:t xml:space="preserve">Preparation of a Planning Scheme amendment to rezone these areas will be commenced in the near future. </w:t>
      </w:r>
    </w:p>
    <w:p w14:paraId="2B9B62DC" w14:textId="39C63084" w:rsidR="003838E3" w:rsidRDefault="002F0050" w:rsidP="004E44AF">
      <w:pPr>
        <w:jc w:val="both"/>
        <w:rPr>
          <w:sz w:val="23"/>
          <w:szCs w:val="23"/>
        </w:rPr>
      </w:pPr>
      <w:r>
        <w:rPr>
          <w:sz w:val="23"/>
          <w:szCs w:val="23"/>
        </w:rPr>
        <w:t xml:space="preserve">Rezoning of land in </w:t>
      </w:r>
      <w:r w:rsidR="003D26AF">
        <w:rPr>
          <w:sz w:val="23"/>
          <w:szCs w:val="23"/>
        </w:rPr>
        <w:t xml:space="preserve">Monbulk will </w:t>
      </w:r>
      <w:r>
        <w:rPr>
          <w:sz w:val="23"/>
          <w:szCs w:val="23"/>
        </w:rPr>
        <w:t xml:space="preserve">form part of a planning scheme </w:t>
      </w:r>
      <w:r w:rsidR="003D26AF">
        <w:rPr>
          <w:sz w:val="23"/>
          <w:szCs w:val="23"/>
        </w:rPr>
        <w:t>amendment</w:t>
      </w:r>
      <w:r>
        <w:rPr>
          <w:sz w:val="23"/>
          <w:szCs w:val="23"/>
        </w:rPr>
        <w:t xml:space="preserve"> that is being prepared</w:t>
      </w:r>
      <w:r w:rsidR="003D26AF">
        <w:rPr>
          <w:sz w:val="23"/>
          <w:szCs w:val="23"/>
        </w:rPr>
        <w:t xml:space="preserve">.  </w:t>
      </w:r>
      <w:r w:rsidR="003838E3">
        <w:rPr>
          <w:sz w:val="23"/>
          <w:szCs w:val="23"/>
        </w:rPr>
        <w:t xml:space="preserve">In Monbulk it is proposed to replace the Low Density Residential </w:t>
      </w:r>
      <w:r w:rsidR="002D7B8B">
        <w:rPr>
          <w:sz w:val="23"/>
          <w:szCs w:val="23"/>
        </w:rPr>
        <w:t>Z</w:t>
      </w:r>
      <w:r w:rsidR="003838E3">
        <w:rPr>
          <w:sz w:val="23"/>
          <w:szCs w:val="23"/>
        </w:rPr>
        <w:t>one with a</w:t>
      </w:r>
      <w:r>
        <w:rPr>
          <w:sz w:val="23"/>
          <w:szCs w:val="23"/>
        </w:rPr>
        <w:t xml:space="preserve"> Neighbourhood</w:t>
      </w:r>
      <w:r w:rsidR="003838E3">
        <w:rPr>
          <w:sz w:val="23"/>
          <w:szCs w:val="23"/>
        </w:rPr>
        <w:t xml:space="preserve"> </w:t>
      </w:r>
      <w:r>
        <w:rPr>
          <w:sz w:val="23"/>
          <w:szCs w:val="23"/>
        </w:rPr>
        <w:t>R</w:t>
      </w:r>
      <w:r w:rsidR="003838E3">
        <w:rPr>
          <w:sz w:val="23"/>
          <w:szCs w:val="23"/>
        </w:rPr>
        <w:t xml:space="preserve">esidential </w:t>
      </w:r>
      <w:r w:rsidR="002D7B8B">
        <w:rPr>
          <w:sz w:val="23"/>
          <w:szCs w:val="23"/>
        </w:rPr>
        <w:t>Z</w:t>
      </w:r>
      <w:r w:rsidR="003838E3">
        <w:rPr>
          <w:sz w:val="23"/>
          <w:szCs w:val="23"/>
        </w:rPr>
        <w:t xml:space="preserve">one </w:t>
      </w:r>
      <w:r w:rsidR="004574B5">
        <w:rPr>
          <w:sz w:val="23"/>
          <w:szCs w:val="23"/>
        </w:rPr>
        <w:t>to provide</w:t>
      </w:r>
      <w:r w:rsidR="003838E3">
        <w:rPr>
          <w:sz w:val="23"/>
          <w:szCs w:val="23"/>
        </w:rPr>
        <w:t xml:space="preserve"> for </w:t>
      </w:r>
      <w:r>
        <w:rPr>
          <w:sz w:val="23"/>
          <w:szCs w:val="23"/>
        </w:rPr>
        <w:t xml:space="preserve">housing diversity </w:t>
      </w:r>
      <w:r w:rsidR="003838E3">
        <w:rPr>
          <w:sz w:val="23"/>
          <w:szCs w:val="23"/>
        </w:rPr>
        <w:t>options</w:t>
      </w:r>
      <w:r>
        <w:rPr>
          <w:sz w:val="23"/>
          <w:szCs w:val="23"/>
        </w:rPr>
        <w:t xml:space="preserve"> in the township</w:t>
      </w:r>
      <w:r w:rsidR="003838E3">
        <w:rPr>
          <w:sz w:val="23"/>
          <w:szCs w:val="23"/>
        </w:rPr>
        <w:t xml:space="preserve">.  </w:t>
      </w:r>
      <w:r w:rsidR="0043307B">
        <w:rPr>
          <w:sz w:val="23"/>
          <w:szCs w:val="23"/>
        </w:rPr>
        <w:t>This</w:t>
      </w:r>
      <w:r>
        <w:rPr>
          <w:sz w:val="23"/>
          <w:szCs w:val="23"/>
        </w:rPr>
        <w:t xml:space="preserve"> is appropriate due to connection of </w:t>
      </w:r>
      <w:r w:rsidR="0043307B">
        <w:rPr>
          <w:sz w:val="23"/>
          <w:szCs w:val="23"/>
        </w:rPr>
        <w:t>reticulated sewer</w:t>
      </w:r>
      <w:r>
        <w:rPr>
          <w:sz w:val="23"/>
          <w:szCs w:val="23"/>
        </w:rPr>
        <w:t>age.</w:t>
      </w:r>
      <w:r w:rsidR="0043307B">
        <w:rPr>
          <w:sz w:val="23"/>
          <w:szCs w:val="23"/>
        </w:rPr>
        <w:t xml:space="preserve"> </w:t>
      </w:r>
    </w:p>
    <w:p w14:paraId="4BF67F46" w14:textId="221A78A1" w:rsidR="004E44AF" w:rsidRDefault="00D25556" w:rsidP="004E44AF">
      <w:pPr>
        <w:jc w:val="both"/>
        <w:rPr>
          <w:sz w:val="23"/>
          <w:szCs w:val="23"/>
        </w:rPr>
      </w:pPr>
      <w:r>
        <w:rPr>
          <w:sz w:val="23"/>
          <w:szCs w:val="23"/>
        </w:rPr>
        <w:t>The areas</w:t>
      </w:r>
      <w:r w:rsidR="004E44AF">
        <w:rPr>
          <w:sz w:val="23"/>
          <w:szCs w:val="23"/>
        </w:rPr>
        <w:t xml:space="preserve"> identified for </w:t>
      </w:r>
      <w:r w:rsidR="003E67D5">
        <w:rPr>
          <w:sz w:val="23"/>
          <w:szCs w:val="23"/>
        </w:rPr>
        <w:t>proposed</w:t>
      </w:r>
      <w:r w:rsidR="007004EB">
        <w:rPr>
          <w:sz w:val="23"/>
          <w:szCs w:val="23"/>
        </w:rPr>
        <w:t xml:space="preserve"> rezoning</w:t>
      </w:r>
      <w:r w:rsidR="004E44AF">
        <w:rPr>
          <w:sz w:val="23"/>
          <w:szCs w:val="23"/>
        </w:rPr>
        <w:t xml:space="preserve"> </w:t>
      </w:r>
      <w:r w:rsidR="003D26AF">
        <w:rPr>
          <w:sz w:val="23"/>
          <w:szCs w:val="23"/>
        </w:rPr>
        <w:t>in</w:t>
      </w:r>
      <w:r>
        <w:rPr>
          <w:sz w:val="23"/>
          <w:szCs w:val="23"/>
        </w:rPr>
        <w:t xml:space="preserve"> Healesville and Monbulk</w:t>
      </w:r>
      <w:r w:rsidR="003D26AF">
        <w:rPr>
          <w:sz w:val="23"/>
          <w:szCs w:val="23"/>
        </w:rPr>
        <w:t xml:space="preserve"> are shown on</w:t>
      </w:r>
      <w:r w:rsidR="004E44AF">
        <w:rPr>
          <w:sz w:val="23"/>
          <w:szCs w:val="23"/>
        </w:rPr>
        <w:t xml:space="preserve"> </w:t>
      </w:r>
      <w:r w:rsidR="003D69C7">
        <w:rPr>
          <w:sz w:val="23"/>
          <w:szCs w:val="23"/>
        </w:rPr>
        <w:t xml:space="preserve">the locality </w:t>
      </w:r>
      <w:r w:rsidR="004E44AF">
        <w:rPr>
          <w:sz w:val="23"/>
          <w:szCs w:val="23"/>
        </w:rPr>
        <w:t xml:space="preserve">maps in </w:t>
      </w:r>
      <w:r w:rsidR="002243C9" w:rsidRPr="00B52579">
        <w:rPr>
          <w:sz w:val="23"/>
          <w:szCs w:val="23"/>
        </w:rPr>
        <w:t xml:space="preserve">Section </w:t>
      </w:r>
      <w:r w:rsidR="00BF534F">
        <w:rPr>
          <w:sz w:val="23"/>
          <w:szCs w:val="23"/>
        </w:rPr>
        <w:t>14.</w:t>
      </w:r>
    </w:p>
    <w:p w14:paraId="11D504A2" w14:textId="24D11022" w:rsidR="003D26AF" w:rsidRPr="00A70617" w:rsidRDefault="003D26AF" w:rsidP="003D26AF">
      <w:pPr>
        <w:pStyle w:val="AABoxDates"/>
        <w:rPr>
          <w:rFonts w:cstheme="minorHAnsi"/>
        </w:rPr>
      </w:pPr>
      <w:r w:rsidRPr="00A70617">
        <w:rPr>
          <w:rFonts w:cstheme="minorHAnsi"/>
        </w:rPr>
        <w:t>Warburton</w:t>
      </w:r>
    </w:p>
    <w:p w14:paraId="35470226" w14:textId="54842E82" w:rsidR="00D25556" w:rsidRDefault="003838E3" w:rsidP="00D25556">
      <w:pPr>
        <w:jc w:val="both"/>
        <w:rPr>
          <w:rFonts w:cstheme="minorHAnsi"/>
          <w:sz w:val="24"/>
          <w:szCs w:val="24"/>
        </w:rPr>
      </w:pPr>
      <w:r>
        <w:rPr>
          <w:rFonts w:cstheme="minorHAnsi"/>
          <w:sz w:val="24"/>
          <w:szCs w:val="24"/>
        </w:rPr>
        <w:t xml:space="preserve">Warburton is almost entirely within the Low Density Residential Zone. </w:t>
      </w:r>
      <w:r w:rsidR="003D69C7">
        <w:rPr>
          <w:rFonts w:cstheme="minorHAnsi"/>
          <w:sz w:val="24"/>
          <w:szCs w:val="24"/>
        </w:rPr>
        <w:t xml:space="preserve"> Consideration of rezoning </w:t>
      </w:r>
      <w:r w:rsidR="006E23D7">
        <w:rPr>
          <w:rFonts w:cstheme="minorHAnsi"/>
          <w:sz w:val="24"/>
          <w:szCs w:val="24"/>
        </w:rPr>
        <w:t>will</w:t>
      </w:r>
      <w:r w:rsidR="003D26AF">
        <w:rPr>
          <w:rFonts w:cstheme="minorHAnsi"/>
          <w:sz w:val="24"/>
          <w:szCs w:val="24"/>
        </w:rPr>
        <w:t xml:space="preserve"> form part of</w:t>
      </w:r>
      <w:r w:rsidR="00D25556">
        <w:rPr>
          <w:rFonts w:cstheme="minorHAnsi"/>
          <w:sz w:val="24"/>
          <w:szCs w:val="24"/>
        </w:rPr>
        <w:t xml:space="preserve"> </w:t>
      </w:r>
      <w:r w:rsidR="003D26AF">
        <w:rPr>
          <w:rFonts w:cstheme="minorHAnsi"/>
          <w:sz w:val="24"/>
          <w:szCs w:val="24"/>
        </w:rPr>
        <w:t xml:space="preserve">future </w:t>
      </w:r>
      <w:r>
        <w:rPr>
          <w:rFonts w:cstheme="minorHAnsi"/>
          <w:sz w:val="24"/>
          <w:szCs w:val="24"/>
        </w:rPr>
        <w:t xml:space="preserve">planning </w:t>
      </w:r>
      <w:r w:rsidR="003D26AF">
        <w:rPr>
          <w:rFonts w:cstheme="minorHAnsi"/>
          <w:sz w:val="24"/>
          <w:szCs w:val="24"/>
        </w:rPr>
        <w:t xml:space="preserve">work in Warburton. </w:t>
      </w:r>
      <w:r w:rsidR="00D25556">
        <w:rPr>
          <w:rFonts w:cstheme="minorHAnsi"/>
          <w:sz w:val="24"/>
          <w:szCs w:val="24"/>
        </w:rPr>
        <w:t xml:space="preserve"> </w:t>
      </w:r>
      <w:r w:rsidR="003D26AF">
        <w:rPr>
          <w:rFonts w:cstheme="minorHAnsi"/>
          <w:sz w:val="24"/>
          <w:szCs w:val="24"/>
        </w:rPr>
        <w:t>A</w:t>
      </w:r>
      <w:r w:rsidR="0043307B">
        <w:rPr>
          <w:rFonts w:cstheme="minorHAnsi"/>
          <w:sz w:val="24"/>
          <w:szCs w:val="24"/>
        </w:rPr>
        <w:t xml:space="preserve"> </w:t>
      </w:r>
      <w:r w:rsidR="003D26AF">
        <w:rPr>
          <w:rFonts w:cstheme="minorHAnsi"/>
          <w:sz w:val="24"/>
          <w:szCs w:val="24"/>
        </w:rPr>
        <w:t>Place Plan for</w:t>
      </w:r>
      <w:r w:rsidR="00D25556">
        <w:rPr>
          <w:rFonts w:cstheme="minorHAnsi"/>
          <w:sz w:val="24"/>
          <w:szCs w:val="24"/>
        </w:rPr>
        <w:t xml:space="preserve"> Warburton </w:t>
      </w:r>
      <w:r w:rsidR="003D26AF">
        <w:rPr>
          <w:rFonts w:cstheme="minorHAnsi"/>
          <w:sz w:val="24"/>
          <w:szCs w:val="24"/>
        </w:rPr>
        <w:t>has been</w:t>
      </w:r>
      <w:r w:rsidR="00BF534F">
        <w:rPr>
          <w:rFonts w:cstheme="minorHAnsi"/>
          <w:sz w:val="24"/>
          <w:szCs w:val="24"/>
        </w:rPr>
        <w:t xml:space="preserve"> recently</w:t>
      </w:r>
      <w:r w:rsidR="003D26AF">
        <w:rPr>
          <w:rFonts w:cstheme="minorHAnsi"/>
          <w:sz w:val="24"/>
          <w:szCs w:val="24"/>
        </w:rPr>
        <w:t xml:space="preserve"> </w:t>
      </w:r>
      <w:r w:rsidR="00A81F58">
        <w:rPr>
          <w:rFonts w:cstheme="minorHAnsi"/>
          <w:sz w:val="24"/>
          <w:szCs w:val="24"/>
        </w:rPr>
        <w:t>adopted</w:t>
      </w:r>
      <w:r>
        <w:rPr>
          <w:rFonts w:cstheme="minorHAnsi"/>
          <w:sz w:val="24"/>
          <w:szCs w:val="24"/>
        </w:rPr>
        <w:t xml:space="preserve"> </w:t>
      </w:r>
      <w:r w:rsidR="00FB5EC9">
        <w:rPr>
          <w:rFonts w:cstheme="minorHAnsi"/>
          <w:sz w:val="24"/>
          <w:szCs w:val="24"/>
        </w:rPr>
        <w:t>and identifies a lack of diversity in housing types in Warburton</w:t>
      </w:r>
      <w:r w:rsidR="003D26AF">
        <w:rPr>
          <w:rFonts w:cstheme="minorHAnsi"/>
          <w:sz w:val="24"/>
          <w:szCs w:val="24"/>
        </w:rPr>
        <w:t xml:space="preserve">.   </w:t>
      </w:r>
      <w:r w:rsidR="00BF534F">
        <w:rPr>
          <w:rFonts w:cstheme="minorHAnsi"/>
          <w:sz w:val="24"/>
          <w:szCs w:val="24"/>
        </w:rPr>
        <w:t>Addressing the lack of diversity and the provision of any new housing is difficult, d</w:t>
      </w:r>
      <w:r>
        <w:rPr>
          <w:rFonts w:cstheme="minorHAnsi"/>
          <w:sz w:val="24"/>
          <w:szCs w:val="24"/>
        </w:rPr>
        <w:t xml:space="preserve">ue to </w:t>
      </w:r>
      <w:r w:rsidR="006E23D7">
        <w:rPr>
          <w:rFonts w:cstheme="minorHAnsi"/>
          <w:sz w:val="24"/>
          <w:szCs w:val="24"/>
        </w:rPr>
        <w:t>Warburton’s</w:t>
      </w:r>
      <w:r>
        <w:rPr>
          <w:rFonts w:cstheme="minorHAnsi"/>
          <w:sz w:val="24"/>
          <w:szCs w:val="24"/>
        </w:rPr>
        <w:t xml:space="preserve"> geographic constraints,</w:t>
      </w:r>
      <w:r w:rsidR="003D26AF">
        <w:rPr>
          <w:rFonts w:cstheme="minorHAnsi"/>
          <w:sz w:val="24"/>
          <w:szCs w:val="24"/>
        </w:rPr>
        <w:t xml:space="preserve"> infrastructure capacity and fire risk</w:t>
      </w:r>
      <w:r w:rsidR="00BF534F">
        <w:rPr>
          <w:rFonts w:cstheme="minorHAnsi"/>
          <w:sz w:val="24"/>
          <w:szCs w:val="24"/>
        </w:rPr>
        <w:t xml:space="preserve">.  </w:t>
      </w:r>
      <w:r w:rsidR="003D26AF">
        <w:rPr>
          <w:rFonts w:cstheme="minorHAnsi"/>
          <w:sz w:val="24"/>
          <w:szCs w:val="24"/>
        </w:rPr>
        <w:t xml:space="preserve"> </w:t>
      </w:r>
      <w:r w:rsidR="00BF534F">
        <w:rPr>
          <w:rFonts w:cstheme="minorHAnsi"/>
          <w:sz w:val="24"/>
          <w:szCs w:val="24"/>
        </w:rPr>
        <w:t>A</w:t>
      </w:r>
      <w:r>
        <w:rPr>
          <w:rFonts w:cstheme="minorHAnsi"/>
          <w:sz w:val="24"/>
          <w:szCs w:val="24"/>
        </w:rPr>
        <w:t xml:space="preserve"> comprehensive</w:t>
      </w:r>
      <w:r w:rsidR="00BF534F">
        <w:rPr>
          <w:rFonts w:cstheme="minorHAnsi"/>
          <w:sz w:val="24"/>
          <w:szCs w:val="24"/>
        </w:rPr>
        <w:t xml:space="preserve"> strategic</w:t>
      </w:r>
      <w:r>
        <w:rPr>
          <w:rFonts w:cstheme="minorHAnsi"/>
          <w:sz w:val="24"/>
          <w:szCs w:val="24"/>
        </w:rPr>
        <w:t xml:space="preserve"> </w:t>
      </w:r>
      <w:r w:rsidR="003D69C7">
        <w:rPr>
          <w:rFonts w:cstheme="minorHAnsi"/>
          <w:sz w:val="24"/>
          <w:szCs w:val="24"/>
        </w:rPr>
        <w:t xml:space="preserve">planning </w:t>
      </w:r>
      <w:r>
        <w:rPr>
          <w:rFonts w:cstheme="minorHAnsi"/>
          <w:sz w:val="24"/>
          <w:szCs w:val="24"/>
        </w:rPr>
        <w:t>review will be needed to support any changes to</w:t>
      </w:r>
      <w:r w:rsidR="00CE5AB3">
        <w:rPr>
          <w:rFonts w:cstheme="minorHAnsi"/>
          <w:sz w:val="24"/>
          <w:szCs w:val="24"/>
        </w:rPr>
        <w:t xml:space="preserve"> residential</w:t>
      </w:r>
      <w:r>
        <w:rPr>
          <w:rFonts w:cstheme="minorHAnsi"/>
          <w:sz w:val="24"/>
          <w:szCs w:val="24"/>
        </w:rPr>
        <w:t xml:space="preserve"> </w:t>
      </w:r>
      <w:r w:rsidR="006E23D7">
        <w:rPr>
          <w:rFonts w:cstheme="minorHAnsi"/>
          <w:sz w:val="24"/>
          <w:szCs w:val="24"/>
        </w:rPr>
        <w:t>planning controls in this location.</w:t>
      </w:r>
      <w:r>
        <w:rPr>
          <w:rFonts w:cstheme="minorHAnsi"/>
          <w:sz w:val="24"/>
          <w:szCs w:val="24"/>
        </w:rPr>
        <w:t xml:space="preserve">  For this reason</w:t>
      </w:r>
      <w:r w:rsidR="006E23D7">
        <w:rPr>
          <w:rFonts w:cstheme="minorHAnsi"/>
          <w:sz w:val="24"/>
          <w:szCs w:val="24"/>
        </w:rPr>
        <w:t>,</w:t>
      </w:r>
      <w:r>
        <w:rPr>
          <w:rFonts w:cstheme="minorHAnsi"/>
          <w:sz w:val="24"/>
          <w:szCs w:val="24"/>
        </w:rPr>
        <w:t xml:space="preserve"> Warburton is</w:t>
      </w:r>
      <w:r w:rsidR="0043307B">
        <w:rPr>
          <w:rFonts w:cstheme="minorHAnsi"/>
          <w:sz w:val="24"/>
          <w:szCs w:val="24"/>
        </w:rPr>
        <w:t xml:space="preserve"> proposed to be identified</w:t>
      </w:r>
      <w:r>
        <w:rPr>
          <w:rFonts w:cstheme="minorHAnsi"/>
          <w:sz w:val="24"/>
          <w:szCs w:val="24"/>
        </w:rPr>
        <w:t xml:space="preserve"> as a ‘study area’</w:t>
      </w:r>
      <w:r w:rsidR="00FB5EC9">
        <w:rPr>
          <w:rFonts w:cstheme="minorHAnsi"/>
          <w:sz w:val="24"/>
          <w:szCs w:val="24"/>
        </w:rPr>
        <w:t xml:space="preserve"> for future residential development.</w:t>
      </w:r>
      <w:r w:rsidR="00BF534F">
        <w:rPr>
          <w:rFonts w:cstheme="minorHAnsi"/>
          <w:sz w:val="24"/>
          <w:szCs w:val="24"/>
        </w:rPr>
        <w:t xml:space="preserve">  This is similar to Monbulk’s status in the previous Housing Strategy and flags that additional work is underway beyond the scope of this Review. </w:t>
      </w:r>
    </w:p>
    <w:p w14:paraId="0F872922" w14:textId="29989FB8" w:rsidR="00A3502C" w:rsidRPr="00A70617" w:rsidRDefault="0043307B" w:rsidP="00A3502C">
      <w:pPr>
        <w:pStyle w:val="AABoxDates"/>
        <w:rPr>
          <w:rFonts w:cstheme="minorHAnsi"/>
        </w:rPr>
      </w:pPr>
      <w:r w:rsidRPr="00A70617">
        <w:rPr>
          <w:rFonts w:cstheme="minorHAnsi"/>
        </w:rPr>
        <w:t xml:space="preserve">Changes to </w:t>
      </w:r>
      <w:r w:rsidR="00DD36EC" w:rsidRPr="00A70617">
        <w:rPr>
          <w:rFonts w:cstheme="minorHAnsi"/>
        </w:rPr>
        <w:t>other Low</w:t>
      </w:r>
      <w:r w:rsidR="006E23D7" w:rsidRPr="00A70617">
        <w:rPr>
          <w:rFonts w:cstheme="minorHAnsi"/>
        </w:rPr>
        <w:t xml:space="preserve"> Density areas</w:t>
      </w:r>
    </w:p>
    <w:p w14:paraId="7E9A9304" w14:textId="5CA48721" w:rsidR="00F50749" w:rsidRDefault="00F50749" w:rsidP="004E44AF">
      <w:pPr>
        <w:jc w:val="both"/>
        <w:rPr>
          <w:rFonts w:cstheme="minorHAnsi"/>
          <w:sz w:val="24"/>
          <w:szCs w:val="24"/>
        </w:rPr>
      </w:pPr>
      <w:r>
        <w:rPr>
          <w:rFonts w:cstheme="minorHAnsi"/>
          <w:sz w:val="24"/>
          <w:szCs w:val="24"/>
        </w:rPr>
        <w:t xml:space="preserve">There are two </w:t>
      </w:r>
      <w:r w:rsidR="003838E3">
        <w:rPr>
          <w:rFonts w:cstheme="minorHAnsi"/>
          <w:sz w:val="24"/>
          <w:szCs w:val="24"/>
        </w:rPr>
        <w:t>planning options for</w:t>
      </w:r>
      <w:r>
        <w:rPr>
          <w:rFonts w:cstheme="minorHAnsi"/>
          <w:sz w:val="24"/>
          <w:szCs w:val="24"/>
        </w:rPr>
        <w:t xml:space="preserve"> </w:t>
      </w:r>
      <w:r w:rsidR="003838E3">
        <w:rPr>
          <w:rFonts w:cstheme="minorHAnsi"/>
          <w:sz w:val="24"/>
          <w:szCs w:val="24"/>
        </w:rPr>
        <w:t>Low Density Residential areas considered in this report</w:t>
      </w:r>
      <w:r>
        <w:rPr>
          <w:rFonts w:cstheme="minorHAnsi"/>
          <w:sz w:val="24"/>
          <w:szCs w:val="24"/>
        </w:rPr>
        <w:t xml:space="preserve">.  One is </w:t>
      </w:r>
      <w:r w:rsidR="004574B5">
        <w:rPr>
          <w:rFonts w:cstheme="minorHAnsi"/>
          <w:sz w:val="24"/>
          <w:szCs w:val="24"/>
        </w:rPr>
        <w:t xml:space="preserve">a </w:t>
      </w:r>
      <w:r>
        <w:rPr>
          <w:rFonts w:cstheme="minorHAnsi"/>
          <w:sz w:val="24"/>
          <w:szCs w:val="24"/>
        </w:rPr>
        <w:t xml:space="preserve">re-zoning to a </w:t>
      </w:r>
      <w:r w:rsidR="006E23D7">
        <w:rPr>
          <w:rFonts w:cstheme="minorHAnsi"/>
          <w:sz w:val="24"/>
          <w:szCs w:val="24"/>
        </w:rPr>
        <w:t>General Residential Zone or Neighbourhood Residential Zone</w:t>
      </w:r>
      <w:r w:rsidR="00560489">
        <w:rPr>
          <w:rFonts w:cstheme="minorHAnsi"/>
          <w:sz w:val="24"/>
          <w:szCs w:val="24"/>
        </w:rPr>
        <w:t xml:space="preserve">, </w:t>
      </w:r>
      <w:r>
        <w:rPr>
          <w:rFonts w:cstheme="minorHAnsi"/>
          <w:sz w:val="24"/>
          <w:szCs w:val="24"/>
        </w:rPr>
        <w:t>which would allow small lots and increased development opportunities.  The other is applying the schedule to the LDRZ to allow subdivision to</w:t>
      </w:r>
      <w:r w:rsidR="000D38E9">
        <w:rPr>
          <w:rFonts w:cstheme="minorHAnsi"/>
          <w:sz w:val="24"/>
          <w:szCs w:val="24"/>
        </w:rPr>
        <w:t xml:space="preserve"> half</w:t>
      </w:r>
      <w:r>
        <w:rPr>
          <w:rFonts w:cstheme="minorHAnsi"/>
          <w:sz w:val="24"/>
          <w:szCs w:val="24"/>
        </w:rPr>
        <w:t xml:space="preserve"> acre, which would facilitate </w:t>
      </w:r>
      <w:r w:rsidR="000D38E9">
        <w:rPr>
          <w:rFonts w:cstheme="minorHAnsi"/>
          <w:sz w:val="24"/>
          <w:szCs w:val="24"/>
        </w:rPr>
        <w:t>one additional</w:t>
      </w:r>
      <w:r>
        <w:rPr>
          <w:rFonts w:cstheme="minorHAnsi"/>
          <w:sz w:val="24"/>
          <w:szCs w:val="24"/>
        </w:rPr>
        <w:t xml:space="preserve"> detached family dwelling </w:t>
      </w:r>
      <w:r w:rsidR="000D38E9">
        <w:rPr>
          <w:rFonts w:cstheme="minorHAnsi"/>
          <w:sz w:val="24"/>
          <w:szCs w:val="24"/>
        </w:rPr>
        <w:t>on the new</w:t>
      </w:r>
      <w:r>
        <w:rPr>
          <w:rFonts w:cstheme="minorHAnsi"/>
          <w:sz w:val="24"/>
          <w:szCs w:val="24"/>
        </w:rPr>
        <w:t xml:space="preserve"> lot</w:t>
      </w:r>
      <w:r w:rsidR="00DF45A4">
        <w:rPr>
          <w:rFonts w:cstheme="minorHAnsi"/>
          <w:sz w:val="24"/>
          <w:szCs w:val="24"/>
        </w:rPr>
        <w:t>. Neither option will diversify the housing types on offer.</w:t>
      </w:r>
    </w:p>
    <w:p w14:paraId="49289C17" w14:textId="03401492" w:rsidR="00DF45A4" w:rsidRDefault="00915837" w:rsidP="004E44AF">
      <w:pPr>
        <w:jc w:val="both"/>
        <w:rPr>
          <w:rFonts w:cstheme="minorHAnsi"/>
          <w:sz w:val="24"/>
          <w:szCs w:val="24"/>
        </w:rPr>
      </w:pPr>
      <w:r>
        <w:rPr>
          <w:rFonts w:cstheme="minorHAnsi"/>
          <w:sz w:val="24"/>
          <w:szCs w:val="24"/>
        </w:rPr>
        <w:t xml:space="preserve">The analysis of the current residential zones </w:t>
      </w:r>
      <w:r w:rsidR="00FB5EC9">
        <w:rPr>
          <w:rFonts w:cstheme="minorHAnsi"/>
          <w:sz w:val="24"/>
          <w:szCs w:val="24"/>
        </w:rPr>
        <w:t>shows</w:t>
      </w:r>
      <w:r w:rsidR="007649C3">
        <w:rPr>
          <w:rFonts w:cstheme="minorHAnsi"/>
          <w:sz w:val="24"/>
          <w:szCs w:val="24"/>
        </w:rPr>
        <w:t xml:space="preserve"> </w:t>
      </w:r>
      <w:r w:rsidR="00FB5EC9">
        <w:rPr>
          <w:rFonts w:cstheme="minorHAnsi"/>
          <w:sz w:val="24"/>
          <w:szCs w:val="24"/>
        </w:rPr>
        <w:t>l</w:t>
      </w:r>
      <w:r>
        <w:rPr>
          <w:rFonts w:cstheme="minorHAnsi"/>
          <w:sz w:val="24"/>
          <w:szCs w:val="24"/>
        </w:rPr>
        <w:t>and</w:t>
      </w:r>
      <w:r w:rsidR="00BC2996">
        <w:rPr>
          <w:rFonts w:cstheme="minorHAnsi"/>
          <w:sz w:val="24"/>
          <w:szCs w:val="24"/>
        </w:rPr>
        <w:t xml:space="preserve"> </w:t>
      </w:r>
      <w:r>
        <w:rPr>
          <w:rFonts w:cstheme="minorHAnsi"/>
          <w:sz w:val="24"/>
          <w:szCs w:val="24"/>
        </w:rPr>
        <w:t xml:space="preserve">in the RGZ, GRZ and NRZ </w:t>
      </w:r>
      <w:r w:rsidR="00DF45A4">
        <w:rPr>
          <w:rFonts w:cstheme="minorHAnsi"/>
          <w:sz w:val="24"/>
          <w:szCs w:val="24"/>
        </w:rPr>
        <w:t>is</w:t>
      </w:r>
      <w:r w:rsidR="00BC2996">
        <w:rPr>
          <w:rFonts w:cstheme="minorHAnsi"/>
          <w:sz w:val="24"/>
          <w:szCs w:val="24"/>
        </w:rPr>
        <w:t xml:space="preserve"> more than adequate to provide for future residential demand</w:t>
      </w:r>
      <w:r w:rsidR="002F0050">
        <w:rPr>
          <w:rFonts w:cstheme="minorHAnsi"/>
          <w:sz w:val="24"/>
          <w:szCs w:val="24"/>
        </w:rPr>
        <w:t xml:space="preserve"> in Yarra Ranges</w:t>
      </w:r>
      <w:r w:rsidR="00DF45A4">
        <w:rPr>
          <w:rFonts w:cstheme="minorHAnsi"/>
          <w:sz w:val="24"/>
          <w:szCs w:val="24"/>
        </w:rPr>
        <w:t xml:space="preserve">.  Land in these zones is </w:t>
      </w:r>
      <w:r w:rsidR="00DF45A4">
        <w:rPr>
          <w:rFonts w:cstheme="minorHAnsi"/>
          <w:sz w:val="24"/>
          <w:szCs w:val="24"/>
        </w:rPr>
        <w:lastRenderedPageBreak/>
        <w:t xml:space="preserve">generally more suited to </w:t>
      </w:r>
      <w:r w:rsidR="00E93C60">
        <w:rPr>
          <w:rFonts w:cstheme="minorHAnsi"/>
          <w:sz w:val="24"/>
          <w:szCs w:val="24"/>
        </w:rPr>
        <w:t>rezoning due</w:t>
      </w:r>
      <w:r w:rsidR="00DF45A4">
        <w:rPr>
          <w:rFonts w:cstheme="minorHAnsi"/>
          <w:sz w:val="24"/>
          <w:szCs w:val="24"/>
        </w:rPr>
        <w:t xml:space="preserve"> to location and lack of constraints, so there is no strategic justification to rezone low density land. </w:t>
      </w:r>
    </w:p>
    <w:p w14:paraId="797641AF" w14:textId="0B42F664" w:rsidR="004574B5" w:rsidRDefault="00E14C27" w:rsidP="004E44AF">
      <w:pPr>
        <w:jc w:val="both"/>
        <w:rPr>
          <w:rFonts w:cstheme="minorHAnsi"/>
          <w:sz w:val="24"/>
          <w:szCs w:val="24"/>
        </w:rPr>
      </w:pPr>
      <w:r w:rsidRPr="00E93C60">
        <w:rPr>
          <w:rFonts w:cstheme="minorHAnsi"/>
          <w:sz w:val="24"/>
          <w:szCs w:val="24"/>
          <w:u w:val="single"/>
        </w:rPr>
        <w:t xml:space="preserve">2,000m² subdivision </w:t>
      </w:r>
      <w:r w:rsidR="00D25556" w:rsidRPr="00E93C60">
        <w:rPr>
          <w:rFonts w:cstheme="minorHAnsi"/>
          <w:sz w:val="24"/>
          <w:szCs w:val="24"/>
          <w:u w:val="single"/>
        </w:rPr>
        <w:t>schedule</w:t>
      </w:r>
      <w:r w:rsidR="00153FBA" w:rsidRPr="00E93C60">
        <w:rPr>
          <w:rFonts w:cstheme="minorHAnsi"/>
          <w:sz w:val="24"/>
          <w:szCs w:val="24"/>
          <w:u w:val="single"/>
        </w:rPr>
        <w:t xml:space="preserve"> in the LDRZ</w:t>
      </w:r>
      <w:r w:rsidR="00153FBA" w:rsidRPr="00E93C60">
        <w:rPr>
          <w:rFonts w:cstheme="minorHAnsi"/>
          <w:sz w:val="24"/>
          <w:szCs w:val="24"/>
        </w:rPr>
        <w:t xml:space="preserve"> </w:t>
      </w:r>
      <w:r w:rsidR="00E93C60">
        <w:rPr>
          <w:rFonts w:cstheme="minorHAnsi"/>
          <w:sz w:val="24"/>
          <w:szCs w:val="24"/>
        </w:rPr>
        <w:t xml:space="preserve">- </w:t>
      </w:r>
      <w:r w:rsidR="00715684">
        <w:rPr>
          <w:rFonts w:cstheme="minorHAnsi"/>
          <w:sz w:val="24"/>
          <w:szCs w:val="24"/>
        </w:rPr>
        <w:t>Applying this Schedule will</w:t>
      </w:r>
      <w:r w:rsidR="00D25556">
        <w:rPr>
          <w:rFonts w:cstheme="minorHAnsi"/>
          <w:sz w:val="24"/>
          <w:szCs w:val="24"/>
        </w:rPr>
        <w:t xml:space="preserve"> provide</w:t>
      </w:r>
      <w:r>
        <w:rPr>
          <w:rFonts w:cstheme="minorHAnsi"/>
          <w:sz w:val="24"/>
          <w:szCs w:val="24"/>
        </w:rPr>
        <w:t xml:space="preserve"> </w:t>
      </w:r>
      <w:r w:rsidR="00FB5EC9">
        <w:rPr>
          <w:rFonts w:cstheme="minorHAnsi"/>
          <w:sz w:val="24"/>
          <w:szCs w:val="24"/>
        </w:rPr>
        <w:t xml:space="preserve">some </w:t>
      </w:r>
      <w:r>
        <w:rPr>
          <w:rFonts w:cstheme="minorHAnsi"/>
          <w:sz w:val="24"/>
          <w:szCs w:val="24"/>
        </w:rPr>
        <w:t xml:space="preserve">additional </w:t>
      </w:r>
      <w:r w:rsidR="00D25556">
        <w:rPr>
          <w:rFonts w:cstheme="minorHAnsi"/>
          <w:sz w:val="24"/>
          <w:szCs w:val="24"/>
        </w:rPr>
        <w:t xml:space="preserve">dwellings on </w:t>
      </w:r>
      <w:r w:rsidR="00715684">
        <w:rPr>
          <w:rFonts w:cstheme="minorHAnsi"/>
          <w:sz w:val="24"/>
          <w:szCs w:val="24"/>
        </w:rPr>
        <w:t>2000m2 lots</w:t>
      </w:r>
      <w:r w:rsidR="00D25556">
        <w:rPr>
          <w:rFonts w:cstheme="minorHAnsi"/>
          <w:sz w:val="24"/>
          <w:szCs w:val="24"/>
        </w:rPr>
        <w:t xml:space="preserve">. </w:t>
      </w:r>
      <w:r w:rsidR="00715684">
        <w:rPr>
          <w:rFonts w:cstheme="minorHAnsi"/>
          <w:sz w:val="24"/>
          <w:szCs w:val="24"/>
        </w:rPr>
        <w:t xml:space="preserve"> While there is no identified need for </w:t>
      </w:r>
      <w:r w:rsidR="00FB5EC9">
        <w:rPr>
          <w:rFonts w:cstheme="minorHAnsi"/>
          <w:sz w:val="24"/>
          <w:szCs w:val="24"/>
        </w:rPr>
        <w:t>more detached single family dwelling</w:t>
      </w:r>
      <w:r w:rsidR="00E93C60">
        <w:rPr>
          <w:rFonts w:cstheme="minorHAnsi"/>
          <w:sz w:val="24"/>
          <w:szCs w:val="24"/>
        </w:rPr>
        <w:t>s</w:t>
      </w:r>
      <w:r w:rsidR="004574B5">
        <w:rPr>
          <w:rFonts w:cstheme="minorHAnsi"/>
          <w:sz w:val="24"/>
          <w:szCs w:val="24"/>
        </w:rPr>
        <w:t xml:space="preserve"> in Yarra Ranges</w:t>
      </w:r>
      <w:r w:rsidR="002D7B8B">
        <w:rPr>
          <w:rFonts w:cstheme="minorHAnsi"/>
          <w:sz w:val="24"/>
          <w:szCs w:val="24"/>
        </w:rPr>
        <w:t>,</w:t>
      </w:r>
      <w:r w:rsidR="004574B5">
        <w:rPr>
          <w:rFonts w:cstheme="minorHAnsi"/>
          <w:sz w:val="24"/>
          <w:szCs w:val="24"/>
        </w:rPr>
        <w:t xml:space="preserve"> </w:t>
      </w:r>
      <w:r w:rsidR="00715684">
        <w:rPr>
          <w:rFonts w:cstheme="minorHAnsi"/>
          <w:sz w:val="24"/>
          <w:szCs w:val="24"/>
        </w:rPr>
        <w:t xml:space="preserve">there are </w:t>
      </w:r>
      <w:r w:rsidR="00E93C60">
        <w:rPr>
          <w:rFonts w:cstheme="minorHAnsi"/>
          <w:sz w:val="24"/>
          <w:szCs w:val="24"/>
        </w:rPr>
        <w:t xml:space="preserve">some </w:t>
      </w:r>
      <w:r w:rsidR="00715684">
        <w:rPr>
          <w:rFonts w:cstheme="minorHAnsi"/>
          <w:sz w:val="24"/>
          <w:szCs w:val="24"/>
        </w:rPr>
        <w:t xml:space="preserve">limited </w:t>
      </w:r>
      <w:r w:rsidR="00E93C60">
        <w:rPr>
          <w:rFonts w:cstheme="minorHAnsi"/>
          <w:sz w:val="24"/>
          <w:szCs w:val="24"/>
        </w:rPr>
        <w:t>locations, without</w:t>
      </w:r>
      <w:r w:rsidR="00791A47">
        <w:rPr>
          <w:rFonts w:cstheme="minorHAnsi"/>
          <w:sz w:val="24"/>
          <w:szCs w:val="24"/>
        </w:rPr>
        <w:t xml:space="preserve"> </w:t>
      </w:r>
      <w:r w:rsidR="00153FBA">
        <w:rPr>
          <w:rFonts w:cstheme="minorHAnsi"/>
          <w:sz w:val="24"/>
          <w:szCs w:val="24"/>
        </w:rPr>
        <w:t>constraints</w:t>
      </w:r>
      <w:r w:rsidR="00E93C60">
        <w:rPr>
          <w:rFonts w:cstheme="minorHAnsi"/>
          <w:sz w:val="24"/>
          <w:szCs w:val="24"/>
        </w:rPr>
        <w:t>,</w:t>
      </w:r>
      <w:r w:rsidR="00715684">
        <w:rPr>
          <w:rFonts w:cstheme="minorHAnsi"/>
          <w:sz w:val="24"/>
          <w:szCs w:val="24"/>
        </w:rPr>
        <w:t xml:space="preserve"> where</w:t>
      </w:r>
      <w:r w:rsidR="00791A47">
        <w:rPr>
          <w:rFonts w:cstheme="minorHAnsi"/>
          <w:sz w:val="24"/>
          <w:szCs w:val="24"/>
        </w:rPr>
        <w:t xml:space="preserve"> additional subdivision </w:t>
      </w:r>
      <w:r w:rsidR="00715684">
        <w:rPr>
          <w:rFonts w:cstheme="minorHAnsi"/>
          <w:sz w:val="24"/>
          <w:szCs w:val="24"/>
        </w:rPr>
        <w:t>could</w:t>
      </w:r>
      <w:r w:rsidR="00737FB8">
        <w:rPr>
          <w:rFonts w:cstheme="minorHAnsi"/>
          <w:sz w:val="24"/>
          <w:szCs w:val="24"/>
        </w:rPr>
        <w:t xml:space="preserve"> be considered</w:t>
      </w:r>
      <w:r w:rsidR="00E93C60">
        <w:rPr>
          <w:rFonts w:cstheme="minorHAnsi"/>
          <w:sz w:val="24"/>
          <w:szCs w:val="24"/>
        </w:rPr>
        <w:t>.  Any further subdivision would need to be assessed against the</w:t>
      </w:r>
      <w:r w:rsidR="00984193">
        <w:rPr>
          <w:rFonts w:cstheme="minorHAnsi"/>
          <w:sz w:val="24"/>
          <w:szCs w:val="24"/>
        </w:rPr>
        <w:t xml:space="preserve"> established character</w:t>
      </w:r>
      <w:r w:rsidR="00E93C60">
        <w:rPr>
          <w:rFonts w:cstheme="minorHAnsi"/>
          <w:sz w:val="24"/>
          <w:szCs w:val="24"/>
        </w:rPr>
        <w:t xml:space="preserve"> of the area</w:t>
      </w:r>
      <w:r w:rsidR="00153FBA">
        <w:rPr>
          <w:rFonts w:cstheme="minorHAnsi"/>
          <w:sz w:val="24"/>
          <w:szCs w:val="24"/>
        </w:rPr>
        <w:t xml:space="preserve"> and </w:t>
      </w:r>
      <w:r w:rsidR="00E93C60">
        <w:rPr>
          <w:rFonts w:cstheme="minorHAnsi"/>
          <w:sz w:val="24"/>
          <w:szCs w:val="24"/>
        </w:rPr>
        <w:t>contingent on the availability of appropriate infrastructure.</w:t>
      </w:r>
      <w:r w:rsidR="00D92BDB">
        <w:rPr>
          <w:rFonts w:cstheme="minorHAnsi"/>
          <w:sz w:val="24"/>
          <w:szCs w:val="24"/>
        </w:rPr>
        <w:t xml:space="preserve"> </w:t>
      </w:r>
      <w:r w:rsidR="00715684">
        <w:rPr>
          <w:rFonts w:cstheme="minorHAnsi"/>
          <w:sz w:val="24"/>
          <w:szCs w:val="24"/>
        </w:rPr>
        <w:t xml:space="preserve"> </w:t>
      </w:r>
    </w:p>
    <w:p w14:paraId="7BFF8902" w14:textId="2ABD65ED" w:rsidR="00AF3986" w:rsidRDefault="00E93C60" w:rsidP="004E44AF">
      <w:pPr>
        <w:jc w:val="both"/>
        <w:rPr>
          <w:rFonts w:cstheme="minorHAnsi"/>
          <w:sz w:val="24"/>
          <w:szCs w:val="24"/>
        </w:rPr>
      </w:pPr>
      <w:r>
        <w:rPr>
          <w:rFonts w:cstheme="minorHAnsi"/>
          <w:sz w:val="24"/>
          <w:szCs w:val="24"/>
        </w:rPr>
        <w:t xml:space="preserve">Due to geographically diverse </w:t>
      </w:r>
      <w:r w:rsidR="00715684">
        <w:rPr>
          <w:rFonts w:cstheme="minorHAnsi"/>
          <w:sz w:val="24"/>
          <w:szCs w:val="24"/>
        </w:rPr>
        <w:t>locations</w:t>
      </w:r>
      <w:r w:rsidR="002D7B8B">
        <w:rPr>
          <w:rFonts w:cstheme="minorHAnsi"/>
          <w:sz w:val="24"/>
          <w:szCs w:val="24"/>
        </w:rPr>
        <w:t>,</w:t>
      </w:r>
      <w:r w:rsidR="00715684">
        <w:rPr>
          <w:rFonts w:cstheme="minorHAnsi"/>
          <w:sz w:val="24"/>
          <w:szCs w:val="24"/>
        </w:rPr>
        <w:t xml:space="preserve"> </w:t>
      </w:r>
      <w:r>
        <w:rPr>
          <w:rFonts w:cstheme="minorHAnsi"/>
          <w:sz w:val="24"/>
          <w:szCs w:val="24"/>
        </w:rPr>
        <w:t>rezoning these LDRZ lots</w:t>
      </w:r>
      <w:r w:rsidR="003E28BA">
        <w:rPr>
          <w:rFonts w:cstheme="minorHAnsi"/>
          <w:sz w:val="24"/>
          <w:szCs w:val="24"/>
        </w:rPr>
        <w:t xml:space="preserve"> would provide limited new housing opportunity</w:t>
      </w:r>
      <w:r w:rsidR="004574B5">
        <w:rPr>
          <w:rFonts w:cstheme="minorHAnsi"/>
          <w:sz w:val="24"/>
          <w:szCs w:val="24"/>
        </w:rPr>
        <w:t xml:space="preserve"> in any </w:t>
      </w:r>
      <w:r>
        <w:rPr>
          <w:rFonts w:cstheme="minorHAnsi"/>
          <w:sz w:val="24"/>
          <w:szCs w:val="24"/>
        </w:rPr>
        <w:t xml:space="preserve">single </w:t>
      </w:r>
      <w:r w:rsidR="004574B5">
        <w:rPr>
          <w:rFonts w:cstheme="minorHAnsi"/>
          <w:sz w:val="24"/>
          <w:szCs w:val="24"/>
        </w:rPr>
        <w:t>location</w:t>
      </w:r>
      <w:r>
        <w:rPr>
          <w:rFonts w:cstheme="minorHAnsi"/>
          <w:sz w:val="24"/>
          <w:szCs w:val="24"/>
        </w:rPr>
        <w:t xml:space="preserve">.  Therefore, </w:t>
      </w:r>
      <w:r w:rsidR="003E28BA">
        <w:rPr>
          <w:rFonts w:cstheme="minorHAnsi"/>
          <w:sz w:val="24"/>
          <w:szCs w:val="24"/>
        </w:rPr>
        <w:t>it</w:t>
      </w:r>
      <w:r w:rsidR="00715684">
        <w:rPr>
          <w:rFonts w:cstheme="minorHAnsi"/>
          <w:sz w:val="24"/>
          <w:szCs w:val="24"/>
        </w:rPr>
        <w:t xml:space="preserve"> is suggested that these areas </w:t>
      </w:r>
      <w:r w:rsidR="00FB5EC9">
        <w:rPr>
          <w:rFonts w:cstheme="minorHAnsi"/>
          <w:sz w:val="24"/>
          <w:szCs w:val="24"/>
        </w:rPr>
        <w:t>should be considered</w:t>
      </w:r>
      <w:r w:rsidR="004574B5">
        <w:rPr>
          <w:rFonts w:cstheme="minorHAnsi"/>
          <w:sz w:val="24"/>
          <w:szCs w:val="24"/>
        </w:rPr>
        <w:t xml:space="preserve"> </w:t>
      </w:r>
      <w:r>
        <w:rPr>
          <w:rFonts w:cstheme="minorHAnsi"/>
          <w:sz w:val="24"/>
          <w:szCs w:val="24"/>
        </w:rPr>
        <w:t>holistically in</w:t>
      </w:r>
      <w:r w:rsidR="00FB5EC9">
        <w:rPr>
          <w:rFonts w:cstheme="minorHAnsi"/>
          <w:sz w:val="24"/>
          <w:szCs w:val="24"/>
        </w:rPr>
        <w:t xml:space="preserve"> the context of</w:t>
      </w:r>
      <w:r w:rsidR="00715684">
        <w:rPr>
          <w:rFonts w:cstheme="minorHAnsi"/>
          <w:sz w:val="24"/>
          <w:szCs w:val="24"/>
        </w:rPr>
        <w:t xml:space="preserve"> future </w:t>
      </w:r>
      <w:r w:rsidR="00AF3986">
        <w:rPr>
          <w:rFonts w:cstheme="minorHAnsi"/>
          <w:sz w:val="24"/>
          <w:szCs w:val="24"/>
        </w:rPr>
        <w:t>s</w:t>
      </w:r>
      <w:r w:rsidR="00715684">
        <w:rPr>
          <w:rFonts w:cstheme="minorHAnsi"/>
          <w:sz w:val="24"/>
          <w:szCs w:val="24"/>
        </w:rPr>
        <w:t xml:space="preserve">tructure </w:t>
      </w:r>
      <w:r w:rsidR="00AF3986">
        <w:rPr>
          <w:rFonts w:cstheme="minorHAnsi"/>
          <w:sz w:val="24"/>
          <w:szCs w:val="24"/>
        </w:rPr>
        <w:t>p</w:t>
      </w:r>
      <w:r w:rsidR="00715684">
        <w:rPr>
          <w:rFonts w:cstheme="minorHAnsi"/>
          <w:sz w:val="24"/>
          <w:szCs w:val="24"/>
        </w:rPr>
        <w:t>lan</w:t>
      </w:r>
      <w:r w:rsidR="00F347A9">
        <w:rPr>
          <w:rFonts w:cstheme="minorHAnsi"/>
          <w:sz w:val="24"/>
          <w:szCs w:val="24"/>
        </w:rPr>
        <w:t>s</w:t>
      </w:r>
      <w:r w:rsidR="00715684">
        <w:rPr>
          <w:rFonts w:cstheme="minorHAnsi"/>
          <w:sz w:val="24"/>
          <w:szCs w:val="24"/>
        </w:rPr>
        <w:t xml:space="preserve"> </w:t>
      </w:r>
      <w:r w:rsidR="00FB5EC9">
        <w:rPr>
          <w:rFonts w:cstheme="minorHAnsi"/>
          <w:sz w:val="24"/>
          <w:szCs w:val="24"/>
        </w:rPr>
        <w:t>or</w:t>
      </w:r>
      <w:r w:rsidR="00F347A9">
        <w:rPr>
          <w:rFonts w:cstheme="minorHAnsi"/>
          <w:sz w:val="24"/>
          <w:szCs w:val="24"/>
        </w:rPr>
        <w:t xml:space="preserve"> place plans. </w:t>
      </w:r>
      <w:r w:rsidR="00715684">
        <w:rPr>
          <w:rFonts w:cstheme="minorHAnsi"/>
          <w:sz w:val="24"/>
          <w:szCs w:val="24"/>
        </w:rPr>
        <w:t xml:space="preserve"> </w:t>
      </w:r>
      <w:r w:rsidR="00966178">
        <w:rPr>
          <w:rFonts w:cstheme="minorHAnsi"/>
          <w:sz w:val="24"/>
          <w:szCs w:val="24"/>
        </w:rPr>
        <w:t>It should be noted that the structure plan</w:t>
      </w:r>
      <w:r w:rsidR="00AF3986">
        <w:rPr>
          <w:rFonts w:cstheme="minorHAnsi"/>
          <w:sz w:val="24"/>
          <w:szCs w:val="24"/>
        </w:rPr>
        <w:t xml:space="preserve"> / place plan</w:t>
      </w:r>
      <w:r w:rsidR="00966178">
        <w:rPr>
          <w:rFonts w:cstheme="minorHAnsi"/>
          <w:sz w:val="24"/>
          <w:szCs w:val="24"/>
        </w:rPr>
        <w:t xml:space="preserve"> process is lengthy and expensive</w:t>
      </w:r>
      <w:r w:rsidR="006E32C2">
        <w:rPr>
          <w:rFonts w:cstheme="minorHAnsi"/>
          <w:sz w:val="24"/>
          <w:szCs w:val="24"/>
        </w:rPr>
        <w:t>,</w:t>
      </w:r>
      <w:r w:rsidR="00AF3986">
        <w:rPr>
          <w:rFonts w:cstheme="minorHAnsi"/>
          <w:sz w:val="24"/>
          <w:szCs w:val="24"/>
        </w:rPr>
        <w:t xml:space="preserve"> so </w:t>
      </w:r>
      <w:r w:rsidR="00966178">
        <w:rPr>
          <w:rFonts w:cstheme="minorHAnsi"/>
          <w:sz w:val="24"/>
          <w:szCs w:val="24"/>
        </w:rPr>
        <w:t xml:space="preserve">Council’s capacity to undertake these projects is limited </w:t>
      </w:r>
      <w:r w:rsidR="00AF3986">
        <w:rPr>
          <w:rFonts w:cstheme="minorHAnsi"/>
          <w:sz w:val="24"/>
          <w:szCs w:val="24"/>
        </w:rPr>
        <w:t>to one at a time.  Council has a criterion for determining where structure plans will be done</w:t>
      </w:r>
      <w:r w:rsidR="006E32C2">
        <w:rPr>
          <w:rFonts w:cstheme="minorHAnsi"/>
          <w:sz w:val="24"/>
          <w:szCs w:val="24"/>
        </w:rPr>
        <w:t>,</w:t>
      </w:r>
      <w:r w:rsidR="00AF3986">
        <w:rPr>
          <w:rFonts w:cstheme="minorHAnsi"/>
          <w:sz w:val="24"/>
          <w:szCs w:val="24"/>
        </w:rPr>
        <w:t xml:space="preserve"> which is influenced by a number of factors including other major changes occurring in the area</w:t>
      </w:r>
      <w:r w:rsidR="006E32C2">
        <w:rPr>
          <w:rFonts w:cstheme="minorHAnsi"/>
          <w:sz w:val="24"/>
          <w:szCs w:val="24"/>
        </w:rPr>
        <w:t xml:space="preserve">, such as major infrastructure improvements (sewer provision or level crossing removal). </w:t>
      </w:r>
    </w:p>
    <w:p w14:paraId="30612698" w14:textId="051DC0F5" w:rsidR="00714901" w:rsidRDefault="0019089C" w:rsidP="004E44AF">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6DDE8" w:themeFill="accent5" w:themeFillTint="66"/>
        <w:jc w:val="both"/>
        <w:rPr>
          <w:rFonts w:cstheme="minorHAnsi"/>
          <w:b/>
          <w:bCs/>
          <w:sz w:val="24"/>
          <w:szCs w:val="24"/>
        </w:rPr>
      </w:pPr>
      <w:r>
        <w:rPr>
          <w:rFonts w:cstheme="minorHAnsi"/>
          <w:b/>
          <w:bCs/>
          <w:sz w:val="24"/>
          <w:szCs w:val="24"/>
        </w:rPr>
        <w:t>Opportunities</w:t>
      </w:r>
      <w:r w:rsidR="004E44AF" w:rsidRPr="00C82D08">
        <w:rPr>
          <w:rFonts w:cstheme="minorHAnsi"/>
          <w:b/>
          <w:bCs/>
          <w:sz w:val="24"/>
          <w:szCs w:val="24"/>
        </w:rPr>
        <w:t>:</w:t>
      </w:r>
      <w:r w:rsidR="00FA7282">
        <w:rPr>
          <w:rFonts w:cstheme="minorHAnsi"/>
          <w:b/>
          <w:bCs/>
          <w:sz w:val="24"/>
          <w:szCs w:val="24"/>
        </w:rPr>
        <w:t xml:space="preserve"> </w:t>
      </w:r>
    </w:p>
    <w:p w14:paraId="641AE99E" w14:textId="44BE7844" w:rsidR="00984193" w:rsidRDefault="00FA7282" w:rsidP="006D1B89">
      <w:pPr>
        <w:pStyle w:val="ListParagraph"/>
        <w:numPr>
          <w:ilvl w:val="0"/>
          <w:numId w:val="19"/>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6DDE8" w:themeFill="accent5" w:themeFillTint="66"/>
        <w:jc w:val="both"/>
        <w:rPr>
          <w:rFonts w:cstheme="minorHAnsi"/>
          <w:sz w:val="24"/>
          <w:szCs w:val="24"/>
        </w:rPr>
      </w:pPr>
      <w:r>
        <w:rPr>
          <w:rFonts w:cstheme="minorHAnsi"/>
          <w:sz w:val="24"/>
          <w:szCs w:val="24"/>
        </w:rPr>
        <w:t>Progress planning scheme amendments to rezone a</w:t>
      </w:r>
      <w:r w:rsidR="004E44AF">
        <w:rPr>
          <w:rFonts w:cstheme="minorHAnsi"/>
          <w:sz w:val="24"/>
          <w:szCs w:val="24"/>
        </w:rPr>
        <w:t xml:space="preserve">reas of Low Density Residential Zone in Monbulk and Healesville </w:t>
      </w:r>
      <w:r>
        <w:rPr>
          <w:rFonts w:cstheme="minorHAnsi"/>
          <w:sz w:val="24"/>
          <w:szCs w:val="24"/>
        </w:rPr>
        <w:t xml:space="preserve">that </w:t>
      </w:r>
      <w:r w:rsidR="004E44AF">
        <w:rPr>
          <w:rFonts w:cstheme="minorHAnsi"/>
          <w:sz w:val="24"/>
          <w:szCs w:val="24"/>
        </w:rPr>
        <w:t xml:space="preserve">have been identified </w:t>
      </w:r>
      <w:r w:rsidR="00F347A9">
        <w:rPr>
          <w:rFonts w:cstheme="minorHAnsi"/>
          <w:sz w:val="24"/>
          <w:szCs w:val="24"/>
        </w:rPr>
        <w:t xml:space="preserve">as appropriate </w:t>
      </w:r>
      <w:r w:rsidR="004E44AF">
        <w:rPr>
          <w:rFonts w:cstheme="minorHAnsi"/>
          <w:sz w:val="24"/>
          <w:szCs w:val="24"/>
        </w:rPr>
        <w:t>for change through adopted Structure Plans</w:t>
      </w:r>
      <w:r w:rsidR="00984193">
        <w:rPr>
          <w:rFonts w:cstheme="minorHAnsi"/>
          <w:sz w:val="24"/>
          <w:szCs w:val="24"/>
        </w:rPr>
        <w:t xml:space="preserve"> and</w:t>
      </w:r>
      <w:r w:rsidR="00714901">
        <w:rPr>
          <w:rFonts w:cstheme="minorHAnsi"/>
          <w:sz w:val="24"/>
          <w:szCs w:val="24"/>
        </w:rPr>
        <w:t xml:space="preserve"> </w:t>
      </w:r>
      <w:r w:rsidR="00BC2996">
        <w:rPr>
          <w:rFonts w:cstheme="minorHAnsi"/>
          <w:sz w:val="24"/>
          <w:szCs w:val="24"/>
        </w:rPr>
        <w:t xml:space="preserve">fire </w:t>
      </w:r>
      <w:r w:rsidR="00984193">
        <w:rPr>
          <w:rFonts w:cstheme="minorHAnsi"/>
          <w:sz w:val="24"/>
          <w:szCs w:val="24"/>
        </w:rPr>
        <w:t>risk assessments</w:t>
      </w:r>
      <w:r w:rsidR="00714901">
        <w:rPr>
          <w:rFonts w:cstheme="minorHAnsi"/>
          <w:sz w:val="24"/>
          <w:szCs w:val="24"/>
        </w:rPr>
        <w:t>.</w:t>
      </w:r>
      <w:r w:rsidR="00984193">
        <w:rPr>
          <w:rFonts w:cstheme="minorHAnsi"/>
          <w:sz w:val="24"/>
          <w:szCs w:val="24"/>
        </w:rPr>
        <w:t xml:space="preserve"> </w:t>
      </w:r>
    </w:p>
    <w:p w14:paraId="217094DF" w14:textId="7173C6A3" w:rsidR="00FB5EC9" w:rsidRDefault="00A81F58" w:rsidP="006D1B89">
      <w:pPr>
        <w:pStyle w:val="ListParagraph"/>
        <w:numPr>
          <w:ilvl w:val="0"/>
          <w:numId w:val="19"/>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6DDE8" w:themeFill="accent5" w:themeFillTint="66"/>
        <w:jc w:val="both"/>
        <w:rPr>
          <w:rFonts w:cstheme="minorHAnsi"/>
          <w:sz w:val="24"/>
          <w:szCs w:val="24"/>
        </w:rPr>
      </w:pPr>
      <w:r>
        <w:rPr>
          <w:rFonts w:cstheme="minorHAnsi"/>
          <w:sz w:val="24"/>
          <w:szCs w:val="24"/>
        </w:rPr>
        <w:t xml:space="preserve">The </w:t>
      </w:r>
      <w:r w:rsidR="00BF534F">
        <w:rPr>
          <w:rFonts w:cstheme="minorHAnsi"/>
          <w:sz w:val="24"/>
          <w:szCs w:val="24"/>
        </w:rPr>
        <w:t>adopted Warburton</w:t>
      </w:r>
      <w:r w:rsidR="00F347A9">
        <w:rPr>
          <w:rFonts w:cstheme="minorHAnsi"/>
          <w:sz w:val="24"/>
          <w:szCs w:val="24"/>
        </w:rPr>
        <w:t xml:space="preserve"> Place Plan and </w:t>
      </w:r>
      <w:r>
        <w:rPr>
          <w:rFonts w:cstheme="minorHAnsi"/>
          <w:sz w:val="24"/>
          <w:szCs w:val="24"/>
        </w:rPr>
        <w:t xml:space="preserve">future </w:t>
      </w:r>
      <w:r w:rsidR="00F347A9">
        <w:rPr>
          <w:rFonts w:cstheme="minorHAnsi"/>
          <w:sz w:val="24"/>
          <w:szCs w:val="24"/>
        </w:rPr>
        <w:t>preparation of an Urban Design Framework</w:t>
      </w:r>
      <w:r>
        <w:rPr>
          <w:rFonts w:cstheme="minorHAnsi"/>
          <w:sz w:val="24"/>
          <w:szCs w:val="24"/>
        </w:rPr>
        <w:t xml:space="preserve"> for Warburton will facilitate a</w:t>
      </w:r>
      <w:r w:rsidR="00F347A9">
        <w:rPr>
          <w:rFonts w:cstheme="minorHAnsi"/>
          <w:sz w:val="24"/>
          <w:szCs w:val="24"/>
        </w:rPr>
        <w:t xml:space="preserve"> </w:t>
      </w:r>
      <w:r w:rsidR="00FB5EC9">
        <w:rPr>
          <w:rFonts w:cstheme="minorHAnsi"/>
          <w:sz w:val="24"/>
          <w:szCs w:val="24"/>
        </w:rPr>
        <w:t xml:space="preserve">review </w:t>
      </w:r>
      <w:r w:rsidR="00F347A9">
        <w:rPr>
          <w:rFonts w:cstheme="minorHAnsi"/>
          <w:sz w:val="24"/>
          <w:szCs w:val="24"/>
        </w:rPr>
        <w:t>the</w:t>
      </w:r>
      <w:r w:rsidR="00FB5EC9">
        <w:rPr>
          <w:rFonts w:cstheme="minorHAnsi"/>
          <w:sz w:val="24"/>
          <w:szCs w:val="24"/>
        </w:rPr>
        <w:t xml:space="preserve"> current planning controls</w:t>
      </w:r>
      <w:r w:rsidR="00F347A9">
        <w:rPr>
          <w:rFonts w:cstheme="minorHAnsi"/>
          <w:sz w:val="24"/>
          <w:szCs w:val="24"/>
        </w:rPr>
        <w:t xml:space="preserve"> applying to the </w:t>
      </w:r>
      <w:r w:rsidR="002D7B8B">
        <w:rPr>
          <w:rFonts w:cstheme="minorHAnsi"/>
          <w:sz w:val="24"/>
          <w:szCs w:val="24"/>
        </w:rPr>
        <w:t>t</w:t>
      </w:r>
      <w:r w:rsidR="00F347A9">
        <w:rPr>
          <w:rFonts w:cstheme="minorHAnsi"/>
          <w:sz w:val="24"/>
          <w:szCs w:val="24"/>
        </w:rPr>
        <w:t>ownship.</w:t>
      </w:r>
    </w:p>
    <w:p w14:paraId="4A7D8967" w14:textId="56F59965" w:rsidR="004E44AF" w:rsidRDefault="00FB5EC9" w:rsidP="006D1B89">
      <w:pPr>
        <w:pStyle w:val="ListParagraph"/>
        <w:numPr>
          <w:ilvl w:val="0"/>
          <w:numId w:val="19"/>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6DDE8" w:themeFill="accent5" w:themeFillTint="66"/>
        <w:jc w:val="both"/>
        <w:rPr>
          <w:rFonts w:cstheme="minorHAnsi"/>
          <w:sz w:val="24"/>
          <w:szCs w:val="24"/>
        </w:rPr>
      </w:pPr>
      <w:r>
        <w:rPr>
          <w:rFonts w:cstheme="minorHAnsi"/>
          <w:sz w:val="24"/>
          <w:szCs w:val="24"/>
        </w:rPr>
        <w:t>Review Low Density areas as part of future Structure Plans or other</w:t>
      </w:r>
      <w:r w:rsidR="003E28BA">
        <w:rPr>
          <w:rFonts w:cstheme="minorHAnsi"/>
          <w:sz w:val="24"/>
          <w:szCs w:val="24"/>
        </w:rPr>
        <w:t xml:space="preserve"> planning studies.</w:t>
      </w:r>
    </w:p>
    <w:p w14:paraId="3685CE1F" w14:textId="77777777" w:rsidR="005D65C5" w:rsidRDefault="005D65C5">
      <w:pPr>
        <w:rPr>
          <w:rFonts w:eastAsiaTheme="minorEastAsia"/>
          <w:b/>
          <w:color w:val="31849B" w:themeColor="accent5" w:themeShade="BF"/>
          <w:spacing w:val="5"/>
          <w:sz w:val="28"/>
          <w:szCs w:val="28"/>
          <w:lang w:val="en-US" w:bidi="en-US"/>
        </w:rPr>
      </w:pPr>
      <w:r>
        <w:rPr>
          <w:sz w:val="28"/>
          <w:szCs w:val="28"/>
        </w:rPr>
        <w:br w:type="page"/>
      </w:r>
    </w:p>
    <w:p w14:paraId="47D7BCE8" w14:textId="32B75330" w:rsidR="002243C9" w:rsidRPr="002243C9" w:rsidRDefault="00DC5677" w:rsidP="006D1B89">
      <w:pPr>
        <w:pStyle w:val="HeadingX"/>
        <w:numPr>
          <w:ilvl w:val="0"/>
          <w:numId w:val="22"/>
        </w:numPr>
        <w:rPr>
          <w:sz w:val="32"/>
          <w:szCs w:val="32"/>
        </w:rPr>
      </w:pPr>
      <w:bookmarkStart w:id="31" w:name="_Toc90282869"/>
      <w:r w:rsidRPr="002243C9">
        <w:rPr>
          <w:sz w:val="32"/>
          <w:szCs w:val="32"/>
        </w:rPr>
        <w:lastRenderedPageBreak/>
        <w:t>Sustainabi</w:t>
      </w:r>
      <w:r>
        <w:rPr>
          <w:sz w:val="32"/>
          <w:szCs w:val="32"/>
        </w:rPr>
        <w:t>lity</w:t>
      </w:r>
      <w:bookmarkEnd w:id="31"/>
    </w:p>
    <w:p w14:paraId="794A87DD" w14:textId="77777777" w:rsidR="009804C8" w:rsidRPr="009804C8" w:rsidRDefault="009804C8" w:rsidP="006D1B89">
      <w:pPr>
        <w:pStyle w:val="ListParagraph"/>
        <w:numPr>
          <w:ilvl w:val="0"/>
          <w:numId w:val="8"/>
        </w:numPr>
        <w:jc w:val="both"/>
        <w:rPr>
          <w:rFonts w:cstheme="minorHAnsi"/>
          <w:i/>
          <w:iCs/>
          <w:color w:val="31849B" w:themeColor="accent5" w:themeShade="BF"/>
          <w:sz w:val="24"/>
          <w:szCs w:val="24"/>
        </w:rPr>
      </w:pPr>
      <w:r w:rsidRPr="009804C8">
        <w:rPr>
          <w:rFonts w:cstheme="minorHAnsi"/>
          <w:i/>
          <w:iCs/>
          <w:color w:val="31849B" w:themeColor="accent5" w:themeShade="BF"/>
          <w:sz w:val="24"/>
          <w:szCs w:val="24"/>
        </w:rPr>
        <w:t>Is new housing stock designed to be liveable and efficient?  Does it maximise passive solar design, have provision for stormwater retention, promote use of renewable energy and support healthy living?</w:t>
      </w:r>
    </w:p>
    <w:p w14:paraId="3B4B3075" w14:textId="77777777" w:rsidR="009804C8" w:rsidRPr="009804C8" w:rsidRDefault="009804C8" w:rsidP="006D1B89">
      <w:pPr>
        <w:pStyle w:val="ListParagraph"/>
        <w:numPr>
          <w:ilvl w:val="0"/>
          <w:numId w:val="8"/>
        </w:numPr>
        <w:jc w:val="both"/>
        <w:rPr>
          <w:rFonts w:cstheme="minorHAnsi"/>
          <w:i/>
          <w:iCs/>
          <w:color w:val="31849B" w:themeColor="accent5" w:themeShade="BF"/>
          <w:sz w:val="24"/>
          <w:szCs w:val="24"/>
        </w:rPr>
      </w:pPr>
      <w:r w:rsidRPr="009804C8">
        <w:rPr>
          <w:rFonts w:cstheme="minorHAnsi"/>
          <w:i/>
          <w:iCs/>
          <w:color w:val="31849B" w:themeColor="accent5" w:themeShade="BF"/>
          <w:sz w:val="24"/>
          <w:szCs w:val="24"/>
        </w:rPr>
        <w:t>Does new development promote the use of alternative transport methods - and encourage walkability?</w:t>
      </w:r>
    </w:p>
    <w:p w14:paraId="4E8EC60E" w14:textId="77777777" w:rsidR="009804C8" w:rsidRPr="009804C8" w:rsidRDefault="009804C8" w:rsidP="006D1B89">
      <w:pPr>
        <w:pStyle w:val="ListParagraph"/>
        <w:numPr>
          <w:ilvl w:val="0"/>
          <w:numId w:val="8"/>
        </w:numPr>
        <w:jc w:val="both"/>
        <w:rPr>
          <w:rFonts w:cstheme="minorHAnsi"/>
          <w:i/>
          <w:iCs/>
          <w:color w:val="31849B" w:themeColor="accent5" w:themeShade="BF"/>
          <w:sz w:val="24"/>
          <w:szCs w:val="24"/>
        </w:rPr>
      </w:pPr>
      <w:r w:rsidRPr="009804C8">
        <w:rPr>
          <w:rFonts w:cstheme="minorHAnsi"/>
          <w:i/>
          <w:iCs/>
          <w:color w:val="31849B" w:themeColor="accent5" w:themeShade="BF"/>
          <w:sz w:val="24"/>
          <w:szCs w:val="24"/>
        </w:rPr>
        <w:t>Is new housing stock thermally adequate to adapt to a changing climate and able to mitigate the urban heat island effect?</w:t>
      </w:r>
    </w:p>
    <w:p w14:paraId="229069E7" w14:textId="5CB1AC38" w:rsidR="00EA7BB4" w:rsidRDefault="00EA7BB4" w:rsidP="00EA7BB4">
      <w:pPr>
        <w:pStyle w:val="PPVBody"/>
      </w:pPr>
      <w:r>
        <w:t xml:space="preserve">Yarra Ranges is committed to supporting the natural environment and encouraging sustainability. The integration of sustainable design through planning, building and </w:t>
      </w:r>
      <w:r w:rsidR="00EB72AE">
        <w:t>following on to the</w:t>
      </w:r>
      <w:r>
        <w:t xml:space="preserve"> operation of buildings promotes a healthy built environment in Yarra Ranges with a multitude of benefits:</w:t>
      </w:r>
    </w:p>
    <w:p w14:paraId="193B91AC" w14:textId="77777777" w:rsidR="00EA7BB4" w:rsidRDefault="00EA7BB4" w:rsidP="006D1B89">
      <w:pPr>
        <w:pStyle w:val="PPVBody"/>
        <w:numPr>
          <w:ilvl w:val="0"/>
          <w:numId w:val="26"/>
        </w:numPr>
      </w:pPr>
      <w:r>
        <w:t>Reduced wastage and reliance on non-renewable resources</w:t>
      </w:r>
    </w:p>
    <w:p w14:paraId="1D50234B" w14:textId="77777777" w:rsidR="00EA7BB4" w:rsidRDefault="00EA7BB4" w:rsidP="006D1B89">
      <w:pPr>
        <w:pStyle w:val="PPVBody"/>
        <w:numPr>
          <w:ilvl w:val="0"/>
          <w:numId w:val="26"/>
        </w:numPr>
      </w:pPr>
      <w:r>
        <w:t>Better energy performance and more efficient energy consumption reducing household costs</w:t>
      </w:r>
    </w:p>
    <w:p w14:paraId="2666A361" w14:textId="77777777" w:rsidR="00EA7BB4" w:rsidRDefault="00EA7BB4" w:rsidP="006D1B89">
      <w:pPr>
        <w:pStyle w:val="PPVBody"/>
        <w:numPr>
          <w:ilvl w:val="0"/>
          <w:numId w:val="26"/>
        </w:numPr>
      </w:pPr>
      <w:r>
        <w:t>Improved outdoor environment and landscape quality providing for greater amenity, liveability and comfort for residents</w:t>
      </w:r>
    </w:p>
    <w:p w14:paraId="4A967D61" w14:textId="0C85CF3D" w:rsidR="00EA7BB4" w:rsidRDefault="00EA7BB4" w:rsidP="006D1B89">
      <w:pPr>
        <w:pStyle w:val="PPVBody"/>
        <w:numPr>
          <w:ilvl w:val="0"/>
          <w:numId w:val="26"/>
        </w:numPr>
      </w:pPr>
      <w:r>
        <w:t xml:space="preserve">Improved stormwater </w:t>
      </w:r>
      <w:r w:rsidR="00EA7824">
        <w:t>management -</w:t>
      </w:r>
      <w:r>
        <w:t xml:space="preserve"> mitigating impacts on streams and the greater catchments</w:t>
      </w:r>
    </w:p>
    <w:p w14:paraId="046C16EE" w14:textId="0C70E669" w:rsidR="009804C8" w:rsidRDefault="009804C8" w:rsidP="006D1B89">
      <w:pPr>
        <w:pStyle w:val="PPVBody"/>
        <w:numPr>
          <w:ilvl w:val="0"/>
          <w:numId w:val="26"/>
        </w:numPr>
      </w:pPr>
      <w:r>
        <w:t>Preparedness for a changing climate, particularly the increasing number of hot days and heat waves</w:t>
      </w:r>
    </w:p>
    <w:p w14:paraId="0A54D479" w14:textId="77777777" w:rsidR="00EA7BB4" w:rsidRDefault="00EA7BB4" w:rsidP="006D1B89">
      <w:pPr>
        <w:pStyle w:val="PPVBody"/>
        <w:numPr>
          <w:ilvl w:val="0"/>
          <w:numId w:val="26"/>
        </w:numPr>
      </w:pPr>
      <w:r>
        <w:t>Minimising car dependency and promotion of more sustainable modes of transport.</w:t>
      </w:r>
    </w:p>
    <w:p w14:paraId="75723EBD" w14:textId="3A5DAA18" w:rsidR="00E434BB" w:rsidRDefault="003062BE" w:rsidP="00EB72AE">
      <w:pPr>
        <w:pStyle w:val="PPVBody"/>
      </w:pPr>
      <w:r>
        <w:t>The State Government has a number of initiatives to</w:t>
      </w:r>
      <w:r w:rsidR="00E434BB">
        <w:t xml:space="preserve"> inform</w:t>
      </w:r>
      <w:r>
        <w:t xml:space="preserve"> </w:t>
      </w:r>
      <w:r w:rsidR="00EB72AE">
        <w:t xml:space="preserve">residential </w:t>
      </w:r>
      <w:r>
        <w:t>sustainability</w:t>
      </w:r>
      <w:r w:rsidR="00EB72AE">
        <w:t xml:space="preserve"> </w:t>
      </w:r>
      <w:r w:rsidR="007F0BF0">
        <w:t>in</w:t>
      </w:r>
      <w:r w:rsidR="00EB72AE">
        <w:t xml:space="preserve"> Victoria including</w:t>
      </w:r>
      <w:r w:rsidR="00E434BB">
        <w:t xml:space="preserve">:  </w:t>
      </w:r>
    </w:p>
    <w:p w14:paraId="64BBD24A" w14:textId="0B445C0B" w:rsidR="00EB72AE" w:rsidRDefault="00EB72AE" w:rsidP="006D1B89">
      <w:pPr>
        <w:pStyle w:val="PPVBody"/>
        <w:numPr>
          <w:ilvl w:val="0"/>
          <w:numId w:val="27"/>
        </w:numPr>
      </w:pPr>
      <w:r w:rsidRPr="00EB72AE">
        <w:rPr>
          <w:i/>
          <w:iCs/>
        </w:rPr>
        <w:t>Energy and Efficiency and Productivity Strategy 2017</w:t>
      </w:r>
      <w:r w:rsidR="00E434BB">
        <w:t xml:space="preserve"> which </w:t>
      </w:r>
      <w:r>
        <w:t>provides services focussed on improving home energy efficiency and reducing energy costs</w:t>
      </w:r>
      <w:r w:rsidR="00E434BB">
        <w:t xml:space="preserve"> to low income households</w:t>
      </w:r>
      <w:r>
        <w:t xml:space="preserve">.  </w:t>
      </w:r>
    </w:p>
    <w:p w14:paraId="485CFE13" w14:textId="4BE95FC8" w:rsidR="007F0BF0" w:rsidRDefault="00E434BB" w:rsidP="006D1B89">
      <w:pPr>
        <w:pStyle w:val="PPVBody"/>
        <w:numPr>
          <w:ilvl w:val="0"/>
          <w:numId w:val="27"/>
        </w:numPr>
      </w:pPr>
      <w:r w:rsidRPr="00E434BB">
        <w:rPr>
          <w:i/>
          <w:iCs/>
        </w:rPr>
        <w:t>Sustainability Victoria’s Zero Net Carbon Homes</w:t>
      </w:r>
      <w:r>
        <w:t xml:space="preserve"> which is a pilot program of combined energy efficient design and an ‘As built verification’ which is an assessment of the energy efficiency after the home </w:t>
      </w:r>
      <w:r w:rsidR="002D7B8B">
        <w:t>as</w:t>
      </w:r>
      <w:r>
        <w:t xml:space="preserve"> built. </w:t>
      </w:r>
    </w:p>
    <w:p w14:paraId="7119F981" w14:textId="77777777" w:rsidR="009804C8" w:rsidRDefault="009804C8" w:rsidP="009804C8">
      <w:pPr>
        <w:pStyle w:val="AABoxDates"/>
        <w:rPr>
          <w:rFonts w:cstheme="minorHAnsi"/>
        </w:rPr>
      </w:pPr>
    </w:p>
    <w:p w14:paraId="6EB8E1D7" w14:textId="685A73D1" w:rsidR="00F41D5F" w:rsidRPr="009804C8" w:rsidRDefault="00F41D5F" w:rsidP="009804C8">
      <w:pPr>
        <w:pStyle w:val="AABoxDates"/>
        <w:rPr>
          <w:rFonts w:cstheme="minorHAnsi"/>
        </w:rPr>
      </w:pPr>
      <w:r w:rsidRPr="009804C8">
        <w:rPr>
          <w:rFonts w:cstheme="minorHAnsi"/>
        </w:rPr>
        <w:t>Environmentally Sustainable Design (ESD)</w:t>
      </w:r>
    </w:p>
    <w:p w14:paraId="65BEAA6C" w14:textId="417C5987" w:rsidR="009804C8" w:rsidRPr="00AA0ED2" w:rsidRDefault="00F41D5F" w:rsidP="00AA0ED2">
      <w:pPr>
        <w:jc w:val="both"/>
        <w:rPr>
          <w:rFonts w:cstheme="minorHAnsi"/>
          <w:sz w:val="24"/>
          <w:szCs w:val="24"/>
        </w:rPr>
      </w:pPr>
      <w:r w:rsidRPr="00B04EBE">
        <w:rPr>
          <w:rFonts w:cstheme="minorHAnsi"/>
          <w:sz w:val="24"/>
          <w:szCs w:val="24"/>
        </w:rPr>
        <w:t xml:space="preserve">At a local level, </w:t>
      </w:r>
      <w:r w:rsidRPr="009804C8">
        <w:rPr>
          <w:rFonts w:cstheme="minorHAnsi"/>
          <w:i/>
          <w:iCs/>
          <w:sz w:val="24"/>
          <w:szCs w:val="24"/>
        </w:rPr>
        <w:t>Yarra Ranges’ Liveable Climate - Action Plan 2020-2030</w:t>
      </w:r>
      <w:r w:rsidRPr="00B04EBE">
        <w:rPr>
          <w:rFonts w:cstheme="minorHAnsi"/>
          <w:sz w:val="24"/>
          <w:szCs w:val="24"/>
        </w:rPr>
        <w:t xml:space="preserve"> outlines how Yarra Ranges will reach its climate goals.  Relevant to housing, the Action Plan is committed to providing development applicants with an ESD advisory service to ensure future communities are supported by resilient and affordable housing stock. </w:t>
      </w:r>
      <w:r w:rsidR="00AF3986">
        <w:rPr>
          <w:rFonts w:cstheme="minorHAnsi"/>
          <w:sz w:val="24"/>
          <w:szCs w:val="24"/>
        </w:rPr>
        <w:t xml:space="preserve"> Most sustainable building design is a requirement of the building permit</w:t>
      </w:r>
      <w:r w:rsidR="008C6329">
        <w:rPr>
          <w:rFonts w:cstheme="minorHAnsi"/>
          <w:sz w:val="24"/>
          <w:szCs w:val="24"/>
        </w:rPr>
        <w:t>.</w:t>
      </w:r>
      <w:r w:rsidR="00AF3986">
        <w:rPr>
          <w:rFonts w:cstheme="minorHAnsi"/>
          <w:sz w:val="24"/>
          <w:szCs w:val="24"/>
        </w:rPr>
        <w:t xml:space="preserve">  To ensure consistency between planning permit approvals and building permits</w:t>
      </w:r>
      <w:r w:rsidR="008C6329">
        <w:rPr>
          <w:rFonts w:cstheme="minorHAnsi"/>
          <w:sz w:val="24"/>
          <w:szCs w:val="24"/>
        </w:rPr>
        <w:t xml:space="preserve">, </w:t>
      </w:r>
      <w:r w:rsidR="00F92514">
        <w:rPr>
          <w:rFonts w:cstheme="minorHAnsi"/>
          <w:sz w:val="24"/>
          <w:szCs w:val="24"/>
        </w:rPr>
        <w:t xml:space="preserve">Council’s has subscribed to the Built Environment </w:t>
      </w:r>
      <w:r w:rsidR="00F92514">
        <w:rPr>
          <w:rFonts w:cstheme="minorHAnsi"/>
          <w:sz w:val="24"/>
          <w:szCs w:val="24"/>
        </w:rPr>
        <w:lastRenderedPageBreak/>
        <w:t>Sustainability Scorecard (BESS) which helps developers assess the sustainability of their development</w:t>
      </w:r>
      <w:r w:rsidR="00AF3986">
        <w:rPr>
          <w:rFonts w:cstheme="minorHAnsi"/>
          <w:sz w:val="24"/>
          <w:szCs w:val="24"/>
        </w:rPr>
        <w:t xml:space="preserve"> at the planning permit stage</w:t>
      </w:r>
      <w:r w:rsidR="008C6329">
        <w:rPr>
          <w:rFonts w:cstheme="minorHAnsi"/>
          <w:sz w:val="24"/>
          <w:szCs w:val="24"/>
        </w:rPr>
        <w:t xml:space="preserve">. By using this tool any potential inconsistencies between the planning permit (conditions) and the building permit can be avoided. </w:t>
      </w:r>
    </w:p>
    <w:p w14:paraId="2BE8EE2D" w14:textId="6243FFF1" w:rsidR="004C6707" w:rsidRPr="004C6707" w:rsidRDefault="004C6707" w:rsidP="004C6707">
      <w:pPr>
        <w:pStyle w:val="AABoxDates"/>
        <w:rPr>
          <w:rFonts w:cstheme="minorHAnsi"/>
        </w:rPr>
      </w:pPr>
      <w:r w:rsidRPr="004C6707">
        <w:rPr>
          <w:rFonts w:cstheme="minorHAnsi"/>
        </w:rPr>
        <w:t xml:space="preserve">Planning </w:t>
      </w:r>
      <w:r>
        <w:rPr>
          <w:rFonts w:cstheme="minorHAnsi"/>
        </w:rPr>
        <w:t xml:space="preserve">Scheme </w:t>
      </w:r>
      <w:r w:rsidRPr="004C6707">
        <w:rPr>
          <w:rFonts w:cstheme="minorHAnsi"/>
        </w:rPr>
        <w:t>Impr</w:t>
      </w:r>
      <w:r>
        <w:rPr>
          <w:rFonts w:cstheme="minorHAnsi"/>
        </w:rPr>
        <w:t xml:space="preserve">ovements </w:t>
      </w:r>
    </w:p>
    <w:p w14:paraId="1412106D" w14:textId="742A4634" w:rsidR="006D1B89" w:rsidRDefault="00F41D5F" w:rsidP="006D1B89">
      <w:pPr>
        <w:jc w:val="both"/>
        <w:rPr>
          <w:rFonts w:cstheme="minorHAnsi"/>
          <w:sz w:val="24"/>
          <w:szCs w:val="24"/>
        </w:rPr>
      </w:pPr>
      <w:r w:rsidRPr="00B04EBE">
        <w:rPr>
          <w:rFonts w:cstheme="minorHAnsi"/>
          <w:sz w:val="24"/>
          <w:szCs w:val="24"/>
        </w:rPr>
        <w:t xml:space="preserve">Council’s Housing Strategy 2009 identified the need for Council to strengthen </w:t>
      </w:r>
      <w:r w:rsidR="002D7B8B">
        <w:rPr>
          <w:rFonts w:cstheme="minorHAnsi"/>
          <w:sz w:val="24"/>
          <w:szCs w:val="24"/>
        </w:rPr>
        <w:t xml:space="preserve">its </w:t>
      </w:r>
      <w:r w:rsidRPr="00B04EBE">
        <w:rPr>
          <w:rFonts w:cstheme="minorHAnsi"/>
          <w:sz w:val="24"/>
          <w:szCs w:val="24"/>
        </w:rPr>
        <w:t xml:space="preserve">policy for ESD in the Planning Scheme. Council developed and adopted a new ESD policy for residential development which will be included in the Planning Scheme with the adoption of Amendment C148.  (Amendment C148 is the review of the Planning Scheme).  </w:t>
      </w:r>
      <w:r w:rsidR="006D1B89">
        <w:rPr>
          <w:rFonts w:cstheme="minorHAnsi"/>
          <w:sz w:val="24"/>
          <w:szCs w:val="24"/>
        </w:rPr>
        <w:t>The objectives of the new policy are:</w:t>
      </w:r>
    </w:p>
    <w:p w14:paraId="140CE3B7" w14:textId="77777777" w:rsidR="006D1B89" w:rsidRPr="00855735" w:rsidRDefault="006D1B89" w:rsidP="006D1B89">
      <w:pPr>
        <w:numPr>
          <w:ilvl w:val="0"/>
          <w:numId w:val="31"/>
        </w:numPr>
        <w:spacing w:after="0"/>
        <w:ind w:left="709"/>
        <w:jc w:val="both"/>
        <w:rPr>
          <w:rFonts w:cstheme="minorHAnsi"/>
          <w:b/>
          <w:bCs/>
          <w:sz w:val="24"/>
          <w:szCs w:val="24"/>
          <w:lang w:val="en-US"/>
        </w:rPr>
      </w:pPr>
      <w:r w:rsidRPr="00855735">
        <w:rPr>
          <w:rFonts w:cstheme="minorHAnsi"/>
          <w:bCs/>
          <w:sz w:val="24"/>
          <w:szCs w:val="24"/>
          <w:lang w:val="en-US"/>
        </w:rPr>
        <w:t>To encourage buildings to be oriented to minimise summer heat gain and winter heat loss.</w:t>
      </w:r>
    </w:p>
    <w:p w14:paraId="4D88AD36" w14:textId="77777777" w:rsidR="006D1B89" w:rsidRPr="00855735" w:rsidRDefault="006D1B89" w:rsidP="006D1B89">
      <w:pPr>
        <w:numPr>
          <w:ilvl w:val="0"/>
          <w:numId w:val="31"/>
        </w:numPr>
        <w:spacing w:after="0"/>
        <w:ind w:left="709"/>
        <w:jc w:val="both"/>
        <w:rPr>
          <w:rFonts w:cstheme="minorHAnsi"/>
          <w:b/>
          <w:bCs/>
          <w:sz w:val="24"/>
          <w:szCs w:val="24"/>
          <w:lang w:val="en-US"/>
        </w:rPr>
      </w:pPr>
      <w:r w:rsidRPr="00855735">
        <w:rPr>
          <w:rFonts w:cstheme="minorHAnsi"/>
          <w:bCs/>
          <w:sz w:val="24"/>
          <w:szCs w:val="24"/>
          <w:lang w:val="en-US"/>
        </w:rPr>
        <w:t>To encourage the use of passive solar heating and cooling.</w:t>
      </w:r>
    </w:p>
    <w:p w14:paraId="0F69C045" w14:textId="77777777" w:rsidR="006D1B89" w:rsidRPr="00855735" w:rsidRDefault="006D1B89" w:rsidP="006D1B89">
      <w:pPr>
        <w:numPr>
          <w:ilvl w:val="0"/>
          <w:numId w:val="31"/>
        </w:numPr>
        <w:spacing w:after="0"/>
        <w:ind w:left="709"/>
        <w:jc w:val="both"/>
        <w:rPr>
          <w:rFonts w:cstheme="minorHAnsi"/>
          <w:b/>
          <w:bCs/>
          <w:sz w:val="24"/>
          <w:szCs w:val="24"/>
          <w:lang w:val="en-US"/>
        </w:rPr>
      </w:pPr>
      <w:r w:rsidRPr="00855735">
        <w:rPr>
          <w:rFonts w:cstheme="minorHAnsi"/>
          <w:bCs/>
          <w:sz w:val="24"/>
          <w:szCs w:val="24"/>
          <w:lang w:val="en-US"/>
        </w:rPr>
        <w:t>To encourage the use of building materials and components which minimise adverse environmental impacts.</w:t>
      </w:r>
    </w:p>
    <w:p w14:paraId="6701CDC3" w14:textId="77777777" w:rsidR="006D1B89" w:rsidRPr="00855735" w:rsidRDefault="006D1B89" w:rsidP="006D1B89">
      <w:pPr>
        <w:numPr>
          <w:ilvl w:val="0"/>
          <w:numId w:val="31"/>
        </w:numPr>
        <w:spacing w:after="0"/>
        <w:ind w:left="709"/>
        <w:jc w:val="both"/>
        <w:rPr>
          <w:rFonts w:cstheme="minorHAnsi"/>
          <w:bCs/>
          <w:sz w:val="24"/>
          <w:szCs w:val="24"/>
          <w:lang w:val="en-US"/>
        </w:rPr>
      </w:pPr>
      <w:r w:rsidRPr="00855735">
        <w:rPr>
          <w:rFonts w:cstheme="minorHAnsi"/>
          <w:bCs/>
          <w:sz w:val="24"/>
          <w:szCs w:val="24"/>
          <w:lang w:val="en-US"/>
        </w:rPr>
        <w:t>To achieve a healthy indoor environment quality to support the health and wellbeing of building occupants.</w:t>
      </w:r>
    </w:p>
    <w:p w14:paraId="4B3FA29B" w14:textId="77777777" w:rsidR="006D1B89" w:rsidRPr="00855735" w:rsidRDefault="006D1B89" w:rsidP="006D1B89">
      <w:pPr>
        <w:numPr>
          <w:ilvl w:val="0"/>
          <w:numId w:val="31"/>
        </w:numPr>
        <w:spacing w:after="0"/>
        <w:ind w:left="709"/>
        <w:jc w:val="both"/>
        <w:rPr>
          <w:rFonts w:cstheme="minorHAnsi"/>
          <w:b/>
          <w:bCs/>
          <w:sz w:val="24"/>
          <w:szCs w:val="24"/>
        </w:rPr>
      </w:pPr>
      <w:r w:rsidRPr="00855735">
        <w:rPr>
          <w:rFonts w:cstheme="minorHAnsi"/>
          <w:bCs/>
          <w:sz w:val="24"/>
          <w:szCs w:val="24"/>
        </w:rPr>
        <w:t>To promote adaptive re-use in the design of buildings and outdoor spaces.</w:t>
      </w:r>
    </w:p>
    <w:p w14:paraId="634DFC4F" w14:textId="77777777" w:rsidR="006D1B89" w:rsidRPr="00855735" w:rsidRDefault="006D1B89" w:rsidP="006D1B89">
      <w:pPr>
        <w:numPr>
          <w:ilvl w:val="0"/>
          <w:numId w:val="31"/>
        </w:numPr>
        <w:spacing w:after="0"/>
        <w:ind w:left="709"/>
        <w:jc w:val="both"/>
        <w:rPr>
          <w:rFonts w:cstheme="minorHAnsi"/>
          <w:bCs/>
          <w:sz w:val="24"/>
          <w:szCs w:val="24"/>
        </w:rPr>
      </w:pPr>
      <w:r w:rsidRPr="00855735">
        <w:rPr>
          <w:rFonts w:cstheme="minorHAnsi"/>
          <w:bCs/>
          <w:sz w:val="24"/>
          <w:szCs w:val="24"/>
        </w:rPr>
        <w:t>To minimise the use of potable water.</w:t>
      </w:r>
    </w:p>
    <w:p w14:paraId="41D54109" w14:textId="77777777" w:rsidR="006D1B89" w:rsidRPr="00855735" w:rsidRDefault="006D1B89" w:rsidP="006D1B89">
      <w:pPr>
        <w:numPr>
          <w:ilvl w:val="0"/>
          <w:numId w:val="31"/>
        </w:numPr>
        <w:spacing w:after="0"/>
        <w:ind w:left="709"/>
        <w:jc w:val="both"/>
        <w:rPr>
          <w:rFonts w:cstheme="minorHAnsi"/>
          <w:bCs/>
          <w:sz w:val="24"/>
          <w:szCs w:val="24"/>
        </w:rPr>
      </w:pPr>
      <w:r w:rsidRPr="00855735">
        <w:rPr>
          <w:rFonts w:cstheme="minorHAnsi"/>
          <w:bCs/>
          <w:sz w:val="24"/>
          <w:szCs w:val="24"/>
        </w:rPr>
        <w:t>To encourage sustainable management of stormwater.</w:t>
      </w:r>
    </w:p>
    <w:p w14:paraId="2D2CC40C" w14:textId="77777777" w:rsidR="006D1B89" w:rsidRPr="00855735" w:rsidRDefault="006D1B89" w:rsidP="006D1B89">
      <w:pPr>
        <w:numPr>
          <w:ilvl w:val="0"/>
          <w:numId w:val="31"/>
        </w:numPr>
        <w:spacing w:after="0"/>
        <w:ind w:left="709"/>
        <w:jc w:val="both"/>
        <w:rPr>
          <w:rFonts w:cstheme="minorHAnsi"/>
          <w:bCs/>
          <w:sz w:val="24"/>
          <w:szCs w:val="24"/>
        </w:rPr>
      </w:pPr>
      <w:r w:rsidRPr="00855735">
        <w:rPr>
          <w:rFonts w:cstheme="minorHAnsi"/>
          <w:bCs/>
          <w:sz w:val="24"/>
          <w:szCs w:val="24"/>
        </w:rPr>
        <w:t>To minimise waste and support its efficient disposal.</w:t>
      </w:r>
    </w:p>
    <w:p w14:paraId="2969C8AB" w14:textId="77777777" w:rsidR="006D1B89" w:rsidRDefault="006D1B89" w:rsidP="006D1B89">
      <w:pPr>
        <w:numPr>
          <w:ilvl w:val="0"/>
          <w:numId w:val="31"/>
        </w:numPr>
        <w:spacing w:after="0"/>
        <w:ind w:left="709"/>
        <w:jc w:val="both"/>
        <w:rPr>
          <w:rFonts w:cstheme="minorHAnsi"/>
          <w:bCs/>
          <w:sz w:val="24"/>
          <w:szCs w:val="24"/>
        </w:rPr>
      </w:pPr>
      <w:r w:rsidRPr="00855735">
        <w:rPr>
          <w:rFonts w:cstheme="minorHAnsi"/>
          <w:bCs/>
          <w:sz w:val="24"/>
          <w:szCs w:val="24"/>
        </w:rPr>
        <w:t>To minimise development impacts on local biodiversity.</w:t>
      </w:r>
    </w:p>
    <w:p w14:paraId="12AC16A5" w14:textId="5E5DCFB4" w:rsidR="00A70617" w:rsidRPr="006E32C2" w:rsidRDefault="006D1B89" w:rsidP="006E32C2">
      <w:pPr>
        <w:numPr>
          <w:ilvl w:val="0"/>
          <w:numId w:val="31"/>
        </w:numPr>
        <w:spacing w:after="0"/>
        <w:ind w:left="709"/>
        <w:jc w:val="both"/>
        <w:rPr>
          <w:rFonts w:cstheme="minorHAnsi"/>
          <w:bCs/>
          <w:sz w:val="24"/>
          <w:szCs w:val="24"/>
        </w:rPr>
      </w:pPr>
      <w:r w:rsidRPr="00855735">
        <w:rPr>
          <w:rFonts w:cstheme="minorHAnsi"/>
          <w:bCs/>
          <w:sz w:val="24"/>
          <w:szCs w:val="24"/>
        </w:rPr>
        <w:t>To ensure development is linked to public transport and, cycle and pedestrian paths</w:t>
      </w:r>
      <w:r w:rsidRPr="002D07BC">
        <w:rPr>
          <w:rFonts w:cstheme="minorHAnsi"/>
          <w:bCs/>
          <w:sz w:val="24"/>
          <w:szCs w:val="24"/>
        </w:rPr>
        <w:t>.</w:t>
      </w:r>
    </w:p>
    <w:p w14:paraId="0DFEE7CA" w14:textId="60C52CE0" w:rsidR="004C6707" w:rsidRDefault="004C6707" w:rsidP="004C6707">
      <w:pPr>
        <w:pStyle w:val="PPVBody"/>
      </w:pPr>
      <w:r w:rsidRPr="00766EEB">
        <w:t xml:space="preserve">State Planning Policy </w:t>
      </w:r>
      <w:r>
        <w:t xml:space="preserve">has also been improved </w:t>
      </w:r>
      <w:r w:rsidRPr="00766EEB">
        <w:t xml:space="preserve">to require assessment of ESD as part of planning applications including:   </w:t>
      </w:r>
    </w:p>
    <w:p w14:paraId="070EEAFB" w14:textId="77777777" w:rsidR="004C6707" w:rsidRPr="006E32C2" w:rsidRDefault="004C6707" w:rsidP="006E32C2">
      <w:pPr>
        <w:numPr>
          <w:ilvl w:val="0"/>
          <w:numId w:val="31"/>
        </w:numPr>
        <w:spacing w:after="0"/>
        <w:ind w:left="709"/>
        <w:jc w:val="both"/>
        <w:rPr>
          <w:rFonts w:cstheme="minorHAnsi"/>
          <w:bCs/>
          <w:sz w:val="24"/>
          <w:szCs w:val="24"/>
        </w:rPr>
      </w:pPr>
      <w:r w:rsidRPr="006E32C2">
        <w:rPr>
          <w:rFonts w:cstheme="minorHAnsi"/>
          <w:bCs/>
          <w:sz w:val="24"/>
          <w:szCs w:val="24"/>
        </w:rPr>
        <w:t>Permeability and stormwater management</w:t>
      </w:r>
    </w:p>
    <w:p w14:paraId="6259544E" w14:textId="77777777" w:rsidR="004C6707" w:rsidRPr="006E32C2" w:rsidRDefault="004C6707" w:rsidP="006E32C2">
      <w:pPr>
        <w:numPr>
          <w:ilvl w:val="0"/>
          <w:numId w:val="31"/>
        </w:numPr>
        <w:spacing w:after="0"/>
        <w:ind w:left="709"/>
        <w:jc w:val="both"/>
        <w:rPr>
          <w:rFonts w:cstheme="minorHAnsi"/>
          <w:bCs/>
          <w:sz w:val="24"/>
          <w:szCs w:val="24"/>
        </w:rPr>
      </w:pPr>
      <w:r w:rsidRPr="006E32C2">
        <w:rPr>
          <w:rFonts w:cstheme="minorHAnsi"/>
          <w:bCs/>
          <w:sz w:val="24"/>
          <w:szCs w:val="24"/>
        </w:rPr>
        <w:t>Energy efficiency</w:t>
      </w:r>
    </w:p>
    <w:p w14:paraId="18042C39" w14:textId="77777777" w:rsidR="004C6707" w:rsidRPr="006E32C2" w:rsidRDefault="004C6707" w:rsidP="006E32C2">
      <w:pPr>
        <w:numPr>
          <w:ilvl w:val="0"/>
          <w:numId w:val="31"/>
        </w:numPr>
        <w:spacing w:after="0"/>
        <w:ind w:left="709"/>
        <w:jc w:val="both"/>
        <w:rPr>
          <w:rFonts w:cstheme="minorHAnsi"/>
          <w:bCs/>
          <w:sz w:val="24"/>
          <w:szCs w:val="24"/>
        </w:rPr>
      </w:pPr>
      <w:r w:rsidRPr="006E32C2">
        <w:rPr>
          <w:rFonts w:cstheme="minorHAnsi"/>
          <w:bCs/>
          <w:sz w:val="24"/>
          <w:szCs w:val="24"/>
        </w:rPr>
        <w:t xml:space="preserve">Safety </w:t>
      </w:r>
    </w:p>
    <w:p w14:paraId="73215228" w14:textId="691B98D1" w:rsidR="004C6707" w:rsidRPr="006E32C2" w:rsidRDefault="004C6707" w:rsidP="006E32C2">
      <w:pPr>
        <w:numPr>
          <w:ilvl w:val="0"/>
          <w:numId w:val="31"/>
        </w:numPr>
        <w:spacing w:after="0"/>
        <w:ind w:left="709"/>
        <w:jc w:val="both"/>
        <w:rPr>
          <w:rFonts w:cstheme="minorHAnsi"/>
          <w:bCs/>
          <w:sz w:val="24"/>
          <w:szCs w:val="24"/>
        </w:rPr>
      </w:pPr>
      <w:r w:rsidRPr="006E32C2">
        <w:rPr>
          <w:rFonts w:cstheme="minorHAnsi"/>
          <w:bCs/>
          <w:sz w:val="24"/>
          <w:szCs w:val="24"/>
        </w:rPr>
        <w:t xml:space="preserve">Passive </w:t>
      </w:r>
      <w:r w:rsidR="006D1B89" w:rsidRPr="006E32C2">
        <w:rPr>
          <w:rFonts w:cstheme="minorHAnsi"/>
          <w:bCs/>
          <w:sz w:val="24"/>
          <w:szCs w:val="24"/>
        </w:rPr>
        <w:t xml:space="preserve">design (prioritising </w:t>
      </w:r>
      <w:r w:rsidRPr="006E32C2">
        <w:rPr>
          <w:rFonts w:cstheme="minorHAnsi"/>
          <w:bCs/>
          <w:sz w:val="24"/>
          <w:szCs w:val="24"/>
        </w:rPr>
        <w:t xml:space="preserve">daylight to existing and new windows) </w:t>
      </w:r>
    </w:p>
    <w:p w14:paraId="6059C55C" w14:textId="66B4190B" w:rsidR="004C6707" w:rsidRPr="006E32C2" w:rsidRDefault="004C6707" w:rsidP="006E32C2">
      <w:pPr>
        <w:numPr>
          <w:ilvl w:val="0"/>
          <w:numId w:val="31"/>
        </w:numPr>
        <w:spacing w:after="0"/>
        <w:ind w:left="709"/>
        <w:jc w:val="both"/>
        <w:rPr>
          <w:rFonts w:cstheme="minorHAnsi"/>
          <w:bCs/>
          <w:sz w:val="24"/>
          <w:szCs w:val="24"/>
        </w:rPr>
      </w:pPr>
      <w:r w:rsidRPr="006E32C2">
        <w:rPr>
          <w:rFonts w:cstheme="minorHAnsi"/>
          <w:bCs/>
          <w:sz w:val="24"/>
          <w:szCs w:val="24"/>
        </w:rPr>
        <w:t>Orientation – north facing objective and solar access to open space</w:t>
      </w:r>
      <w:r w:rsidR="002D7B8B" w:rsidRPr="006E32C2">
        <w:rPr>
          <w:rFonts w:cstheme="minorHAnsi"/>
          <w:bCs/>
          <w:sz w:val="24"/>
          <w:szCs w:val="24"/>
        </w:rPr>
        <w:t>.</w:t>
      </w:r>
    </w:p>
    <w:p w14:paraId="34CF410A" w14:textId="70063880" w:rsidR="004C6707" w:rsidRDefault="007F0BF0" w:rsidP="00F41D5F">
      <w:pPr>
        <w:pStyle w:val="PPVBody"/>
      </w:pPr>
      <w:r>
        <w:t xml:space="preserve">The State Government has indicated some additional ESD </w:t>
      </w:r>
      <w:r w:rsidR="008B4BF5">
        <w:t>policies</w:t>
      </w:r>
      <w:r>
        <w:t xml:space="preserve"> will be introduced to the Planning Scheme as part of ongoing reforms. </w:t>
      </w:r>
    </w:p>
    <w:p w14:paraId="39B288CD" w14:textId="77777777" w:rsidR="006E32C2" w:rsidRDefault="006E32C2" w:rsidP="00F41D5F">
      <w:pPr>
        <w:pStyle w:val="PPVBody"/>
      </w:pPr>
    </w:p>
    <w:p w14:paraId="338F6F62" w14:textId="00E6EEA9" w:rsidR="00A70617" w:rsidRPr="00A70617" w:rsidRDefault="00A70617" w:rsidP="00A70617">
      <w:pPr>
        <w:pStyle w:val="AABoxDates"/>
        <w:rPr>
          <w:rFonts w:cstheme="minorHAnsi"/>
        </w:rPr>
      </w:pPr>
      <w:r w:rsidRPr="007147B0">
        <w:rPr>
          <w:rFonts w:cstheme="minorHAnsi"/>
        </w:rPr>
        <w:t xml:space="preserve">Council Alliance for Sustainable Built </w:t>
      </w:r>
      <w:r w:rsidR="00B52579" w:rsidRPr="007147B0">
        <w:rPr>
          <w:rFonts w:cstheme="minorHAnsi"/>
        </w:rPr>
        <w:t>Environment (</w:t>
      </w:r>
      <w:r w:rsidR="008F30F9" w:rsidRPr="007147B0">
        <w:rPr>
          <w:rFonts w:cstheme="minorHAnsi"/>
        </w:rPr>
        <w:t>CASBE)</w:t>
      </w:r>
      <w:r w:rsidR="006D1B89" w:rsidRPr="007147B0">
        <w:rPr>
          <w:rFonts w:cstheme="minorHAnsi"/>
        </w:rPr>
        <w:t xml:space="preserve"> and the Built Environment Sustainability Scorecard (BESS)</w:t>
      </w:r>
    </w:p>
    <w:p w14:paraId="3CA1B791" w14:textId="15989EED" w:rsidR="007F0BF0" w:rsidRDefault="00F41D5F" w:rsidP="00FF0013">
      <w:pPr>
        <w:jc w:val="both"/>
        <w:rPr>
          <w:rFonts w:cstheme="minorHAnsi"/>
          <w:sz w:val="24"/>
          <w:szCs w:val="24"/>
        </w:rPr>
      </w:pPr>
      <w:r w:rsidRPr="00B04EBE">
        <w:rPr>
          <w:rFonts w:cstheme="minorHAnsi"/>
          <w:sz w:val="24"/>
          <w:szCs w:val="24"/>
        </w:rPr>
        <w:t xml:space="preserve">As part of the implementation of </w:t>
      </w:r>
      <w:r w:rsidR="00A70617" w:rsidRPr="00B04EBE">
        <w:rPr>
          <w:rFonts w:cstheme="minorHAnsi"/>
          <w:sz w:val="24"/>
          <w:szCs w:val="24"/>
        </w:rPr>
        <w:t xml:space="preserve">Council’s new ESD </w:t>
      </w:r>
      <w:r w:rsidRPr="00B04EBE">
        <w:rPr>
          <w:rFonts w:cstheme="minorHAnsi"/>
          <w:sz w:val="24"/>
          <w:szCs w:val="24"/>
        </w:rPr>
        <w:t>policy</w:t>
      </w:r>
      <w:r w:rsidR="004C6707" w:rsidRPr="00B04EBE">
        <w:rPr>
          <w:rFonts w:cstheme="minorHAnsi"/>
          <w:sz w:val="24"/>
          <w:szCs w:val="24"/>
        </w:rPr>
        <w:t xml:space="preserve"> and improved State </w:t>
      </w:r>
      <w:r w:rsidR="007F0BF0" w:rsidRPr="00B04EBE">
        <w:rPr>
          <w:rFonts w:cstheme="minorHAnsi"/>
          <w:sz w:val="24"/>
          <w:szCs w:val="24"/>
        </w:rPr>
        <w:t xml:space="preserve">planning </w:t>
      </w:r>
      <w:r w:rsidR="004C6707" w:rsidRPr="00B04EBE">
        <w:rPr>
          <w:rFonts w:cstheme="minorHAnsi"/>
          <w:sz w:val="24"/>
          <w:szCs w:val="24"/>
        </w:rPr>
        <w:t>provisions</w:t>
      </w:r>
      <w:r w:rsidRPr="00B04EBE">
        <w:rPr>
          <w:rFonts w:cstheme="minorHAnsi"/>
          <w:sz w:val="24"/>
          <w:szCs w:val="24"/>
        </w:rPr>
        <w:t xml:space="preserve">, Council has joined </w:t>
      </w:r>
      <w:r w:rsidR="00A70617" w:rsidRPr="00B04EBE">
        <w:rPr>
          <w:rFonts w:cstheme="minorHAnsi"/>
          <w:sz w:val="24"/>
          <w:szCs w:val="24"/>
        </w:rPr>
        <w:t>the</w:t>
      </w:r>
      <w:r w:rsidRPr="00B04EBE">
        <w:rPr>
          <w:rFonts w:cstheme="minorHAnsi"/>
          <w:sz w:val="24"/>
          <w:szCs w:val="24"/>
        </w:rPr>
        <w:t xml:space="preserve"> Council Alliance for a Sustainable Built Environment</w:t>
      </w:r>
      <w:r w:rsidR="00A70617" w:rsidRPr="00B04EBE">
        <w:rPr>
          <w:rFonts w:cstheme="minorHAnsi"/>
          <w:sz w:val="24"/>
          <w:szCs w:val="24"/>
        </w:rPr>
        <w:t xml:space="preserve"> - CASBE</w:t>
      </w:r>
      <w:r w:rsidRPr="00B04EBE">
        <w:rPr>
          <w:rFonts w:cstheme="minorHAnsi"/>
          <w:sz w:val="24"/>
          <w:szCs w:val="24"/>
        </w:rPr>
        <w:t xml:space="preserve">.  The Alliance is </w:t>
      </w:r>
      <w:r w:rsidR="007F0BF0" w:rsidRPr="00B04EBE">
        <w:rPr>
          <w:rFonts w:cstheme="minorHAnsi"/>
          <w:sz w:val="24"/>
          <w:szCs w:val="24"/>
        </w:rPr>
        <w:t xml:space="preserve">made up of local governments </w:t>
      </w:r>
      <w:r w:rsidR="00A70617" w:rsidRPr="00B04EBE">
        <w:rPr>
          <w:rFonts w:cstheme="minorHAnsi"/>
          <w:sz w:val="24"/>
          <w:szCs w:val="24"/>
        </w:rPr>
        <w:t>committed</w:t>
      </w:r>
      <w:r w:rsidRPr="00B04EBE">
        <w:rPr>
          <w:rFonts w:cstheme="minorHAnsi"/>
          <w:sz w:val="24"/>
          <w:szCs w:val="24"/>
        </w:rPr>
        <w:t xml:space="preserve"> to making a difference </w:t>
      </w:r>
      <w:r w:rsidR="00A70617" w:rsidRPr="00B04EBE">
        <w:rPr>
          <w:rFonts w:cstheme="minorHAnsi"/>
          <w:sz w:val="24"/>
          <w:szCs w:val="24"/>
        </w:rPr>
        <w:t xml:space="preserve">to the sustainability of the built environment through the statutory planning process.   CASBE </w:t>
      </w:r>
      <w:r w:rsidR="00A70617" w:rsidRPr="00B04EBE">
        <w:rPr>
          <w:rFonts w:cstheme="minorHAnsi"/>
          <w:sz w:val="24"/>
          <w:szCs w:val="24"/>
        </w:rPr>
        <w:lastRenderedPageBreak/>
        <w:t>provides a forum for the exchange of ideas and innovation between its member council</w:t>
      </w:r>
      <w:r w:rsidR="007F0BF0" w:rsidRPr="00B04EBE">
        <w:rPr>
          <w:rFonts w:cstheme="minorHAnsi"/>
          <w:sz w:val="24"/>
          <w:szCs w:val="24"/>
        </w:rPr>
        <w:t>s</w:t>
      </w:r>
      <w:r w:rsidR="00F140BE">
        <w:rPr>
          <w:rFonts w:cstheme="minorHAnsi"/>
          <w:sz w:val="24"/>
          <w:szCs w:val="24"/>
        </w:rPr>
        <w:t xml:space="preserve">.  These sessions can be </w:t>
      </w:r>
      <w:r w:rsidR="00073916">
        <w:rPr>
          <w:rFonts w:cstheme="minorHAnsi"/>
          <w:sz w:val="24"/>
          <w:szCs w:val="24"/>
        </w:rPr>
        <w:t xml:space="preserve">used </w:t>
      </w:r>
      <w:r w:rsidR="00073916" w:rsidRPr="00B04EBE">
        <w:rPr>
          <w:rFonts w:cstheme="minorHAnsi"/>
          <w:sz w:val="24"/>
          <w:szCs w:val="24"/>
        </w:rPr>
        <w:t>to</w:t>
      </w:r>
      <w:r w:rsidR="007F0BF0" w:rsidRPr="00B04EBE">
        <w:rPr>
          <w:rFonts w:cstheme="minorHAnsi"/>
          <w:sz w:val="24"/>
          <w:szCs w:val="24"/>
        </w:rPr>
        <w:t xml:space="preserve"> </w:t>
      </w:r>
      <w:r w:rsidR="003375F8" w:rsidRPr="00B04EBE">
        <w:rPr>
          <w:rFonts w:cstheme="minorHAnsi"/>
          <w:sz w:val="24"/>
          <w:szCs w:val="24"/>
        </w:rPr>
        <w:t xml:space="preserve">workshop </w:t>
      </w:r>
      <w:r w:rsidR="003375F8">
        <w:rPr>
          <w:rFonts w:cstheme="minorHAnsi"/>
          <w:sz w:val="24"/>
          <w:szCs w:val="24"/>
        </w:rPr>
        <w:t xml:space="preserve">planning </w:t>
      </w:r>
      <w:r w:rsidR="003375F8" w:rsidRPr="00B04EBE">
        <w:rPr>
          <w:rFonts w:cstheme="minorHAnsi"/>
          <w:sz w:val="24"/>
          <w:szCs w:val="24"/>
        </w:rPr>
        <w:t xml:space="preserve">applications </w:t>
      </w:r>
      <w:r w:rsidR="00F140BE">
        <w:rPr>
          <w:rFonts w:cstheme="minorHAnsi"/>
          <w:sz w:val="24"/>
          <w:szCs w:val="24"/>
        </w:rPr>
        <w:t>with other members</w:t>
      </w:r>
      <w:r w:rsidR="00073916">
        <w:rPr>
          <w:rFonts w:cstheme="minorHAnsi"/>
          <w:sz w:val="24"/>
          <w:szCs w:val="24"/>
        </w:rPr>
        <w:t xml:space="preserve"> and</w:t>
      </w:r>
      <w:r w:rsidR="00212D7B">
        <w:rPr>
          <w:rFonts w:cstheme="minorHAnsi"/>
          <w:sz w:val="24"/>
          <w:szCs w:val="24"/>
        </w:rPr>
        <w:t xml:space="preserve"> </w:t>
      </w:r>
      <w:r w:rsidR="00073916">
        <w:rPr>
          <w:rFonts w:cstheme="minorHAnsi"/>
          <w:sz w:val="24"/>
          <w:szCs w:val="24"/>
        </w:rPr>
        <w:t xml:space="preserve">develop solutions to improve </w:t>
      </w:r>
      <w:r w:rsidR="00212D7B">
        <w:rPr>
          <w:rFonts w:cstheme="minorHAnsi"/>
          <w:sz w:val="24"/>
          <w:szCs w:val="24"/>
        </w:rPr>
        <w:t>ESD outcomes</w:t>
      </w:r>
      <w:r w:rsidR="00073916">
        <w:rPr>
          <w:rFonts w:cstheme="minorHAnsi"/>
          <w:sz w:val="24"/>
          <w:szCs w:val="24"/>
        </w:rPr>
        <w:t xml:space="preserve"> through the planning process</w:t>
      </w:r>
      <w:r w:rsidR="00212D7B">
        <w:rPr>
          <w:rFonts w:cstheme="minorHAnsi"/>
          <w:sz w:val="24"/>
          <w:szCs w:val="24"/>
        </w:rPr>
        <w:t xml:space="preserve">. </w:t>
      </w:r>
      <w:r w:rsidR="007F0BF0" w:rsidRPr="00B04EBE">
        <w:rPr>
          <w:rFonts w:cstheme="minorHAnsi"/>
          <w:sz w:val="24"/>
          <w:szCs w:val="24"/>
        </w:rPr>
        <w:t xml:space="preserve"> </w:t>
      </w:r>
    </w:p>
    <w:p w14:paraId="1B15B15B" w14:textId="5F0E47BB" w:rsidR="007147B0" w:rsidRDefault="007147B0" w:rsidP="00FF0013">
      <w:pPr>
        <w:jc w:val="both"/>
        <w:rPr>
          <w:rFonts w:cstheme="minorHAnsi"/>
          <w:sz w:val="24"/>
          <w:szCs w:val="24"/>
        </w:rPr>
      </w:pPr>
      <w:r w:rsidRPr="007147B0">
        <w:rPr>
          <w:rFonts w:cstheme="minorHAnsi"/>
          <w:sz w:val="24"/>
          <w:szCs w:val="24"/>
        </w:rPr>
        <w:t xml:space="preserve">Alongside membership with CASBE, Yarra Ranges Council holds a subscription to use the BESS tool. The Built Environment Sustainability Scorecard (BESS) is an assessment tool created by local governments in Victoria. It assists builders and developers to show how a proposed development demonstrates sustainable design, at the planning permit stage. New developments are requested to use BESS or a similar tool as part of their application, demonstrating their alignment with the requirements in the C148 amendment. </w:t>
      </w:r>
    </w:p>
    <w:p w14:paraId="7B5C459A" w14:textId="518CB894" w:rsidR="00AA0ED2" w:rsidRDefault="00AA0ED2" w:rsidP="00AA0ED2">
      <w:pPr>
        <w:pStyle w:val="AABoxDates"/>
        <w:rPr>
          <w:rFonts w:cstheme="minorHAnsi"/>
        </w:rPr>
      </w:pPr>
      <w:r>
        <w:rPr>
          <w:rFonts w:cstheme="minorHAnsi"/>
        </w:rPr>
        <w:t xml:space="preserve">Planning </w:t>
      </w:r>
      <w:r w:rsidR="004D1A41">
        <w:rPr>
          <w:rFonts w:cstheme="minorHAnsi"/>
        </w:rPr>
        <w:t>/</w:t>
      </w:r>
      <w:r>
        <w:rPr>
          <w:rFonts w:cstheme="minorHAnsi"/>
        </w:rPr>
        <w:t>Building</w:t>
      </w:r>
      <w:r w:rsidR="004D1A41">
        <w:rPr>
          <w:rFonts w:cstheme="minorHAnsi"/>
        </w:rPr>
        <w:t xml:space="preserve"> Controls</w:t>
      </w:r>
      <w:r>
        <w:rPr>
          <w:rFonts w:cstheme="minorHAnsi"/>
        </w:rPr>
        <w:t xml:space="preserve"> and Environmentally Sustainable Design</w:t>
      </w:r>
    </w:p>
    <w:p w14:paraId="066BB7AC" w14:textId="35AB431F" w:rsidR="00AA0ED2" w:rsidRPr="00FF0013" w:rsidRDefault="00AA0ED2" w:rsidP="00FF0013">
      <w:pPr>
        <w:jc w:val="both"/>
        <w:rPr>
          <w:rFonts w:cstheme="minorHAnsi"/>
          <w:sz w:val="24"/>
          <w:szCs w:val="24"/>
        </w:rPr>
      </w:pPr>
      <w:r>
        <w:rPr>
          <w:rFonts w:cstheme="minorHAnsi"/>
          <w:sz w:val="24"/>
          <w:szCs w:val="24"/>
        </w:rPr>
        <w:t xml:space="preserve">Despite Council and State Government improvements to planning controls, most of the ESD process is handled through the building regulations and is monitored by through building permits.  Planning and Building Regulations mandate only the minimum ESD </w:t>
      </w:r>
      <w:r w:rsidR="004D1A41">
        <w:rPr>
          <w:rFonts w:cstheme="minorHAnsi"/>
          <w:sz w:val="24"/>
          <w:szCs w:val="24"/>
        </w:rPr>
        <w:t>standards,</w:t>
      </w:r>
      <w:r>
        <w:rPr>
          <w:rFonts w:cstheme="minorHAnsi"/>
          <w:sz w:val="24"/>
          <w:szCs w:val="24"/>
        </w:rPr>
        <w:t xml:space="preserve"> so it is </w:t>
      </w:r>
      <w:r w:rsidR="004D1A41">
        <w:rPr>
          <w:rFonts w:cstheme="minorHAnsi"/>
          <w:sz w:val="24"/>
          <w:szCs w:val="24"/>
        </w:rPr>
        <w:t xml:space="preserve">difficult to make large cost and environmental savings through these processes.  However, Council encouraging the early consideration of ESD at the planning phase will ensure the best consideration of the orientation, external shading, energy consumption, materials and the re-use of water to make a lasting difference. </w:t>
      </w:r>
    </w:p>
    <w:p w14:paraId="61C88935" w14:textId="18C1FD52" w:rsidR="00A70617" w:rsidRDefault="00A70617" w:rsidP="00A70617">
      <w:pPr>
        <w:pStyle w:val="AABoxDates"/>
        <w:rPr>
          <w:rFonts w:cstheme="minorHAnsi"/>
        </w:rPr>
      </w:pPr>
      <w:r w:rsidRPr="00A70617">
        <w:rPr>
          <w:rFonts w:cstheme="minorHAnsi"/>
        </w:rPr>
        <w:t xml:space="preserve">Yarra Ranges Development Engineering Guidelines </w:t>
      </w:r>
    </w:p>
    <w:p w14:paraId="264DDFF1" w14:textId="04AA3F95" w:rsidR="007F0BF0" w:rsidRPr="00FF0013" w:rsidRDefault="00A70617" w:rsidP="00FF0013">
      <w:pPr>
        <w:jc w:val="both"/>
        <w:rPr>
          <w:rFonts w:cstheme="minorHAnsi"/>
          <w:sz w:val="24"/>
          <w:szCs w:val="24"/>
        </w:rPr>
      </w:pPr>
      <w:r w:rsidRPr="00B04EBE">
        <w:rPr>
          <w:rFonts w:cstheme="minorHAnsi"/>
          <w:sz w:val="24"/>
          <w:szCs w:val="24"/>
        </w:rPr>
        <w:t xml:space="preserve">Council </w:t>
      </w:r>
      <w:r w:rsidR="004C6707" w:rsidRPr="00B04EBE">
        <w:rPr>
          <w:rFonts w:cstheme="minorHAnsi"/>
          <w:sz w:val="24"/>
          <w:szCs w:val="24"/>
        </w:rPr>
        <w:t xml:space="preserve">has developed the Engineering Guidelines to set standards for the design of stormwater </w:t>
      </w:r>
      <w:r w:rsidR="000F28BC" w:rsidRPr="00B04EBE">
        <w:rPr>
          <w:rFonts w:cstheme="minorHAnsi"/>
          <w:sz w:val="24"/>
          <w:szCs w:val="24"/>
        </w:rPr>
        <w:t xml:space="preserve">engineering for new developments </w:t>
      </w:r>
      <w:r w:rsidR="004C6707" w:rsidRPr="00B04EBE">
        <w:rPr>
          <w:rFonts w:cstheme="minorHAnsi"/>
          <w:sz w:val="24"/>
          <w:szCs w:val="24"/>
        </w:rPr>
        <w:t xml:space="preserve">and </w:t>
      </w:r>
      <w:r w:rsidR="000F28BC" w:rsidRPr="00B04EBE">
        <w:rPr>
          <w:rFonts w:cstheme="minorHAnsi"/>
          <w:sz w:val="24"/>
          <w:szCs w:val="24"/>
        </w:rPr>
        <w:t xml:space="preserve">to set standards for traffic, transport and road design. </w:t>
      </w:r>
      <w:r w:rsidR="00212D7B">
        <w:rPr>
          <w:rFonts w:cstheme="minorHAnsi"/>
          <w:sz w:val="24"/>
          <w:szCs w:val="24"/>
        </w:rPr>
        <w:t>Relevant to housing</w:t>
      </w:r>
      <w:r w:rsidR="000F28BC" w:rsidRPr="00B04EBE">
        <w:rPr>
          <w:rFonts w:cstheme="minorHAnsi"/>
          <w:sz w:val="24"/>
          <w:szCs w:val="24"/>
        </w:rPr>
        <w:t>,</w:t>
      </w:r>
      <w:r w:rsidR="004C6707" w:rsidRPr="00B04EBE">
        <w:rPr>
          <w:rFonts w:cstheme="minorHAnsi"/>
          <w:sz w:val="24"/>
          <w:szCs w:val="24"/>
        </w:rPr>
        <w:t xml:space="preserve"> the Guidelines require stormwater detention systems </w:t>
      </w:r>
      <w:r w:rsidR="000F28BC" w:rsidRPr="00B04EBE">
        <w:rPr>
          <w:rFonts w:cstheme="minorHAnsi"/>
          <w:sz w:val="24"/>
          <w:szCs w:val="24"/>
        </w:rPr>
        <w:t xml:space="preserve">as part of </w:t>
      </w:r>
      <w:r w:rsidR="00212D7B">
        <w:rPr>
          <w:rFonts w:cstheme="minorHAnsi"/>
          <w:sz w:val="24"/>
          <w:szCs w:val="24"/>
        </w:rPr>
        <w:t xml:space="preserve">all </w:t>
      </w:r>
      <w:r w:rsidR="000F28BC" w:rsidRPr="00B04EBE">
        <w:rPr>
          <w:rFonts w:cstheme="minorHAnsi"/>
          <w:sz w:val="24"/>
          <w:szCs w:val="24"/>
        </w:rPr>
        <w:t>new residential developments.</w:t>
      </w:r>
      <w:r w:rsidR="007F0BF0" w:rsidRPr="00B04EBE">
        <w:rPr>
          <w:rFonts w:cstheme="minorHAnsi"/>
          <w:sz w:val="24"/>
          <w:szCs w:val="24"/>
        </w:rPr>
        <w:t xml:space="preserve"> </w:t>
      </w:r>
      <w:r w:rsidR="000F28BC" w:rsidRPr="00B04EBE">
        <w:rPr>
          <w:rFonts w:cstheme="minorHAnsi"/>
          <w:sz w:val="24"/>
          <w:szCs w:val="24"/>
        </w:rPr>
        <w:t xml:space="preserve">The Guidelines support the planning scheme requirements for </w:t>
      </w:r>
      <w:r w:rsidR="007F0BF0" w:rsidRPr="00B04EBE">
        <w:rPr>
          <w:rFonts w:cstheme="minorHAnsi"/>
          <w:sz w:val="24"/>
          <w:szCs w:val="24"/>
        </w:rPr>
        <w:t>permeability and site coverage in the residential zones.</w:t>
      </w:r>
    </w:p>
    <w:p w14:paraId="2220D79C" w14:textId="39E75F9F" w:rsidR="00F41D5F" w:rsidRPr="007F0BF0" w:rsidRDefault="00F41D5F" w:rsidP="007F0BF0">
      <w:pPr>
        <w:pStyle w:val="AABoxDates"/>
        <w:rPr>
          <w:rFonts w:cstheme="minorHAnsi"/>
        </w:rPr>
      </w:pPr>
      <w:r w:rsidRPr="007F0BF0">
        <w:rPr>
          <w:rFonts w:cstheme="minorHAnsi"/>
        </w:rPr>
        <w:t>Urban Heat Island Effect</w:t>
      </w:r>
    </w:p>
    <w:p w14:paraId="60FC3644" w14:textId="399DFA5D" w:rsidR="00F41D5F" w:rsidRPr="00B04EBE" w:rsidRDefault="00B04EBE" w:rsidP="00B04EBE">
      <w:pPr>
        <w:jc w:val="both"/>
        <w:rPr>
          <w:rFonts w:cstheme="minorHAnsi"/>
          <w:sz w:val="24"/>
          <w:szCs w:val="24"/>
        </w:rPr>
      </w:pPr>
      <w:r w:rsidRPr="00B04EBE">
        <w:rPr>
          <w:rFonts w:cstheme="minorHAnsi"/>
          <w:sz w:val="24"/>
          <w:szCs w:val="24"/>
        </w:rPr>
        <w:t>The Urban Heat Island Effect refers to the way built-up areas trap heat.  It results from dense, dark and solid surfaces in the urban environments which absorb heat (for example, roads, driveways and buildings).   As more periods of extreme heat are experienced it is important that green spaces are retained in our urban areas to help counteract the heat island effect.  Retaining areas for planting of trees and vegetation in residential gardens is one way of counteracting the urban heat island effect</w:t>
      </w:r>
      <w:r w:rsidR="00B52579">
        <w:rPr>
          <w:rFonts w:cstheme="minorHAnsi"/>
          <w:sz w:val="24"/>
          <w:szCs w:val="24"/>
        </w:rPr>
        <w:t xml:space="preserve"> and can be addressed through the </w:t>
      </w:r>
      <w:r w:rsidR="004C6C99">
        <w:rPr>
          <w:rFonts w:cstheme="minorHAnsi"/>
          <w:sz w:val="24"/>
          <w:szCs w:val="24"/>
        </w:rPr>
        <w:t xml:space="preserve">planning controls such as </w:t>
      </w:r>
      <w:r w:rsidR="00B52579">
        <w:rPr>
          <w:rFonts w:cstheme="minorHAnsi"/>
          <w:sz w:val="24"/>
          <w:szCs w:val="24"/>
        </w:rPr>
        <w:t>the residential zones.</w:t>
      </w:r>
      <w:r w:rsidRPr="00B04EBE">
        <w:rPr>
          <w:rFonts w:cstheme="minorHAnsi"/>
          <w:sz w:val="24"/>
          <w:szCs w:val="24"/>
        </w:rPr>
        <w:t xml:space="preserve">  </w:t>
      </w:r>
    </w:p>
    <w:p w14:paraId="0FBC4E5F" w14:textId="78A4C1D6" w:rsidR="00B04EBE" w:rsidRPr="00432FBA" w:rsidRDefault="00B04EBE" w:rsidP="00B04EBE">
      <w:pPr>
        <w:pStyle w:val="AABoxDates"/>
      </w:pPr>
      <w:r w:rsidRPr="00B04EBE">
        <w:t>Metropolitan Urban Forest Strategy</w:t>
      </w:r>
      <w:r>
        <w:t xml:space="preserve"> / Living </w:t>
      </w:r>
      <w:r w:rsidR="00B52579">
        <w:t>Melbourne</w:t>
      </w:r>
    </w:p>
    <w:p w14:paraId="461739C6" w14:textId="6BFFB099" w:rsidR="00B04EBE" w:rsidRPr="00B04EBE" w:rsidRDefault="00B04EBE" w:rsidP="00B04EBE">
      <w:pPr>
        <w:jc w:val="both"/>
        <w:rPr>
          <w:rFonts w:cstheme="minorHAnsi"/>
          <w:sz w:val="24"/>
          <w:szCs w:val="24"/>
        </w:rPr>
      </w:pPr>
      <w:r>
        <w:rPr>
          <w:rFonts w:cstheme="minorHAnsi"/>
          <w:sz w:val="24"/>
          <w:szCs w:val="24"/>
        </w:rPr>
        <w:t xml:space="preserve">Yarra Ranges </w:t>
      </w:r>
      <w:r w:rsidRPr="00B04EBE">
        <w:rPr>
          <w:rFonts w:cstheme="minorHAnsi"/>
          <w:sz w:val="24"/>
          <w:szCs w:val="24"/>
        </w:rPr>
        <w:t xml:space="preserve">Council has joined with other councils to be a part of the Metropolitan Urban Forest Strategy now called Living Melbourne which has been in development for the past two years, led in partnership with The Nature Conservancy. </w:t>
      </w:r>
      <w:r w:rsidR="00B52579">
        <w:rPr>
          <w:rFonts w:cstheme="minorHAnsi"/>
          <w:sz w:val="24"/>
          <w:szCs w:val="24"/>
        </w:rPr>
        <w:t xml:space="preserve"> The program is a strategy for a greener more liveable Melbourne to respond to the challenges of </w:t>
      </w:r>
      <w:r w:rsidR="00816DFA">
        <w:rPr>
          <w:rFonts w:cstheme="minorHAnsi"/>
          <w:sz w:val="24"/>
          <w:szCs w:val="24"/>
        </w:rPr>
        <w:t>development on</w:t>
      </w:r>
      <w:r w:rsidR="00B52579">
        <w:rPr>
          <w:rFonts w:cstheme="minorHAnsi"/>
          <w:sz w:val="24"/>
          <w:szCs w:val="24"/>
        </w:rPr>
        <w:t xml:space="preserve"> nature.</w:t>
      </w:r>
    </w:p>
    <w:p w14:paraId="553F307D" w14:textId="1B91D6CD" w:rsidR="00B04EBE" w:rsidRPr="00B04EBE" w:rsidRDefault="00B52579" w:rsidP="00B04EBE">
      <w:pPr>
        <w:jc w:val="both"/>
        <w:rPr>
          <w:rFonts w:cstheme="minorHAnsi"/>
          <w:sz w:val="24"/>
          <w:szCs w:val="24"/>
        </w:rPr>
      </w:pPr>
      <w:r>
        <w:rPr>
          <w:rFonts w:cstheme="minorHAnsi"/>
          <w:sz w:val="24"/>
          <w:szCs w:val="24"/>
        </w:rPr>
        <w:lastRenderedPageBreak/>
        <w:t>Living Landscapes</w:t>
      </w:r>
      <w:r w:rsidR="00B04EBE" w:rsidRPr="00B04EBE">
        <w:rPr>
          <w:rFonts w:cstheme="minorHAnsi"/>
          <w:sz w:val="24"/>
          <w:szCs w:val="24"/>
        </w:rPr>
        <w:t xml:space="preserve"> is pursuing three </w:t>
      </w:r>
      <w:r w:rsidR="008B4BF5" w:rsidRPr="00B04EBE">
        <w:rPr>
          <w:rFonts w:cstheme="minorHAnsi"/>
          <w:sz w:val="24"/>
          <w:szCs w:val="24"/>
        </w:rPr>
        <w:t>goals:</w:t>
      </w:r>
      <w:r w:rsidR="00B04EBE" w:rsidRPr="00B04EBE">
        <w:rPr>
          <w:rFonts w:cstheme="minorHAnsi"/>
          <w:sz w:val="24"/>
          <w:szCs w:val="24"/>
        </w:rPr>
        <w:t xml:space="preserve"> Healthy People, Abundant Nature and Natural Infrastructure.  Its key actions are to enable and inspire our rapidly changing city to connect, better protect and enhance our urban forest across the metropolitan region. Principles to support the urban forest targets for Melbourne:</w:t>
      </w:r>
    </w:p>
    <w:p w14:paraId="74341C2D" w14:textId="77777777" w:rsidR="00B04EBE" w:rsidRPr="00B04EBE" w:rsidRDefault="00B04EBE" w:rsidP="006D1B89">
      <w:pPr>
        <w:pStyle w:val="ListParagraph"/>
        <w:numPr>
          <w:ilvl w:val="0"/>
          <w:numId w:val="28"/>
        </w:numPr>
        <w:jc w:val="both"/>
        <w:rPr>
          <w:rFonts w:cstheme="minorHAnsi"/>
          <w:sz w:val="24"/>
          <w:szCs w:val="24"/>
        </w:rPr>
      </w:pPr>
      <w:r w:rsidRPr="00B04EBE">
        <w:rPr>
          <w:rFonts w:cstheme="minorHAnsi"/>
          <w:sz w:val="24"/>
          <w:szCs w:val="24"/>
        </w:rPr>
        <w:t xml:space="preserve">No net loss of tree or shrub cover on public or private land in each metropolitan region </w:t>
      </w:r>
    </w:p>
    <w:p w14:paraId="0E29D25A" w14:textId="77777777" w:rsidR="00B04EBE" w:rsidRPr="00B04EBE" w:rsidRDefault="00B04EBE" w:rsidP="006D1B89">
      <w:pPr>
        <w:pStyle w:val="ListParagraph"/>
        <w:numPr>
          <w:ilvl w:val="0"/>
          <w:numId w:val="28"/>
        </w:numPr>
        <w:jc w:val="both"/>
        <w:rPr>
          <w:rFonts w:cstheme="minorHAnsi"/>
          <w:sz w:val="24"/>
          <w:szCs w:val="24"/>
        </w:rPr>
      </w:pPr>
      <w:r w:rsidRPr="00B04EBE">
        <w:rPr>
          <w:rFonts w:cstheme="minorHAnsi"/>
          <w:sz w:val="24"/>
          <w:szCs w:val="24"/>
        </w:rPr>
        <w:t xml:space="preserve">Regional targets for canopy cover must apply to both public and private land </w:t>
      </w:r>
    </w:p>
    <w:p w14:paraId="044333E7" w14:textId="77777777" w:rsidR="00B04EBE" w:rsidRPr="00B04EBE" w:rsidRDefault="00B04EBE" w:rsidP="006D1B89">
      <w:pPr>
        <w:pStyle w:val="ListParagraph"/>
        <w:numPr>
          <w:ilvl w:val="0"/>
          <w:numId w:val="28"/>
        </w:numPr>
        <w:jc w:val="both"/>
        <w:rPr>
          <w:rFonts w:cstheme="minorHAnsi"/>
          <w:sz w:val="24"/>
          <w:szCs w:val="24"/>
        </w:rPr>
      </w:pPr>
      <w:r w:rsidRPr="00B04EBE">
        <w:rPr>
          <w:rFonts w:cstheme="minorHAnsi"/>
          <w:sz w:val="24"/>
          <w:szCs w:val="24"/>
        </w:rPr>
        <w:t xml:space="preserve">No more than 70 per cent of the additional canopy and shrub cover planted to achieve targets should be on public land </w:t>
      </w:r>
    </w:p>
    <w:p w14:paraId="212AC703" w14:textId="42156E04" w:rsidR="00B04EBE" w:rsidRPr="00B04EBE" w:rsidRDefault="00B04EBE" w:rsidP="006D1B89">
      <w:pPr>
        <w:pStyle w:val="ListParagraph"/>
        <w:numPr>
          <w:ilvl w:val="0"/>
          <w:numId w:val="28"/>
        </w:numPr>
        <w:jc w:val="both"/>
        <w:rPr>
          <w:rFonts w:cstheme="minorHAnsi"/>
          <w:sz w:val="24"/>
          <w:szCs w:val="24"/>
        </w:rPr>
      </w:pPr>
      <w:r w:rsidRPr="00B04EBE">
        <w:rPr>
          <w:rFonts w:cstheme="minorHAnsi"/>
          <w:sz w:val="24"/>
          <w:szCs w:val="24"/>
        </w:rPr>
        <w:t>At least 30 per cent of the additional canopy and shrub cover</w:t>
      </w:r>
      <w:r w:rsidR="008B4BF5">
        <w:rPr>
          <w:rFonts w:cstheme="minorHAnsi"/>
          <w:sz w:val="24"/>
          <w:szCs w:val="24"/>
        </w:rPr>
        <w:t>,</w:t>
      </w:r>
      <w:r w:rsidRPr="00B04EBE">
        <w:rPr>
          <w:rFonts w:cstheme="minorHAnsi"/>
          <w:sz w:val="24"/>
          <w:szCs w:val="24"/>
        </w:rPr>
        <w:t xml:space="preserve"> planted to achieve targets should be on private land.</w:t>
      </w:r>
    </w:p>
    <w:p w14:paraId="0D0A984A" w14:textId="77777777" w:rsidR="00816DFA" w:rsidRDefault="00B04EBE" w:rsidP="00816DFA">
      <w:pPr>
        <w:jc w:val="both"/>
        <w:rPr>
          <w:rFonts w:cstheme="minorHAnsi"/>
          <w:sz w:val="24"/>
          <w:szCs w:val="24"/>
        </w:rPr>
      </w:pPr>
      <w:r w:rsidRPr="008F30F9">
        <w:rPr>
          <w:rFonts w:cstheme="minorHAnsi"/>
          <w:sz w:val="24"/>
          <w:szCs w:val="24"/>
        </w:rPr>
        <w:t xml:space="preserve">The </w:t>
      </w:r>
      <w:r w:rsidR="008F30F9">
        <w:rPr>
          <w:rFonts w:cstheme="minorHAnsi"/>
          <w:sz w:val="24"/>
          <w:szCs w:val="24"/>
        </w:rPr>
        <w:t>last</w:t>
      </w:r>
      <w:r w:rsidRPr="008F30F9">
        <w:rPr>
          <w:rFonts w:cstheme="minorHAnsi"/>
          <w:sz w:val="24"/>
          <w:szCs w:val="24"/>
        </w:rPr>
        <w:t xml:space="preserve"> target is directly relevant to the review of the residential areas, where new development and the design of new development can have a direct impact on tree canopy</w:t>
      </w:r>
      <w:r w:rsidR="00816DFA">
        <w:rPr>
          <w:rFonts w:cstheme="minorHAnsi"/>
          <w:sz w:val="24"/>
          <w:szCs w:val="24"/>
        </w:rPr>
        <w:t xml:space="preserve">, which is one of Yarra Ranges key features. </w:t>
      </w:r>
      <w:r w:rsidR="008F30F9">
        <w:rPr>
          <w:rFonts w:cstheme="minorHAnsi"/>
          <w:sz w:val="24"/>
          <w:szCs w:val="24"/>
        </w:rPr>
        <w:t xml:space="preserve"> </w:t>
      </w:r>
    </w:p>
    <w:p w14:paraId="01218A5F" w14:textId="0A90BD6F" w:rsidR="00B04EBE" w:rsidRPr="008F30F9" w:rsidRDefault="008F30F9" w:rsidP="00816DFA">
      <w:pPr>
        <w:jc w:val="both"/>
        <w:rPr>
          <w:rFonts w:cstheme="minorHAnsi"/>
          <w:sz w:val="24"/>
          <w:szCs w:val="24"/>
        </w:rPr>
      </w:pPr>
      <w:r>
        <w:rPr>
          <w:rFonts w:cstheme="minorHAnsi"/>
          <w:sz w:val="24"/>
          <w:szCs w:val="24"/>
        </w:rPr>
        <w:t xml:space="preserve">Council </w:t>
      </w:r>
      <w:r w:rsidR="00816DFA">
        <w:rPr>
          <w:rFonts w:cstheme="minorHAnsi"/>
          <w:sz w:val="24"/>
          <w:szCs w:val="24"/>
        </w:rPr>
        <w:t>has</w:t>
      </w:r>
      <w:r>
        <w:rPr>
          <w:rFonts w:cstheme="minorHAnsi"/>
          <w:sz w:val="24"/>
          <w:szCs w:val="24"/>
        </w:rPr>
        <w:t xml:space="preserve"> tree</w:t>
      </w:r>
      <w:r w:rsidR="00816DFA">
        <w:rPr>
          <w:rFonts w:cstheme="minorHAnsi"/>
          <w:sz w:val="24"/>
          <w:szCs w:val="24"/>
        </w:rPr>
        <w:t xml:space="preserve"> protection</w:t>
      </w:r>
      <w:r>
        <w:rPr>
          <w:rFonts w:cstheme="minorHAnsi"/>
          <w:sz w:val="24"/>
          <w:szCs w:val="24"/>
        </w:rPr>
        <w:t xml:space="preserve"> controls</w:t>
      </w:r>
      <w:r w:rsidR="00816DFA">
        <w:rPr>
          <w:rFonts w:cstheme="minorHAnsi"/>
          <w:sz w:val="24"/>
          <w:szCs w:val="24"/>
        </w:rPr>
        <w:t xml:space="preserve"> applied</w:t>
      </w:r>
      <w:r>
        <w:rPr>
          <w:rFonts w:cstheme="minorHAnsi"/>
          <w:sz w:val="24"/>
          <w:szCs w:val="24"/>
        </w:rPr>
        <w:t xml:space="preserve"> in its residential areas </w:t>
      </w:r>
      <w:r w:rsidR="00816DFA">
        <w:rPr>
          <w:rFonts w:cstheme="minorHAnsi"/>
          <w:sz w:val="24"/>
          <w:szCs w:val="24"/>
        </w:rPr>
        <w:t>which were introduced following the last Housing Strategy in 2013.   However, multi-unit housing developments and shrinking residential lot sizes in residential areas, leave less area for the planting of canopy trees and vegetation.    The current controls</w:t>
      </w:r>
      <w:r>
        <w:rPr>
          <w:rFonts w:cstheme="minorHAnsi"/>
          <w:sz w:val="24"/>
          <w:szCs w:val="24"/>
        </w:rPr>
        <w:t xml:space="preserve"> </w:t>
      </w:r>
      <w:r w:rsidR="00816DFA">
        <w:rPr>
          <w:rFonts w:cstheme="minorHAnsi"/>
          <w:sz w:val="24"/>
          <w:szCs w:val="24"/>
        </w:rPr>
        <w:t>need to be</w:t>
      </w:r>
      <w:r>
        <w:rPr>
          <w:rFonts w:cstheme="minorHAnsi"/>
          <w:sz w:val="24"/>
          <w:szCs w:val="24"/>
        </w:rPr>
        <w:t xml:space="preserve"> reviewed to </w:t>
      </w:r>
      <w:r w:rsidR="00816DFA">
        <w:rPr>
          <w:rFonts w:cstheme="minorHAnsi"/>
          <w:sz w:val="24"/>
          <w:szCs w:val="24"/>
        </w:rPr>
        <w:t>ensure sufficient land is available on sites for the planting of trees and gardens.  This will have the dual effect of reducing heat island as well as improving amenity for residents.</w:t>
      </w:r>
      <w:r w:rsidR="008C6329">
        <w:rPr>
          <w:rFonts w:cstheme="minorHAnsi"/>
          <w:sz w:val="24"/>
          <w:szCs w:val="24"/>
        </w:rPr>
        <w:t xml:space="preserve">  Council is seeking to increase its </w:t>
      </w:r>
    </w:p>
    <w:p w14:paraId="021FEB54" w14:textId="77777777" w:rsidR="00F41D5F" w:rsidRDefault="00F41D5F" w:rsidP="00F41D5F">
      <w:pPr>
        <w:pStyle w:val="PPVBody"/>
      </w:pPr>
    </w:p>
    <w:p w14:paraId="319FF05E" w14:textId="6151755A" w:rsidR="00F41D5F" w:rsidRDefault="00F41D5F" w:rsidP="00F41D5F">
      <w:pPr>
        <w:pStyle w:val="ListParagraph"/>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6DDE8" w:themeFill="accent5" w:themeFillTint="66"/>
        <w:ind w:left="360"/>
        <w:jc w:val="both"/>
        <w:rPr>
          <w:rFonts w:cstheme="minorHAnsi"/>
          <w:sz w:val="24"/>
          <w:szCs w:val="24"/>
        </w:rPr>
      </w:pPr>
      <w:r>
        <w:rPr>
          <w:rFonts w:cstheme="minorHAnsi"/>
          <w:b/>
          <w:bCs/>
          <w:sz w:val="24"/>
          <w:szCs w:val="24"/>
        </w:rPr>
        <w:t>Opportunities:</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p>
    <w:p w14:paraId="5FD51D23" w14:textId="77777777" w:rsidR="00F41D5F" w:rsidRPr="0050446F" w:rsidRDefault="00F41D5F" w:rsidP="006D1B89">
      <w:pPr>
        <w:pStyle w:val="ListParagraph"/>
        <w:numPr>
          <w:ilvl w:val="0"/>
          <w:numId w:val="19"/>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6DDE8" w:themeFill="accent5" w:themeFillTint="66"/>
        <w:jc w:val="both"/>
        <w:rPr>
          <w:rFonts w:cstheme="minorHAnsi"/>
          <w:sz w:val="24"/>
          <w:szCs w:val="24"/>
        </w:rPr>
      </w:pPr>
      <w:r w:rsidRPr="0050446F">
        <w:rPr>
          <w:rFonts w:cstheme="minorHAnsi"/>
          <w:sz w:val="24"/>
          <w:szCs w:val="24"/>
        </w:rPr>
        <w:t>Continue to advocate to the State Government and the Australian Building Code Board to strengthen environmental performance requirements for all new developments.</w:t>
      </w:r>
    </w:p>
    <w:p w14:paraId="0DCBC380" w14:textId="77777777" w:rsidR="00F41D5F" w:rsidRDefault="00F41D5F" w:rsidP="006D1B89">
      <w:pPr>
        <w:pStyle w:val="ListParagraph"/>
        <w:numPr>
          <w:ilvl w:val="0"/>
          <w:numId w:val="19"/>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6DDE8" w:themeFill="accent5" w:themeFillTint="66"/>
        <w:jc w:val="both"/>
        <w:rPr>
          <w:rFonts w:cstheme="minorHAnsi"/>
          <w:sz w:val="24"/>
          <w:szCs w:val="24"/>
        </w:rPr>
      </w:pPr>
      <w:r w:rsidRPr="0050446F">
        <w:rPr>
          <w:rFonts w:cstheme="minorHAnsi"/>
          <w:sz w:val="24"/>
          <w:szCs w:val="24"/>
        </w:rPr>
        <w:t>Encourage developers to apply best practice ESD principles.</w:t>
      </w:r>
    </w:p>
    <w:p w14:paraId="5D17BBAC" w14:textId="497C9E1A" w:rsidR="00F41D5F" w:rsidRDefault="00F41D5F" w:rsidP="006D1B89">
      <w:pPr>
        <w:pStyle w:val="ListParagraph"/>
        <w:numPr>
          <w:ilvl w:val="0"/>
          <w:numId w:val="19"/>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6DDE8" w:themeFill="accent5" w:themeFillTint="66"/>
        <w:jc w:val="both"/>
        <w:rPr>
          <w:rFonts w:cstheme="minorHAnsi"/>
          <w:sz w:val="24"/>
          <w:szCs w:val="24"/>
        </w:rPr>
      </w:pPr>
      <w:r>
        <w:rPr>
          <w:rFonts w:cstheme="minorHAnsi"/>
          <w:sz w:val="24"/>
          <w:szCs w:val="24"/>
        </w:rPr>
        <w:t>Prepare</w:t>
      </w:r>
      <w:r w:rsidR="00816DFA">
        <w:rPr>
          <w:rFonts w:cstheme="minorHAnsi"/>
          <w:sz w:val="24"/>
          <w:szCs w:val="24"/>
        </w:rPr>
        <w:t xml:space="preserve"> the</w:t>
      </w:r>
      <w:r>
        <w:rPr>
          <w:rFonts w:cstheme="minorHAnsi"/>
          <w:sz w:val="24"/>
          <w:szCs w:val="24"/>
        </w:rPr>
        <w:t xml:space="preserve"> Urban Forest Strategy for public and private land and a preferred species list for residents and planning permit applicants.</w:t>
      </w:r>
    </w:p>
    <w:p w14:paraId="529E5BB7" w14:textId="57B01E90" w:rsidR="003062BE" w:rsidRPr="00816DFA" w:rsidRDefault="00C5584B" w:rsidP="006D1B89">
      <w:pPr>
        <w:pStyle w:val="ListParagraph"/>
        <w:numPr>
          <w:ilvl w:val="0"/>
          <w:numId w:val="19"/>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6DDE8" w:themeFill="accent5" w:themeFillTint="66"/>
        <w:jc w:val="both"/>
        <w:rPr>
          <w:rFonts w:cstheme="minorHAnsi"/>
          <w:sz w:val="24"/>
          <w:szCs w:val="24"/>
        </w:rPr>
      </w:pPr>
      <w:r>
        <w:rPr>
          <w:rFonts w:cstheme="minorHAnsi"/>
          <w:sz w:val="24"/>
          <w:szCs w:val="24"/>
        </w:rPr>
        <w:t>Use</w:t>
      </w:r>
      <w:r w:rsidR="00F41D5F">
        <w:rPr>
          <w:rFonts w:cstheme="minorHAnsi"/>
          <w:sz w:val="24"/>
          <w:szCs w:val="24"/>
        </w:rPr>
        <w:t xml:space="preserve"> the residential zone schedules to ensure appropriate space is provided in setbacks to maximise opportunities for planting and greater </w:t>
      </w:r>
      <w:r w:rsidR="008F30F9">
        <w:rPr>
          <w:rFonts w:cstheme="minorHAnsi"/>
          <w:sz w:val="24"/>
          <w:szCs w:val="24"/>
        </w:rPr>
        <w:t>permeability</w:t>
      </w:r>
      <w:r w:rsidR="00F41D5F">
        <w:rPr>
          <w:rFonts w:cstheme="minorHAnsi"/>
          <w:sz w:val="24"/>
          <w:szCs w:val="24"/>
        </w:rPr>
        <w:t>.</w:t>
      </w:r>
    </w:p>
    <w:p w14:paraId="5C698A67" w14:textId="3EF66748" w:rsidR="00F6791C" w:rsidRPr="004C6C99" w:rsidRDefault="00F6791C" w:rsidP="004C6C99">
      <w:pPr>
        <w:pStyle w:val="AABoxDates"/>
      </w:pPr>
      <w:r w:rsidRPr="004C6C99">
        <w:t>Reducing reliance on private transport</w:t>
      </w:r>
    </w:p>
    <w:p w14:paraId="57EF66D6" w14:textId="08A648D3" w:rsidR="00F6791C" w:rsidRDefault="00F6791C" w:rsidP="00F6791C">
      <w:pPr>
        <w:jc w:val="both"/>
        <w:rPr>
          <w:rFonts w:cstheme="minorHAnsi"/>
          <w:sz w:val="24"/>
          <w:szCs w:val="24"/>
        </w:rPr>
      </w:pPr>
      <w:r w:rsidRPr="00C7543B">
        <w:rPr>
          <w:rFonts w:cstheme="minorHAnsi"/>
          <w:sz w:val="24"/>
          <w:szCs w:val="24"/>
        </w:rPr>
        <w:t>Yarra Ranges remains a dominant car location with the number of people travelling to work in cars increasing from 71.2</w:t>
      </w:r>
      <w:r w:rsidR="00E017AB">
        <w:rPr>
          <w:rFonts w:cstheme="minorHAnsi"/>
          <w:sz w:val="24"/>
          <w:szCs w:val="24"/>
        </w:rPr>
        <w:t xml:space="preserve"> per cent</w:t>
      </w:r>
      <w:r w:rsidRPr="00C7543B">
        <w:rPr>
          <w:rFonts w:cstheme="minorHAnsi"/>
          <w:sz w:val="24"/>
          <w:szCs w:val="24"/>
        </w:rPr>
        <w:t xml:space="preserve"> in 2006 to 73.9</w:t>
      </w:r>
      <w:r w:rsidR="00E017AB">
        <w:rPr>
          <w:rFonts w:cstheme="minorHAnsi"/>
          <w:sz w:val="24"/>
          <w:szCs w:val="24"/>
        </w:rPr>
        <w:t xml:space="preserve"> per cent</w:t>
      </w:r>
      <w:r w:rsidRPr="00C7543B">
        <w:rPr>
          <w:rFonts w:cstheme="minorHAnsi"/>
          <w:sz w:val="24"/>
          <w:szCs w:val="24"/>
        </w:rPr>
        <w:t xml:space="preserve"> in 2016.  </w:t>
      </w:r>
      <w:r>
        <w:rPr>
          <w:rFonts w:cstheme="minorHAnsi"/>
          <w:sz w:val="24"/>
          <w:szCs w:val="24"/>
        </w:rPr>
        <w:t xml:space="preserve">This is not surprising given its diverse residential areas and outer </w:t>
      </w:r>
      <w:r w:rsidR="004574B5">
        <w:rPr>
          <w:rFonts w:cstheme="minorHAnsi"/>
          <w:sz w:val="24"/>
          <w:szCs w:val="24"/>
        </w:rPr>
        <w:t>E</w:t>
      </w:r>
      <w:r>
        <w:rPr>
          <w:rFonts w:cstheme="minorHAnsi"/>
          <w:sz w:val="24"/>
          <w:szCs w:val="24"/>
        </w:rPr>
        <w:t xml:space="preserve">ast location. </w:t>
      </w:r>
    </w:p>
    <w:p w14:paraId="1648FC48" w14:textId="25BB5271" w:rsidR="00F6791C" w:rsidRDefault="00F6791C" w:rsidP="00F6791C">
      <w:pPr>
        <w:jc w:val="both"/>
        <w:rPr>
          <w:rFonts w:cstheme="minorHAnsi"/>
          <w:sz w:val="24"/>
          <w:szCs w:val="24"/>
        </w:rPr>
      </w:pPr>
      <w:r>
        <w:rPr>
          <w:rFonts w:cstheme="minorHAnsi"/>
          <w:sz w:val="24"/>
          <w:szCs w:val="24"/>
        </w:rPr>
        <w:t xml:space="preserve">In terms of housing, the </w:t>
      </w:r>
      <w:r w:rsidR="00F347A9">
        <w:rPr>
          <w:rFonts w:cstheme="minorHAnsi"/>
          <w:sz w:val="24"/>
          <w:szCs w:val="24"/>
        </w:rPr>
        <w:t xml:space="preserve">Residential </w:t>
      </w:r>
      <w:r>
        <w:rPr>
          <w:rFonts w:cstheme="minorHAnsi"/>
          <w:sz w:val="24"/>
          <w:szCs w:val="24"/>
        </w:rPr>
        <w:t>Framework encourages higher density close to public transport, which the evidence suggests is working. Since the introduction of the Planning Framework, a</w:t>
      </w:r>
      <w:r w:rsidRPr="00C7543B">
        <w:rPr>
          <w:rFonts w:cstheme="minorHAnsi"/>
          <w:sz w:val="24"/>
          <w:szCs w:val="24"/>
        </w:rPr>
        <w:t xml:space="preserve"> significant increase in train use in the Mooroolbark consolidation area </w:t>
      </w:r>
      <w:r>
        <w:rPr>
          <w:rFonts w:cstheme="minorHAnsi"/>
          <w:sz w:val="24"/>
          <w:szCs w:val="24"/>
        </w:rPr>
        <w:t xml:space="preserve">has </w:t>
      </w:r>
      <w:r w:rsidRPr="00C7543B">
        <w:rPr>
          <w:rFonts w:cstheme="minorHAnsi"/>
          <w:sz w:val="24"/>
          <w:szCs w:val="24"/>
        </w:rPr>
        <w:lastRenderedPageBreak/>
        <w:t>occurred from 14.7</w:t>
      </w:r>
      <w:r w:rsidR="00E017AB">
        <w:rPr>
          <w:rFonts w:cstheme="minorHAnsi"/>
          <w:sz w:val="24"/>
          <w:szCs w:val="24"/>
        </w:rPr>
        <w:t xml:space="preserve"> per cent</w:t>
      </w:r>
      <w:r w:rsidRPr="00C7543B">
        <w:rPr>
          <w:rFonts w:cstheme="minorHAnsi"/>
          <w:sz w:val="24"/>
          <w:szCs w:val="24"/>
        </w:rPr>
        <w:t xml:space="preserve"> to 20.5</w:t>
      </w:r>
      <w:r w:rsidR="00E017AB">
        <w:rPr>
          <w:rFonts w:cstheme="minorHAnsi"/>
          <w:sz w:val="24"/>
          <w:szCs w:val="24"/>
        </w:rPr>
        <w:t xml:space="preserve"> per cent</w:t>
      </w:r>
      <w:r w:rsidRPr="00C7543B">
        <w:rPr>
          <w:rFonts w:cstheme="minorHAnsi"/>
          <w:sz w:val="24"/>
          <w:szCs w:val="24"/>
        </w:rPr>
        <w:t xml:space="preserve"> suggesting policy changes</w:t>
      </w:r>
      <w:r>
        <w:rPr>
          <w:rFonts w:cstheme="minorHAnsi"/>
          <w:sz w:val="24"/>
          <w:szCs w:val="24"/>
        </w:rPr>
        <w:t xml:space="preserve"> to guide housing into strategic locations</w:t>
      </w:r>
      <w:r w:rsidRPr="00C7543B">
        <w:rPr>
          <w:rFonts w:cstheme="minorHAnsi"/>
          <w:sz w:val="24"/>
          <w:szCs w:val="24"/>
        </w:rPr>
        <w:t xml:space="preserve"> ha</w:t>
      </w:r>
      <w:r w:rsidR="008B4BF5">
        <w:rPr>
          <w:rFonts w:cstheme="minorHAnsi"/>
          <w:sz w:val="24"/>
          <w:szCs w:val="24"/>
        </w:rPr>
        <w:t>ve</w:t>
      </w:r>
      <w:r w:rsidRPr="00C7543B">
        <w:rPr>
          <w:rFonts w:cstheme="minorHAnsi"/>
          <w:sz w:val="24"/>
          <w:szCs w:val="24"/>
        </w:rPr>
        <w:t xml:space="preserve"> gone some way to increasing public transportation usage</w:t>
      </w:r>
      <w:r>
        <w:rPr>
          <w:rStyle w:val="FootnoteReference"/>
          <w:rFonts w:cstheme="minorHAnsi"/>
          <w:sz w:val="24"/>
          <w:szCs w:val="24"/>
        </w:rPr>
        <w:footnoteReference w:id="8"/>
      </w:r>
      <w:r>
        <w:rPr>
          <w:rFonts w:cstheme="minorHAnsi"/>
          <w:sz w:val="24"/>
          <w:szCs w:val="24"/>
        </w:rPr>
        <w:t xml:space="preserve">. </w:t>
      </w:r>
    </w:p>
    <w:p w14:paraId="09031626" w14:textId="77777777" w:rsidR="00F6791C" w:rsidRDefault="00F6791C" w:rsidP="00F6791C">
      <w:pPr>
        <w:jc w:val="both"/>
        <w:rPr>
          <w:rFonts w:cstheme="minorHAnsi"/>
          <w:sz w:val="24"/>
          <w:szCs w:val="24"/>
        </w:rPr>
      </w:pPr>
      <w:r>
        <w:rPr>
          <w:rFonts w:cstheme="minorHAnsi"/>
          <w:sz w:val="24"/>
          <w:szCs w:val="24"/>
        </w:rPr>
        <w:t xml:space="preserve">Yarra Ranges </w:t>
      </w:r>
      <w:r w:rsidRPr="0052390E">
        <w:rPr>
          <w:rFonts w:cstheme="minorHAnsi"/>
          <w:i/>
          <w:iCs/>
          <w:sz w:val="24"/>
          <w:szCs w:val="24"/>
        </w:rPr>
        <w:t>Integrated Transport Strategy</w:t>
      </w:r>
      <w:r>
        <w:rPr>
          <w:rFonts w:cstheme="minorHAnsi"/>
          <w:sz w:val="24"/>
          <w:szCs w:val="24"/>
        </w:rPr>
        <w:t xml:space="preserve"> notes over half of all car trips in Yarra Ranges are 3km or less, so a major focus is to provide better options for shorter trips to encourage alternative methods of transport.  The Transport Strategy aims to improve footpath and cycle networks to make walking and cycling more attractive.  Yarra Ranges will also continue to advocate for better service coordination for public transport - buses and trains.   </w:t>
      </w:r>
    </w:p>
    <w:p w14:paraId="5BBE3A38" w14:textId="6C789455" w:rsidR="0010405F" w:rsidRDefault="0019089C" w:rsidP="0010405F">
      <w:pPr>
        <w:pStyle w:val="ListParagraph"/>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6DDE8" w:themeFill="accent5" w:themeFillTint="66"/>
        <w:ind w:left="360"/>
        <w:jc w:val="both"/>
        <w:rPr>
          <w:rFonts w:cstheme="minorHAnsi"/>
          <w:sz w:val="24"/>
          <w:szCs w:val="24"/>
        </w:rPr>
      </w:pPr>
      <w:r>
        <w:rPr>
          <w:rFonts w:cstheme="minorHAnsi"/>
          <w:b/>
          <w:bCs/>
          <w:sz w:val="24"/>
          <w:szCs w:val="24"/>
        </w:rPr>
        <w:t>Opportunities</w:t>
      </w:r>
      <w:r w:rsidR="00F6791C">
        <w:rPr>
          <w:rFonts w:cstheme="minorHAnsi"/>
          <w:sz w:val="24"/>
          <w:szCs w:val="24"/>
        </w:rPr>
        <w:t xml:space="preserve">:  </w:t>
      </w:r>
    </w:p>
    <w:p w14:paraId="446E616E" w14:textId="1B9EC517" w:rsidR="00AF76F4" w:rsidRDefault="00DD36EC" w:rsidP="006D1B89">
      <w:pPr>
        <w:pStyle w:val="ListParagraph"/>
        <w:numPr>
          <w:ilvl w:val="0"/>
          <w:numId w:val="19"/>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6DDE8" w:themeFill="accent5" w:themeFillTint="66"/>
        <w:jc w:val="both"/>
        <w:rPr>
          <w:rFonts w:cstheme="minorHAnsi"/>
          <w:sz w:val="24"/>
          <w:szCs w:val="24"/>
        </w:rPr>
      </w:pPr>
      <w:r>
        <w:rPr>
          <w:rFonts w:cstheme="minorHAnsi"/>
          <w:sz w:val="24"/>
          <w:szCs w:val="24"/>
        </w:rPr>
        <w:t xml:space="preserve"> </w:t>
      </w:r>
      <w:r w:rsidR="00F347A9">
        <w:rPr>
          <w:rFonts w:cstheme="minorHAnsi"/>
          <w:sz w:val="24"/>
          <w:szCs w:val="24"/>
        </w:rPr>
        <w:t xml:space="preserve">Continue to advocate </w:t>
      </w:r>
      <w:r w:rsidR="00F6791C">
        <w:rPr>
          <w:rFonts w:cstheme="minorHAnsi"/>
          <w:sz w:val="24"/>
          <w:szCs w:val="24"/>
        </w:rPr>
        <w:t>for improved public transport</w:t>
      </w:r>
      <w:r w:rsidR="003062BE">
        <w:rPr>
          <w:rFonts w:cstheme="minorHAnsi"/>
          <w:sz w:val="24"/>
          <w:szCs w:val="24"/>
        </w:rPr>
        <w:t xml:space="preserve"> </w:t>
      </w:r>
    </w:p>
    <w:p w14:paraId="20B257BD" w14:textId="77777777" w:rsidR="00073916" w:rsidRDefault="00DD36EC" w:rsidP="006D1B89">
      <w:pPr>
        <w:pStyle w:val="ListParagraph"/>
        <w:numPr>
          <w:ilvl w:val="0"/>
          <w:numId w:val="19"/>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6DDE8" w:themeFill="accent5" w:themeFillTint="66"/>
        <w:jc w:val="both"/>
        <w:rPr>
          <w:rFonts w:cstheme="minorHAnsi"/>
          <w:sz w:val="24"/>
          <w:szCs w:val="24"/>
        </w:rPr>
      </w:pPr>
      <w:r>
        <w:rPr>
          <w:rFonts w:cstheme="minorHAnsi"/>
          <w:sz w:val="24"/>
          <w:szCs w:val="24"/>
        </w:rPr>
        <w:t xml:space="preserve"> </w:t>
      </w:r>
      <w:r w:rsidR="00F347A9">
        <w:rPr>
          <w:rFonts w:cstheme="minorHAnsi"/>
          <w:sz w:val="24"/>
          <w:szCs w:val="24"/>
        </w:rPr>
        <w:t>P</w:t>
      </w:r>
      <w:r w:rsidR="00AF76F4">
        <w:rPr>
          <w:rFonts w:cstheme="minorHAnsi"/>
          <w:sz w:val="24"/>
          <w:szCs w:val="24"/>
        </w:rPr>
        <w:t>lan for</w:t>
      </w:r>
      <w:r w:rsidR="00F6791C">
        <w:rPr>
          <w:rFonts w:cstheme="minorHAnsi"/>
          <w:sz w:val="24"/>
          <w:szCs w:val="24"/>
        </w:rPr>
        <w:t xml:space="preserve"> infrastructure improvements in identified areas for higher density.</w:t>
      </w:r>
      <w:r w:rsidR="003062BE">
        <w:rPr>
          <w:rFonts w:cstheme="minorHAnsi"/>
          <w:sz w:val="24"/>
          <w:szCs w:val="24"/>
        </w:rPr>
        <w:tab/>
      </w:r>
    </w:p>
    <w:p w14:paraId="05824E2E" w14:textId="7A84D6BD" w:rsidR="003062BE" w:rsidRDefault="00073916" w:rsidP="006D1B89">
      <w:pPr>
        <w:pStyle w:val="ListParagraph"/>
        <w:numPr>
          <w:ilvl w:val="0"/>
          <w:numId w:val="19"/>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6DDE8" w:themeFill="accent5" w:themeFillTint="66"/>
        <w:jc w:val="both"/>
        <w:rPr>
          <w:rFonts w:cstheme="minorHAnsi"/>
          <w:sz w:val="24"/>
          <w:szCs w:val="24"/>
        </w:rPr>
      </w:pPr>
      <w:r>
        <w:rPr>
          <w:rFonts w:cstheme="minorHAnsi"/>
          <w:sz w:val="24"/>
          <w:szCs w:val="24"/>
        </w:rPr>
        <w:t>Identify and prioritise areas for footpath improvements and cycle lanes in areas designated for housing consolidation.</w:t>
      </w:r>
      <w:r w:rsidR="003062BE">
        <w:rPr>
          <w:rFonts w:cstheme="minorHAnsi"/>
          <w:sz w:val="24"/>
          <w:szCs w:val="24"/>
        </w:rPr>
        <w:tab/>
      </w:r>
      <w:r w:rsidR="003062BE">
        <w:rPr>
          <w:rFonts w:cstheme="minorHAnsi"/>
          <w:sz w:val="24"/>
          <w:szCs w:val="24"/>
        </w:rPr>
        <w:tab/>
      </w:r>
      <w:r w:rsidR="003062BE">
        <w:rPr>
          <w:rFonts w:cstheme="minorHAnsi"/>
          <w:sz w:val="24"/>
          <w:szCs w:val="24"/>
        </w:rPr>
        <w:tab/>
      </w:r>
      <w:r w:rsidR="003062BE">
        <w:rPr>
          <w:rFonts w:cstheme="minorHAnsi"/>
          <w:sz w:val="24"/>
          <w:szCs w:val="24"/>
        </w:rPr>
        <w:tab/>
      </w:r>
      <w:r w:rsidR="003062BE">
        <w:rPr>
          <w:rFonts w:cstheme="minorHAnsi"/>
          <w:sz w:val="24"/>
          <w:szCs w:val="24"/>
        </w:rPr>
        <w:tab/>
      </w:r>
      <w:r w:rsidR="003062BE">
        <w:rPr>
          <w:rFonts w:cstheme="minorHAnsi"/>
          <w:sz w:val="24"/>
          <w:szCs w:val="24"/>
        </w:rPr>
        <w:tab/>
      </w:r>
    </w:p>
    <w:p w14:paraId="21548929" w14:textId="70B50069" w:rsidR="007D31AC" w:rsidRPr="001C6E27" w:rsidRDefault="005910E6" w:rsidP="006D1B89">
      <w:pPr>
        <w:pStyle w:val="HeadingX"/>
        <w:numPr>
          <w:ilvl w:val="0"/>
          <w:numId w:val="22"/>
        </w:numPr>
        <w:rPr>
          <w:sz w:val="32"/>
          <w:szCs w:val="32"/>
        </w:rPr>
      </w:pPr>
      <w:bookmarkStart w:id="32" w:name="_Toc90282870"/>
      <w:r>
        <w:rPr>
          <w:sz w:val="32"/>
          <w:szCs w:val="32"/>
        </w:rPr>
        <w:t>Neighbourhood Character:</w:t>
      </w:r>
      <w:r w:rsidR="008F30F9">
        <w:rPr>
          <w:sz w:val="32"/>
          <w:szCs w:val="32"/>
        </w:rPr>
        <w:t xml:space="preserve"> </w:t>
      </w:r>
      <w:r w:rsidR="00B064B1" w:rsidRPr="001C6E27">
        <w:rPr>
          <w:sz w:val="32"/>
          <w:szCs w:val="32"/>
        </w:rPr>
        <w:t>housing</w:t>
      </w:r>
      <w:r w:rsidR="005D65C5" w:rsidRPr="001C6E27">
        <w:rPr>
          <w:sz w:val="32"/>
          <w:szCs w:val="32"/>
        </w:rPr>
        <w:t xml:space="preserve"> </w:t>
      </w:r>
      <w:r>
        <w:rPr>
          <w:sz w:val="32"/>
          <w:szCs w:val="32"/>
        </w:rPr>
        <w:t>Design</w:t>
      </w:r>
      <w:bookmarkEnd w:id="32"/>
    </w:p>
    <w:p w14:paraId="7A455857" w14:textId="55433AE0" w:rsidR="00DC5677" w:rsidRPr="008F30F9" w:rsidRDefault="00DC5677" w:rsidP="006D1B89">
      <w:pPr>
        <w:pStyle w:val="ListParagraph"/>
        <w:numPr>
          <w:ilvl w:val="0"/>
          <w:numId w:val="29"/>
        </w:numPr>
        <w:jc w:val="both"/>
        <w:rPr>
          <w:rFonts w:cstheme="minorHAnsi"/>
          <w:i/>
          <w:iCs/>
          <w:color w:val="31849B" w:themeColor="accent5" w:themeShade="BF"/>
          <w:sz w:val="24"/>
          <w:szCs w:val="24"/>
        </w:rPr>
      </w:pPr>
      <w:r w:rsidRPr="008F30F9">
        <w:rPr>
          <w:rFonts w:cstheme="minorHAnsi"/>
          <w:i/>
          <w:iCs/>
          <w:color w:val="31849B" w:themeColor="accent5" w:themeShade="BF"/>
          <w:sz w:val="24"/>
          <w:szCs w:val="24"/>
        </w:rPr>
        <w:t>Are we addressing neighbourhood character</w:t>
      </w:r>
      <w:r w:rsidR="008F30F9">
        <w:rPr>
          <w:rFonts w:cstheme="minorHAnsi"/>
          <w:i/>
          <w:iCs/>
          <w:color w:val="31849B" w:themeColor="accent5" w:themeShade="BF"/>
          <w:sz w:val="24"/>
          <w:szCs w:val="24"/>
        </w:rPr>
        <w:t xml:space="preserve"> well enough</w:t>
      </w:r>
      <w:r w:rsidRPr="008F30F9">
        <w:rPr>
          <w:rFonts w:cstheme="minorHAnsi"/>
          <w:i/>
          <w:iCs/>
          <w:color w:val="31849B" w:themeColor="accent5" w:themeShade="BF"/>
          <w:sz w:val="24"/>
          <w:szCs w:val="24"/>
        </w:rPr>
        <w:t xml:space="preserve">? </w:t>
      </w:r>
    </w:p>
    <w:p w14:paraId="2EB53F2C" w14:textId="65E7162F" w:rsidR="00DC5677" w:rsidRPr="008F30F9" w:rsidRDefault="00DC5677" w:rsidP="006D1B89">
      <w:pPr>
        <w:pStyle w:val="ListParagraph"/>
        <w:numPr>
          <w:ilvl w:val="0"/>
          <w:numId w:val="29"/>
        </w:numPr>
        <w:jc w:val="both"/>
        <w:rPr>
          <w:rFonts w:cstheme="minorHAnsi"/>
          <w:i/>
          <w:iCs/>
          <w:color w:val="31849B" w:themeColor="accent5" w:themeShade="BF"/>
          <w:sz w:val="24"/>
          <w:szCs w:val="24"/>
        </w:rPr>
      </w:pPr>
      <w:r w:rsidRPr="008F30F9">
        <w:rPr>
          <w:rFonts w:cstheme="minorHAnsi"/>
          <w:i/>
          <w:iCs/>
          <w:color w:val="31849B" w:themeColor="accent5" w:themeShade="BF"/>
          <w:sz w:val="24"/>
          <w:szCs w:val="24"/>
        </w:rPr>
        <w:t xml:space="preserve">How is new development affecting our neighbourhoods?   What are the impacts to amenity and infrastructure?  </w:t>
      </w:r>
    </w:p>
    <w:p w14:paraId="1568B7A7" w14:textId="1E568508" w:rsidR="001B72F6" w:rsidRDefault="00ED6F46" w:rsidP="001B72F6">
      <w:pPr>
        <w:jc w:val="both"/>
        <w:rPr>
          <w:rFonts w:cstheme="minorHAnsi"/>
          <w:sz w:val="24"/>
          <w:szCs w:val="24"/>
        </w:rPr>
      </w:pPr>
      <w:r>
        <w:rPr>
          <w:rFonts w:cstheme="minorHAnsi"/>
          <w:sz w:val="24"/>
          <w:szCs w:val="24"/>
        </w:rPr>
        <w:t xml:space="preserve">Planning for residential development </w:t>
      </w:r>
      <w:r w:rsidR="00866B03">
        <w:rPr>
          <w:rFonts w:cstheme="minorHAnsi"/>
          <w:sz w:val="24"/>
          <w:szCs w:val="24"/>
        </w:rPr>
        <w:t>must recognise</w:t>
      </w:r>
      <w:r>
        <w:rPr>
          <w:rFonts w:cstheme="minorHAnsi"/>
          <w:sz w:val="24"/>
          <w:szCs w:val="24"/>
        </w:rPr>
        <w:t xml:space="preserve"> </w:t>
      </w:r>
      <w:r w:rsidR="00B064B1">
        <w:rPr>
          <w:rFonts w:cstheme="minorHAnsi"/>
          <w:sz w:val="24"/>
          <w:szCs w:val="24"/>
        </w:rPr>
        <w:t>Yarra Ranges’</w:t>
      </w:r>
      <w:r>
        <w:rPr>
          <w:rFonts w:cstheme="minorHAnsi"/>
          <w:sz w:val="24"/>
          <w:szCs w:val="24"/>
        </w:rPr>
        <w:t xml:space="preserve"> geographic </w:t>
      </w:r>
      <w:r w:rsidR="00866B03">
        <w:rPr>
          <w:rFonts w:cstheme="minorHAnsi"/>
          <w:sz w:val="24"/>
          <w:szCs w:val="24"/>
        </w:rPr>
        <w:t>diversity and the diff</w:t>
      </w:r>
      <w:r w:rsidR="008A4A76">
        <w:rPr>
          <w:rFonts w:cstheme="minorHAnsi"/>
          <w:sz w:val="24"/>
          <w:szCs w:val="24"/>
        </w:rPr>
        <w:t>ering</w:t>
      </w:r>
      <w:r w:rsidR="00866B03">
        <w:rPr>
          <w:rFonts w:cstheme="minorHAnsi"/>
          <w:sz w:val="24"/>
          <w:szCs w:val="24"/>
        </w:rPr>
        <w:t xml:space="preserve"> character of its residential areas, which in turn attract the people who live in </w:t>
      </w:r>
      <w:r w:rsidR="00730D87">
        <w:rPr>
          <w:rFonts w:cstheme="minorHAnsi"/>
          <w:sz w:val="24"/>
          <w:szCs w:val="24"/>
        </w:rPr>
        <w:t>them</w:t>
      </w:r>
      <w:r w:rsidR="00866B03">
        <w:rPr>
          <w:rFonts w:cstheme="minorHAnsi"/>
          <w:sz w:val="24"/>
          <w:szCs w:val="24"/>
        </w:rPr>
        <w:t>.</w:t>
      </w:r>
      <w:r w:rsidR="008A4A76">
        <w:rPr>
          <w:rFonts w:cstheme="minorHAnsi"/>
          <w:sz w:val="24"/>
          <w:szCs w:val="24"/>
        </w:rPr>
        <w:t xml:space="preserve">  </w:t>
      </w:r>
      <w:r w:rsidR="007769D8">
        <w:rPr>
          <w:rFonts w:cstheme="minorHAnsi"/>
          <w:sz w:val="24"/>
          <w:szCs w:val="24"/>
        </w:rPr>
        <w:t>Residents in areas designated for change</w:t>
      </w:r>
      <w:r w:rsidR="00866B03">
        <w:rPr>
          <w:rFonts w:cstheme="minorHAnsi"/>
          <w:sz w:val="24"/>
          <w:szCs w:val="24"/>
        </w:rPr>
        <w:t xml:space="preserve">, </w:t>
      </w:r>
      <w:r w:rsidR="007769D8">
        <w:rPr>
          <w:rFonts w:cstheme="minorHAnsi"/>
          <w:sz w:val="24"/>
          <w:szCs w:val="24"/>
        </w:rPr>
        <w:t xml:space="preserve">often have different expectations </w:t>
      </w:r>
      <w:r w:rsidR="00866B03">
        <w:rPr>
          <w:rFonts w:cstheme="minorHAnsi"/>
          <w:sz w:val="24"/>
          <w:szCs w:val="24"/>
        </w:rPr>
        <w:t xml:space="preserve">about </w:t>
      </w:r>
      <w:r w:rsidR="00717F95">
        <w:rPr>
          <w:rFonts w:cstheme="minorHAnsi"/>
          <w:sz w:val="24"/>
          <w:szCs w:val="24"/>
        </w:rPr>
        <w:t xml:space="preserve">form and size of </w:t>
      </w:r>
      <w:r w:rsidR="00866B03">
        <w:rPr>
          <w:rFonts w:cstheme="minorHAnsi"/>
          <w:sz w:val="24"/>
          <w:szCs w:val="24"/>
        </w:rPr>
        <w:t>new</w:t>
      </w:r>
      <w:r w:rsidR="007769D8">
        <w:rPr>
          <w:rFonts w:cstheme="minorHAnsi"/>
          <w:sz w:val="24"/>
          <w:szCs w:val="24"/>
        </w:rPr>
        <w:t xml:space="preserve"> development </w:t>
      </w:r>
      <w:r w:rsidR="000F1326">
        <w:rPr>
          <w:rFonts w:cstheme="minorHAnsi"/>
          <w:sz w:val="24"/>
          <w:szCs w:val="24"/>
        </w:rPr>
        <w:t xml:space="preserve">and how it </w:t>
      </w:r>
      <w:r w:rsidR="007769D8">
        <w:rPr>
          <w:rFonts w:cstheme="minorHAnsi"/>
          <w:sz w:val="24"/>
          <w:szCs w:val="24"/>
        </w:rPr>
        <w:t>affects their neighbourhood</w:t>
      </w:r>
      <w:r w:rsidR="000F1326">
        <w:rPr>
          <w:rFonts w:cstheme="minorHAnsi"/>
          <w:sz w:val="24"/>
          <w:szCs w:val="24"/>
        </w:rPr>
        <w:t xml:space="preserve">.  </w:t>
      </w:r>
      <w:r w:rsidR="00717F95">
        <w:rPr>
          <w:rFonts w:cstheme="minorHAnsi"/>
          <w:sz w:val="24"/>
          <w:szCs w:val="24"/>
        </w:rPr>
        <w:t xml:space="preserve">This </w:t>
      </w:r>
      <w:r w:rsidR="008B4BF5">
        <w:rPr>
          <w:rFonts w:cstheme="minorHAnsi"/>
          <w:sz w:val="24"/>
          <w:szCs w:val="24"/>
        </w:rPr>
        <w:t>p</w:t>
      </w:r>
      <w:r w:rsidR="005910E6">
        <w:rPr>
          <w:rFonts w:cstheme="minorHAnsi"/>
          <w:sz w:val="24"/>
          <w:szCs w:val="24"/>
        </w:rPr>
        <w:t>aper</w:t>
      </w:r>
      <w:r w:rsidR="00866B03">
        <w:rPr>
          <w:rFonts w:cstheme="minorHAnsi"/>
          <w:sz w:val="24"/>
          <w:szCs w:val="24"/>
        </w:rPr>
        <w:t xml:space="preserve"> </w:t>
      </w:r>
      <w:r w:rsidR="005910E6">
        <w:rPr>
          <w:rFonts w:cstheme="minorHAnsi"/>
          <w:sz w:val="24"/>
          <w:szCs w:val="24"/>
        </w:rPr>
        <w:t>discusses</w:t>
      </w:r>
      <w:r w:rsidR="008F30F9">
        <w:rPr>
          <w:rFonts w:cstheme="minorHAnsi"/>
          <w:sz w:val="24"/>
          <w:szCs w:val="24"/>
        </w:rPr>
        <w:t xml:space="preserve"> </w:t>
      </w:r>
      <w:r w:rsidR="00866B03">
        <w:rPr>
          <w:rFonts w:cstheme="minorHAnsi"/>
          <w:sz w:val="24"/>
          <w:szCs w:val="24"/>
        </w:rPr>
        <w:t>improvements to planning</w:t>
      </w:r>
      <w:r w:rsidR="008F30F9">
        <w:rPr>
          <w:rFonts w:cstheme="minorHAnsi"/>
          <w:sz w:val="24"/>
          <w:szCs w:val="24"/>
        </w:rPr>
        <w:t xml:space="preserve"> </w:t>
      </w:r>
      <w:r w:rsidR="00866B03">
        <w:rPr>
          <w:rFonts w:cstheme="minorHAnsi"/>
          <w:sz w:val="24"/>
          <w:szCs w:val="24"/>
        </w:rPr>
        <w:t>controls</w:t>
      </w:r>
      <w:r w:rsidR="00C500C5">
        <w:rPr>
          <w:rFonts w:cstheme="minorHAnsi"/>
          <w:sz w:val="24"/>
          <w:szCs w:val="24"/>
        </w:rPr>
        <w:t xml:space="preserve"> </w:t>
      </w:r>
      <w:r w:rsidR="00902184">
        <w:rPr>
          <w:rFonts w:cstheme="minorHAnsi"/>
          <w:sz w:val="24"/>
          <w:szCs w:val="24"/>
        </w:rPr>
        <w:t xml:space="preserve">to </w:t>
      </w:r>
      <w:r w:rsidR="007769D8">
        <w:rPr>
          <w:rFonts w:cstheme="minorHAnsi"/>
          <w:sz w:val="24"/>
          <w:szCs w:val="24"/>
        </w:rPr>
        <w:t>ensure</w:t>
      </w:r>
      <w:r w:rsidR="00902184">
        <w:rPr>
          <w:rFonts w:cstheme="minorHAnsi"/>
          <w:sz w:val="24"/>
          <w:szCs w:val="24"/>
        </w:rPr>
        <w:t xml:space="preserve"> </w:t>
      </w:r>
      <w:r w:rsidR="000F1326">
        <w:rPr>
          <w:rFonts w:cstheme="minorHAnsi"/>
          <w:sz w:val="24"/>
          <w:szCs w:val="24"/>
        </w:rPr>
        <w:t>neighbourhood character is protected</w:t>
      </w:r>
      <w:r w:rsidR="005910E6">
        <w:rPr>
          <w:rFonts w:cstheme="minorHAnsi"/>
          <w:sz w:val="24"/>
          <w:szCs w:val="24"/>
        </w:rPr>
        <w:t xml:space="preserve"> and enhanced</w:t>
      </w:r>
      <w:r w:rsidR="000F1326">
        <w:rPr>
          <w:rFonts w:cstheme="minorHAnsi"/>
          <w:sz w:val="24"/>
          <w:szCs w:val="24"/>
        </w:rPr>
        <w:t xml:space="preserve">. </w:t>
      </w:r>
    </w:p>
    <w:p w14:paraId="395E35B8" w14:textId="6ADDBFB7" w:rsidR="001C373E" w:rsidRDefault="001C373E" w:rsidP="001B72F6">
      <w:pPr>
        <w:jc w:val="both"/>
        <w:rPr>
          <w:rFonts w:cstheme="minorHAnsi"/>
          <w:sz w:val="24"/>
          <w:szCs w:val="24"/>
        </w:rPr>
      </w:pPr>
      <w:r w:rsidRPr="008F30F9">
        <w:rPr>
          <w:rFonts w:cstheme="minorHAnsi"/>
          <w:sz w:val="24"/>
          <w:szCs w:val="24"/>
        </w:rPr>
        <w:t>Yarra Ranges is prohibited by the Urban Growth Boundary from expanding outward into rural areas, so most new development is redevelopment of existing residential areas.   The intensification of older neighbourhoods brings associated issues with insufficient infrastructure and changes to neighbourhood character.</w:t>
      </w:r>
      <w:r w:rsidRPr="009E364C">
        <w:rPr>
          <w:rFonts w:cstheme="minorHAnsi"/>
          <w:sz w:val="24"/>
          <w:szCs w:val="24"/>
        </w:rPr>
        <w:t xml:space="preserve">  </w:t>
      </w:r>
      <w:r>
        <w:rPr>
          <w:rFonts w:cstheme="minorHAnsi"/>
          <w:sz w:val="24"/>
          <w:szCs w:val="24"/>
        </w:rPr>
        <w:t xml:space="preserve"> </w:t>
      </w:r>
    </w:p>
    <w:p w14:paraId="5810CE2F" w14:textId="186064DE" w:rsidR="008F30F9" w:rsidRPr="008F30F9" w:rsidRDefault="008F30F9" w:rsidP="008F30F9">
      <w:pPr>
        <w:pStyle w:val="AABoxDates"/>
      </w:pPr>
      <w:r w:rsidRPr="008F30F9">
        <w:t>Neighbourhood Character Study</w:t>
      </w:r>
    </w:p>
    <w:p w14:paraId="3EFA1B17" w14:textId="0F947CA5" w:rsidR="000823E2" w:rsidRDefault="00717F95" w:rsidP="00B35605">
      <w:pPr>
        <w:jc w:val="both"/>
        <w:rPr>
          <w:rFonts w:cstheme="minorHAnsi"/>
          <w:sz w:val="24"/>
          <w:szCs w:val="24"/>
        </w:rPr>
      </w:pPr>
      <w:r>
        <w:rPr>
          <w:rFonts w:cstheme="minorHAnsi"/>
          <w:sz w:val="24"/>
          <w:szCs w:val="24"/>
        </w:rPr>
        <w:t xml:space="preserve">The </w:t>
      </w:r>
      <w:r w:rsidR="008A4A76">
        <w:rPr>
          <w:rFonts w:cstheme="minorHAnsi"/>
          <w:sz w:val="24"/>
          <w:szCs w:val="24"/>
        </w:rPr>
        <w:t>State Government requires</w:t>
      </w:r>
      <w:r w:rsidR="00730D87">
        <w:rPr>
          <w:rFonts w:cstheme="minorHAnsi"/>
          <w:sz w:val="24"/>
          <w:szCs w:val="24"/>
        </w:rPr>
        <w:t xml:space="preserve"> </w:t>
      </w:r>
      <w:r w:rsidR="008F30F9">
        <w:rPr>
          <w:rFonts w:cstheme="minorHAnsi"/>
          <w:sz w:val="24"/>
          <w:szCs w:val="24"/>
        </w:rPr>
        <w:t>c</w:t>
      </w:r>
      <w:r w:rsidR="00730D87">
        <w:rPr>
          <w:rFonts w:cstheme="minorHAnsi"/>
          <w:sz w:val="24"/>
          <w:szCs w:val="24"/>
        </w:rPr>
        <w:t>ouncil</w:t>
      </w:r>
      <w:r w:rsidR="008F30F9">
        <w:rPr>
          <w:rFonts w:cstheme="minorHAnsi"/>
          <w:sz w:val="24"/>
          <w:szCs w:val="24"/>
        </w:rPr>
        <w:t>s</w:t>
      </w:r>
      <w:r w:rsidR="00730D87">
        <w:rPr>
          <w:rFonts w:cstheme="minorHAnsi"/>
          <w:sz w:val="24"/>
          <w:szCs w:val="24"/>
        </w:rPr>
        <w:t xml:space="preserve"> to prepare a Neighbourhood Character Study</w:t>
      </w:r>
      <w:r w:rsidR="008A4A76">
        <w:rPr>
          <w:rFonts w:cstheme="minorHAnsi"/>
          <w:sz w:val="24"/>
          <w:szCs w:val="24"/>
        </w:rPr>
        <w:t xml:space="preserve"> to inform any review of housing policy </w:t>
      </w:r>
      <w:r w:rsidR="001B72F6">
        <w:rPr>
          <w:rFonts w:cstheme="minorHAnsi"/>
          <w:sz w:val="24"/>
          <w:szCs w:val="24"/>
        </w:rPr>
        <w:t>or</w:t>
      </w:r>
      <w:r w:rsidR="008A4A76">
        <w:rPr>
          <w:rFonts w:cstheme="minorHAnsi"/>
          <w:sz w:val="24"/>
          <w:szCs w:val="24"/>
        </w:rPr>
        <w:t xml:space="preserve"> associated planning controls. </w:t>
      </w:r>
      <w:r w:rsidR="001B72F6">
        <w:rPr>
          <w:rFonts w:cstheme="minorHAnsi"/>
          <w:sz w:val="24"/>
          <w:szCs w:val="24"/>
        </w:rPr>
        <w:t xml:space="preserve"> Council </w:t>
      </w:r>
      <w:r w:rsidR="00C8047B">
        <w:rPr>
          <w:rFonts w:cstheme="minorHAnsi"/>
          <w:sz w:val="24"/>
          <w:szCs w:val="24"/>
        </w:rPr>
        <w:t>must</w:t>
      </w:r>
      <w:r w:rsidR="001B72F6">
        <w:rPr>
          <w:rFonts w:cstheme="minorHAnsi"/>
          <w:sz w:val="24"/>
          <w:szCs w:val="24"/>
        </w:rPr>
        <w:t xml:space="preserve"> balance the application of neighbourhood character (protection) </w:t>
      </w:r>
      <w:r w:rsidR="00C8047B">
        <w:rPr>
          <w:rFonts w:cstheme="minorHAnsi"/>
          <w:sz w:val="24"/>
          <w:szCs w:val="24"/>
        </w:rPr>
        <w:t xml:space="preserve">with providing for the needs of its residents. </w:t>
      </w:r>
      <w:r w:rsidR="008A4A76">
        <w:rPr>
          <w:rFonts w:cstheme="minorHAnsi"/>
          <w:sz w:val="24"/>
          <w:szCs w:val="24"/>
        </w:rPr>
        <w:t>The State</w:t>
      </w:r>
      <w:r w:rsidR="00C8047B">
        <w:rPr>
          <w:rFonts w:cstheme="minorHAnsi"/>
          <w:sz w:val="24"/>
          <w:szCs w:val="24"/>
        </w:rPr>
        <w:t xml:space="preserve"> Government</w:t>
      </w:r>
      <w:r w:rsidR="008A4A76">
        <w:rPr>
          <w:rFonts w:cstheme="minorHAnsi"/>
          <w:sz w:val="24"/>
          <w:szCs w:val="24"/>
        </w:rPr>
        <w:t xml:space="preserve"> mandates that</w:t>
      </w:r>
      <w:r w:rsidR="000F1326">
        <w:rPr>
          <w:rFonts w:cstheme="minorHAnsi"/>
          <w:sz w:val="24"/>
          <w:szCs w:val="24"/>
        </w:rPr>
        <w:t xml:space="preserve"> Council’s</w:t>
      </w:r>
      <w:r w:rsidR="008A4A76">
        <w:rPr>
          <w:rFonts w:cstheme="minorHAnsi"/>
          <w:sz w:val="24"/>
          <w:szCs w:val="24"/>
        </w:rPr>
        <w:t xml:space="preserve"> neighbourhood character policy cannot prejudice the broader objectives for the provision of housing.   </w:t>
      </w:r>
      <w:r w:rsidR="000F1326">
        <w:rPr>
          <w:rFonts w:cstheme="minorHAnsi"/>
          <w:sz w:val="24"/>
          <w:szCs w:val="24"/>
        </w:rPr>
        <w:t xml:space="preserve">Figure </w:t>
      </w:r>
      <w:r w:rsidR="008F30F9">
        <w:rPr>
          <w:rFonts w:cstheme="minorHAnsi"/>
          <w:sz w:val="24"/>
          <w:szCs w:val="24"/>
        </w:rPr>
        <w:t>8</w:t>
      </w:r>
      <w:r w:rsidR="000F1326">
        <w:rPr>
          <w:rFonts w:cstheme="minorHAnsi"/>
          <w:sz w:val="24"/>
          <w:szCs w:val="24"/>
        </w:rPr>
        <w:t xml:space="preserve"> shows the relationship of Council’s strategic work and the actual planning controls.</w:t>
      </w:r>
    </w:p>
    <w:p w14:paraId="2ED19F2F" w14:textId="6AC9E99B" w:rsidR="000823E2" w:rsidRDefault="000823E2" w:rsidP="00B35605">
      <w:pPr>
        <w:jc w:val="both"/>
        <w:rPr>
          <w:rFonts w:cstheme="minorHAnsi"/>
          <w:sz w:val="24"/>
          <w:szCs w:val="24"/>
        </w:rPr>
      </w:pPr>
    </w:p>
    <w:p w14:paraId="0807528B" w14:textId="3FAC6946" w:rsidR="000823E2" w:rsidRDefault="008F30F9" w:rsidP="00B35605">
      <w:pPr>
        <w:jc w:val="both"/>
        <w:rPr>
          <w:rFonts w:cstheme="minorHAnsi"/>
          <w:sz w:val="24"/>
          <w:szCs w:val="24"/>
        </w:rPr>
      </w:pPr>
      <w:r>
        <w:rPr>
          <w:noProof/>
        </w:rPr>
        <w:drawing>
          <wp:anchor distT="0" distB="0" distL="114300" distR="114300" simplePos="0" relativeHeight="251657728" behindDoc="0" locked="0" layoutInCell="1" allowOverlap="1" wp14:anchorId="513E8BCB" wp14:editId="0768BB01">
            <wp:simplePos x="0" y="0"/>
            <wp:positionH relativeFrom="column">
              <wp:posOffset>533400</wp:posOffset>
            </wp:positionH>
            <wp:positionV relativeFrom="paragraph">
              <wp:posOffset>-704850</wp:posOffset>
            </wp:positionV>
            <wp:extent cx="4953000" cy="5447642"/>
            <wp:effectExtent l="0" t="0" r="0" b="1270"/>
            <wp:wrapNone/>
            <wp:docPr id="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3"/>
                    <pic:cNvPicPr>
                      <a:picLocks noChangeAspect="1"/>
                    </pic:cNvPicPr>
                  </pic:nvPicPr>
                  <pic:blipFill rotWithShape="1">
                    <a:blip r:embed="rId35"/>
                    <a:srcRect l="43184" t="16918" r="10664" b="11297"/>
                    <a:stretch/>
                  </pic:blipFill>
                  <pic:spPr bwMode="auto">
                    <a:xfrm>
                      <a:off x="0" y="0"/>
                      <a:ext cx="4953000" cy="544764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6C0962" w14:textId="3A6A453E" w:rsidR="000823E2" w:rsidRDefault="000823E2" w:rsidP="00B35605">
      <w:pPr>
        <w:jc w:val="both"/>
        <w:rPr>
          <w:rFonts w:cstheme="minorHAnsi"/>
          <w:sz w:val="24"/>
          <w:szCs w:val="24"/>
        </w:rPr>
      </w:pPr>
    </w:p>
    <w:p w14:paraId="1BB1A27C" w14:textId="0DFB5017" w:rsidR="00C8047B" w:rsidRDefault="00C8047B" w:rsidP="00C8047B">
      <w:pPr>
        <w:keepNext/>
        <w:jc w:val="both"/>
      </w:pPr>
    </w:p>
    <w:p w14:paraId="7AFFC968" w14:textId="2A36E363" w:rsidR="000823E2" w:rsidRDefault="000823E2" w:rsidP="00560489">
      <w:pPr>
        <w:pStyle w:val="Caption"/>
        <w:jc w:val="both"/>
      </w:pPr>
    </w:p>
    <w:p w14:paraId="1539F84B" w14:textId="6BB999D1" w:rsidR="000823E2" w:rsidRDefault="000823E2" w:rsidP="00560489">
      <w:pPr>
        <w:pStyle w:val="Caption"/>
        <w:jc w:val="both"/>
      </w:pPr>
    </w:p>
    <w:p w14:paraId="0329E3F0" w14:textId="77777777" w:rsidR="000823E2" w:rsidRDefault="000823E2" w:rsidP="00560489">
      <w:pPr>
        <w:pStyle w:val="Caption"/>
        <w:jc w:val="both"/>
      </w:pPr>
    </w:p>
    <w:p w14:paraId="7A8488B0" w14:textId="77777777" w:rsidR="000823E2" w:rsidRDefault="000823E2" w:rsidP="00560489">
      <w:pPr>
        <w:pStyle w:val="Caption"/>
        <w:jc w:val="both"/>
      </w:pPr>
    </w:p>
    <w:p w14:paraId="51F76BC2" w14:textId="77777777" w:rsidR="000823E2" w:rsidRDefault="000823E2" w:rsidP="00560489">
      <w:pPr>
        <w:pStyle w:val="Caption"/>
        <w:jc w:val="both"/>
      </w:pPr>
    </w:p>
    <w:p w14:paraId="0C1C59EC" w14:textId="77777777" w:rsidR="000823E2" w:rsidRDefault="000823E2" w:rsidP="00560489">
      <w:pPr>
        <w:pStyle w:val="Caption"/>
        <w:jc w:val="both"/>
      </w:pPr>
    </w:p>
    <w:p w14:paraId="7402630E" w14:textId="77777777" w:rsidR="000823E2" w:rsidRDefault="000823E2" w:rsidP="00560489">
      <w:pPr>
        <w:pStyle w:val="Caption"/>
        <w:jc w:val="both"/>
      </w:pPr>
    </w:p>
    <w:p w14:paraId="77962B37" w14:textId="77777777" w:rsidR="000823E2" w:rsidRDefault="000823E2" w:rsidP="00560489">
      <w:pPr>
        <w:pStyle w:val="Caption"/>
        <w:jc w:val="both"/>
      </w:pPr>
    </w:p>
    <w:p w14:paraId="71094549" w14:textId="77777777" w:rsidR="0087015A" w:rsidRDefault="0087015A" w:rsidP="000405AF">
      <w:pPr>
        <w:jc w:val="both"/>
        <w:rPr>
          <w:rFonts w:ascii="Calibri" w:eastAsia="Times New Roman" w:hAnsi="Calibri" w:cstheme="minorHAnsi"/>
          <w:b/>
          <w:color w:val="228591"/>
          <w:sz w:val="24"/>
          <w:szCs w:val="24"/>
          <w:u w:val="single"/>
          <w:lang w:eastAsia="en-AU"/>
        </w:rPr>
      </w:pPr>
    </w:p>
    <w:p w14:paraId="2E7EAD71" w14:textId="77777777" w:rsidR="005910E6" w:rsidRDefault="005910E6" w:rsidP="000405AF">
      <w:pPr>
        <w:jc w:val="both"/>
        <w:rPr>
          <w:rFonts w:ascii="Calibri" w:eastAsia="Times New Roman" w:hAnsi="Calibri" w:cstheme="minorHAnsi"/>
          <w:b/>
          <w:color w:val="228591"/>
          <w:sz w:val="24"/>
          <w:szCs w:val="24"/>
          <w:u w:val="single"/>
          <w:lang w:eastAsia="en-AU"/>
        </w:rPr>
      </w:pPr>
    </w:p>
    <w:p w14:paraId="7A893D60" w14:textId="77777777" w:rsidR="005910E6" w:rsidRDefault="005910E6" w:rsidP="000405AF">
      <w:pPr>
        <w:jc w:val="both"/>
        <w:rPr>
          <w:rFonts w:ascii="Calibri" w:eastAsia="Times New Roman" w:hAnsi="Calibri" w:cstheme="minorHAnsi"/>
          <w:b/>
          <w:color w:val="228591"/>
          <w:sz w:val="24"/>
          <w:szCs w:val="24"/>
          <w:u w:val="single"/>
          <w:lang w:eastAsia="en-AU"/>
        </w:rPr>
      </w:pPr>
    </w:p>
    <w:p w14:paraId="4988E176" w14:textId="77777777" w:rsidR="008F30F9" w:rsidRDefault="008F30F9" w:rsidP="000405AF">
      <w:pPr>
        <w:jc w:val="both"/>
        <w:rPr>
          <w:rFonts w:ascii="Calibri" w:eastAsia="Times New Roman" w:hAnsi="Calibri" w:cstheme="minorHAnsi"/>
          <w:b/>
          <w:color w:val="228591"/>
          <w:sz w:val="24"/>
          <w:szCs w:val="24"/>
          <w:u w:val="single"/>
          <w:lang w:eastAsia="en-AU"/>
        </w:rPr>
      </w:pPr>
    </w:p>
    <w:p w14:paraId="536408A4" w14:textId="77777777" w:rsidR="008F30F9" w:rsidRDefault="008F30F9" w:rsidP="008F30F9">
      <w:pPr>
        <w:pStyle w:val="Caption"/>
      </w:pPr>
    </w:p>
    <w:p w14:paraId="69C86BD4" w14:textId="24109F4A" w:rsidR="008F30F9" w:rsidRPr="008F30F9" w:rsidRDefault="008F30F9" w:rsidP="00FF0013">
      <w:pPr>
        <w:pStyle w:val="Caption"/>
      </w:pPr>
      <w:r>
        <w:t xml:space="preserve">Figure </w:t>
      </w:r>
      <w:r w:rsidR="00813964">
        <w:fldChar w:fldCharType="begin"/>
      </w:r>
      <w:r w:rsidR="00813964">
        <w:instrText xml:space="preserve"> SEQ Figure \* ARABIC </w:instrText>
      </w:r>
      <w:r w:rsidR="00813964">
        <w:fldChar w:fldCharType="separate"/>
      </w:r>
      <w:r w:rsidR="00F66FAF">
        <w:rPr>
          <w:noProof/>
        </w:rPr>
        <w:t>8</w:t>
      </w:r>
      <w:r w:rsidR="00813964">
        <w:rPr>
          <w:noProof/>
        </w:rPr>
        <w:fldChar w:fldCharType="end"/>
      </w:r>
      <w:r>
        <w:t xml:space="preserve"> Neighbourhood Character and Housing Strategy</w:t>
      </w:r>
    </w:p>
    <w:p w14:paraId="2D021C77" w14:textId="77777777" w:rsidR="00FF0013" w:rsidRDefault="00FF0013" w:rsidP="000405AF">
      <w:pPr>
        <w:jc w:val="both"/>
        <w:rPr>
          <w:rFonts w:ascii="Calibri" w:eastAsia="Times New Roman" w:hAnsi="Calibri" w:cstheme="minorHAnsi"/>
          <w:b/>
          <w:color w:val="228591"/>
          <w:sz w:val="24"/>
          <w:szCs w:val="24"/>
          <w:u w:val="single"/>
          <w:lang w:eastAsia="en-AU"/>
        </w:rPr>
      </w:pPr>
    </w:p>
    <w:p w14:paraId="2423C38E" w14:textId="61A25E22" w:rsidR="00717F95" w:rsidRPr="00ED61A6" w:rsidRDefault="00717F95" w:rsidP="000405AF">
      <w:pPr>
        <w:jc w:val="both"/>
        <w:rPr>
          <w:rFonts w:ascii="Calibri" w:eastAsia="Times New Roman" w:hAnsi="Calibri" w:cstheme="minorHAnsi"/>
          <w:b/>
          <w:color w:val="228591"/>
          <w:sz w:val="24"/>
          <w:szCs w:val="24"/>
          <w:u w:val="single"/>
          <w:lang w:eastAsia="en-AU"/>
        </w:rPr>
      </w:pPr>
      <w:r w:rsidRPr="00ED61A6">
        <w:rPr>
          <w:rFonts w:ascii="Calibri" w:eastAsia="Times New Roman" w:hAnsi="Calibri" w:cstheme="minorHAnsi"/>
          <w:b/>
          <w:color w:val="228591"/>
          <w:sz w:val="24"/>
          <w:szCs w:val="24"/>
          <w:u w:val="single"/>
          <w:lang w:eastAsia="en-AU"/>
        </w:rPr>
        <w:t>What is Neighbourhood Character?</w:t>
      </w:r>
    </w:p>
    <w:p w14:paraId="1F5B9312" w14:textId="60263165" w:rsidR="006426DD" w:rsidRPr="006426DD" w:rsidRDefault="006426DD" w:rsidP="000405AF">
      <w:pPr>
        <w:jc w:val="both"/>
        <w:rPr>
          <w:rFonts w:cstheme="minorHAnsi"/>
          <w:sz w:val="24"/>
          <w:szCs w:val="24"/>
        </w:rPr>
      </w:pPr>
      <w:r w:rsidRPr="006426DD">
        <w:rPr>
          <w:rFonts w:cstheme="minorHAnsi"/>
          <w:sz w:val="24"/>
          <w:szCs w:val="24"/>
        </w:rPr>
        <w:t>Neighbourhood character is influenced by landscape, subdivision pattern</w:t>
      </w:r>
      <w:r>
        <w:rPr>
          <w:rFonts w:cstheme="minorHAnsi"/>
          <w:sz w:val="24"/>
          <w:szCs w:val="24"/>
        </w:rPr>
        <w:t>, streetscape, topography</w:t>
      </w:r>
      <w:r w:rsidR="005332E6">
        <w:rPr>
          <w:rFonts w:cstheme="minorHAnsi"/>
          <w:sz w:val="24"/>
          <w:szCs w:val="24"/>
        </w:rPr>
        <w:t>,</w:t>
      </w:r>
      <w:r>
        <w:rPr>
          <w:rFonts w:cstheme="minorHAnsi"/>
          <w:sz w:val="24"/>
          <w:szCs w:val="24"/>
        </w:rPr>
        <w:t xml:space="preserve"> long range views and the relationship between the public realm (street, kerb</w:t>
      </w:r>
      <w:r w:rsidR="004B1DAD">
        <w:rPr>
          <w:rFonts w:cstheme="minorHAnsi"/>
          <w:sz w:val="24"/>
          <w:szCs w:val="24"/>
        </w:rPr>
        <w:t>, landscaping</w:t>
      </w:r>
      <w:r>
        <w:rPr>
          <w:rFonts w:cstheme="minorHAnsi"/>
          <w:sz w:val="24"/>
          <w:szCs w:val="24"/>
        </w:rPr>
        <w:t>)</w:t>
      </w:r>
      <w:r w:rsidR="008F30F9">
        <w:rPr>
          <w:rFonts w:cstheme="minorHAnsi"/>
          <w:sz w:val="24"/>
          <w:szCs w:val="24"/>
        </w:rPr>
        <w:t xml:space="preserve"> </w:t>
      </w:r>
      <w:r w:rsidR="005910E6">
        <w:rPr>
          <w:rFonts w:cstheme="minorHAnsi"/>
          <w:sz w:val="24"/>
          <w:szCs w:val="24"/>
        </w:rPr>
        <w:t xml:space="preserve">and private </w:t>
      </w:r>
      <w:r w:rsidR="00E010B7">
        <w:rPr>
          <w:rFonts w:cstheme="minorHAnsi"/>
          <w:sz w:val="24"/>
          <w:szCs w:val="24"/>
        </w:rPr>
        <w:t>gardens</w:t>
      </w:r>
      <w:r>
        <w:rPr>
          <w:rFonts w:cstheme="minorHAnsi"/>
          <w:sz w:val="24"/>
          <w:szCs w:val="24"/>
        </w:rPr>
        <w:t>.</w:t>
      </w:r>
    </w:p>
    <w:p w14:paraId="3E5A2353" w14:textId="77C1C57C" w:rsidR="0076765F" w:rsidRDefault="000405AF" w:rsidP="00F134FB">
      <w:pPr>
        <w:jc w:val="both"/>
        <w:rPr>
          <w:rFonts w:cstheme="minorHAnsi"/>
          <w:sz w:val="24"/>
          <w:szCs w:val="24"/>
        </w:rPr>
      </w:pPr>
      <w:r w:rsidRPr="000405AF">
        <w:rPr>
          <w:rFonts w:ascii="Calibri" w:eastAsia="Times New Roman" w:hAnsi="Calibri" w:cstheme="minorHAnsi"/>
          <w:b/>
          <w:color w:val="228591"/>
          <w:sz w:val="24"/>
          <w:szCs w:val="24"/>
          <w:lang w:eastAsia="en-AU"/>
        </w:rPr>
        <w:t>Landscape</w:t>
      </w:r>
      <w:r>
        <w:rPr>
          <w:rFonts w:cstheme="minorHAnsi"/>
          <w:sz w:val="24"/>
          <w:szCs w:val="24"/>
        </w:rPr>
        <w:t xml:space="preserve"> – </w:t>
      </w:r>
      <w:r w:rsidR="0076765F">
        <w:rPr>
          <w:rFonts w:cstheme="minorHAnsi"/>
          <w:sz w:val="24"/>
          <w:szCs w:val="24"/>
        </w:rPr>
        <w:t>The</w:t>
      </w:r>
      <w:r>
        <w:rPr>
          <w:rFonts w:cstheme="minorHAnsi"/>
          <w:sz w:val="24"/>
          <w:szCs w:val="24"/>
        </w:rPr>
        <w:t xml:space="preserve"> most </w:t>
      </w:r>
      <w:r w:rsidR="00C8047B">
        <w:rPr>
          <w:rFonts w:cstheme="minorHAnsi"/>
          <w:sz w:val="24"/>
          <w:szCs w:val="24"/>
        </w:rPr>
        <w:t xml:space="preserve">dominant feature across Yarra Ranges’ residential areas </w:t>
      </w:r>
      <w:r>
        <w:rPr>
          <w:rFonts w:cstheme="minorHAnsi"/>
          <w:sz w:val="24"/>
          <w:szCs w:val="24"/>
        </w:rPr>
        <w:t xml:space="preserve">is </w:t>
      </w:r>
      <w:r w:rsidR="003F3412">
        <w:rPr>
          <w:rFonts w:cstheme="minorHAnsi"/>
          <w:sz w:val="24"/>
          <w:szCs w:val="24"/>
        </w:rPr>
        <w:t>tree canopy and garden areas</w:t>
      </w:r>
      <w:r w:rsidR="00165627">
        <w:rPr>
          <w:rFonts w:cstheme="minorHAnsi"/>
          <w:sz w:val="24"/>
          <w:szCs w:val="24"/>
        </w:rPr>
        <w:t>.</w:t>
      </w:r>
      <w:r w:rsidR="00E010B7">
        <w:rPr>
          <w:rFonts w:cstheme="minorHAnsi"/>
          <w:sz w:val="24"/>
          <w:szCs w:val="24"/>
        </w:rPr>
        <w:t xml:space="preserve"> The</w:t>
      </w:r>
      <w:r w:rsidR="00C07BDB">
        <w:rPr>
          <w:rFonts w:cstheme="minorHAnsi"/>
          <w:sz w:val="24"/>
          <w:szCs w:val="24"/>
        </w:rPr>
        <w:t xml:space="preserve"> residential areas contain a mix </w:t>
      </w:r>
      <w:r w:rsidR="00566695">
        <w:rPr>
          <w:rFonts w:cstheme="minorHAnsi"/>
          <w:sz w:val="24"/>
          <w:szCs w:val="24"/>
        </w:rPr>
        <w:t xml:space="preserve">of </w:t>
      </w:r>
      <w:r w:rsidR="00C07BDB">
        <w:rPr>
          <w:rFonts w:cstheme="minorHAnsi"/>
          <w:sz w:val="24"/>
          <w:szCs w:val="24"/>
        </w:rPr>
        <w:t xml:space="preserve">native and exotic trees.  </w:t>
      </w:r>
      <w:r w:rsidR="00E010B7">
        <w:rPr>
          <w:rFonts w:cstheme="minorHAnsi"/>
          <w:sz w:val="24"/>
          <w:szCs w:val="24"/>
        </w:rPr>
        <w:t>The</w:t>
      </w:r>
      <w:r w:rsidR="005C5798">
        <w:rPr>
          <w:rFonts w:cstheme="minorHAnsi"/>
          <w:sz w:val="24"/>
          <w:szCs w:val="24"/>
        </w:rPr>
        <w:t xml:space="preserve"> </w:t>
      </w:r>
      <w:r w:rsidR="002C0088">
        <w:rPr>
          <w:rFonts w:cstheme="minorHAnsi"/>
          <w:sz w:val="24"/>
          <w:szCs w:val="24"/>
        </w:rPr>
        <w:t>nature strips and street tree</w:t>
      </w:r>
      <w:r w:rsidR="00E010B7">
        <w:rPr>
          <w:rFonts w:cstheme="minorHAnsi"/>
          <w:sz w:val="24"/>
          <w:szCs w:val="24"/>
        </w:rPr>
        <w:t>s</w:t>
      </w:r>
      <w:r w:rsidR="00981F01">
        <w:rPr>
          <w:rFonts w:cstheme="minorHAnsi"/>
          <w:sz w:val="24"/>
          <w:szCs w:val="24"/>
        </w:rPr>
        <w:t>,</w:t>
      </w:r>
      <w:r w:rsidR="006D7323">
        <w:rPr>
          <w:rFonts w:cstheme="minorHAnsi"/>
          <w:sz w:val="24"/>
          <w:szCs w:val="24"/>
        </w:rPr>
        <w:t xml:space="preserve"> along with</w:t>
      </w:r>
      <w:r w:rsidR="002C2A7B">
        <w:rPr>
          <w:rFonts w:cstheme="minorHAnsi"/>
          <w:sz w:val="24"/>
          <w:szCs w:val="24"/>
        </w:rPr>
        <w:t xml:space="preserve"> the </w:t>
      </w:r>
      <w:r w:rsidR="00D416AE">
        <w:rPr>
          <w:rFonts w:cstheme="minorHAnsi"/>
          <w:sz w:val="24"/>
          <w:szCs w:val="24"/>
        </w:rPr>
        <w:t xml:space="preserve">plantings along the </w:t>
      </w:r>
      <w:r w:rsidR="002C2A7B">
        <w:rPr>
          <w:rFonts w:cstheme="minorHAnsi"/>
          <w:sz w:val="24"/>
          <w:szCs w:val="24"/>
        </w:rPr>
        <w:t>side</w:t>
      </w:r>
      <w:r>
        <w:rPr>
          <w:rFonts w:cstheme="minorHAnsi"/>
          <w:sz w:val="24"/>
          <w:szCs w:val="24"/>
        </w:rPr>
        <w:t xml:space="preserve"> boundaries</w:t>
      </w:r>
      <w:r w:rsidR="00C07BDB">
        <w:rPr>
          <w:rFonts w:cstheme="minorHAnsi"/>
          <w:sz w:val="24"/>
          <w:szCs w:val="24"/>
        </w:rPr>
        <w:t xml:space="preserve"> and</w:t>
      </w:r>
      <w:r>
        <w:rPr>
          <w:rFonts w:cstheme="minorHAnsi"/>
          <w:sz w:val="24"/>
          <w:szCs w:val="24"/>
        </w:rPr>
        <w:t xml:space="preserve"> </w:t>
      </w:r>
      <w:r w:rsidR="00836049">
        <w:rPr>
          <w:rFonts w:cstheme="minorHAnsi"/>
          <w:sz w:val="24"/>
          <w:szCs w:val="24"/>
        </w:rPr>
        <w:t>views through</w:t>
      </w:r>
      <w:r w:rsidR="00D416AE">
        <w:rPr>
          <w:rFonts w:cstheme="minorHAnsi"/>
          <w:sz w:val="24"/>
          <w:szCs w:val="24"/>
        </w:rPr>
        <w:t xml:space="preserve"> to</w:t>
      </w:r>
      <w:r w:rsidR="006E56BF">
        <w:rPr>
          <w:rFonts w:cstheme="minorHAnsi"/>
          <w:sz w:val="24"/>
          <w:szCs w:val="24"/>
        </w:rPr>
        <w:t xml:space="preserve"> the backdrop of other properties</w:t>
      </w:r>
      <w:r>
        <w:rPr>
          <w:rFonts w:cstheme="minorHAnsi"/>
          <w:sz w:val="24"/>
          <w:szCs w:val="24"/>
        </w:rPr>
        <w:t xml:space="preserve"> </w:t>
      </w:r>
      <w:r w:rsidR="00717F95">
        <w:rPr>
          <w:rFonts w:cstheme="minorHAnsi"/>
          <w:sz w:val="24"/>
          <w:szCs w:val="24"/>
        </w:rPr>
        <w:t xml:space="preserve">all </w:t>
      </w:r>
      <w:r>
        <w:rPr>
          <w:rFonts w:cstheme="minorHAnsi"/>
          <w:sz w:val="24"/>
          <w:szCs w:val="24"/>
        </w:rPr>
        <w:t>contribute</w:t>
      </w:r>
      <w:r w:rsidR="003F3412">
        <w:rPr>
          <w:rFonts w:cstheme="minorHAnsi"/>
          <w:sz w:val="24"/>
          <w:szCs w:val="24"/>
        </w:rPr>
        <w:t xml:space="preserve"> to an overall sense of leafiness</w:t>
      </w:r>
      <w:r>
        <w:rPr>
          <w:rFonts w:cstheme="minorHAnsi"/>
          <w:sz w:val="24"/>
          <w:szCs w:val="24"/>
        </w:rPr>
        <w:t>.</w:t>
      </w:r>
      <w:r w:rsidR="00C07BDB">
        <w:rPr>
          <w:rFonts w:cstheme="minorHAnsi"/>
          <w:sz w:val="24"/>
          <w:szCs w:val="24"/>
        </w:rPr>
        <w:t xml:space="preserve">  </w:t>
      </w:r>
      <w:r w:rsidR="00816B0F">
        <w:rPr>
          <w:rFonts w:cstheme="minorHAnsi"/>
          <w:sz w:val="24"/>
          <w:szCs w:val="24"/>
        </w:rPr>
        <w:t xml:space="preserve">Recently the State Government identified that Yarra Ranges had the highest urban tree canopy cover </w:t>
      </w:r>
      <w:r w:rsidR="00F134FB">
        <w:rPr>
          <w:rFonts w:cstheme="minorHAnsi"/>
          <w:sz w:val="24"/>
          <w:szCs w:val="24"/>
        </w:rPr>
        <w:t xml:space="preserve">of the metropolitan </w:t>
      </w:r>
      <w:r w:rsidR="00AA7226">
        <w:rPr>
          <w:rFonts w:cstheme="minorHAnsi"/>
          <w:sz w:val="24"/>
          <w:szCs w:val="24"/>
        </w:rPr>
        <w:t>local government areas,</w:t>
      </w:r>
      <w:r w:rsidR="00F134FB">
        <w:rPr>
          <w:rFonts w:cstheme="minorHAnsi"/>
          <w:sz w:val="24"/>
          <w:szCs w:val="24"/>
        </w:rPr>
        <w:t xml:space="preserve"> </w:t>
      </w:r>
      <w:r w:rsidR="00816B0F">
        <w:rPr>
          <w:rFonts w:cstheme="minorHAnsi"/>
          <w:sz w:val="24"/>
          <w:szCs w:val="24"/>
        </w:rPr>
        <w:t xml:space="preserve">37 per cent, reflecting its interface with the Dandenong Ranges.  </w:t>
      </w:r>
    </w:p>
    <w:p w14:paraId="0661B419" w14:textId="4845E25A" w:rsidR="000405AF" w:rsidRDefault="0076765F" w:rsidP="00F134FB">
      <w:pPr>
        <w:jc w:val="both"/>
        <w:rPr>
          <w:rFonts w:cstheme="minorHAnsi"/>
          <w:sz w:val="24"/>
          <w:szCs w:val="24"/>
        </w:rPr>
      </w:pPr>
      <w:r>
        <w:rPr>
          <w:rFonts w:cstheme="minorHAnsi"/>
          <w:sz w:val="24"/>
          <w:szCs w:val="24"/>
        </w:rPr>
        <w:t>I</w:t>
      </w:r>
      <w:r w:rsidR="00F134FB">
        <w:rPr>
          <w:rFonts w:cstheme="minorHAnsi"/>
          <w:sz w:val="24"/>
          <w:szCs w:val="24"/>
        </w:rPr>
        <w:t xml:space="preserve">ncreasing development </w:t>
      </w:r>
      <w:r w:rsidR="00AA7226">
        <w:rPr>
          <w:rFonts w:cstheme="minorHAnsi"/>
          <w:sz w:val="24"/>
          <w:szCs w:val="24"/>
        </w:rPr>
        <w:t>at higher density can reduce</w:t>
      </w:r>
      <w:r w:rsidR="00F134FB">
        <w:rPr>
          <w:rFonts w:cstheme="minorHAnsi"/>
          <w:sz w:val="24"/>
          <w:szCs w:val="24"/>
        </w:rPr>
        <w:t xml:space="preserve"> the amount of land available for canopy trees and it is important to ensure a balance </w:t>
      </w:r>
      <w:r w:rsidR="00AA7226">
        <w:rPr>
          <w:rFonts w:cstheme="minorHAnsi"/>
          <w:sz w:val="24"/>
          <w:szCs w:val="24"/>
        </w:rPr>
        <w:t>is</w:t>
      </w:r>
      <w:r w:rsidR="00F134FB">
        <w:rPr>
          <w:rFonts w:cstheme="minorHAnsi"/>
          <w:sz w:val="24"/>
          <w:szCs w:val="24"/>
        </w:rPr>
        <w:t xml:space="preserve"> achieved.  Of note, neighbouring LGA</w:t>
      </w:r>
      <w:r w:rsidR="0027337B">
        <w:rPr>
          <w:rFonts w:cstheme="minorHAnsi"/>
          <w:sz w:val="24"/>
          <w:szCs w:val="24"/>
        </w:rPr>
        <w:t>’s</w:t>
      </w:r>
      <w:r w:rsidR="00F134FB">
        <w:rPr>
          <w:rFonts w:cstheme="minorHAnsi"/>
          <w:sz w:val="24"/>
          <w:szCs w:val="24"/>
        </w:rPr>
        <w:t xml:space="preserve"> </w:t>
      </w:r>
      <w:r w:rsidR="00F134FB">
        <w:rPr>
          <w:rFonts w:cstheme="minorHAnsi"/>
          <w:sz w:val="24"/>
          <w:szCs w:val="24"/>
        </w:rPr>
        <w:lastRenderedPageBreak/>
        <w:t xml:space="preserve">Maroondah </w:t>
      </w:r>
      <w:r w:rsidR="0027337B">
        <w:rPr>
          <w:rFonts w:cstheme="minorHAnsi"/>
          <w:sz w:val="24"/>
          <w:szCs w:val="24"/>
        </w:rPr>
        <w:t>and Whitehorse Councils</w:t>
      </w:r>
      <w:r w:rsidR="00F134FB">
        <w:rPr>
          <w:rFonts w:cstheme="minorHAnsi"/>
          <w:sz w:val="24"/>
          <w:szCs w:val="24"/>
        </w:rPr>
        <w:t xml:space="preserve"> experienced the greatest loss of canopy trees in the metro area between 2014 and 2018.</w:t>
      </w:r>
      <w:r w:rsidR="00F134FB">
        <w:rPr>
          <w:rStyle w:val="FootnoteReference"/>
          <w:rFonts w:cstheme="minorHAnsi"/>
          <w:sz w:val="24"/>
          <w:szCs w:val="24"/>
        </w:rPr>
        <w:footnoteReference w:id="9"/>
      </w:r>
    </w:p>
    <w:p w14:paraId="5DE75818" w14:textId="14B1EEE9" w:rsidR="006426DD" w:rsidRDefault="006426DD" w:rsidP="000405AF">
      <w:pPr>
        <w:jc w:val="both"/>
        <w:rPr>
          <w:rFonts w:cstheme="minorHAnsi"/>
          <w:sz w:val="24"/>
          <w:szCs w:val="24"/>
        </w:rPr>
      </w:pPr>
      <w:r w:rsidRPr="004B1DAD">
        <w:rPr>
          <w:rFonts w:ascii="Calibri" w:eastAsia="Times New Roman" w:hAnsi="Calibri" w:cstheme="minorHAnsi"/>
          <w:b/>
          <w:color w:val="228591"/>
          <w:sz w:val="24"/>
          <w:szCs w:val="24"/>
          <w:lang w:eastAsia="en-AU"/>
        </w:rPr>
        <w:t>Subdivision pattern</w:t>
      </w:r>
      <w:r>
        <w:rPr>
          <w:rFonts w:cstheme="minorHAnsi"/>
          <w:sz w:val="24"/>
          <w:szCs w:val="24"/>
        </w:rPr>
        <w:t xml:space="preserve"> – lot size, width and depth contribute to how buildings are </w:t>
      </w:r>
      <w:r w:rsidR="005332E6">
        <w:rPr>
          <w:rFonts w:cstheme="minorHAnsi"/>
          <w:sz w:val="24"/>
          <w:szCs w:val="24"/>
        </w:rPr>
        <w:t xml:space="preserve">placed on the block. </w:t>
      </w:r>
      <w:r>
        <w:rPr>
          <w:rFonts w:cstheme="minorHAnsi"/>
          <w:sz w:val="24"/>
          <w:szCs w:val="24"/>
        </w:rPr>
        <w:t xml:space="preserve"> </w:t>
      </w:r>
      <w:r w:rsidR="005332E6">
        <w:rPr>
          <w:rFonts w:cstheme="minorHAnsi"/>
          <w:sz w:val="24"/>
          <w:szCs w:val="24"/>
        </w:rPr>
        <w:t>The setback</w:t>
      </w:r>
      <w:r>
        <w:rPr>
          <w:rFonts w:cstheme="minorHAnsi"/>
          <w:sz w:val="24"/>
          <w:szCs w:val="24"/>
        </w:rPr>
        <w:t xml:space="preserve"> from </w:t>
      </w:r>
      <w:r w:rsidR="00165627">
        <w:rPr>
          <w:rFonts w:cstheme="minorHAnsi"/>
          <w:sz w:val="24"/>
          <w:szCs w:val="24"/>
        </w:rPr>
        <w:t>boundaries</w:t>
      </w:r>
      <w:r>
        <w:rPr>
          <w:rFonts w:cstheme="minorHAnsi"/>
          <w:sz w:val="24"/>
          <w:szCs w:val="24"/>
        </w:rPr>
        <w:t xml:space="preserve"> contributes to the neighbourhood </w:t>
      </w:r>
      <w:r w:rsidR="004B1DAD">
        <w:rPr>
          <w:rFonts w:cstheme="minorHAnsi"/>
          <w:sz w:val="24"/>
          <w:szCs w:val="24"/>
        </w:rPr>
        <w:t>and ‘rhythm’ of the street.</w:t>
      </w:r>
    </w:p>
    <w:p w14:paraId="400D38E3" w14:textId="783A3E6C" w:rsidR="004B1DAD" w:rsidRDefault="00ED6665" w:rsidP="000405AF">
      <w:pPr>
        <w:jc w:val="both"/>
        <w:rPr>
          <w:rFonts w:cstheme="minorHAnsi"/>
          <w:sz w:val="24"/>
          <w:szCs w:val="24"/>
        </w:rPr>
      </w:pPr>
      <w:r w:rsidRPr="004B1DAD">
        <w:rPr>
          <w:rFonts w:ascii="Calibri" w:eastAsia="Times New Roman" w:hAnsi="Calibri" w:cstheme="minorHAnsi"/>
          <w:b/>
          <w:color w:val="228591"/>
          <w:sz w:val="24"/>
          <w:szCs w:val="24"/>
          <w:lang w:eastAsia="en-AU"/>
        </w:rPr>
        <w:t>Streetscape</w:t>
      </w:r>
      <w:r w:rsidR="004B1DAD" w:rsidRPr="004B1DAD">
        <w:rPr>
          <w:rFonts w:ascii="Calibri" w:eastAsia="Times New Roman" w:hAnsi="Calibri" w:cstheme="minorHAnsi"/>
          <w:b/>
          <w:color w:val="228591"/>
          <w:sz w:val="24"/>
          <w:szCs w:val="24"/>
          <w:lang w:eastAsia="en-AU"/>
        </w:rPr>
        <w:t xml:space="preserve"> and sense of </w:t>
      </w:r>
      <w:r w:rsidR="005910E6">
        <w:rPr>
          <w:rFonts w:ascii="Calibri" w:eastAsia="Times New Roman" w:hAnsi="Calibri" w:cstheme="minorHAnsi"/>
          <w:b/>
          <w:color w:val="228591"/>
          <w:sz w:val="24"/>
          <w:szCs w:val="24"/>
          <w:lang w:eastAsia="en-AU"/>
        </w:rPr>
        <w:t>o</w:t>
      </w:r>
      <w:r w:rsidRPr="004B1DAD">
        <w:rPr>
          <w:rFonts w:ascii="Calibri" w:eastAsia="Times New Roman" w:hAnsi="Calibri" w:cstheme="minorHAnsi"/>
          <w:b/>
          <w:color w:val="228591"/>
          <w:sz w:val="24"/>
          <w:szCs w:val="24"/>
          <w:lang w:eastAsia="en-AU"/>
        </w:rPr>
        <w:t>penness</w:t>
      </w:r>
      <w:r w:rsidR="004B1DAD">
        <w:rPr>
          <w:rFonts w:cstheme="minorHAnsi"/>
          <w:sz w:val="24"/>
          <w:szCs w:val="24"/>
        </w:rPr>
        <w:t xml:space="preserve"> – </w:t>
      </w:r>
      <w:r w:rsidR="0027337B">
        <w:rPr>
          <w:rFonts w:cstheme="minorHAnsi"/>
          <w:sz w:val="24"/>
          <w:szCs w:val="24"/>
        </w:rPr>
        <w:t xml:space="preserve">are influenced by a number of </w:t>
      </w:r>
      <w:r w:rsidR="00C359B0">
        <w:rPr>
          <w:rFonts w:cstheme="minorHAnsi"/>
          <w:sz w:val="24"/>
          <w:szCs w:val="24"/>
        </w:rPr>
        <w:t xml:space="preserve">factors including </w:t>
      </w:r>
      <w:r w:rsidR="0027337B">
        <w:rPr>
          <w:rFonts w:cstheme="minorHAnsi"/>
          <w:sz w:val="24"/>
          <w:szCs w:val="24"/>
        </w:rPr>
        <w:t xml:space="preserve"> street width, trees in the verge</w:t>
      </w:r>
      <w:r w:rsidR="0076765F">
        <w:rPr>
          <w:rFonts w:cstheme="minorHAnsi"/>
          <w:sz w:val="24"/>
          <w:szCs w:val="24"/>
        </w:rPr>
        <w:t xml:space="preserve"> and front fences.</w:t>
      </w:r>
      <w:r w:rsidR="004B1DAD">
        <w:rPr>
          <w:rFonts w:cstheme="minorHAnsi"/>
          <w:sz w:val="24"/>
          <w:szCs w:val="24"/>
        </w:rPr>
        <w:t xml:space="preserve"> </w:t>
      </w:r>
      <w:r w:rsidR="0027337B">
        <w:rPr>
          <w:rFonts w:cstheme="minorHAnsi"/>
          <w:sz w:val="24"/>
          <w:szCs w:val="24"/>
        </w:rPr>
        <w:t>H</w:t>
      </w:r>
      <w:r w:rsidR="004B1DAD">
        <w:rPr>
          <w:rFonts w:cstheme="minorHAnsi"/>
          <w:sz w:val="24"/>
          <w:szCs w:val="24"/>
        </w:rPr>
        <w:t xml:space="preserve">ow buildings </w:t>
      </w:r>
      <w:r w:rsidR="0027337B">
        <w:rPr>
          <w:rFonts w:cstheme="minorHAnsi"/>
          <w:sz w:val="24"/>
          <w:szCs w:val="24"/>
        </w:rPr>
        <w:t xml:space="preserve">are </w:t>
      </w:r>
      <w:r w:rsidR="004B1DAD">
        <w:rPr>
          <w:rFonts w:cstheme="minorHAnsi"/>
          <w:sz w:val="24"/>
          <w:szCs w:val="24"/>
        </w:rPr>
        <w:t>massed</w:t>
      </w:r>
      <w:r w:rsidR="0027337B">
        <w:rPr>
          <w:rFonts w:cstheme="minorHAnsi"/>
          <w:sz w:val="24"/>
          <w:szCs w:val="24"/>
        </w:rPr>
        <w:t>, the</w:t>
      </w:r>
      <w:r w:rsidR="004B1DAD">
        <w:rPr>
          <w:rFonts w:cstheme="minorHAnsi"/>
          <w:sz w:val="24"/>
          <w:szCs w:val="24"/>
        </w:rPr>
        <w:t xml:space="preserve"> setbacks</w:t>
      </w:r>
      <w:r w:rsidR="0027337B">
        <w:rPr>
          <w:rFonts w:cstheme="minorHAnsi"/>
          <w:sz w:val="24"/>
          <w:szCs w:val="24"/>
        </w:rPr>
        <w:t xml:space="preserve"> and </w:t>
      </w:r>
      <w:r w:rsidR="004B1DAD">
        <w:rPr>
          <w:rFonts w:cstheme="minorHAnsi"/>
          <w:sz w:val="24"/>
          <w:szCs w:val="24"/>
        </w:rPr>
        <w:t>front gardens</w:t>
      </w:r>
      <w:r w:rsidR="0027337B">
        <w:rPr>
          <w:rFonts w:cstheme="minorHAnsi"/>
          <w:sz w:val="24"/>
          <w:szCs w:val="24"/>
        </w:rPr>
        <w:t xml:space="preserve"> all contribute</w:t>
      </w:r>
      <w:r w:rsidR="004B1DAD">
        <w:rPr>
          <w:rFonts w:cstheme="minorHAnsi"/>
          <w:sz w:val="24"/>
          <w:szCs w:val="24"/>
        </w:rPr>
        <w:t xml:space="preserve"> to an overall sense of character.</w:t>
      </w:r>
    </w:p>
    <w:p w14:paraId="58BECDA9" w14:textId="77777777" w:rsidR="004B1DAD" w:rsidRDefault="004B1DAD" w:rsidP="000405AF">
      <w:pPr>
        <w:jc w:val="both"/>
        <w:rPr>
          <w:rFonts w:cstheme="minorHAnsi"/>
          <w:sz w:val="24"/>
          <w:szCs w:val="24"/>
        </w:rPr>
      </w:pPr>
      <w:r w:rsidRPr="004B1DAD">
        <w:rPr>
          <w:rFonts w:ascii="Calibri" w:eastAsia="Times New Roman" w:hAnsi="Calibri" w:cstheme="minorHAnsi"/>
          <w:b/>
          <w:color w:val="228591"/>
          <w:sz w:val="24"/>
          <w:szCs w:val="24"/>
          <w:lang w:eastAsia="en-AU"/>
        </w:rPr>
        <w:t>Topography and Slope</w:t>
      </w:r>
      <w:r>
        <w:rPr>
          <w:rFonts w:cstheme="minorHAnsi"/>
          <w:sz w:val="24"/>
          <w:szCs w:val="24"/>
        </w:rPr>
        <w:t xml:space="preserve"> – steep hillside areas and flat open valley contribute to the experience of the places and type of built form which may include terracing or retaining walls. </w:t>
      </w:r>
    </w:p>
    <w:p w14:paraId="7408C4B9" w14:textId="76970820" w:rsidR="005D65C5" w:rsidRPr="00421544" w:rsidRDefault="004B1DAD" w:rsidP="00421544">
      <w:pPr>
        <w:jc w:val="both"/>
        <w:rPr>
          <w:rFonts w:cstheme="minorHAnsi"/>
          <w:sz w:val="24"/>
          <w:szCs w:val="24"/>
        </w:rPr>
      </w:pPr>
      <w:r w:rsidRPr="004B1DAD">
        <w:rPr>
          <w:rFonts w:ascii="Calibri" w:eastAsia="Times New Roman" w:hAnsi="Calibri" w:cstheme="minorHAnsi"/>
          <w:b/>
          <w:color w:val="228591"/>
          <w:sz w:val="24"/>
          <w:szCs w:val="24"/>
          <w:lang w:eastAsia="en-AU"/>
        </w:rPr>
        <w:t>Long Range Views</w:t>
      </w:r>
      <w:r>
        <w:rPr>
          <w:rFonts w:cstheme="minorHAnsi"/>
          <w:sz w:val="24"/>
          <w:szCs w:val="24"/>
        </w:rPr>
        <w:t xml:space="preserve"> –</w:t>
      </w:r>
      <w:r w:rsidR="00C359B0">
        <w:rPr>
          <w:rFonts w:cstheme="minorHAnsi"/>
          <w:sz w:val="24"/>
          <w:szCs w:val="24"/>
        </w:rPr>
        <w:t xml:space="preserve"> </w:t>
      </w:r>
      <w:r>
        <w:rPr>
          <w:rFonts w:cstheme="minorHAnsi"/>
          <w:sz w:val="24"/>
          <w:szCs w:val="24"/>
        </w:rPr>
        <w:t xml:space="preserve">many residential areas </w:t>
      </w:r>
      <w:r w:rsidR="005332E6">
        <w:rPr>
          <w:rFonts w:cstheme="minorHAnsi"/>
          <w:sz w:val="24"/>
          <w:szCs w:val="24"/>
        </w:rPr>
        <w:t xml:space="preserve">in Yarra Ranges </w:t>
      </w:r>
      <w:r>
        <w:rPr>
          <w:rFonts w:cstheme="minorHAnsi"/>
          <w:sz w:val="24"/>
          <w:szCs w:val="24"/>
        </w:rPr>
        <w:t>are framed by views to the Dandenong Ranges</w:t>
      </w:r>
      <w:r w:rsidR="0027337B">
        <w:rPr>
          <w:rFonts w:cstheme="minorHAnsi"/>
          <w:sz w:val="24"/>
          <w:szCs w:val="24"/>
        </w:rPr>
        <w:t xml:space="preserve">. </w:t>
      </w:r>
      <w:r w:rsidR="005332E6">
        <w:rPr>
          <w:rFonts w:cstheme="minorHAnsi"/>
          <w:sz w:val="24"/>
          <w:szCs w:val="24"/>
        </w:rPr>
        <w:t xml:space="preserve"> </w:t>
      </w:r>
      <w:r w:rsidR="0027337B">
        <w:rPr>
          <w:rFonts w:cstheme="minorHAnsi"/>
          <w:sz w:val="24"/>
          <w:szCs w:val="24"/>
        </w:rPr>
        <w:t>In the rural areas and</w:t>
      </w:r>
      <w:r>
        <w:rPr>
          <w:rFonts w:cstheme="minorHAnsi"/>
          <w:sz w:val="24"/>
          <w:szCs w:val="24"/>
        </w:rPr>
        <w:t xml:space="preserve"> </w:t>
      </w:r>
      <w:r w:rsidR="0019442A">
        <w:rPr>
          <w:rFonts w:cstheme="minorHAnsi"/>
          <w:sz w:val="24"/>
          <w:szCs w:val="24"/>
        </w:rPr>
        <w:t>townships,</w:t>
      </w:r>
      <w:r>
        <w:rPr>
          <w:rFonts w:cstheme="minorHAnsi"/>
          <w:sz w:val="24"/>
          <w:szCs w:val="24"/>
        </w:rPr>
        <w:t xml:space="preserve"> </w:t>
      </w:r>
      <w:r w:rsidR="00165AC8">
        <w:rPr>
          <w:rFonts w:cstheme="minorHAnsi"/>
          <w:sz w:val="24"/>
          <w:szCs w:val="24"/>
        </w:rPr>
        <w:t xml:space="preserve">the </w:t>
      </w:r>
      <w:r>
        <w:rPr>
          <w:rFonts w:cstheme="minorHAnsi"/>
          <w:sz w:val="24"/>
          <w:szCs w:val="24"/>
        </w:rPr>
        <w:t xml:space="preserve">views </w:t>
      </w:r>
      <w:r w:rsidR="0027337B">
        <w:rPr>
          <w:rFonts w:cstheme="minorHAnsi"/>
          <w:sz w:val="24"/>
          <w:szCs w:val="24"/>
        </w:rPr>
        <w:t>can be to</w:t>
      </w:r>
      <w:r>
        <w:rPr>
          <w:rFonts w:cstheme="minorHAnsi"/>
          <w:sz w:val="24"/>
          <w:szCs w:val="24"/>
        </w:rPr>
        <w:t xml:space="preserve"> pastoral or agricultural settings.  </w:t>
      </w:r>
    </w:p>
    <w:p w14:paraId="644E2EC6" w14:textId="033B5787" w:rsidR="00421544" w:rsidRPr="00B52579" w:rsidRDefault="00421544" w:rsidP="00421544">
      <w:pPr>
        <w:pStyle w:val="AABoxDates"/>
        <w:rPr>
          <w:rFonts w:cstheme="minorHAnsi"/>
        </w:rPr>
      </w:pPr>
      <w:r w:rsidRPr="00B52579">
        <w:rPr>
          <w:rFonts w:cstheme="minorHAnsi"/>
        </w:rPr>
        <w:t xml:space="preserve">Existing and </w:t>
      </w:r>
      <w:r w:rsidR="005910E6" w:rsidRPr="00B52579">
        <w:rPr>
          <w:rFonts w:cstheme="minorHAnsi"/>
        </w:rPr>
        <w:t>proposed planning provisions</w:t>
      </w:r>
      <w:r w:rsidRPr="00B52579">
        <w:rPr>
          <w:rFonts w:cstheme="minorHAnsi"/>
        </w:rPr>
        <w:t xml:space="preserve"> for Neighbourhood Character</w:t>
      </w:r>
    </w:p>
    <w:p w14:paraId="26655B64" w14:textId="156E9967" w:rsidR="00421544" w:rsidRPr="00BB0F67" w:rsidRDefault="00421544" w:rsidP="00421544">
      <w:pPr>
        <w:jc w:val="both"/>
        <w:rPr>
          <w:rFonts w:cstheme="minorHAnsi"/>
          <w:sz w:val="24"/>
          <w:szCs w:val="24"/>
        </w:rPr>
      </w:pPr>
      <w:r w:rsidRPr="00BB0F67">
        <w:rPr>
          <w:rFonts w:cstheme="minorHAnsi"/>
          <w:sz w:val="24"/>
          <w:szCs w:val="24"/>
        </w:rPr>
        <w:t xml:space="preserve">Council currently uses a combination of </w:t>
      </w:r>
      <w:r w:rsidR="005910E6">
        <w:rPr>
          <w:rFonts w:cstheme="minorHAnsi"/>
          <w:sz w:val="24"/>
          <w:szCs w:val="24"/>
        </w:rPr>
        <w:t>planning scheme</w:t>
      </w:r>
      <w:r w:rsidR="00381000">
        <w:rPr>
          <w:rFonts w:cstheme="minorHAnsi"/>
          <w:sz w:val="24"/>
          <w:szCs w:val="24"/>
        </w:rPr>
        <w:t xml:space="preserve"> tools</w:t>
      </w:r>
      <w:r w:rsidRPr="00BB0F67">
        <w:rPr>
          <w:rFonts w:cstheme="minorHAnsi"/>
          <w:sz w:val="24"/>
          <w:szCs w:val="24"/>
        </w:rPr>
        <w:t xml:space="preserve"> to </w:t>
      </w:r>
      <w:r w:rsidR="0012356D">
        <w:rPr>
          <w:rFonts w:cstheme="minorHAnsi"/>
          <w:sz w:val="24"/>
          <w:szCs w:val="24"/>
        </w:rPr>
        <w:t>identify</w:t>
      </w:r>
      <w:r w:rsidR="00373190">
        <w:rPr>
          <w:rFonts w:cstheme="minorHAnsi"/>
          <w:sz w:val="24"/>
          <w:szCs w:val="24"/>
        </w:rPr>
        <w:t xml:space="preserve"> levels of change </w:t>
      </w:r>
      <w:r w:rsidR="0035528F">
        <w:rPr>
          <w:rFonts w:cstheme="minorHAnsi"/>
          <w:sz w:val="24"/>
          <w:szCs w:val="24"/>
        </w:rPr>
        <w:t xml:space="preserve">expected in residential areas </w:t>
      </w:r>
      <w:r w:rsidR="0076765F">
        <w:rPr>
          <w:rFonts w:cstheme="minorHAnsi"/>
          <w:sz w:val="24"/>
          <w:szCs w:val="24"/>
        </w:rPr>
        <w:t xml:space="preserve">and </w:t>
      </w:r>
      <w:r w:rsidR="00381000">
        <w:rPr>
          <w:rFonts w:cstheme="minorHAnsi"/>
          <w:sz w:val="24"/>
          <w:szCs w:val="24"/>
        </w:rPr>
        <w:t xml:space="preserve">to </w:t>
      </w:r>
      <w:r w:rsidR="0076765F">
        <w:rPr>
          <w:rFonts w:cstheme="minorHAnsi"/>
          <w:sz w:val="24"/>
          <w:szCs w:val="24"/>
        </w:rPr>
        <w:t>address neighbourhood character</w:t>
      </w:r>
      <w:r w:rsidR="00431409">
        <w:rPr>
          <w:rFonts w:cstheme="minorHAnsi"/>
          <w:sz w:val="24"/>
          <w:szCs w:val="24"/>
        </w:rPr>
        <w:t>.</w:t>
      </w:r>
      <w:r w:rsidRPr="00BB0F67">
        <w:rPr>
          <w:rFonts w:cstheme="minorHAnsi"/>
          <w:sz w:val="24"/>
          <w:szCs w:val="24"/>
        </w:rPr>
        <w:t xml:space="preserve"> </w:t>
      </w:r>
      <w:r w:rsidR="00493CA4">
        <w:rPr>
          <w:rFonts w:cstheme="minorHAnsi"/>
          <w:sz w:val="24"/>
          <w:szCs w:val="24"/>
        </w:rPr>
        <w:t xml:space="preserve"> </w:t>
      </w:r>
      <w:r w:rsidR="00381000">
        <w:rPr>
          <w:rFonts w:cstheme="minorHAnsi"/>
          <w:sz w:val="24"/>
          <w:szCs w:val="24"/>
        </w:rPr>
        <w:t>The primary planning tools</w:t>
      </w:r>
      <w:r w:rsidRPr="00BB0F67">
        <w:rPr>
          <w:rFonts w:cstheme="minorHAnsi"/>
          <w:sz w:val="24"/>
          <w:szCs w:val="24"/>
        </w:rPr>
        <w:t xml:space="preserve"> </w:t>
      </w:r>
      <w:r w:rsidR="00493CA4">
        <w:rPr>
          <w:rFonts w:cstheme="minorHAnsi"/>
          <w:sz w:val="24"/>
          <w:szCs w:val="24"/>
        </w:rPr>
        <w:t xml:space="preserve">are the </w:t>
      </w:r>
      <w:r w:rsidRPr="00BB0F67">
        <w:rPr>
          <w:rFonts w:cstheme="minorHAnsi"/>
          <w:sz w:val="24"/>
          <w:szCs w:val="24"/>
        </w:rPr>
        <w:t>Design and Development Overlay</w:t>
      </w:r>
      <w:r w:rsidR="00B52579">
        <w:rPr>
          <w:rFonts w:cstheme="minorHAnsi"/>
          <w:sz w:val="24"/>
          <w:szCs w:val="24"/>
        </w:rPr>
        <w:t xml:space="preserve"> (DDO)</w:t>
      </w:r>
      <w:r w:rsidRPr="00BB0F67">
        <w:rPr>
          <w:rFonts w:cstheme="minorHAnsi"/>
          <w:sz w:val="24"/>
          <w:szCs w:val="24"/>
        </w:rPr>
        <w:t xml:space="preserve"> and the Significant Landscape Overlay (SLO). </w:t>
      </w:r>
      <w:r w:rsidR="0012356D">
        <w:rPr>
          <w:rFonts w:cstheme="minorHAnsi"/>
          <w:sz w:val="24"/>
          <w:szCs w:val="24"/>
        </w:rPr>
        <w:t xml:space="preserve"> These along with the </w:t>
      </w:r>
      <w:r w:rsidR="000A4347">
        <w:rPr>
          <w:rFonts w:cstheme="minorHAnsi"/>
          <w:sz w:val="24"/>
          <w:szCs w:val="24"/>
        </w:rPr>
        <w:t xml:space="preserve">underlying </w:t>
      </w:r>
      <w:r w:rsidR="0012356D">
        <w:rPr>
          <w:rFonts w:cstheme="minorHAnsi"/>
          <w:sz w:val="24"/>
          <w:szCs w:val="24"/>
        </w:rPr>
        <w:t>zones make</w:t>
      </w:r>
      <w:r w:rsidR="000A4347">
        <w:rPr>
          <w:rFonts w:cstheme="minorHAnsi"/>
          <w:sz w:val="24"/>
          <w:szCs w:val="24"/>
        </w:rPr>
        <w:t xml:space="preserve"> up</w:t>
      </w:r>
      <w:r w:rsidR="0012356D">
        <w:rPr>
          <w:rFonts w:cstheme="minorHAnsi"/>
          <w:sz w:val="24"/>
          <w:szCs w:val="24"/>
        </w:rPr>
        <w:t xml:space="preserve"> </w:t>
      </w:r>
      <w:r w:rsidR="002C2A7B">
        <w:rPr>
          <w:rFonts w:cstheme="minorHAnsi"/>
          <w:sz w:val="24"/>
          <w:szCs w:val="24"/>
        </w:rPr>
        <w:t xml:space="preserve">the planning framework. </w:t>
      </w:r>
    </w:p>
    <w:p w14:paraId="47CD51CD" w14:textId="6D79B01D" w:rsidR="00456A51" w:rsidRDefault="00421544" w:rsidP="00421544">
      <w:pPr>
        <w:jc w:val="both"/>
        <w:rPr>
          <w:rFonts w:cstheme="minorHAnsi"/>
          <w:sz w:val="24"/>
          <w:szCs w:val="24"/>
        </w:rPr>
      </w:pPr>
      <w:r w:rsidRPr="00BB0F67">
        <w:rPr>
          <w:rFonts w:cstheme="minorHAnsi"/>
          <w:sz w:val="24"/>
          <w:szCs w:val="24"/>
        </w:rPr>
        <w:t xml:space="preserve">The Design and Development Overlay </w:t>
      </w:r>
      <w:r w:rsidR="00E0770D">
        <w:rPr>
          <w:rFonts w:cstheme="minorHAnsi"/>
          <w:sz w:val="24"/>
          <w:szCs w:val="24"/>
        </w:rPr>
        <w:t>can be</w:t>
      </w:r>
      <w:r w:rsidRPr="00BB0F67">
        <w:rPr>
          <w:rFonts w:cstheme="minorHAnsi"/>
          <w:sz w:val="24"/>
          <w:szCs w:val="24"/>
        </w:rPr>
        <w:t xml:space="preserve"> used to regulate subdivision</w:t>
      </w:r>
      <w:r w:rsidR="00D233A5">
        <w:rPr>
          <w:rFonts w:cstheme="minorHAnsi"/>
          <w:sz w:val="24"/>
          <w:szCs w:val="24"/>
        </w:rPr>
        <w:t xml:space="preserve"> (lot size).  It can also be used to regulate how much of a site is covered with buildings</w:t>
      </w:r>
      <w:r w:rsidR="009E444F">
        <w:rPr>
          <w:rFonts w:cstheme="minorHAnsi"/>
          <w:sz w:val="24"/>
          <w:szCs w:val="24"/>
        </w:rPr>
        <w:t xml:space="preserve"> (</w:t>
      </w:r>
      <w:r w:rsidRPr="00BB0F67">
        <w:rPr>
          <w:rFonts w:cstheme="minorHAnsi"/>
          <w:sz w:val="24"/>
          <w:szCs w:val="24"/>
        </w:rPr>
        <w:t>site coverage</w:t>
      </w:r>
      <w:r w:rsidR="009E444F">
        <w:rPr>
          <w:rFonts w:cstheme="minorHAnsi"/>
          <w:sz w:val="24"/>
          <w:szCs w:val="24"/>
        </w:rPr>
        <w:t xml:space="preserve">), </w:t>
      </w:r>
      <w:r w:rsidR="00456A51">
        <w:rPr>
          <w:rFonts w:cstheme="minorHAnsi"/>
          <w:sz w:val="24"/>
          <w:szCs w:val="24"/>
        </w:rPr>
        <w:t xml:space="preserve">how the buildings are placed on the land (setbacks) and </w:t>
      </w:r>
      <w:r w:rsidR="00C359B0">
        <w:rPr>
          <w:rFonts w:cstheme="minorHAnsi"/>
          <w:sz w:val="24"/>
          <w:szCs w:val="24"/>
        </w:rPr>
        <w:t>what</w:t>
      </w:r>
      <w:r>
        <w:rPr>
          <w:rFonts w:cstheme="minorHAnsi"/>
          <w:sz w:val="24"/>
          <w:szCs w:val="24"/>
        </w:rPr>
        <w:t xml:space="preserve"> building height</w:t>
      </w:r>
      <w:r w:rsidR="00C359B0">
        <w:rPr>
          <w:rFonts w:cstheme="minorHAnsi"/>
          <w:sz w:val="24"/>
          <w:szCs w:val="24"/>
        </w:rPr>
        <w:t xml:space="preserve"> regulations are applied</w:t>
      </w:r>
      <w:r w:rsidRPr="00BB0F67">
        <w:rPr>
          <w:rFonts w:cstheme="minorHAnsi"/>
          <w:sz w:val="24"/>
          <w:szCs w:val="24"/>
        </w:rPr>
        <w:t xml:space="preserve">.  </w:t>
      </w:r>
    </w:p>
    <w:p w14:paraId="196FCFAA" w14:textId="6AD17665" w:rsidR="00421544" w:rsidRPr="00BB0F67" w:rsidRDefault="00421544" w:rsidP="00421544">
      <w:pPr>
        <w:jc w:val="both"/>
        <w:rPr>
          <w:rFonts w:cstheme="minorHAnsi"/>
          <w:sz w:val="24"/>
          <w:szCs w:val="24"/>
        </w:rPr>
      </w:pPr>
      <w:r w:rsidRPr="00BB0F67">
        <w:rPr>
          <w:rFonts w:cstheme="minorHAnsi"/>
          <w:sz w:val="24"/>
          <w:szCs w:val="24"/>
        </w:rPr>
        <w:t>The Significant Landscape Overlay is used to apply vegetation control</w:t>
      </w:r>
      <w:r w:rsidR="00456A51">
        <w:rPr>
          <w:rFonts w:cstheme="minorHAnsi"/>
          <w:sz w:val="24"/>
          <w:szCs w:val="24"/>
        </w:rPr>
        <w:t xml:space="preserve">s which </w:t>
      </w:r>
      <w:r w:rsidR="0012356D">
        <w:rPr>
          <w:rFonts w:cstheme="minorHAnsi"/>
          <w:sz w:val="24"/>
          <w:szCs w:val="24"/>
        </w:rPr>
        <w:t xml:space="preserve">protect trees and other vegetation. </w:t>
      </w:r>
      <w:r w:rsidR="00F1615A">
        <w:rPr>
          <w:rFonts w:cstheme="minorHAnsi"/>
          <w:sz w:val="24"/>
          <w:szCs w:val="24"/>
        </w:rPr>
        <w:t>It can be used to control building</w:t>
      </w:r>
      <w:r>
        <w:rPr>
          <w:rFonts w:cstheme="minorHAnsi"/>
          <w:sz w:val="24"/>
          <w:szCs w:val="24"/>
        </w:rPr>
        <w:t xml:space="preserve"> height and site coverage in the context of the landscape</w:t>
      </w:r>
      <w:r w:rsidR="00F02387">
        <w:rPr>
          <w:rFonts w:cstheme="minorHAnsi"/>
          <w:sz w:val="24"/>
          <w:szCs w:val="24"/>
        </w:rPr>
        <w:t xml:space="preserve">.  As an </w:t>
      </w:r>
      <w:r w:rsidR="002E3217">
        <w:rPr>
          <w:rFonts w:cstheme="minorHAnsi"/>
          <w:sz w:val="24"/>
          <w:szCs w:val="24"/>
        </w:rPr>
        <w:t>example,</w:t>
      </w:r>
      <w:r w:rsidR="00493CA4">
        <w:rPr>
          <w:rFonts w:cstheme="minorHAnsi"/>
          <w:sz w:val="24"/>
          <w:szCs w:val="24"/>
        </w:rPr>
        <w:t xml:space="preserve"> Yarra Ranges </w:t>
      </w:r>
      <w:r w:rsidR="000C72EA">
        <w:rPr>
          <w:rFonts w:cstheme="minorHAnsi"/>
          <w:sz w:val="24"/>
          <w:szCs w:val="24"/>
        </w:rPr>
        <w:t>recommends the</w:t>
      </w:r>
      <w:r w:rsidR="00F02387">
        <w:rPr>
          <w:rFonts w:cstheme="minorHAnsi"/>
          <w:sz w:val="24"/>
          <w:szCs w:val="24"/>
        </w:rPr>
        <w:t xml:space="preserve"> height of dwellings should be below the tree canopy.</w:t>
      </w:r>
      <w:r>
        <w:rPr>
          <w:rFonts w:cstheme="minorHAnsi"/>
          <w:sz w:val="24"/>
          <w:szCs w:val="24"/>
        </w:rPr>
        <w:t xml:space="preserve"> </w:t>
      </w:r>
      <w:r w:rsidRPr="00BB0F67">
        <w:rPr>
          <w:rFonts w:cstheme="minorHAnsi"/>
          <w:sz w:val="24"/>
          <w:szCs w:val="24"/>
        </w:rPr>
        <w:t xml:space="preserve"> </w:t>
      </w:r>
      <w:r w:rsidR="0076765F">
        <w:rPr>
          <w:rFonts w:cstheme="minorHAnsi"/>
          <w:sz w:val="24"/>
          <w:szCs w:val="24"/>
        </w:rPr>
        <w:t xml:space="preserve"> The existing controls </w:t>
      </w:r>
      <w:r w:rsidR="000C72EA">
        <w:rPr>
          <w:rFonts w:cstheme="minorHAnsi"/>
          <w:sz w:val="24"/>
          <w:szCs w:val="24"/>
        </w:rPr>
        <w:t>are</w:t>
      </w:r>
      <w:r w:rsidR="00824BE0">
        <w:rPr>
          <w:rFonts w:cstheme="minorHAnsi"/>
          <w:sz w:val="24"/>
          <w:szCs w:val="24"/>
        </w:rPr>
        <w:t xml:space="preserve"> based on the Yarra Ranges Neighbourhood Character Study prepared in 2000.</w:t>
      </w:r>
      <w:r w:rsidR="00974AFE">
        <w:rPr>
          <w:rFonts w:cstheme="minorHAnsi"/>
          <w:sz w:val="24"/>
          <w:szCs w:val="24"/>
        </w:rPr>
        <w:t xml:space="preserve">   </w:t>
      </w:r>
    </w:p>
    <w:p w14:paraId="4B831E06" w14:textId="0F925D3A" w:rsidR="00381000" w:rsidRDefault="00381000" w:rsidP="00421544">
      <w:pPr>
        <w:jc w:val="both"/>
        <w:rPr>
          <w:rFonts w:cstheme="minorHAnsi"/>
          <w:sz w:val="24"/>
          <w:szCs w:val="24"/>
        </w:rPr>
      </w:pPr>
      <w:r>
        <w:rPr>
          <w:rFonts w:cstheme="minorHAnsi"/>
          <w:sz w:val="24"/>
          <w:szCs w:val="24"/>
        </w:rPr>
        <w:t xml:space="preserve">The locality maps in Section 9 </w:t>
      </w:r>
      <w:r w:rsidR="009F6FDC">
        <w:rPr>
          <w:rFonts w:cstheme="minorHAnsi"/>
          <w:sz w:val="24"/>
          <w:szCs w:val="24"/>
        </w:rPr>
        <w:t xml:space="preserve">illustrate the </w:t>
      </w:r>
      <w:r w:rsidR="00094C64">
        <w:rPr>
          <w:rFonts w:cstheme="minorHAnsi"/>
          <w:sz w:val="24"/>
          <w:szCs w:val="24"/>
        </w:rPr>
        <w:t xml:space="preserve">existing controls which are denoted by </w:t>
      </w:r>
      <w:r>
        <w:rPr>
          <w:rFonts w:cstheme="minorHAnsi"/>
          <w:sz w:val="24"/>
          <w:szCs w:val="24"/>
        </w:rPr>
        <w:t xml:space="preserve">colour to match the summary </w:t>
      </w:r>
      <w:r w:rsidR="002E3217">
        <w:rPr>
          <w:rFonts w:cstheme="minorHAnsi"/>
          <w:sz w:val="24"/>
          <w:szCs w:val="24"/>
        </w:rPr>
        <w:t>of</w:t>
      </w:r>
      <w:r>
        <w:rPr>
          <w:rFonts w:cstheme="minorHAnsi"/>
          <w:sz w:val="24"/>
          <w:szCs w:val="24"/>
        </w:rPr>
        <w:t xml:space="preserve"> controls in</w:t>
      </w:r>
      <w:r w:rsidR="002E3217">
        <w:rPr>
          <w:rFonts w:cstheme="minorHAnsi"/>
          <w:sz w:val="24"/>
          <w:szCs w:val="24"/>
        </w:rPr>
        <w:t xml:space="preserve"> the table at</w:t>
      </w:r>
      <w:r>
        <w:rPr>
          <w:rFonts w:cstheme="minorHAnsi"/>
          <w:sz w:val="24"/>
          <w:szCs w:val="24"/>
        </w:rPr>
        <w:t xml:space="preserve"> Appendix 2. </w:t>
      </w:r>
      <w:r w:rsidR="00094C64">
        <w:rPr>
          <w:rFonts w:cstheme="minorHAnsi"/>
          <w:sz w:val="24"/>
          <w:szCs w:val="24"/>
        </w:rPr>
        <w:t xml:space="preserve"> </w:t>
      </w:r>
    </w:p>
    <w:p w14:paraId="0D2E4598" w14:textId="2C624636" w:rsidR="00D55261" w:rsidRPr="00F71968" w:rsidRDefault="00ED61A6" w:rsidP="00D55261">
      <w:pPr>
        <w:pStyle w:val="AABoxDates"/>
        <w:rPr>
          <w:rFonts w:cstheme="minorHAnsi"/>
          <w:u w:val="single"/>
        </w:rPr>
      </w:pPr>
      <w:r>
        <w:rPr>
          <w:rFonts w:cstheme="minorHAnsi"/>
          <w:u w:val="single"/>
        </w:rPr>
        <w:t>Y</w:t>
      </w:r>
      <w:r w:rsidR="00D55261" w:rsidRPr="00F71968">
        <w:rPr>
          <w:rFonts w:cstheme="minorHAnsi"/>
          <w:u w:val="single"/>
        </w:rPr>
        <w:t>arra Ranges Neighbourhood Character Study 2021</w:t>
      </w:r>
    </w:p>
    <w:p w14:paraId="16E2CA8C" w14:textId="5D9D370A" w:rsidR="000C72EA" w:rsidRDefault="000C72EA" w:rsidP="000C72EA">
      <w:pPr>
        <w:jc w:val="both"/>
        <w:rPr>
          <w:rFonts w:cstheme="minorHAnsi"/>
          <w:sz w:val="24"/>
          <w:szCs w:val="24"/>
        </w:rPr>
      </w:pPr>
      <w:r w:rsidRPr="00717F95">
        <w:rPr>
          <w:rFonts w:cstheme="minorHAnsi"/>
          <w:sz w:val="24"/>
          <w:szCs w:val="24"/>
        </w:rPr>
        <w:t xml:space="preserve">The Planning Scheme requires </w:t>
      </w:r>
      <w:r>
        <w:rPr>
          <w:rFonts w:cstheme="minorHAnsi"/>
          <w:sz w:val="24"/>
          <w:szCs w:val="24"/>
        </w:rPr>
        <w:t>Council</w:t>
      </w:r>
      <w:r w:rsidRPr="00717F95">
        <w:rPr>
          <w:rFonts w:cstheme="minorHAnsi"/>
          <w:sz w:val="24"/>
          <w:szCs w:val="24"/>
        </w:rPr>
        <w:t xml:space="preserve"> to consider any relevant neighbourhood character objective, policy or statement </w:t>
      </w:r>
      <w:r w:rsidR="00B35A0A">
        <w:rPr>
          <w:rFonts w:cstheme="minorHAnsi"/>
          <w:sz w:val="24"/>
          <w:szCs w:val="24"/>
        </w:rPr>
        <w:t xml:space="preserve">in the Scheme </w:t>
      </w:r>
      <w:r>
        <w:rPr>
          <w:rFonts w:cstheme="minorHAnsi"/>
          <w:sz w:val="24"/>
          <w:szCs w:val="24"/>
        </w:rPr>
        <w:t>when making decisions on planning permits.  For this reason, the controls are important when Council</w:t>
      </w:r>
      <w:r w:rsidR="00B35A0A">
        <w:rPr>
          <w:rFonts w:cstheme="minorHAnsi"/>
          <w:sz w:val="24"/>
          <w:szCs w:val="24"/>
        </w:rPr>
        <w:t xml:space="preserve"> makes</w:t>
      </w:r>
      <w:r>
        <w:rPr>
          <w:rFonts w:cstheme="minorHAnsi"/>
          <w:sz w:val="24"/>
          <w:szCs w:val="24"/>
        </w:rPr>
        <w:t xml:space="preserve"> decisions on new housing to ensure the character of the area is preserved or enhanced. </w:t>
      </w:r>
      <w:r w:rsidRPr="00717F95">
        <w:rPr>
          <w:rFonts w:cstheme="minorHAnsi"/>
          <w:sz w:val="24"/>
          <w:szCs w:val="24"/>
        </w:rPr>
        <w:t xml:space="preserve">   When looking at consolidation </w:t>
      </w:r>
      <w:r w:rsidRPr="00717F95">
        <w:rPr>
          <w:rFonts w:cstheme="minorHAnsi"/>
          <w:sz w:val="24"/>
          <w:szCs w:val="24"/>
        </w:rPr>
        <w:lastRenderedPageBreak/>
        <w:t xml:space="preserve">areas – or areas designated for change – </w:t>
      </w:r>
      <w:r>
        <w:rPr>
          <w:rFonts w:cstheme="minorHAnsi"/>
          <w:sz w:val="24"/>
          <w:szCs w:val="24"/>
        </w:rPr>
        <w:t>Council considers the</w:t>
      </w:r>
      <w:r w:rsidRPr="00717F95">
        <w:rPr>
          <w:rFonts w:cstheme="minorHAnsi"/>
          <w:sz w:val="24"/>
          <w:szCs w:val="24"/>
        </w:rPr>
        <w:t xml:space="preserve"> </w:t>
      </w:r>
      <w:r w:rsidRPr="009F6FDC">
        <w:rPr>
          <w:rFonts w:cstheme="minorHAnsi"/>
          <w:i/>
          <w:iCs/>
          <w:sz w:val="24"/>
          <w:szCs w:val="24"/>
        </w:rPr>
        <w:t xml:space="preserve">preferred </w:t>
      </w:r>
      <w:r w:rsidRPr="00717F95">
        <w:rPr>
          <w:rFonts w:cstheme="minorHAnsi"/>
          <w:i/>
          <w:sz w:val="24"/>
          <w:szCs w:val="24"/>
        </w:rPr>
        <w:t xml:space="preserve">future </w:t>
      </w:r>
      <w:r w:rsidRPr="00717F95">
        <w:rPr>
          <w:rFonts w:cstheme="minorHAnsi"/>
          <w:sz w:val="24"/>
          <w:szCs w:val="24"/>
        </w:rPr>
        <w:t xml:space="preserve">Neighbourhood Character because these are areas earmarked for change. </w:t>
      </w:r>
    </w:p>
    <w:p w14:paraId="3B6B21C5" w14:textId="100B7CE0" w:rsidR="00B64F95" w:rsidRDefault="00D55261" w:rsidP="006407AB">
      <w:pPr>
        <w:jc w:val="both"/>
        <w:rPr>
          <w:rFonts w:cstheme="minorHAnsi"/>
          <w:sz w:val="24"/>
          <w:szCs w:val="24"/>
        </w:rPr>
      </w:pPr>
      <w:r w:rsidRPr="00856129">
        <w:rPr>
          <w:rFonts w:cstheme="minorHAnsi"/>
          <w:sz w:val="24"/>
          <w:szCs w:val="24"/>
        </w:rPr>
        <w:t xml:space="preserve">Council </w:t>
      </w:r>
      <w:r w:rsidR="00767D41" w:rsidRPr="00856129">
        <w:rPr>
          <w:rFonts w:cstheme="minorHAnsi"/>
          <w:sz w:val="24"/>
          <w:szCs w:val="24"/>
        </w:rPr>
        <w:t xml:space="preserve">has prepared a </w:t>
      </w:r>
      <w:r w:rsidR="00824BE0" w:rsidRPr="00C73ADD">
        <w:rPr>
          <w:rFonts w:cstheme="minorHAnsi"/>
          <w:sz w:val="24"/>
          <w:szCs w:val="24"/>
        </w:rPr>
        <w:t>new</w:t>
      </w:r>
      <w:r w:rsidRPr="00C73ADD">
        <w:rPr>
          <w:rFonts w:cstheme="minorHAnsi"/>
          <w:sz w:val="24"/>
          <w:szCs w:val="24"/>
        </w:rPr>
        <w:t xml:space="preserve"> </w:t>
      </w:r>
      <w:r w:rsidR="008C6329">
        <w:rPr>
          <w:rFonts w:cstheme="minorHAnsi"/>
          <w:sz w:val="24"/>
          <w:szCs w:val="24"/>
        </w:rPr>
        <w:t>d</w:t>
      </w:r>
      <w:r w:rsidR="00A81F58">
        <w:rPr>
          <w:rFonts w:cstheme="minorHAnsi"/>
          <w:sz w:val="24"/>
          <w:szCs w:val="24"/>
        </w:rPr>
        <w:t xml:space="preserve">raft </w:t>
      </w:r>
      <w:r w:rsidRPr="00C73ADD">
        <w:rPr>
          <w:rFonts w:cstheme="minorHAnsi"/>
          <w:sz w:val="24"/>
          <w:szCs w:val="24"/>
        </w:rPr>
        <w:t>Neighbourhood Character Study</w:t>
      </w:r>
      <w:r w:rsidR="001D2D8E" w:rsidRPr="00C73ADD">
        <w:rPr>
          <w:rFonts w:cstheme="minorHAnsi"/>
          <w:sz w:val="24"/>
          <w:szCs w:val="24"/>
        </w:rPr>
        <w:t xml:space="preserve"> (NCS) to support th</w:t>
      </w:r>
      <w:r w:rsidR="0091535C" w:rsidRPr="00C73ADD">
        <w:rPr>
          <w:rFonts w:cstheme="minorHAnsi"/>
          <w:sz w:val="24"/>
          <w:szCs w:val="24"/>
        </w:rPr>
        <w:t>is</w:t>
      </w:r>
      <w:r w:rsidR="001D2D8E" w:rsidRPr="00C73ADD">
        <w:rPr>
          <w:rFonts w:cstheme="minorHAnsi"/>
          <w:sz w:val="24"/>
          <w:szCs w:val="24"/>
        </w:rPr>
        <w:t xml:space="preserve"> review of the Housing Strategy.</w:t>
      </w:r>
      <w:r w:rsidRPr="00E93CBB">
        <w:rPr>
          <w:rFonts w:cstheme="minorHAnsi"/>
          <w:sz w:val="24"/>
          <w:szCs w:val="24"/>
        </w:rPr>
        <w:t xml:space="preserve">   The </w:t>
      </w:r>
      <w:r w:rsidR="00367576" w:rsidRPr="00856129">
        <w:rPr>
          <w:rFonts w:cstheme="minorHAnsi"/>
          <w:sz w:val="24"/>
          <w:szCs w:val="24"/>
        </w:rPr>
        <w:t xml:space="preserve">new </w:t>
      </w:r>
      <w:r w:rsidR="003F40C3" w:rsidRPr="00856129">
        <w:rPr>
          <w:rFonts w:cstheme="minorHAnsi"/>
          <w:sz w:val="24"/>
          <w:szCs w:val="24"/>
        </w:rPr>
        <w:t>Study</w:t>
      </w:r>
      <w:r w:rsidRPr="00856129">
        <w:rPr>
          <w:rFonts w:cstheme="minorHAnsi"/>
          <w:sz w:val="24"/>
          <w:szCs w:val="24"/>
        </w:rPr>
        <w:t xml:space="preserve"> </w:t>
      </w:r>
      <w:r w:rsidR="00367576" w:rsidRPr="00856129">
        <w:rPr>
          <w:rFonts w:cstheme="minorHAnsi"/>
          <w:sz w:val="24"/>
          <w:szCs w:val="24"/>
        </w:rPr>
        <w:t>looked at the</w:t>
      </w:r>
      <w:r w:rsidRPr="00856129">
        <w:rPr>
          <w:rFonts w:cstheme="minorHAnsi"/>
          <w:sz w:val="24"/>
          <w:szCs w:val="24"/>
        </w:rPr>
        <w:t xml:space="preserve"> key attributes of neighbourhood character</w:t>
      </w:r>
      <w:r w:rsidR="00367576" w:rsidRPr="00856129">
        <w:rPr>
          <w:rFonts w:cstheme="minorHAnsi"/>
          <w:sz w:val="24"/>
          <w:szCs w:val="24"/>
        </w:rPr>
        <w:t xml:space="preserve"> identified in the</w:t>
      </w:r>
      <w:r w:rsidRPr="00856129">
        <w:rPr>
          <w:rFonts w:cstheme="minorHAnsi"/>
          <w:sz w:val="24"/>
          <w:szCs w:val="24"/>
        </w:rPr>
        <w:t xml:space="preserve"> </w:t>
      </w:r>
      <w:r w:rsidR="00367576" w:rsidRPr="00856129">
        <w:rPr>
          <w:rFonts w:cstheme="minorHAnsi"/>
          <w:sz w:val="24"/>
          <w:szCs w:val="24"/>
        </w:rPr>
        <w:t>200</w:t>
      </w:r>
      <w:r w:rsidR="0091535C" w:rsidRPr="00856129">
        <w:rPr>
          <w:rFonts w:cstheme="minorHAnsi"/>
          <w:sz w:val="24"/>
          <w:szCs w:val="24"/>
        </w:rPr>
        <w:t>2</w:t>
      </w:r>
      <w:r w:rsidRPr="00856129">
        <w:rPr>
          <w:rFonts w:cstheme="minorHAnsi"/>
          <w:sz w:val="24"/>
          <w:szCs w:val="24"/>
        </w:rPr>
        <w:t xml:space="preserve"> Neighbourhood Character </w:t>
      </w:r>
      <w:r w:rsidR="003F40C3" w:rsidRPr="00856129">
        <w:rPr>
          <w:rFonts w:cstheme="minorHAnsi"/>
          <w:sz w:val="24"/>
          <w:szCs w:val="24"/>
        </w:rPr>
        <w:t>S</w:t>
      </w:r>
      <w:r w:rsidRPr="00856129">
        <w:rPr>
          <w:rFonts w:cstheme="minorHAnsi"/>
          <w:sz w:val="24"/>
          <w:szCs w:val="24"/>
        </w:rPr>
        <w:t xml:space="preserve">tudy and </w:t>
      </w:r>
      <w:r w:rsidR="00367576" w:rsidRPr="00856129">
        <w:rPr>
          <w:rFonts w:cstheme="minorHAnsi"/>
          <w:sz w:val="24"/>
          <w:szCs w:val="24"/>
        </w:rPr>
        <w:t>assessed</w:t>
      </w:r>
      <w:r w:rsidR="0091535C" w:rsidRPr="00856129">
        <w:rPr>
          <w:rFonts w:cstheme="minorHAnsi"/>
          <w:sz w:val="24"/>
          <w:szCs w:val="24"/>
        </w:rPr>
        <w:t xml:space="preserve"> how</w:t>
      </w:r>
      <w:r w:rsidRPr="00856129">
        <w:rPr>
          <w:rFonts w:cstheme="minorHAnsi"/>
          <w:sz w:val="24"/>
          <w:szCs w:val="24"/>
        </w:rPr>
        <w:t xml:space="preserve"> </w:t>
      </w:r>
      <w:r w:rsidR="00383A8C" w:rsidRPr="00856129">
        <w:rPr>
          <w:rFonts w:cstheme="minorHAnsi"/>
          <w:sz w:val="24"/>
          <w:szCs w:val="24"/>
        </w:rPr>
        <w:t>the</w:t>
      </w:r>
      <w:r w:rsidRPr="00856129">
        <w:rPr>
          <w:rFonts w:cstheme="minorHAnsi"/>
          <w:sz w:val="24"/>
          <w:szCs w:val="24"/>
        </w:rPr>
        <w:t xml:space="preserve"> character has changed</w:t>
      </w:r>
      <w:r w:rsidR="00421544" w:rsidRPr="00856129">
        <w:rPr>
          <w:rFonts w:cstheme="minorHAnsi"/>
          <w:sz w:val="24"/>
          <w:szCs w:val="24"/>
        </w:rPr>
        <w:t xml:space="preserve"> </w:t>
      </w:r>
      <w:r w:rsidR="00B64F95" w:rsidRPr="00856129">
        <w:rPr>
          <w:rFonts w:cstheme="minorHAnsi"/>
          <w:sz w:val="24"/>
          <w:szCs w:val="24"/>
        </w:rPr>
        <w:t>as a result of subdivision,</w:t>
      </w:r>
      <w:r w:rsidR="00421544" w:rsidRPr="00856129">
        <w:rPr>
          <w:rFonts w:cstheme="minorHAnsi"/>
          <w:sz w:val="24"/>
          <w:szCs w:val="24"/>
        </w:rPr>
        <w:t xml:space="preserve"> development</w:t>
      </w:r>
      <w:r w:rsidR="00B64F95" w:rsidRPr="00856129">
        <w:rPr>
          <w:rFonts w:cstheme="minorHAnsi"/>
          <w:sz w:val="24"/>
          <w:szCs w:val="24"/>
        </w:rPr>
        <w:t xml:space="preserve"> or vegetation removal since 2002.</w:t>
      </w:r>
      <w:r w:rsidR="00421544">
        <w:rPr>
          <w:rFonts w:cstheme="minorHAnsi"/>
          <w:sz w:val="24"/>
          <w:szCs w:val="24"/>
        </w:rPr>
        <w:t xml:space="preserve"> </w:t>
      </w:r>
    </w:p>
    <w:p w14:paraId="0E0BDCCB" w14:textId="32FC67FC" w:rsidR="005101E7" w:rsidRDefault="00383A8C" w:rsidP="006407AB">
      <w:pPr>
        <w:jc w:val="both"/>
        <w:rPr>
          <w:rFonts w:cstheme="minorHAnsi"/>
          <w:sz w:val="24"/>
          <w:szCs w:val="24"/>
        </w:rPr>
      </w:pPr>
      <w:r>
        <w:rPr>
          <w:rFonts w:cstheme="minorHAnsi"/>
          <w:sz w:val="24"/>
          <w:szCs w:val="24"/>
        </w:rPr>
        <w:t>The</w:t>
      </w:r>
      <w:r w:rsidR="003F40C3">
        <w:rPr>
          <w:rFonts w:cstheme="minorHAnsi"/>
          <w:sz w:val="24"/>
          <w:szCs w:val="24"/>
        </w:rPr>
        <w:t xml:space="preserve"> new Study has </w:t>
      </w:r>
      <w:r w:rsidR="0006212F">
        <w:rPr>
          <w:rFonts w:cstheme="minorHAnsi"/>
          <w:sz w:val="24"/>
          <w:szCs w:val="24"/>
        </w:rPr>
        <w:t xml:space="preserve">grouped Yarra Ranges residential areas into </w:t>
      </w:r>
      <w:r w:rsidR="005101E7">
        <w:rPr>
          <w:rFonts w:cstheme="minorHAnsi"/>
          <w:sz w:val="24"/>
          <w:szCs w:val="24"/>
        </w:rPr>
        <w:t xml:space="preserve">eight broad categories including </w:t>
      </w:r>
      <w:r w:rsidR="009B026A">
        <w:rPr>
          <w:rFonts w:cstheme="minorHAnsi"/>
          <w:sz w:val="24"/>
          <w:szCs w:val="24"/>
        </w:rPr>
        <w:t xml:space="preserve">one for </w:t>
      </w:r>
      <w:r w:rsidR="005101E7">
        <w:rPr>
          <w:rFonts w:cstheme="minorHAnsi"/>
          <w:sz w:val="24"/>
          <w:szCs w:val="24"/>
        </w:rPr>
        <w:t xml:space="preserve">significant treed boulevards. </w:t>
      </w:r>
      <w:r w:rsidR="003E3FDF">
        <w:rPr>
          <w:rFonts w:cstheme="minorHAnsi"/>
          <w:sz w:val="24"/>
          <w:szCs w:val="24"/>
        </w:rPr>
        <w:t xml:space="preserve">  </w:t>
      </w:r>
      <w:r w:rsidR="00B124AC">
        <w:rPr>
          <w:rFonts w:cstheme="minorHAnsi"/>
          <w:sz w:val="24"/>
          <w:szCs w:val="24"/>
        </w:rPr>
        <w:t>Each</w:t>
      </w:r>
      <w:r w:rsidR="003E3FDF">
        <w:rPr>
          <w:rFonts w:cstheme="minorHAnsi"/>
          <w:sz w:val="24"/>
          <w:szCs w:val="24"/>
        </w:rPr>
        <w:t xml:space="preserve"> area reflect</w:t>
      </w:r>
      <w:r w:rsidR="00B124AC">
        <w:rPr>
          <w:rFonts w:cstheme="minorHAnsi"/>
          <w:sz w:val="24"/>
          <w:szCs w:val="24"/>
        </w:rPr>
        <w:t>s</w:t>
      </w:r>
      <w:r w:rsidR="005B4FC2">
        <w:rPr>
          <w:rFonts w:cstheme="minorHAnsi"/>
          <w:sz w:val="24"/>
          <w:szCs w:val="24"/>
        </w:rPr>
        <w:t xml:space="preserve"> its characteristics </w:t>
      </w:r>
      <w:r w:rsidR="00F1361C">
        <w:rPr>
          <w:rFonts w:cstheme="minorHAnsi"/>
          <w:sz w:val="24"/>
          <w:szCs w:val="24"/>
        </w:rPr>
        <w:t>and the</w:t>
      </w:r>
      <w:r w:rsidR="009B026A">
        <w:rPr>
          <w:rFonts w:cstheme="minorHAnsi"/>
          <w:sz w:val="24"/>
          <w:szCs w:val="24"/>
        </w:rPr>
        <w:t xml:space="preserve"> level of change expected</w:t>
      </w:r>
      <w:r w:rsidR="00BC175D">
        <w:rPr>
          <w:rFonts w:cstheme="minorHAnsi"/>
          <w:sz w:val="24"/>
          <w:szCs w:val="24"/>
        </w:rPr>
        <w:t xml:space="preserve">.  </w:t>
      </w:r>
      <w:r w:rsidR="00CB03F3">
        <w:rPr>
          <w:rFonts w:cstheme="minorHAnsi"/>
          <w:sz w:val="24"/>
          <w:szCs w:val="24"/>
        </w:rPr>
        <w:t xml:space="preserve"> </w:t>
      </w:r>
      <w:r w:rsidR="00BC175D">
        <w:rPr>
          <w:rFonts w:cstheme="minorHAnsi"/>
          <w:sz w:val="24"/>
          <w:szCs w:val="24"/>
        </w:rPr>
        <w:t>Consolidation</w:t>
      </w:r>
      <w:r w:rsidR="00CB03F3">
        <w:rPr>
          <w:rFonts w:cstheme="minorHAnsi"/>
          <w:sz w:val="24"/>
          <w:szCs w:val="24"/>
        </w:rPr>
        <w:t xml:space="preserve"> and incremental</w:t>
      </w:r>
      <w:r w:rsidR="00D35C55">
        <w:rPr>
          <w:rFonts w:cstheme="minorHAnsi"/>
          <w:sz w:val="24"/>
          <w:szCs w:val="24"/>
        </w:rPr>
        <w:t xml:space="preserve"> areas </w:t>
      </w:r>
      <w:r w:rsidR="00BC175D">
        <w:rPr>
          <w:rFonts w:cstheme="minorHAnsi"/>
          <w:sz w:val="24"/>
          <w:szCs w:val="24"/>
        </w:rPr>
        <w:t xml:space="preserve">denote </w:t>
      </w:r>
      <w:r w:rsidR="00D35C55">
        <w:rPr>
          <w:rFonts w:cstheme="minorHAnsi"/>
          <w:sz w:val="24"/>
          <w:szCs w:val="24"/>
        </w:rPr>
        <w:t>where some change will occur</w:t>
      </w:r>
      <w:r w:rsidR="00BC175D">
        <w:rPr>
          <w:rFonts w:cstheme="minorHAnsi"/>
          <w:sz w:val="24"/>
          <w:szCs w:val="24"/>
        </w:rPr>
        <w:t xml:space="preserve">. </w:t>
      </w:r>
      <w:r w:rsidR="00112240">
        <w:rPr>
          <w:rFonts w:cstheme="minorHAnsi"/>
          <w:sz w:val="24"/>
          <w:szCs w:val="24"/>
        </w:rPr>
        <w:t xml:space="preserve">Township and foothills areas have different characteristics </w:t>
      </w:r>
      <w:r w:rsidR="00E001FE">
        <w:rPr>
          <w:rFonts w:cstheme="minorHAnsi"/>
          <w:sz w:val="24"/>
          <w:szCs w:val="24"/>
        </w:rPr>
        <w:t xml:space="preserve">and Masterplanned recent estates (post 1990’s development) </w:t>
      </w:r>
      <w:r w:rsidR="001C65CE">
        <w:rPr>
          <w:rFonts w:cstheme="minorHAnsi"/>
          <w:sz w:val="24"/>
          <w:szCs w:val="24"/>
        </w:rPr>
        <w:t xml:space="preserve">will probably have little or no change in </w:t>
      </w:r>
      <w:r w:rsidR="005B4FC2">
        <w:rPr>
          <w:rFonts w:cstheme="minorHAnsi"/>
          <w:sz w:val="24"/>
          <w:szCs w:val="24"/>
        </w:rPr>
        <w:t xml:space="preserve">the lifespan of the </w:t>
      </w:r>
      <w:r w:rsidR="00F1361C">
        <w:rPr>
          <w:rFonts w:cstheme="minorHAnsi"/>
          <w:sz w:val="24"/>
          <w:szCs w:val="24"/>
        </w:rPr>
        <w:t>new Housing Strategy.</w:t>
      </w:r>
    </w:p>
    <w:p w14:paraId="57BC480A" w14:textId="6E3C76CD" w:rsidR="00B35605" w:rsidRDefault="00B35605" w:rsidP="006407AB">
      <w:pPr>
        <w:jc w:val="both"/>
        <w:rPr>
          <w:rFonts w:cstheme="minorHAnsi"/>
          <w:sz w:val="24"/>
          <w:szCs w:val="24"/>
        </w:rPr>
      </w:pPr>
    </w:p>
    <w:tbl>
      <w:tblPr>
        <w:tblStyle w:val="TableGrid"/>
        <w:tblW w:w="9238" w:type="dxa"/>
        <w:tblInd w:w="108" w:type="dxa"/>
        <w:tblLook w:val="04A0" w:firstRow="1" w:lastRow="0" w:firstColumn="1" w:lastColumn="0" w:noHBand="0" w:noVBand="1"/>
      </w:tblPr>
      <w:tblGrid>
        <w:gridCol w:w="3478"/>
        <w:gridCol w:w="5760"/>
      </w:tblGrid>
      <w:tr w:rsidR="00D17418" w14:paraId="6D9720B1" w14:textId="77777777" w:rsidTr="00824BE0">
        <w:trPr>
          <w:trHeight w:val="5330"/>
        </w:trPr>
        <w:tc>
          <w:tcPr>
            <w:tcW w:w="3478" w:type="dxa"/>
          </w:tcPr>
          <w:p w14:paraId="262C62D8" w14:textId="77777777" w:rsidR="00824BE0" w:rsidRDefault="00824BE0" w:rsidP="00824BE0">
            <w:pPr>
              <w:pStyle w:val="AABoxDates"/>
              <w:ind w:left="720"/>
              <w:rPr>
                <w:rFonts w:cstheme="minorHAnsi"/>
                <w:lang w:val="en-AU" w:bidi="ar-SA"/>
              </w:rPr>
            </w:pPr>
          </w:p>
          <w:p w14:paraId="42690FC9" w14:textId="5C0E2849" w:rsidR="00D17418" w:rsidRPr="00D17418" w:rsidRDefault="00D17418" w:rsidP="006D1B89">
            <w:pPr>
              <w:pStyle w:val="AABoxDates"/>
              <w:numPr>
                <w:ilvl w:val="0"/>
                <w:numId w:val="14"/>
              </w:numPr>
              <w:rPr>
                <w:rFonts w:cstheme="minorHAnsi"/>
                <w:lang w:val="en-AU" w:bidi="ar-SA"/>
              </w:rPr>
            </w:pPr>
            <w:r w:rsidRPr="00D17418">
              <w:rPr>
                <w:rFonts w:cstheme="minorHAnsi"/>
                <w:lang w:val="en-AU" w:bidi="ar-SA"/>
              </w:rPr>
              <w:t xml:space="preserve">Urban Consolidation </w:t>
            </w:r>
          </w:p>
          <w:p w14:paraId="538F74B3" w14:textId="77777777" w:rsidR="00D17418" w:rsidRPr="00D17418" w:rsidRDefault="00D17418" w:rsidP="006D1B89">
            <w:pPr>
              <w:pStyle w:val="AABoxDates"/>
              <w:numPr>
                <w:ilvl w:val="0"/>
                <w:numId w:val="14"/>
              </w:numPr>
              <w:rPr>
                <w:rFonts w:cstheme="minorHAnsi"/>
                <w:lang w:val="en-AU" w:bidi="ar-SA"/>
              </w:rPr>
            </w:pPr>
            <w:r w:rsidRPr="00D17418">
              <w:rPr>
                <w:rFonts w:cstheme="minorHAnsi"/>
                <w:lang w:val="en-AU" w:bidi="ar-SA"/>
              </w:rPr>
              <w:t>Urban Incremental</w:t>
            </w:r>
          </w:p>
          <w:p w14:paraId="417CD955" w14:textId="77777777" w:rsidR="00D17418" w:rsidRPr="00D17418" w:rsidRDefault="00D17418" w:rsidP="006D1B89">
            <w:pPr>
              <w:pStyle w:val="AABoxDates"/>
              <w:numPr>
                <w:ilvl w:val="0"/>
                <w:numId w:val="14"/>
              </w:numPr>
              <w:rPr>
                <w:rFonts w:cstheme="minorHAnsi"/>
                <w:lang w:val="en-AU" w:bidi="ar-SA"/>
              </w:rPr>
            </w:pPr>
            <w:r w:rsidRPr="00D17418">
              <w:rPr>
                <w:rFonts w:cstheme="minorHAnsi"/>
                <w:lang w:val="en-AU" w:bidi="ar-SA"/>
              </w:rPr>
              <w:t>Urban Township</w:t>
            </w:r>
          </w:p>
          <w:p w14:paraId="6DAA77B4" w14:textId="77777777" w:rsidR="00D17418" w:rsidRPr="00D17418" w:rsidRDefault="00D17418" w:rsidP="006D1B89">
            <w:pPr>
              <w:pStyle w:val="AABoxDates"/>
              <w:numPr>
                <w:ilvl w:val="0"/>
                <w:numId w:val="14"/>
              </w:numPr>
              <w:rPr>
                <w:rFonts w:cstheme="minorHAnsi"/>
                <w:lang w:val="en-AU" w:bidi="ar-SA"/>
              </w:rPr>
            </w:pPr>
            <w:r w:rsidRPr="00D17418">
              <w:rPr>
                <w:rFonts w:cstheme="minorHAnsi"/>
                <w:lang w:val="en-AU" w:bidi="ar-SA"/>
              </w:rPr>
              <w:t>Foothills</w:t>
            </w:r>
          </w:p>
          <w:p w14:paraId="3FBF2ED3" w14:textId="77777777" w:rsidR="00D17418" w:rsidRPr="00D17418" w:rsidRDefault="00D17418" w:rsidP="006D1B89">
            <w:pPr>
              <w:pStyle w:val="AABoxDates"/>
              <w:numPr>
                <w:ilvl w:val="0"/>
                <w:numId w:val="14"/>
              </w:numPr>
              <w:rPr>
                <w:rFonts w:cstheme="minorHAnsi"/>
                <w:lang w:val="en-AU" w:bidi="ar-SA"/>
              </w:rPr>
            </w:pPr>
            <w:r w:rsidRPr="00D17418">
              <w:rPr>
                <w:rFonts w:cstheme="minorHAnsi"/>
                <w:lang w:val="en-AU" w:bidi="ar-SA"/>
              </w:rPr>
              <w:t>Townships</w:t>
            </w:r>
          </w:p>
          <w:p w14:paraId="24742700" w14:textId="77777777" w:rsidR="00D17418" w:rsidRPr="00D17418" w:rsidRDefault="00D17418" w:rsidP="006D1B89">
            <w:pPr>
              <w:pStyle w:val="AABoxDates"/>
              <w:numPr>
                <w:ilvl w:val="0"/>
                <w:numId w:val="14"/>
              </w:numPr>
              <w:rPr>
                <w:rFonts w:cstheme="minorHAnsi"/>
                <w:lang w:val="en-AU" w:bidi="ar-SA"/>
              </w:rPr>
            </w:pPr>
            <w:r w:rsidRPr="00D17418">
              <w:rPr>
                <w:rFonts w:cstheme="minorHAnsi"/>
                <w:lang w:val="en-AU" w:bidi="ar-SA"/>
              </w:rPr>
              <w:t>Warburton</w:t>
            </w:r>
          </w:p>
          <w:p w14:paraId="1708F661" w14:textId="77777777" w:rsidR="00D17418" w:rsidRPr="00D17418" w:rsidRDefault="00D17418" w:rsidP="006D1B89">
            <w:pPr>
              <w:pStyle w:val="AABoxDates"/>
              <w:numPr>
                <w:ilvl w:val="0"/>
                <w:numId w:val="14"/>
              </w:numPr>
              <w:rPr>
                <w:rFonts w:cstheme="minorHAnsi"/>
                <w:lang w:val="en-AU" w:bidi="ar-SA"/>
              </w:rPr>
            </w:pPr>
            <w:r w:rsidRPr="00D17418">
              <w:rPr>
                <w:rFonts w:cstheme="minorHAnsi"/>
                <w:lang w:val="en-AU" w:bidi="ar-SA"/>
              </w:rPr>
              <w:t>Masterplanned Estates</w:t>
            </w:r>
          </w:p>
          <w:p w14:paraId="4DE0B6BD" w14:textId="77777777" w:rsidR="00D17418" w:rsidRPr="00D17418" w:rsidRDefault="00D17418" w:rsidP="006D1B89">
            <w:pPr>
              <w:pStyle w:val="AABoxDates"/>
              <w:numPr>
                <w:ilvl w:val="0"/>
                <w:numId w:val="14"/>
              </w:numPr>
              <w:rPr>
                <w:rFonts w:cstheme="minorHAnsi"/>
                <w:lang w:val="en-AU" w:bidi="ar-SA"/>
              </w:rPr>
            </w:pPr>
            <w:r w:rsidRPr="00D17418">
              <w:rPr>
                <w:rFonts w:cstheme="minorHAnsi"/>
                <w:lang w:val="en-AU" w:bidi="ar-SA"/>
              </w:rPr>
              <w:t>Boulevards</w:t>
            </w:r>
          </w:p>
          <w:p w14:paraId="48677FCC" w14:textId="77777777" w:rsidR="00D17418" w:rsidRDefault="00D17418" w:rsidP="00D17418">
            <w:pPr>
              <w:jc w:val="center"/>
              <w:rPr>
                <w:rFonts w:cstheme="minorHAnsi"/>
                <w:sz w:val="24"/>
                <w:szCs w:val="24"/>
              </w:rPr>
            </w:pPr>
          </w:p>
        </w:tc>
        <w:tc>
          <w:tcPr>
            <w:tcW w:w="5760" w:type="dxa"/>
          </w:tcPr>
          <w:p w14:paraId="786338F1" w14:textId="0FD8C8A5" w:rsidR="00C07BDB" w:rsidRDefault="00C07BDB" w:rsidP="00C07BDB">
            <w:pPr>
              <w:autoSpaceDE w:val="0"/>
              <w:autoSpaceDN w:val="0"/>
              <w:adjustRightInd w:val="0"/>
              <w:rPr>
                <w:rFonts w:ascii="ZurichBT-BoldCondensed" w:hAnsi="ZurichBT-BoldCondensed" w:cs="ZurichBT-BoldCondensed"/>
                <w:b/>
                <w:bCs/>
                <w:color w:val="FFFFFF"/>
                <w:sz w:val="37"/>
                <w:szCs w:val="37"/>
              </w:rPr>
            </w:pPr>
          </w:p>
          <w:p w14:paraId="459E8668" w14:textId="6F565F27" w:rsidR="00D17418" w:rsidRPr="00421544" w:rsidRDefault="00C07BDB" w:rsidP="00421544">
            <w:pPr>
              <w:autoSpaceDE w:val="0"/>
              <w:autoSpaceDN w:val="0"/>
              <w:adjustRightInd w:val="0"/>
              <w:rPr>
                <w:rFonts w:ascii="ZurichBT-BoldCondensed" w:hAnsi="ZurichBT-BoldCondensed" w:cs="ZurichBT-BoldCondensed"/>
                <w:b/>
                <w:bCs/>
                <w:color w:val="FFFFFF"/>
                <w:sz w:val="37"/>
                <w:szCs w:val="37"/>
              </w:rPr>
            </w:pPr>
            <w:r>
              <w:rPr>
                <w:rFonts w:ascii="ZurichBT-BoldCondensed" w:hAnsi="ZurichBT-BoldCondensed" w:cs="ZurichBT-BoldCondensed"/>
                <w:b/>
                <w:bCs/>
                <w:color w:val="FFFFFF"/>
                <w:sz w:val="37"/>
                <w:szCs w:val="37"/>
              </w:rPr>
              <w:t>B</w:t>
            </w:r>
            <w:r w:rsidR="0027337B">
              <w:rPr>
                <w:rFonts w:ascii="ZurichBT-BoldCondensed" w:hAnsi="ZurichBT-BoldCondensed" w:cs="ZurichBT-BoldCondensed"/>
                <w:b/>
                <w:bCs/>
                <w:color w:val="FFFFFF"/>
                <w:sz w:val="37"/>
                <w:szCs w:val="37"/>
              </w:rPr>
              <w:t xml:space="preserve"> </w:t>
            </w:r>
            <w:r w:rsidR="0027337B" w:rsidRPr="0027337B">
              <w:rPr>
                <w:rFonts w:ascii="ZurichBT-BoldCondensed" w:hAnsi="ZurichBT-BoldCondensed" w:cs="ZurichBT-BoldCondensed"/>
                <w:b/>
                <w:bCs/>
                <w:noProof/>
                <w:color w:val="FFFFFF"/>
                <w:sz w:val="37"/>
                <w:szCs w:val="37"/>
              </w:rPr>
              <w:drawing>
                <wp:inline distT="0" distB="0" distL="0" distR="0" wp14:anchorId="17B3B2FC" wp14:editId="1B9C3F11">
                  <wp:extent cx="3057525" cy="306705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34235" t="17152" r="12420" b="7191"/>
                          <a:stretch/>
                        </pic:blipFill>
                        <pic:spPr bwMode="auto">
                          <a:xfrm>
                            <a:off x="0" y="0"/>
                            <a:ext cx="3057525" cy="306705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528F574" w14:textId="77777777" w:rsidR="00ED61A6" w:rsidRDefault="00ED61A6" w:rsidP="00ED61A6">
      <w:pPr>
        <w:pStyle w:val="AABoxDates"/>
        <w:rPr>
          <w:rFonts w:cstheme="minorHAnsi"/>
        </w:rPr>
      </w:pPr>
    </w:p>
    <w:p w14:paraId="01A002B5" w14:textId="7066448A" w:rsidR="001A5E94" w:rsidRPr="0085686E" w:rsidRDefault="001A5E94" w:rsidP="00ED61A6">
      <w:pPr>
        <w:pStyle w:val="AABoxDates"/>
        <w:rPr>
          <w:rFonts w:cstheme="minorHAnsi"/>
        </w:rPr>
      </w:pPr>
      <w:r w:rsidRPr="0085686E">
        <w:rPr>
          <w:rFonts w:cstheme="minorHAnsi"/>
        </w:rPr>
        <w:t xml:space="preserve">What is a preferred character </w:t>
      </w:r>
      <w:r w:rsidR="00C359B0">
        <w:rPr>
          <w:rFonts w:cstheme="minorHAnsi"/>
        </w:rPr>
        <w:t>s</w:t>
      </w:r>
      <w:r w:rsidRPr="0085686E">
        <w:rPr>
          <w:rFonts w:cstheme="minorHAnsi"/>
        </w:rPr>
        <w:t>tatement?</w:t>
      </w:r>
    </w:p>
    <w:p w14:paraId="51EF66B0" w14:textId="379D5994" w:rsidR="00A16CE2" w:rsidRDefault="00C66253" w:rsidP="005F53A3">
      <w:pPr>
        <w:jc w:val="both"/>
        <w:rPr>
          <w:rFonts w:cstheme="minorHAnsi"/>
          <w:sz w:val="24"/>
          <w:szCs w:val="24"/>
        </w:rPr>
      </w:pPr>
      <w:r>
        <w:rPr>
          <w:rFonts w:cstheme="minorHAnsi"/>
          <w:sz w:val="24"/>
          <w:szCs w:val="24"/>
        </w:rPr>
        <w:t xml:space="preserve">A preferred character statement identifies the key attributes of a </w:t>
      </w:r>
      <w:r w:rsidR="00C709B9">
        <w:rPr>
          <w:rFonts w:cstheme="minorHAnsi"/>
          <w:sz w:val="24"/>
          <w:szCs w:val="24"/>
        </w:rPr>
        <w:t xml:space="preserve">neighbourhood, </w:t>
      </w:r>
      <w:r w:rsidR="00C359B0">
        <w:rPr>
          <w:rFonts w:cstheme="minorHAnsi"/>
          <w:sz w:val="24"/>
          <w:szCs w:val="24"/>
        </w:rPr>
        <w:t xml:space="preserve">including </w:t>
      </w:r>
      <w:r w:rsidR="00C709B9">
        <w:rPr>
          <w:rFonts w:cstheme="minorHAnsi"/>
          <w:sz w:val="24"/>
          <w:szCs w:val="24"/>
        </w:rPr>
        <w:t>things like</w:t>
      </w:r>
      <w:r w:rsidR="00C359B0">
        <w:rPr>
          <w:rFonts w:cstheme="minorHAnsi"/>
          <w:sz w:val="24"/>
          <w:szCs w:val="24"/>
        </w:rPr>
        <w:t>:</w:t>
      </w:r>
      <w:r w:rsidR="00410C0E">
        <w:rPr>
          <w:rFonts w:cstheme="minorHAnsi"/>
          <w:sz w:val="24"/>
          <w:szCs w:val="24"/>
        </w:rPr>
        <w:t xml:space="preserve"> the vegetation, the </w:t>
      </w:r>
      <w:r w:rsidR="00160448">
        <w:rPr>
          <w:rFonts w:cstheme="minorHAnsi"/>
          <w:sz w:val="24"/>
          <w:szCs w:val="24"/>
        </w:rPr>
        <w:t>topography, garden</w:t>
      </w:r>
      <w:r w:rsidR="00410C0E">
        <w:rPr>
          <w:rFonts w:cstheme="minorHAnsi"/>
          <w:sz w:val="24"/>
          <w:szCs w:val="24"/>
        </w:rPr>
        <w:t xml:space="preserve"> settings, long distance views</w:t>
      </w:r>
      <w:r w:rsidR="00C709B9">
        <w:rPr>
          <w:rFonts w:cstheme="minorHAnsi"/>
          <w:sz w:val="24"/>
          <w:szCs w:val="24"/>
        </w:rPr>
        <w:t xml:space="preserve">, </w:t>
      </w:r>
      <w:r w:rsidR="00C359B0">
        <w:rPr>
          <w:rFonts w:cstheme="minorHAnsi"/>
          <w:sz w:val="24"/>
          <w:szCs w:val="24"/>
        </w:rPr>
        <w:t xml:space="preserve">and </w:t>
      </w:r>
      <w:r w:rsidR="00C709B9">
        <w:rPr>
          <w:rFonts w:cstheme="minorHAnsi"/>
          <w:sz w:val="24"/>
          <w:szCs w:val="24"/>
        </w:rPr>
        <w:t>the</w:t>
      </w:r>
      <w:r w:rsidR="00093B3F">
        <w:rPr>
          <w:rFonts w:cstheme="minorHAnsi"/>
          <w:sz w:val="24"/>
          <w:szCs w:val="24"/>
        </w:rPr>
        <w:t xml:space="preserve"> prominen</w:t>
      </w:r>
      <w:r w:rsidR="00C709B9">
        <w:rPr>
          <w:rFonts w:cstheme="minorHAnsi"/>
          <w:sz w:val="24"/>
          <w:szCs w:val="24"/>
        </w:rPr>
        <w:t xml:space="preserve">ce </w:t>
      </w:r>
      <w:r w:rsidR="00515F46">
        <w:rPr>
          <w:rFonts w:cstheme="minorHAnsi"/>
          <w:sz w:val="24"/>
          <w:szCs w:val="24"/>
        </w:rPr>
        <w:t>of fences</w:t>
      </w:r>
      <w:r w:rsidR="00C709B9">
        <w:rPr>
          <w:rFonts w:cstheme="minorHAnsi"/>
          <w:sz w:val="24"/>
          <w:szCs w:val="24"/>
        </w:rPr>
        <w:t xml:space="preserve">.  The purpose of the statement is </w:t>
      </w:r>
      <w:r w:rsidR="00160448">
        <w:rPr>
          <w:rFonts w:cstheme="minorHAnsi"/>
          <w:sz w:val="24"/>
          <w:szCs w:val="24"/>
        </w:rPr>
        <w:t>to describe</w:t>
      </w:r>
      <w:r w:rsidR="00C709B9">
        <w:rPr>
          <w:rFonts w:cstheme="minorHAnsi"/>
          <w:sz w:val="24"/>
          <w:szCs w:val="24"/>
        </w:rPr>
        <w:t xml:space="preserve"> the imp</w:t>
      </w:r>
      <w:r w:rsidR="00160448">
        <w:rPr>
          <w:rFonts w:cstheme="minorHAnsi"/>
          <w:sz w:val="24"/>
          <w:szCs w:val="24"/>
        </w:rPr>
        <w:t>ortant features which need to be preserved</w:t>
      </w:r>
      <w:r w:rsidR="00816617">
        <w:rPr>
          <w:rFonts w:cstheme="minorHAnsi"/>
          <w:sz w:val="24"/>
          <w:szCs w:val="24"/>
        </w:rPr>
        <w:t xml:space="preserve">. </w:t>
      </w:r>
      <w:r w:rsidR="00515F46">
        <w:rPr>
          <w:rFonts w:cstheme="minorHAnsi"/>
          <w:sz w:val="24"/>
          <w:szCs w:val="24"/>
        </w:rPr>
        <w:t xml:space="preserve">  </w:t>
      </w:r>
      <w:r w:rsidR="00816617">
        <w:rPr>
          <w:rFonts w:cstheme="minorHAnsi"/>
          <w:sz w:val="24"/>
          <w:szCs w:val="24"/>
        </w:rPr>
        <w:t xml:space="preserve">The </w:t>
      </w:r>
      <w:r w:rsidR="00C359B0">
        <w:rPr>
          <w:rFonts w:cstheme="minorHAnsi"/>
          <w:sz w:val="24"/>
          <w:szCs w:val="24"/>
        </w:rPr>
        <w:t>preferred character s</w:t>
      </w:r>
      <w:r w:rsidR="00816617">
        <w:rPr>
          <w:rFonts w:cstheme="minorHAnsi"/>
          <w:sz w:val="24"/>
          <w:szCs w:val="24"/>
        </w:rPr>
        <w:t xml:space="preserve">tatements </w:t>
      </w:r>
      <w:r w:rsidR="00ED61A6">
        <w:rPr>
          <w:rFonts w:cstheme="minorHAnsi"/>
          <w:sz w:val="24"/>
          <w:szCs w:val="24"/>
        </w:rPr>
        <w:t xml:space="preserve">are </w:t>
      </w:r>
      <w:r w:rsidR="00C359B0">
        <w:rPr>
          <w:rFonts w:cstheme="minorHAnsi"/>
          <w:sz w:val="24"/>
          <w:szCs w:val="24"/>
        </w:rPr>
        <w:t>a guide</w:t>
      </w:r>
      <w:r w:rsidR="00515F46">
        <w:rPr>
          <w:rFonts w:cstheme="minorHAnsi"/>
          <w:sz w:val="24"/>
          <w:szCs w:val="24"/>
        </w:rPr>
        <w:t xml:space="preserve"> </w:t>
      </w:r>
      <w:r w:rsidR="0085622D">
        <w:rPr>
          <w:rFonts w:cstheme="minorHAnsi"/>
          <w:sz w:val="24"/>
          <w:szCs w:val="24"/>
        </w:rPr>
        <w:t xml:space="preserve">for </w:t>
      </w:r>
      <w:r w:rsidR="00515F46">
        <w:rPr>
          <w:rFonts w:cstheme="minorHAnsi"/>
          <w:sz w:val="24"/>
          <w:szCs w:val="24"/>
        </w:rPr>
        <w:t>any future planning controls</w:t>
      </w:r>
      <w:r w:rsidR="009D23AD">
        <w:rPr>
          <w:rFonts w:cstheme="minorHAnsi"/>
          <w:sz w:val="24"/>
          <w:szCs w:val="24"/>
        </w:rPr>
        <w:t xml:space="preserve"> such as planning overlays</w:t>
      </w:r>
      <w:r w:rsidR="0085622D">
        <w:rPr>
          <w:rFonts w:cstheme="minorHAnsi"/>
          <w:sz w:val="24"/>
          <w:szCs w:val="24"/>
        </w:rPr>
        <w:t xml:space="preserve"> or policy statements</w:t>
      </w:r>
      <w:r w:rsidR="009D23AD">
        <w:rPr>
          <w:rFonts w:cstheme="minorHAnsi"/>
          <w:sz w:val="24"/>
          <w:szCs w:val="24"/>
        </w:rPr>
        <w:t>.</w:t>
      </w:r>
    </w:p>
    <w:p w14:paraId="1F277E6F" w14:textId="662777FA" w:rsidR="00F1361C" w:rsidRDefault="000279CE" w:rsidP="005F53A3">
      <w:pPr>
        <w:jc w:val="both"/>
        <w:rPr>
          <w:rFonts w:cstheme="minorHAnsi"/>
          <w:sz w:val="24"/>
          <w:szCs w:val="24"/>
        </w:rPr>
      </w:pPr>
      <w:r>
        <w:rPr>
          <w:rFonts w:cstheme="minorHAnsi"/>
          <w:sz w:val="24"/>
          <w:szCs w:val="24"/>
        </w:rPr>
        <w:lastRenderedPageBreak/>
        <w:t>A</w:t>
      </w:r>
      <w:r w:rsidR="005F53A3">
        <w:rPr>
          <w:rFonts w:cstheme="minorHAnsi"/>
          <w:sz w:val="24"/>
          <w:szCs w:val="24"/>
        </w:rPr>
        <w:t xml:space="preserve"> preferred character statement for each of the types shown in the graphic </w:t>
      </w:r>
      <w:r w:rsidR="00F1361C">
        <w:rPr>
          <w:rFonts w:cstheme="minorHAnsi"/>
          <w:sz w:val="24"/>
          <w:szCs w:val="24"/>
        </w:rPr>
        <w:t>above</w:t>
      </w:r>
      <w:r>
        <w:rPr>
          <w:rFonts w:cstheme="minorHAnsi"/>
          <w:sz w:val="24"/>
          <w:szCs w:val="24"/>
        </w:rPr>
        <w:t xml:space="preserve"> has been prepared </w:t>
      </w:r>
      <w:r w:rsidR="001A5E94">
        <w:rPr>
          <w:rFonts w:cstheme="minorHAnsi"/>
          <w:sz w:val="24"/>
          <w:szCs w:val="24"/>
        </w:rPr>
        <w:t xml:space="preserve">based on fieldwork and review of each neighbourhood as part of the new </w:t>
      </w:r>
      <w:r w:rsidR="00C359B0">
        <w:rPr>
          <w:rFonts w:cstheme="minorHAnsi"/>
          <w:sz w:val="24"/>
          <w:szCs w:val="24"/>
        </w:rPr>
        <w:t>s</w:t>
      </w:r>
      <w:r w:rsidR="001A5E94">
        <w:rPr>
          <w:rFonts w:cstheme="minorHAnsi"/>
          <w:sz w:val="24"/>
          <w:szCs w:val="24"/>
        </w:rPr>
        <w:t>tudy.</w:t>
      </w:r>
      <w:r w:rsidR="00816617">
        <w:rPr>
          <w:rFonts w:cstheme="minorHAnsi"/>
          <w:sz w:val="24"/>
          <w:szCs w:val="24"/>
        </w:rPr>
        <w:t xml:space="preserve"> </w:t>
      </w:r>
      <w:r w:rsidR="00FC1164">
        <w:rPr>
          <w:rFonts w:cstheme="minorHAnsi"/>
          <w:sz w:val="24"/>
          <w:szCs w:val="24"/>
        </w:rPr>
        <w:t>T</w:t>
      </w:r>
      <w:r w:rsidR="00005DD1">
        <w:rPr>
          <w:rFonts w:cstheme="minorHAnsi"/>
          <w:sz w:val="24"/>
          <w:szCs w:val="24"/>
        </w:rPr>
        <w:t xml:space="preserve">he preferred character </w:t>
      </w:r>
      <w:r w:rsidR="001D58F8">
        <w:rPr>
          <w:rFonts w:cstheme="minorHAnsi"/>
          <w:sz w:val="24"/>
          <w:szCs w:val="24"/>
        </w:rPr>
        <w:t>identifies what should</w:t>
      </w:r>
      <w:r w:rsidR="00005DD1">
        <w:rPr>
          <w:rFonts w:cstheme="minorHAnsi"/>
          <w:sz w:val="24"/>
          <w:szCs w:val="24"/>
        </w:rPr>
        <w:t xml:space="preserve"> be preserved and enhanced </w:t>
      </w:r>
      <w:r>
        <w:rPr>
          <w:rFonts w:cstheme="minorHAnsi"/>
          <w:sz w:val="24"/>
          <w:szCs w:val="24"/>
        </w:rPr>
        <w:t xml:space="preserve">with new development. </w:t>
      </w:r>
      <w:r w:rsidR="005F53A3">
        <w:rPr>
          <w:rFonts w:cstheme="minorHAnsi"/>
          <w:sz w:val="24"/>
          <w:szCs w:val="24"/>
        </w:rPr>
        <w:t xml:space="preserve">  </w:t>
      </w:r>
      <w:r w:rsidR="00F1361C">
        <w:rPr>
          <w:rFonts w:cstheme="minorHAnsi"/>
          <w:sz w:val="24"/>
          <w:szCs w:val="24"/>
        </w:rPr>
        <w:t>The maps</w:t>
      </w:r>
      <w:r w:rsidR="00816617">
        <w:rPr>
          <w:rFonts w:cstheme="minorHAnsi"/>
          <w:sz w:val="24"/>
          <w:szCs w:val="24"/>
        </w:rPr>
        <w:t xml:space="preserve"> in Section 9</w:t>
      </w:r>
      <w:r w:rsidR="00F1361C">
        <w:rPr>
          <w:rFonts w:cstheme="minorHAnsi"/>
          <w:sz w:val="24"/>
          <w:szCs w:val="24"/>
        </w:rPr>
        <w:t xml:space="preserve"> </w:t>
      </w:r>
      <w:r w:rsidR="008E49B2">
        <w:rPr>
          <w:rFonts w:cstheme="minorHAnsi"/>
          <w:sz w:val="24"/>
          <w:szCs w:val="24"/>
        </w:rPr>
        <w:t xml:space="preserve">geographically </w:t>
      </w:r>
      <w:r w:rsidR="00816617">
        <w:rPr>
          <w:rFonts w:cstheme="minorHAnsi"/>
          <w:sz w:val="24"/>
          <w:szCs w:val="24"/>
        </w:rPr>
        <w:t xml:space="preserve">illustrate </w:t>
      </w:r>
      <w:r w:rsidR="00675316">
        <w:rPr>
          <w:rFonts w:cstheme="minorHAnsi"/>
          <w:sz w:val="24"/>
          <w:szCs w:val="24"/>
        </w:rPr>
        <w:t>each character area.  An</w:t>
      </w:r>
      <w:r w:rsidR="00F1361C">
        <w:rPr>
          <w:rFonts w:cstheme="minorHAnsi"/>
          <w:sz w:val="24"/>
          <w:szCs w:val="24"/>
        </w:rPr>
        <w:t xml:space="preserve"> outline of each neighbourhood character </w:t>
      </w:r>
      <w:r w:rsidR="00675316">
        <w:rPr>
          <w:rFonts w:cstheme="minorHAnsi"/>
          <w:sz w:val="24"/>
          <w:szCs w:val="24"/>
        </w:rPr>
        <w:t>is provided</w:t>
      </w:r>
      <w:r w:rsidR="00816617">
        <w:rPr>
          <w:rFonts w:cstheme="minorHAnsi"/>
          <w:sz w:val="24"/>
          <w:szCs w:val="24"/>
        </w:rPr>
        <w:t xml:space="preserve">, </w:t>
      </w:r>
      <w:r w:rsidR="00F1361C">
        <w:rPr>
          <w:rFonts w:cstheme="minorHAnsi"/>
          <w:sz w:val="24"/>
          <w:szCs w:val="24"/>
        </w:rPr>
        <w:t xml:space="preserve">followed by the preferred character statement </w:t>
      </w:r>
      <w:r w:rsidR="00005DD1">
        <w:rPr>
          <w:rFonts w:cstheme="minorHAnsi"/>
          <w:sz w:val="24"/>
          <w:szCs w:val="24"/>
        </w:rPr>
        <w:t xml:space="preserve">from the new </w:t>
      </w:r>
      <w:r w:rsidR="00C359B0">
        <w:rPr>
          <w:rFonts w:cstheme="minorHAnsi"/>
          <w:sz w:val="24"/>
          <w:szCs w:val="24"/>
        </w:rPr>
        <w:t>s</w:t>
      </w:r>
      <w:r w:rsidR="00005DD1">
        <w:rPr>
          <w:rFonts w:cstheme="minorHAnsi"/>
          <w:sz w:val="24"/>
          <w:szCs w:val="24"/>
        </w:rPr>
        <w:t xml:space="preserve">tudy.  </w:t>
      </w:r>
    </w:p>
    <w:p w14:paraId="5C3D41D6" w14:textId="2F01538D" w:rsidR="00824BE0" w:rsidRDefault="00824BE0" w:rsidP="005F53A3">
      <w:pPr>
        <w:jc w:val="both"/>
        <w:rPr>
          <w:rFonts w:cstheme="minorHAnsi"/>
          <w:sz w:val="24"/>
          <w:szCs w:val="24"/>
        </w:rPr>
      </w:pPr>
      <w:r>
        <w:rPr>
          <w:rFonts w:cstheme="minorHAnsi"/>
          <w:sz w:val="24"/>
          <w:szCs w:val="24"/>
        </w:rPr>
        <w:t xml:space="preserve">The </w:t>
      </w:r>
      <w:r w:rsidR="006D3BEB">
        <w:rPr>
          <w:rFonts w:cstheme="minorHAnsi"/>
          <w:sz w:val="24"/>
          <w:szCs w:val="24"/>
        </w:rPr>
        <w:t>d</w:t>
      </w:r>
      <w:r w:rsidR="00503D60">
        <w:rPr>
          <w:rFonts w:cstheme="minorHAnsi"/>
          <w:sz w:val="24"/>
          <w:szCs w:val="24"/>
        </w:rPr>
        <w:t xml:space="preserve">raft </w:t>
      </w:r>
      <w:r w:rsidR="00675316">
        <w:rPr>
          <w:rFonts w:cstheme="minorHAnsi"/>
          <w:sz w:val="24"/>
          <w:szCs w:val="24"/>
        </w:rPr>
        <w:t xml:space="preserve">Neighbourhood Character </w:t>
      </w:r>
      <w:r>
        <w:rPr>
          <w:rFonts w:cstheme="minorHAnsi"/>
          <w:sz w:val="24"/>
          <w:szCs w:val="24"/>
        </w:rPr>
        <w:t xml:space="preserve">Study </w:t>
      </w:r>
      <w:r w:rsidR="00E033EB">
        <w:rPr>
          <w:rFonts w:cstheme="minorHAnsi"/>
          <w:sz w:val="24"/>
          <w:szCs w:val="24"/>
        </w:rPr>
        <w:t>makes</w:t>
      </w:r>
      <w:r w:rsidR="008E49B2">
        <w:rPr>
          <w:rFonts w:cstheme="minorHAnsi"/>
          <w:sz w:val="24"/>
          <w:szCs w:val="24"/>
        </w:rPr>
        <w:t xml:space="preserve"> recommendations </w:t>
      </w:r>
      <w:r>
        <w:rPr>
          <w:rFonts w:cstheme="minorHAnsi"/>
          <w:sz w:val="24"/>
          <w:szCs w:val="24"/>
        </w:rPr>
        <w:t>for each area</w:t>
      </w:r>
      <w:r w:rsidR="008E49B2">
        <w:rPr>
          <w:rFonts w:cstheme="minorHAnsi"/>
          <w:sz w:val="24"/>
          <w:szCs w:val="24"/>
        </w:rPr>
        <w:t xml:space="preserve"> based on the character statement</w:t>
      </w:r>
      <w:r>
        <w:rPr>
          <w:rFonts w:cstheme="minorHAnsi"/>
          <w:sz w:val="24"/>
          <w:szCs w:val="24"/>
        </w:rPr>
        <w:t xml:space="preserve">. </w:t>
      </w:r>
      <w:r w:rsidR="00E033EB">
        <w:rPr>
          <w:rFonts w:cstheme="minorHAnsi"/>
          <w:sz w:val="24"/>
          <w:szCs w:val="24"/>
        </w:rPr>
        <w:t xml:space="preserve">  These are the objectives</w:t>
      </w:r>
      <w:r w:rsidR="006D0ED2">
        <w:rPr>
          <w:rFonts w:cstheme="minorHAnsi"/>
          <w:sz w:val="24"/>
          <w:szCs w:val="24"/>
        </w:rPr>
        <w:t>,</w:t>
      </w:r>
      <w:r w:rsidR="00E033EB">
        <w:rPr>
          <w:rFonts w:cstheme="minorHAnsi"/>
          <w:sz w:val="24"/>
          <w:szCs w:val="24"/>
        </w:rPr>
        <w:t xml:space="preserve"> </w:t>
      </w:r>
      <w:r w:rsidR="006D0ED2">
        <w:rPr>
          <w:rFonts w:cstheme="minorHAnsi"/>
          <w:sz w:val="24"/>
          <w:szCs w:val="24"/>
        </w:rPr>
        <w:t xml:space="preserve">which planning will seek to achieve. </w:t>
      </w:r>
      <w:r w:rsidR="0087015A">
        <w:rPr>
          <w:rFonts w:cstheme="minorHAnsi"/>
          <w:sz w:val="24"/>
          <w:szCs w:val="24"/>
        </w:rPr>
        <w:t xml:space="preserve"> </w:t>
      </w:r>
      <w:r>
        <w:rPr>
          <w:rFonts w:cstheme="minorHAnsi"/>
          <w:sz w:val="24"/>
          <w:szCs w:val="24"/>
        </w:rPr>
        <w:t>It is proposed to i</w:t>
      </w:r>
      <w:r w:rsidR="00767D41">
        <w:rPr>
          <w:rFonts w:cstheme="minorHAnsi"/>
          <w:sz w:val="24"/>
          <w:szCs w:val="24"/>
        </w:rPr>
        <w:t>nclude</w:t>
      </w:r>
      <w:r>
        <w:rPr>
          <w:rFonts w:cstheme="minorHAnsi"/>
          <w:sz w:val="24"/>
          <w:szCs w:val="24"/>
        </w:rPr>
        <w:t xml:space="preserve"> the objectives and guidelines from this </w:t>
      </w:r>
      <w:r w:rsidR="00767D41">
        <w:rPr>
          <w:rFonts w:cstheme="minorHAnsi"/>
          <w:sz w:val="24"/>
          <w:szCs w:val="24"/>
        </w:rPr>
        <w:t xml:space="preserve">study </w:t>
      </w:r>
      <w:r w:rsidR="00AF76F4">
        <w:rPr>
          <w:rFonts w:cstheme="minorHAnsi"/>
          <w:sz w:val="24"/>
          <w:szCs w:val="24"/>
        </w:rPr>
        <w:t>in</w:t>
      </w:r>
      <w:r>
        <w:rPr>
          <w:rFonts w:cstheme="minorHAnsi"/>
          <w:sz w:val="24"/>
          <w:szCs w:val="24"/>
        </w:rPr>
        <w:t xml:space="preserve"> new planning controls for the residential areas.  The Neighbourhood Character Study 2021 </w:t>
      </w:r>
      <w:r w:rsidR="0087015A">
        <w:rPr>
          <w:rFonts w:cstheme="minorHAnsi"/>
          <w:sz w:val="24"/>
          <w:szCs w:val="24"/>
        </w:rPr>
        <w:t xml:space="preserve">provides additional details of possible changes to the Planning Scheme. </w:t>
      </w:r>
      <w:r>
        <w:rPr>
          <w:rFonts w:cstheme="minorHAnsi"/>
          <w:sz w:val="24"/>
          <w:szCs w:val="24"/>
        </w:rPr>
        <w:t xml:space="preserve"> </w:t>
      </w:r>
    </w:p>
    <w:p w14:paraId="5837924E" w14:textId="64C7AD09" w:rsidR="00456F08" w:rsidRDefault="00AF76F4" w:rsidP="006407AB">
      <w:pPr>
        <w:jc w:val="both"/>
        <w:rPr>
          <w:rFonts w:cstheme="minorHAnsi"/>
          <w:sz w:val="24"/>
          <w:szCs w:val="24"/>
        </w:rPr>
      </w:pPr>
      <w:r>
        <w:rPr>
          <w:rFonts w:cstheme="minorHAnsi"/>
          <w:sz w:val="24"/>
          <w:szCs w:val="24"/>
        </w:rPr>
        <w:t xml:space="preserve">The </w:t>
      </w:r>
      <w:r w:rsidR="0087015A">
        <w:rPr>
          <w:rFonts w:cstheme="minorHAnsi"/>
          <w:sz w:val="24"/>
          <w:szCs w:val="24"/>
        </w:rPr>
        <w:t xml:space="preserve">State Government’s </w:t>
      </w:r>
      <w:r>
        <w:rPr>
          <w:rFonts w:cstheme="minorHAnsi"/>
          <w:sz w:val="24"/>
          <w:szCs w:val="24"/>
        </w:rPr>
        <w:t xml:space="preserve">reformed residential zones allow for </w:t>
      </w:r>
      <w:r w:rsidR="00153D9E">
        <w:rPr>
          <w:rFonts w:cstheme="minorHAnsi"/>
          <w:sz w:val="24"/>
          <w:szCs w:val="24"/>
        </w:rPr>
        <w:t>further refinement of</w:t>
      </w:r>
      <w:r>
        <w:rPr>
          <w:rFonts w:cstheme="minorHAnsi"/>
          <w:sz w:val="24"/>
          <w:szCs w:val="24"/>
        </w:rPr>
        <w:t xml:space="preserve"> neighbourhood character controls for specific areas</w:t>
      </w:r>
      <w:r w:rsidR="00767D41">
        <w:rPr>
          <w:rFonts w:cstheme="minorHAnsi"/>
          <w:sz w:val="24"/>
          <w:szCs w:val="24"/>
        </w:rPr>
        <w:t xml:space="preserve"> </w:t>
      </w:r>
      <w:r w:rsidR="00153D9E">
        <w:rPr>
          <w:rFonts w:cstheme="minorHAnsi"/>
          <w:sz w:val="24"/>
          <w:szCs w:val="24"/>
        </w:rPr>
        <w:t>through the</w:t>
      </w:r>
      <w:r w:rsidR="00767D41">
        <w:rPr>
          <w:rFonts w:cstheme="minorHAnsi"/>
          <w:sz w:val="24"/>
          <w:szCs w:val="24"/>
        </w:rPr>
        <w:t xml:space="preserve"> schedules to the Residential Zones</w:t>
      </w:r>
      <w:r>
        <w:rPr>
          <w:rFonts w:cstheme="minorHAnsi"/>
          <w:sz w:val="24"/>
          <w:szCs w:val="24"/>
        </w:rPr>
        <w:t xml:space="preserve">.  </w:t>
      </w:r>
      <w:r w:rsidR="00456F08" w:rsidRPr="00153D9E">
        <w:rPr>
          <w:rFonts w:cstheme="minorHAnsi"/>
          <w:sz w:val="24"/>
          <w:szCs w:val="24"/>
        </w:rPr>
        <w:t xml:space="preserve">This </w:t>
      </w:r>
      <w:r w:rsidR="00C359B0">
        <w:rPr>
          <w:rFonts w:cstheme="minorHAnsi"/>
          <w:sz w:val="24"/>
          <w:szCs w:val="24"/>
        </w:rPr>
        <w:t xml:space="preserve">refinement </w:t>
      </w:r>
      <w:r w:rsidR="00456F08" w:rsidRPr="00153D9E">
        <w:rPr>
          <w:rFonts w:cstheme="minorHAnsi"/>
          <w:sz w:val="24"/>
          <w:szCs w:val="24"/>
        </w:rPr>
        <w:t xml:space="preserve">allows Council to address neighbourhood character </w:t>
      </w:r>
      <w:r w:rsidR="00153D9E" w:rsidRPr="00153D9E">
        <w:rPr>
          <w:rFonts w:cstheme="minorHAnsi"/>
          <w:sz w:val="24"/>
          <w:szCs w:val="24"/>
        </w:rPr>
        <w:t xml:space="preserve">through </w:t>
      </w:r>
      <w:r w:rsidR="00ED61A6" w:rsidRPr="00153D9E">
        <w:rPr>
          <w:rFonts w:cstheme="minorHAnsi"/>
          <w:sz w:val="24"/>
          <w:szCs w:val="24"/>
        </w:rPr>
        <w:t>both the</w:t>
      </w:r>
      <w:r w:rsidR="00456F08" w:rsidRPr="00153D9E">
        <w:rPr>
          <w:rFonts w:cstheme="minorHAnsi"/>
          <w:sz w:val="24"/>
          <w:szCs w:val="24"/>
        </w:rPr>
        <w:t xml:space="preserve"> zones and</w:t>
      </w:r>
      <w:r w:rsidR="00401024" w:rsidRPr="00153D9E">
        <w:rPr>
          <w:rFonts w:cstheme="minorHAnsi"/>
          <w:sz w:val="24"/>
          <w:szCs w:val="24"/>
        </w:rPr>
        <w:t xml:space="preserve"> the overlays.</w:t>
      </w:r>
      <w:r w:rsidR="00401024">
        <w:rPr>
          <w:rFonts w:cstheme="minorHAnsi"/>
          <w:sz w:val="24"/>
          <w:szCs w:val="24"/>
        </w:rPr>
        <w:t xml:space="preserve">  </w:t>
      </w:r>
    </w:p>
    <w:p w14:paraId="498EEC32" w14:textId="5E8CBCE5" w:rsidR="00AF76F4" w:rsidRDefault="00AF76F4" w:rsidP="006407AB">
      <w:pPr>
        <w:jc w:val="both"/>
        <w:rPr>
          <w:rFonts w:cstheme="minorHAnsi"/>
          <w:sz w:val="24"/>
          <w:szCs w:val="24"/>
        </w:rPr>
      </w:pPr>
      <w:r>
        <w:rPr>
          <w:rFonts w:cstheme="minorHAnsi"/>
          <w:sz w:val="24"/>
          <w:szCs w:val="24"/>
        </w:rPr>
        <w:t xml:space="preserve">It is proposed to use the Neighbourhood Character Study as the basis for a revision of the existing residential </w:t>
      </w:r>
      <w:r w:rsidR="0087015A">
        <w:rPr>
          <w:rFonts w:cstheme="minorHAnsi"/>
          <w:sz w:val="24"/>
          <w:szCs w:val="24"/>
        </w:rPr>
        <w:t xml:space="preserve">planning </w:t>
      </w:r>
      <w:r>
        <w:rPr>
          <w:rFonts w:cstheme="minorHAnsi"/>
          <w:sz w:val="24"/>
          <w:szCs w:val="24"/>
        </w:rPr>
        <w:t>controls.</w:t>
      </w:r>
    </w:p>
    <w:p w14:paraId="502801B1" w14:textId="77777777" w:rsidR="00C07BDB" w:rsidRPr="0085686E" w:rsidRDefault="00C07BDB" w:rsidP="00C07BDB">
      <w:pPr>
        <w:pStyle w:val="AABoxDates"/>
        <w:rPr>
          <w:rFonts w:cstheme="minorHAnsi"/>
        </w:rPr>
      </w:pPr>
      <w:r w:rsidRPr="0085686E">
        <w:rPr>
          <w:rFonts w:cstheme="minorHAnsi"/>
        </w:rPr>
        <w:t>Multi-Unit Guidelines</w:t>
      </w:r>
    </w:p>
    <w:p w14:paraId="29D5C2B0" w14:textId="616AC376" w:rsidR="00C07BDB" w:rsidRDefault="00C07BDB" w:rsidP="00C07BDB">
      <w:pPr>
        <w:jc w:val="both"/>
        <w:rPr>
          <w:rFonts w:cstheme="minorHAnsi"/>
          <w:sz w:val="24"/>
          <w:szCs w:val="24"/>
        </w:rPr>
      </w:pPr>
      <w:r>
        <w:rPr>
          <w:rFonts w:cstheme="minorHAnsi"/>
          <w:sz w:val="24"/>
          <w:szCs w:val="24"/>
        </w:rPr>
        <w:t>In 2019 Council commissioned Hansen Partnership to develop residential design guidelines</w:t>
      </w:r>
      <w:r w:rsidRPr="00C500C5">
        <w:rPr>
          <w:rFonts w:cstheme="minorHAnsi"/>
          <w:sz w:val="24"/>
          <w:szCs w:val="24"/>
        </w:rPr>
        <w:t xml:space="preserve"> </w:t>
      </w:r>
      <w:r>
        <w:rPr>
          <w:rFonts w:cstheme="minorHAnsi"/>
          <w:sz w:val="24"/>
          <w:szCs w:val="24"/>
        </w:rPr>
        <w:t xml:space="preserve">to inform planning decisions on townhouses and villa unit developments.  These Guidelines are </w:t>
      </w:r>
      <w:r w:rsidR="00974AFE">
        <w:rPr>
          <w:rFonts w:cstheme="minorHAnsi"/>
          <w:sz w:val="24"/>
          <w:szCs w:val="24"/>
        </w:rPr>
        <w:t>generic</w:t>
      </w:r>
      <w:r>
        <w:rPr>
          <w:rFonts w:cstheme="minorHAnsi"/>
          <w:sz w:val="24"/>
          <w:szCs w:val="24"/>
        </w:rPr>
        <w:t xml:space="preserve"> tools used to assess planning applications for multi units</w:t>
      </w:r>
      <w:r w:rsidR="0087015A">
        <w:rPr>
          <w:rFonts w:cstheme="minorHAnsi"/>
          <w:sz w:val="24"/>
          <w:szCs w:val="24"/>
        </w:rPr>
        <w:t xml:space="preserve">.  </w:t>
      </w:r>
      <w:r w:rsidR="006D3BEB">
        <w:rPr>
          <w:rFonts w:cstheme="minorHAnsi"/>
          <w:sz w:val="24"/>
          <w:szCs w:val="24"/>
        </w:rPr>
        <w:t xml:space="preserve">The Guidelines are not part of the Yarra Ranges Planning Scheme, so they have no statutory effect on permit applications.  So, while Council can consider the Guidelines’ recommendations as an adopted Council Strategy, they do not hold the same weight as a zone or planning overlay control.   It is Council’s desire to incorporate them into the Planning Scheme as part of this Review.  </w:t>
      </w:r>
      <w:r w:rsidR="00AF76F4">
        <w:rPr>
          <w:rFonts w:cstheme="minorHAnsi"/>
          <w:sz w:val="24"/>
          <w:szCs w:val="24"/>
        </w:rPr>
        <w:t xml:space="preserve">The </w:t>
      </w:r>
      <w:r w:rsidR="00C359B0">
        <w:rPr>
          <w:rFonts w:cstheme="minorHAnsi"/>
          <w:sz w:val="24"/>
          <w:szCs w:val="24"/>
        </w:rPr>
        <w:t>m</w:t>
      </w:r>
      <w:r w:rsidR="00AF76F4">
        <w:rPr>
          <w:rFonts w:cstheme="minorHAnsi"/>
          <w:sz w:val="24"/>
          <w:szCs w:val="24"/>
        </w:rPr>
        <w:t>ulti -</w:t>
      </w:r>
      <w:r w:rsidR="00C359B0">
        <w:rPr>
          <w:rFonts w:cstheme="minorHAnsi"/>
          <w:sz w:val="24"/>
          <w:szCs w:val="24"/>
        </w:rPr>
        <w:t xml:space="preserve"> </w:t>
      </w:r>
      <w:r w:rsidR="00AF76F4">
        <w:rPr>
          <w:rFonts w:cstheme="minorHAnsi"/>
          <w:sz w:val="24"/>
          <w:szCs w:val="24"/>
        </w:rPr>
        <w:t>unit guidelines informed the preparation of the new Neighbourhood Character Study</w:t>
      </w:r>
      <w:r w:rsidR="006D3BEB">
        <w:rPr>
          <w:rFonts w:cstheme="minorHAnsi"/>
          <w:sz w:val="24"/>
          <w:szCs w:val="24"/>
        </w:rPr>
        <w:t xml:space="preserve"> and the recommendations for planning control improvements. </w:t>
      </w:r>
    </w:p>
    <w:p w14:paraId="57D98013" w14:textId="49513F4B" w:rsidR="00D31BEF" w:rsidRDefault="00D31BEF" w:rsidP="00D31BEF">
      <w:pPr>
        <w:pStyle w:val="AABoxDates"/>
        <w:rPr>
          <w:rFonts w:cstheme="minorHAnsi"/>
        </w:rPr>
      </w:pPr>
      <w:r>
        <w:rPr>
          <w:rFonts w:cstheme="minorHAnsi"/>
        </w:rPr>
        <w:t>Residential Parking</w:t>
      </w:r>
    </w:p>
    <w:p w14:paraId="4CF5FF8E" w14:textId="05AAFA57" w:rsidR="00D31BEF" w:rsidRDefault="00D31BEF" w:rsidP="00D31BEF">
      <w:pPr>
        <w:jc w:val="both"/>
        <w:rPr>
          <w:rFonts w:cstheme="minorHAnsi"/>
          <w:sz w:val="24"/>
          <w:szCs w:val="24"/>
        </w:rPr>
      </w:pPr>
      <w:r>
        <w:rPr>
          <w:rFonts w:cstheme="minorHAnsi"/>
          <w:sz w:val="24"/>
          <w:szCs w:val="24"/>
        </w:rPr>
        <w:t xml:space="preserve">Transport in Yarra Ranges is dominated by private vehicle use.  </w:t>
      </w:r>
      <w:r w:rsidRPr="00D31BEF">
        <w:rPr>
          <w:rFonts w:cstheme="minorHAnsi"/>
          <w:sz w:val="24"/>
          <w:szCs w:val="24"/>
        </w:rPr>
        <w:t>There is a perception that on-site parking provision within new multi-</w:t>
      </w:r>
      <w:r w:rsidR="002F3C98" w:rsidRPr="00D31BEF">
        <w:rPr>
          <w:rFonts w:cstheme="minorHAnsi"/>
          <w:sz w:val="24"/>
          <w:szCs w:val="24"/>
        </w:rPr>
        <w:t>dwelling</w:t>
      </w:r>
      <w:r w:rsidR="002F3C98">
        <w:rPr>
          <w:rFonts w:cstheme="minorHAnsi"/>
          <w:sz w:val="24"/>
          <w:szCs w:val="24"/>
        </w:rPr>
        <w:t xml:space="preserve">s </w:t>
      </w:r>
      <w:r w:rsidR="002F3C98" w:rsidRPr="00D31BEF">
        <w:rPr>
          <w:rFonts w:cstheme="minorHAnsi"/>
          <w:sz w:val="24"/>
          <w:szCs w:val="24"/>
        </w:rPr>
        <w:t>is</w:t>
      </w:r>
      <w:r w:rsidRPr="00D31BEF">
        <w:rPr>
          <w:rFonts w:cstheme="minorHAnsi"/>
          <w:sz w:val="24"/>
          <w:szCs w:val="24"/>
        </w:rPr>
        <w:t xml:space="preserve"> inadequate to cater to the parking needs of new residents – and that this causes spill over of parking demand to on-street locations</w:t>
      </w:r>
      <w:r w:rsidR="00C5584B">
        <w:rPr>
          <w:rFonts w:cstheme="minorHAnsi"/>
          <w:sz w:val="24"/>
          <w:szCs w:val="24"/>
        </w:rPr>
        <w:t xml:space="preserve">, </w:t>
      </w:r>
      <w:r w:rsidRPr="00D31BEF">
        <w:rPr>
          <w:rFonts w:cstheme="minorHAnsi"/>
          <w:sz w:val="24"/>
          <w:szCs w:val="24"/>
        </w:rPr>
        <w:t>creating a</w:t>
      </w:r>
      <w:r w:rsidR="00C5584B">
        <w:rPr>
          <w:rFonts w:cstheme="minorHAnsi"/>
          <w:sz w:val="24"/>
          <w:szCs w:val="24"/>
        </w:rPr>
        <w:t>n</w:t>
      </w:r>
      <w:r w:rsidRPr="00D31BEF">
        <w:rPr>
          <w:rFonts w:cstheme="minorHAnsi"/>
          <w:sz w:val="24"/>
          <w:szCs w:val="24"/>
        </w:rPr>
        <w:t xml:space="preserve"> impact </w:t>
      </w:r>
      <w:r w:rsidR="00C5584B">
        <w:rPr>
          <w:rFonts w:cstheme="minorHAnsi"/>
          <w:sz w:val="24"/>
          <w:szCs w:val="24"/>
        </w:rPr>
        <w:t>on</w:t>
      </w:r>
      <w:r w:rsidRPr="00D31BEF">
        <w:rPr>
          <w:rFonts w:cstheme="minorHAnsi"/>
          <w:sz w:val="24"/>
          <w:szCs w:val="24"/>
        </w:rPr>
        <w:t xml:space="preserve"> the neighbourhood character, amenity, traffic volume and flow. </w:t>
      </w:r>
    </w:p>
    <w:p w14:paraId="54FAAB4F" w14:textId="46DB91FC" w:rsidR="00565205" w:rsidRDefault="00D31BEF" w:rsidP="00D31BEF">
      <w:pPr>
        <w:jc w:val="both"/>
        <w:rPr>
          <w:rFonts w:cstheme="minorHAnsi"/>
          <w:sz w:val="24"/>
          <w:szCs w:val="24"/>
        </w:rPr>
      </w:pPr>
      <w:r>
        <w:rPr>
          <w:rFonts w:cstheme="minorHAnsi"/>
          <w:sz w:val="24"/>
          <w:szCs w:val="24"/>
        </w:rPr>
        <w:t>Parking is a complex issue with many interdependencies such as high car ownership,</w:t>
      </w:r>
      <w:r w:rsidR="00565205">
        <w:rPr>
          <w:rFonts w:cstheme="minorHAnsi"/>
          <w:sz w:val="24"/>
          <w:szCs w:val="24"/>
        </w:rPr>
        <w:t xml:space="preserve"> limited public transportation,</w:t>
      </w:r>
      <w:r>
        <w:rPr>
          <w:rFonts w:cstheme="minorHAnsi"/>
          <w:sz w:val="24"/>
          <w:szCs w:val="24"/>
        </w:rPr>
        <w:t xml:space="preserve"> an expectation </w:t>
      </w:r>
      <w:r w:rsidR="00565205">
        <w:rPr>
          <w:rFonts w:cstheme="minorHAnsi"/>
          <w:sz w:val="24"/>
          <w:szCs w:val="24"/>
        </w:rPr>
        <w:t xml:space="preserve">of the right to use on-street parking by residents, the need to accommodate additional residential development within the urban areas and Council’s Integrated Transport Plan encouraging the take up of active (bicycle, walking) transport options and use of public transport. </w:t>
      </w:r>
      <w:r w:rsidR="00BE1AA7">
        <w:rPr>
          <w:rFonts w:cstheme="minorHAnsi"/>
          <w:sz w:val="24"/>
          <w:szCs w:val="24"/>
        </w:rPr>
        <w:t xml:space="preserve"> </w:t>
      </w:r>
      <w:r w:rsidR="00565205">
        <w:rPr>
          <w:rFonts w:cstheme="minorHAnsi"/>
          <w:sz w:val="24"/>
          <w:szCs w:val="24"/>
        </w:rPr>
        <w:t xml:space="preserve">Addressing the parking issue requires looking </w:t>
      </w:r>
      <w:r w:rsidR="00565205">
        <w:rPr>
          <w:rFonts w:cstheme="minorHAnsi"/>
          <w:sz w:val="24"/>
          <w:szCs w:val="24"/>
        </w:rPr>
        <w:lastRenderedPageBreak/>
        <w:t xml:space="preserve">at the whole picture to make sure that a solution to one problem doesn’t create a new problem </w:t>
      </w:r>
      <w:r w:rsidR="00BE1AA7">
        <w:rPr>
          <w:rFonts w:cstheme="minorHAnsi"/>
          <w:sz w:val="24"/>
          <w:szCs w:val="24"/>
        </w:rPr>
        <w:t>or simply move it somewhere else</w:t>
      </w:r>
      <w:r w:rsidR="00565205">
        <w:rPr>
          <w:rFonts w:cstheme="minorHAnsi"/>
          <w:sz w:val="24"/>
          <w:szCs w:val="24"/>
        </w:rPr>
        <w:t xml:space="preserve">. </w:t>
      </w:r>
    </w:p>
    <w:p w14:paraId="6037DB01" w14:textId="5E1FA8E3" w:rsidR="002F3C98" w:rsidRDefault="00565205" w:rsidP="00D31BEF">
      <w:pPr>
        <w:jc w:val="both"/>
        <w:rPr>
          <w:rFonts w:cstheme="minorHAnsi"/>
          <w:sz w:val="24"/>
          <w:szCs w:val="24"/>
        </w:rPr>
      </w:pPr>
      <w:r>
        <w:rPr>
          <w:rFonts w:cstheme="minorHAnsi"/>
          <w:sz w:val="24"/>
          <w:szCs w:val="24"/>
        </w:rPr>
        <w:t>Council has explored options to address this issue through the Planning Scheme</w:t>
      </w:r>
      <w:r w:rsidR="00BE1AA7">
        <w:rPr>
          <w:rFonts w:cstheme="minorHAnsi"/>
          <w:sz w:val="24"/>
          <w:szCs w:val="24"/>
        </w:rPr>
        <w:t xml:space="preserve"> which </w:t>
      </w:r>
      <w:r>
        <w:rPr>
          <w:rFonts w:cstheme="minorHAnsi"/>
          <w:sz w:val="24"/>
          <w:szCs w:val="24"/>
        </w:rPr>
        <w:t xml:space="preserve">contains specific parking requirements for multi-unit residential developments.   Council has looked at using </w:t>
      </w:r>
      <w:r w:rsidR="004536A2">
        <w:rPr>
          <w:rFonts w:cstheme="minorHAnsi"/>
          <w:sz w:val="24"/>
          <w:szCs w:val="24"/>
        </w:rPr>
        <w:t>the</w:t>
      </w:r>
      <w:r>
        <w:rPr>
          <w:rFonts w:cstheme="minorHAnsi"/>
          <w:sz w:val="24"/>
          <w:szCs w:val="24"/>
        </w:rPr>
        <w:t xml:space="preserve"> Parking Overlay to increase the amount of parking required</w:t>
      </w:r>
      <w:r w:rsidR="004536A2">
        <w:rPr>
          <w:rFonts w:cstheme="minorHAnsi"/>
          <w:sz w:val="24"/>
          <w:szCs w:val="24"/>
        </w:rPr>
        <w:t xml:space="preserve"> with multi-unit developments. </w:t>
      </w:r>
      <w:r>
        <w:rPr>
          <w:rFonts w:cstheme="minorHAnsi"/>
          <w:sz w:val="24"/>
          <w:szCs w:val="24"/>
        </w:rPr>
        <w:t xml:space="preserve">  </w:t>
      </w:r>
      <w:r w:rsidR="00BE1AA7">
        <w:rPr>
          <w:rFonts w:cstheme="minorHAnsi"/>
          <w:sz w:val="24"/>
          <w:szCs w:val="24"/>
        </w:rPr>
        <w:t>Unfortunately,</w:t>
      </w:r>
      <w:r>
        <w:rPr>
          <w:rFonts w:cstheme="minorHAnsi"/>
          <w:sz w:val="24"/>
          <w:szCs w:val="24"/>
        </w:rPr>
        <w:t xml:space="preserve"> a Parking Overlay can only be used to decrease the standard requirement </w:t>
      </w:r>
      <w:r w:rsidR="00BE1AA7">
        <w:rPr>
          <w:rFonts w:cstheme="minorHAnsi"/>
          <w:sz w:val="24"/>
          <w:szCs w:val="24"/>
        </w:rPr>
        <w:t>- not increase</w:t>
      </w:r>
      <w:r>
        <w:rPr>
          <w:rFonts w:cstheme="minorHAnsi"/>
          <w:sz w:val="24"/>
          <w:szCs w:val="24"/>
        </w:rPr>
        <w:t xml:space="preserve"> it. </w:t>
      </w:r>
    </w:p>
    <w:p w14:paraId="1479E385" w14:textId="77777777" w:rsidR="00565205" w:rsidRPr="00565205" w:rsidRDefault="00565205" w:rsidP="00565205">
      <w:pPr>
        <w:jc w:val="both"/>
        <w:rPr>
          <w:rFonts w:cstheme="minorHAnsi"/>
          <w:sz w:val="24"/>
          <w:szCs w:val="24"/>
        </w:rPr>
      </w:pPr>
      <w:r w:rsidRPr="00565205">
        <w:rPr>
          <w:rFonts w:cstheme="minorHAnsi"/>
          <w:sz w:val="24"/>
          <w:szCs w:val="24"/>
        </w:rPr>
        <w:t>While Council and community concerns have focused on Planning Scheme control, there are other measures within the jurisdiction of Council that can be considered to address on-street parking demand. These include:</w:t>
      </w:r>
    </w:p>
    <w:p w14:paraId="231A2B4D" w14:textId="77777777" w:rsidR="00565205" w:rsidRPr="00565205" w:rsidRDefault="00565205" w:rsidP="00565205">
      <w:pPr>
        <w:pStyle w:val="ListParagraph"/>
        <w:numPr>
          <w:ilvl w:val="0"/>
          <w:numId w:val="33"/>
        </w:numPr>
        <w:jc w:val="both"/>
        <w:rPr>
          <w:rFonts w:cstheme="minorHAnsi"/>
          <w:sz w:val="24"/>
          <w:szCs w:val="24"/>
        </w:rPr>
      </w:pPr>
      <w:r w:rsidRPr="00565205">
        <w:rPr>
          <w:rFonts w:cstheme="minorHAnsi"/>
          <w:sz w:val="24"/>
          <w:szCs w:val="24"/>
        </w:rPr>
        <w:t>Undertaking further research to identify the extent that parking is used, by whom, and for what purposes</w:t>
      </w:r>
    </w:p>
    <w:p w14:paraId="3DFBF57A" w14:textId="77777777" w:rsidR="00565205" w:rsidRPr="00565205" w:rsidRDefault="00565205" w:rsidP="00565205">
      <w:pPr>
        <w:pStyle w:val="ListParagraph"/>
        <w:numPr>
          <w:ilvl w:val="0"/>
          <w:numId w:val="33"/>
        </w:numPr>
        <w:jc w:val="both"/>
        <w:rPr>
          <w:rFonts w:cstheme="minorHAnsi"/>
          <w:sz w:val="24"/>
          <w:szCs w:val="24"/>
        </w:rPr>
      </w:pPr>
      <w:r w:rsidRPr="00565205">
        <w:rPr>
          <w:rFonts w:cstheme="minorHAnsi"/>
          <w:sz w:val="24"/>
          <w:szCs w:val="24"/>
        </w:rPr>
        <w:t xml:space="preserve">Guidance for assessment of appropriateness of parking provision and on street parking for new developments – including traffic flow, public transport movement, walking, bicycle use, loading/unloading, access to properties, public space, street trees, etc. </w:t>
      </w:r>
    </w:p>
    <w:p w14:paraId="06050E42" w14:textId="77777777" w:rsidR="00565205" w:rsidRPr="00565205" w:rsidRDefault="00565205" w:rsidP="00565205">
      <w:pPr>
        <w:pStyle w:val="ListParagraph"/>
        <w:numPr>
          <w:ilvl w:val="0"/>
          <w:numId w:val="33"/>
        </w:numPr>
        <w:jc w:val="both"/>
        <w:rPr>
          <w:rFonts w:cstheme="minorHAnsi"/>
          <w:sz w:val="24"/>
          <w:szCs w:val="24"/>
        </w:rPr>
      </w:pPr>
      <w:r w:rsidRPr="00565205">
        <w:rPr>
          <w:rFonts w:cstheme="minorHAnsi"/>
          <w:sz w:val="24"/>
          <w:szCs w:val="24"/>
        </w:rPr>
        <w:t>Time restrictions on users of Council-managed on and off-street car parking </w:t>
      </w:r>
    </w:p>
    <w:p w14:paraId="0B00B1A7" w14:textId="77777777" w:rsidR="00565205" w:rsidRPr="00565205" w:rsidRDefault="00565205" w:rsidP="00565205">
      <w:pPr>
        <w:pStyle w:val="ListParagraph"/>
        <w:numPr>
          <w:ilvl w:val="0"/>
          <w:numId w:val="33"/>
        </w:numPr>
        <w:jc w:val="both"/>
        <w:rPr>
          <w:rFonts w:cstheme="minorHAnsi"/>
          <w:sz w:val="24"/>
          <w:szCs w:val="24"/>
        </w:rPr>
      </w:pPr>
      <w:r w:rsidRPr="00565205">
        <w:rPr>
          <w:rFonts w:cstheme="minorHAnsi"/>
          <w:sz w:val="24"/>
          <w:szCs w:val="24"/>
        </w:rPr>
        <w:t>Resident parking permit schemes</w:t>
      </w:r>
    </w:p>
    <w:p w14:paraId="34AC0592" w14:textId="00E0C145" w:rsidR="00565205" w:rsidRPr="00565205" w:rsidRDefault="00565205" w:rsidP="00565205">
      <w:pPr>
        <w:pStyle w:val="ListParagraph"/>
        <w:numPr>
          <w:ilvl w:val="0"/>
          <w:numId w:val="33"/>
        </w:numPr>
        <w:jc w:val="both"/>
        <w:rPr>
          <w:rFonts w:cstheme="minorHAnsi"/>
          <w:sz w:val="24"/>
          <w:szCs w:val="24"/>
        </w:rPr>
      </w:pPr>
      <w:r w:rsidRPr="00565205">
        <w:rPr>
          <w:rFonts w:cstheme="minorHAnsi"/>
          <w:sz w:val="24"/>
          <w:szCs w:val="24"/>
        </w:rPr>
        <w:t>Pricing of Council-managed on and off-street</w:t>
      </w:r>
      <w:r w:rsidR="00BE1AA7">
        <w:rPr>
          <w:rFonts w:cstheme="minorHAnsi"/>
          <w:sz w:val="24"/>
          <w:szCs w:val="24"/>
        </w:rPr>
        <w:t xml:space="preserve"> </w:t>
      </w:r>
      <w:r w:rsidRPr="00565205">
        <w:rPr>
          <w:rFonts w:cstheme="minorHAnsi"/>
          <w:sz w:val="24"/>
          <w:szCs w:val="24"/>
        </w:rPr>
        <w:t>car parking</w:t>
      </w:r>
    </w:p>
    <w:p w14:paraId="465E8AD4" w14:textId="77777777" w:rsidR="00565205" w:rsidRPr="00565205" w:rsidRDefault="00565205" w:rsidP="00565205">
      <w:pPr>
        <w:pStyle w:val="ListParagraph"/>
        <w:numPr>
          <w:ilvl w:val="0"/>
          <w:numId w:val="33"/>
        </w:numPr>
        <w:jc w:val="both"/>
        <w:rPr>
          <w:rFonts w:cstheme="minorHAnsi"/>
          <w:sz w:val="24"/>
          <w:szCs w:val="24"/>
        </w:rPr>
      </w:pPr>
      <w:r w:rsidRPr="00565205">
        <w:rPr>
          <w:rFonts w:cstheme="minorHAnsi"/>
          <w:sz w:val="24"/>
          <w:szCs w:val="24"/>
        </w:rPr>
        <w:t>Enforcement of restrictions and/or pricing of on and off-street car parking facilities</w:t>
      </w:r>
    </w:p>
    <w:p w14:paraId="6C91BA60" w14:textId="69F81DE7" w:rsidR="00BE1AA7" w:rsidRDefault="00BE1AA7" w:rsidP="002F3C98">
      <w:pPr>
        <w:jc w:val="both"/>
        <w:rPr>
          <w:rFonts w:cstheme="minorHAnsi"/>
          <w:sz w:val="24"/>
          <w:szCs w:val="24"/>
        </w:rPr>
      </w:pPr>
      <w:r w:rsidRPr="00BE1AA7">
        <w:rPr>
          <w:rFonts w:cstheme="minorHAnsi"/>
          <w:sz w:val="24"/>
          <w:szCs w:val="24"/>
        </w:rPr>
        <w:t xml:space="preserve">Yarra Ranges currently has limited knowledge of residential car parking availability and usage. It is not known how much residential parking in Yarra Ranges is occupied, when, or by whom. Most knowledge of parking across the Council is anecdotal or undertaken to answer a narrow question (such as ‘what </w:t>
      </w:r>
      <w:r w:rsidR="004536A2" w:rsidRPr="00BE1AA7">
        <w:rPr>
          <w:rFonts w:cstheme="minorHAnsi"/>
          <w:sz w:val="24"/>
          <w:szCs w:val="24"/>
        </w:rPr>
        <w:t xml:space="preserve">is </w:t>
      </w:r>
      <w:r w:rsidRPr="00BE1AA7">
        <w:rPr>
          <w:rFonts w:cstheme="minorHAnsi"/>
          <w:sz w:val="24"/>
          <w:szCs w:val="24"/>
        </w:rPr>
        <w:t>the parking occupancy along X street?’). It is not clear where the pressure comes from; and to what extent off-street parking</w:t>
      </w:r>
      <w:r>
        <w:rPr>
          <w:rFonts w:cstheme="minorHAnsi"/>
          <w:sz w:val="24"/>
          <w:szCs w:val="24"/>
        </w:rPr>
        <w:t xml:space="preserve"> requirements lessen this pressure.  It is also not clear how much private off-street parking is occupied and the quantified impact this has on housing affordability in Yarra Ranges.  Council needs to complete more research to broaden its understanding the link between car parking provision and travel behaviour.   The results of this information would inform the most appropriate measures to take. </w:t>
      </w:r>
    </w:p>
    <w:p w14:paraId="2D16E5DD" w14:textId="1ED04040" w:rsidR="002F3C98" w:rsidRPr="00BE1AA7" w:rsidRDefault="002F3C98" w:rsidP="002F3C98">
      <w:pPr>
        <w:jc w:val="both"/>
        <w:rPr>
          <w:rFonts w:cstheme="minorHAnsi"/>
          <w:sz w:val="24"/>
          <w:szCs w:val="24"/>
        </w:rPr>
      </w:pPr>
      <w:r>
        <w:rPr>
          <w:rFonts w:cstheme="minorHAnsi"/>
          <w:sz w:val="24"/>
          <w:szCs w:val="24"/>
        </w:rPr>
        <w:t>The draft Neighbourhood Character Study has looked at neighbourhood character issues associated with car parking affecting the health of street trees</w:t>
      </w:r>
      <w:r w:rsidR="002A2D76">
        <w:rPr>
          <w:rFonts w:cstheme="minorHAnsi"/>
          <w:sz w:val="24"/>
          <w:szCs w:val="24"/>
        </w:rPr>
        <w:t xml:space="preserve"> on some of the more significant tree lined residential streets</w:t>
      </w:r>
      <w:r>
        <w:rPr>
          <w:rFonts w:cstheme="minorHAnsi"/>
          <w:sz w:val="24"/>
          <w:szCs w:val="24"/>
        </w:rPr>
        <w:t xml:space="preserve">.   The Study has identified several ‘boulevards’ as </w:t>
      </w:r>
      <w:r w:rsidR="004536A2">
        <w:rPr>
          <w:rFonts w:cstheme="minorHAnsi"/>
          <w:sz w:val="24"/>
          <w:szCs w:val="24"/>
        </w:rPr>
        <w:t xml:space="preserve">distinct </w:t>
      </w:r>
      <w:r>
        <w:rPr>
          <w:rFonts w:cstheme="minorHAnsi"/>
          <w:sz w:val="24"/>
          <w:szCs w:val="24"/>
        </w:rPr>
        <w:t xml:space="preserve">neighbourhood character areas and proposes guidelines and objectives for these areas similar to those proposed for other neighbourhood character areas.   The boulevards are </w:t>
      </w:r>
      <w:r w:rsidR="004536A2">
        <w:rPr>
          <w:rFonts w:cstheme="minorHAnsi"/>
          <w:sz w:val="24"/>
          <w:szCs w:val="24"/>
        </w:rPr>
        <w:t>illustrated in</w:t>
      </w:r>
      <w:r>
        <w:rPr>
          <w:rFonts w:cstheme="minorHAnsi"/>
          <w:sz w:val="24"/>
          <w:szCs w:val="24"/>
        </w:rPr>
        <w:t xml:space="preserve"> the locality maps</w:t>
      </w:r>
      <w:r w:rsidR="004536A2">
        <w:rPr>
          <w:rFonts w:cstheme="minorHAnsi"/>
          <w:sz w:val="24"/>
          <w:szCs w:val="24"/>
        </w:rPr>
        <w:t xml:space="preserve">, </w:t>
      </w:r>
      <w:r>
        <w:rPr>
          <w:rFonts w:cstheme="minorHAnsi"/>
          <w:sz w:val="24"/>
          <w:szCs w:val="24"/>
        </w:rPr>
        <w:t>Section 14.</w:t>
      </w:r>
      <w:r w:rsidR="004536A2">
        <w:rPr>
          <w:rFonts w:cstheme="minorHAnsi"/>
          <w:sz w:val="24"/>
          <w:szCs w:val="24"/>
        </w:rPr>
        <w:t xml:space="preserve"> </w:t>
      </w:r>
    </w:p>
    <w:p w14:paraId="39F5FDD0" w14:textId="77777777" w:rsidR="002F3C98" w:rsidRDefault="002F3C98" w:rsidP="00BE1AA7">
      <w:pPr>
        <w:ind w:left="360"/>
        <w:jc w:val="both"/>
        <w:rPr>
          <w:rFonts w:cstheme="minorHAnsi"/>
          <w:sz w:val="24"/>
          <w:szCs w:val="24"/>
        </w:rPr>
      </w:pPr>
    </w:p>
    <w:p w14:paraId="5BF7B1C1" w14:textId="77777777" w:rsidR="00D31BEF" w:rsidRPr="008A4A76" w:rsidRDefault="00D31BEF" w:rsidP="00C07BDB">
      <w:pPr>
        <w:jc w:val="both"/>
        <w:rPr>
          <w:rFonts w:cstheme="minorHAnsi"/>
          <w:sz w:val="24"/>
          <w:szCs w:val="24"/>
        </w:rPr>
      </w:pPr>
    </w:p>
    <w:p w14:paraId="7024CD00" w14:textId="77777777" w:rsidR="00401024" w:rsidRPr="00401024" w:rsidRDefault="00767D41" w:rsidP="00401024">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6DDE8" w:themeFill="accent5" w:themeFillTint="66"/>
        <w:jc w:val="both"/>
        <w:rPr>
          <w:rFonts w:cstheme="minorHAnsi"/>
          <w:sz w:val="24"/>
          <w:szCs w:val="24"/>
        </w:rPr>
      </w:pPr>
      <w:r w:rsidRPr="00401024">
        <w:rPr>
          <w:rFonts w:cstheme="minorHAnsi"/>
          <w:b/>
          <w:bCs/>
          <w:sz w:val="24"/>
          <w:szCs w:val="24"/>
        </w:rPr>
        <w:t>Opportunities</w:t>
      </w:r>
    </w:p>
    <w:p w14:paraId="5B42AF8E" w14:textId="30E4463E" w:rsidR="00AF76F4" w:rsidRDefault="00AF76F4" w:rsidP="006D1B89">
      <w:pPr>
        <w:pStyle w:val="ListParagraph"/>
        <w:numPr>
          <w:ilvl w:val="0"/>
          <w:numId w:val="19"/>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6DDE8" w:themeFill="accent5" w:themeFillTint="66"/>
        <w:jc w:val="both"/>
        <w:rPr>
          <w:rFonts w:cstheme="minorHAnsi"/>
          <w:sz w:val="24"/>
          <w:szCs w:val="24"/>
        </w:rPr>
      </w:pPr>
      <w:bookmarkStart w:id="33" w:name="_Hlk89704185"/>
      <w:r>
        <w:rPr>
          <w:rFonts w:cstheme="minorHAnsi"/>
          <w:sz w:val="24"/>
          <w:szCs w:val="24"/>
        </w:rPr>
        <w:t xml:space="preserve">Review the existing </w:t>
      </w:r>
      <w:r w:rsidR="00C359B0">
        <w:rPr>
          <w:rFonts w:cstheme="minorHAnsi"/>
          <w:sz w:val="24"/>
          <w:szCs w:val="24"/>
        </w:rPr>
        <w:t>z</w:t>
      </w:r>
      <w:r>
        <w:rPr>
          <w:rFonts w:cstheme="minorHAnsi"/>
          <w:sz w:val="24"/>
          <w:szCs w:val="24"/>
        </w:rPr>
        <w:t xml:space="preserve">ones and </w:t>
      </w:r>
      <w:r w:rsidR="00C359B0">
        <w:rPr>
          <w:rFonts w:cstheme="minorHAnsi"/>
          <w:sz w:val="24"/>
          <w:szCs w:val="24"/>
        </w:rPr>
        <w:t>o</w:t>
      </w:r>
      <w:r>
        <w:rPr>
          <w:rFonts w:cstheme="minorHAnsi"/>
          <w:sz w:val="24"/>
          <w:szCs w:val="24"/>
        </w:rPr>
        <w:t>verlay</w:t>
      </w:r>
      <w:r w:rsidR="0087015A">
        <w:rPr>
          <w:rFonts w:cstheme="minorHAnsi"/>
          <w:sz w:val="24"/>
          <w:szCs w:val="24"/>
        </w:rPr>
        <w:t xml:space="preserve"> </w:t>
      </w:r>
      <w:r w:rsidR="00767D41">
        <w:rPr>
          <w:rFonts w:cstheme="minorHAnsi"/>
          <w:sz w:val="24"/>
          <w:szCs w:val="24"/>
        </w:rPr>
        <w:t>provisions</w:t>
      </w:r>
      <w:r w:rsidR="00153D9E">
        <w:rPr>
          <w:rFonts w:cstheme="minorHAnsi"/>
          <w:sz w:val="24"/>
          <w:szCs w:val="24"/>
        </w:rPr>
        <w:t xml:space="preserve"> </w:t>
      </w:r>
      <w:r w:rsidR="00767D41">
        <w:rPr>
          <w:rFonts w:cstheme="minorHAnsi"/>
          <w:sz w:val="24"/>
          <w:szCs w:val="24"/>
        </w:rPr>
        <w:t xml:space="preserve">currently </w:t>
      </w:r>
      <w:r>
        <w:rPr>
          <w:rFonts w:cstheme="minorHAnsi"/>
          <w:sz w:val="24"/>
          <w:szCs w:val="24"/>
        </w:rPr>
        <w:t>applied to</w:t>
      </w:r>
      <w:r w:rsidR="00D417A2">
        <w:rPr>
          <w:rFonts w:cstheme="minorHAnsi"/>
          <w:sz w:val="24"/>
          <w:szCs w:val="24"/>
        </w:rPr>
        <w:t xml:space="preserve"> protect neighbourhood character in</w:t>
      </w:r>
      <w:r>
        <w:rPr>
          <w:rFonts w:cstheme="minorHAnsi"/>
          <w:sz w:val="24"/>
          <w:szCs w:val="24"/>
        </w:rPr>
        <w:t xml:space="preserve"> the residential areas</w:t>
      </w:r>
      <w:r w:rsidR="00D417A2">
        <w:rPr>
          <w:rFonts w:cstheme="minorHAnsi"/>
          <w:sz w:val="24"/>
          <w:szCs w:val="24"/>
        </w:rPr>
        <w:t xml:space="preserve">.  </w:t>
      </w:r>
    </w:p>
    <w:p w14:paraId="794D0CFE" w14:textId="40678480" w:rsidR="00D417A2" w:rsidRDefault="0052460B" w:rsidP="006D1B89">
      <w:pPr>
        <w:pStyle w:val="ListParagraph"/>
        <w:numPr>
          <w:ilvl w:val="0"/>
          <w:numId w:val="19"/>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6DDE8" w:themeFill="accent5" w:themeFillTint="66"/>
        <w:jc w:val="both"/>
        <w:rPr>
          <w:rFonts w:cstheme="minorHAnsi"/>
          <w:sz w:val="24"/>
          <w:szCs w:val="24"/>
        </w:rPr>
      </w:pPr>
      <w:r>
        <w:rPr>
          <w:rFonts w:cstheme="minorHAnsi"/>
          <w:sz w:val="24"/>
          <w:szCs w:val="24"/>
        </w:rPr>
        <w:t xml:space="preserve"> </w:t>
      </w:r>
      <w:r w:rsidR="00D417A2">
        <w:rPr>
          <w:rFonts w:cstheme="minorHAnsi"/>
          <w:sz w:val="24"/>
          <w:szCs w:val="24"/>
        </w:rPr>
        <w:t xml:space="preserve">Identify improvements to utilise the reformed schedules to the </w:t>
      </w:r>
      <w:r w:rsidR="00C359B0">
        <w:rPr>
          <w:rFonts w:cstheme="minorHAnsi"/>
          <w:sz w:val="24"/>
          <w:szCs w:val="24"/>
        </w:rPr>
        <w:t>r</w:t>
      </w:r>
      <w:r w:rsidR="00D417A2">
        <w:rPr>
          <w:rFonts w:cstheme="minorHAnsi"/>
          <w:sz w:val="24"/>
          <w:szCs w:val="24"/>
        </w:rPr>
        <w:t>esidential zones and overlays</w:t>
      </w:r>
      <w:r w:rsidR="00767D41">
        <w:rPr>
          <w:rFonts w:cstheme="minorHAnsi"/>
          <w:sz w:val="24"/>
          <w:szCs w:val="24"/>
        </w:rPr>
        <w:t xml:space="preserve"> to provide for better neighbourhood character outcomes</w:t>
      </w:r>
    </w:p>
    <w:p w14:paraId="24C7817B" w14:textId="16FF5AF0" w:rsidR="00AF76F4" w:rsidRDefault="0052460B" w:rsidP="006D1B89">
      <w:pPr>
        <w:pStyle w:val="ListParagraph"/>
        <w:numPr>
          <w:ilvl w:val="0"/>
          <w:numId w:val="19"/>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6DDE8" w:themeFill="accent5" w:themeFillTint="66"/>
        <w:jc w:val="both"/>
        <w:rPr>
          <w:rFonts w:cstheme="minorHAnsi"/>
          <w:sz w:val="24"/>
          <w:szCs w:val="24"/>
        </w:rPr>
      </w:pPr>
      <w:r>
        <w:rPr>
          <w:rFonts w:cstheme="minorHAnsi"/>
          <w:sz w:val="24"/>
          <w:szCs w:val="24"/>
        </w:rPr>
        <w:t xml:space="preserve"> </w:t>
      </w:r>
      <w:r w:rsidR="00AF76F4">
        <w:rPr>
          <w:rFonts w:cstheme="minorHAnsi"/>
          <w:sz w:val="24"/>
          <w:szCs w:val="24"/>
        </w:rPr>
        <w:t xml:space="preserve">Draft new controls based on the Neighbourhood Character Study </w:t>
      </w:r>
      <w:r w:rsidR="0087015A">
        <w:rPr>
          <w:rFonts w:cstheme="minorHAnsi"/>
          <w:sz w:val="24"/>
          <w:szCs w:val="24"/>
        </w:rPr>
        <w:t xml:space="preserve">2021 </w:t>
      </w:r>
      <w:r w:rsidR="00AF76F4">
        <w:rPr>
          <w:rFonts w:cstheme="minorHAnsi"/>
          <w:sz w:val="24"/>
          <w:szCs w:val="24"/>
        </w:rPr>
        <w:t>to improve the overall response to neighbourhood character.</w:t>
      </w:r>
    </w:p>
    <w:p w14:paraId="5D505C96" w14:textId="2033E7B9" w:rsidR="002A2D76" w:rsidRDefault="002A2D76" w:rsidP="006D1B89">
      <w:pPr>
        <w:pStyle w:val="ListParagraph"/>
        <w:numPr>
          <w:ilvl w:val="0"/>
          <w:numId w:val="19"/>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6DDE8" w:themeFill="accent5" w:themeFillTint="66"/>
        <w:jc w:val="both"/>
        <w:rPr>
          <w:rFonts w:cstheme="minorHAnsi"/>
          <w:sz w:val="24"/>
          <w:szCs w:val="24"/>
        </w:rPr>
      </w:pPr>
      <w:r>
        <w:rPr>
          <w:rFonts w:cstheme="minorHAnsi"/>
          <w:sz w:val="24"/>
          <w:szCs w:val="24"/>
        </w:rPr>
        <w:t>Further research parking issues in residential areas to inform an appropriate response.</w:t>
      </w:r>
    </w:p>
    <w:p w14:paraId="2586B118" w14:textId="0737213B" w:rsidR="00D17418" w:rsidRPr="00D417A2" w:rsidRDefault="0052460B" w:rsidP="006D1B89">
      <w:pPr>
        <w:pStyle w:val="ListParagraph"/>
        <w:numPr>
          <w:ilvl w:val="0"/>
          <w:numId w:val="19"/>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6DDE8" w:themeFill="accent5" w:themeFillTint="66"/>
        <w:jc w:val="both"/>
        <w:rPr>
          <w:rFonts w:cstheme="minorHAnsi"/>
          <w:sz w:val="24"/>
          <w:szCs w:val="24"/>
        </w:rPr>
      </w:pPr>
      <w:r>
        <w:rPr>
          <w:rFonts w:cstheme="minorHAnsi"/>
          <w:sz w:val="24"/>
          <w:szCs w:val="24"/>
        </w:rPr>
        <w:t xml:space="preserve"> </w:t>
      </w:r>
      <w:r w:rsidR="00AF76F4" w:rsidRPr="00D417A2">
        <w:rPr>
          <w:rFonts w:cstheme="minorHAnsi"/>
          <w:sz w:val="24"/>
          <w:szCs w:val="24"/>
        </w:rPr>
        <w:t>Prepare a Planning Scheme Amendment to implement recommendations</w:t>
      </w:r>
      <w:r w:rsidR="00D417A2" w:rsidRPr="00D417A2">
        <w:rPr>
          <w:rFonts w:cstheme="minorHAnsi"/>
          <w:sz w:val="24"/>
          <w:szCs w:val="24"/>
        </w:rPr>
        <w:t>.</w:t>
      </w:r>
      <w:r w:rsidR="00AF76F4" w:rsidRPr="00D417A2">
        <w:rPr>
          <w:rFonts w:cstheme="minorHAnsi"/>
          <w:sz w:val="24"/>
          <w:szCs w:val="24"/>
        </w:rPr>
        <w:t xml:space="preserve"> </w:t>
      </w:r>
    </w:p>
    <w:bookmarkEnd w:id="33"/>
    <w:p w14:paraId="47924C1D" w14:textId="77777777" w:rsidR="00FF0013" w:rsidRDefault="00FF0013">
      <w:pPr>
        <w:rPr>
          <w:rFonts w:eastAsiaTheme="minorEastAsia"/>
          <w:smallCaps/>
          <w:color w:val="FFFFFF" w:themeColor="background1"/>
          <w:spacing w:val="5"/>
          <w:sz w:val="32"/>
          <w:szCs w:val="32"/>
          <w:lang w:val="en-US" w:bidi="en-US"/>
        </w:rPr>
      </w:pPr>
      <w:r>
        <w:rPr>
          <w:sz w:val="32"/>
          <w:szCs w:val="32"/>
        </w:rPr>
        <w:br w:type="page"/>
      </w:r>
    </w:p>
    <w:p w14:paraId="5925ACFB" w14:textId="450ABA1A" w:rsidR="00E66D5B" w:rsidRPr="002243C9" w:rsidRDefault="00767D41" w:rsidP="006D1B89">
      <w:pPr>
        <w:pStyle w:val="HeadingX"/>
        <w:numPr>
          <w:ilvl w:val="0"/>
          <w:numId w:val="22"/>
        </w:numPr>
        <w:rPr>
          <w:sz w:val="32"/>
          <w:szCs w:val="32"/>
        </w:rPr>
      </w:pPr>
      <w:bookmarkStart w:id="34" w:name="_Toc90282871"/>
      <w:r>
        <w:rPr>
          <w:sz w:val="32"/>
          <w:szCs w:val="32"/>
        </w:rPr>
        <w:lastRenderedPageBreak/>
        <w:t xml:space="preserve">Housing </w:t>
      </w:r>
      <w:r w:rsidR="00E66D5B" w:rsidRPr="002243C9">
        <w:rPr>
          <w:sz w:val="32"/>
          <w:szCs w:val="32"/>
        </w:rPr>
        <w:t xml:space="preserve">Diversity and </w:t>
      </w:r>
      <w:r>
        <w:rPr>
          <w:sz w:val="32"/>
          <w:szCs w:val="32"/>
        </w:rPr>
        <w:t>Type</w:t>
      </w:r>
      <w:bookmarkEnd w:id="34"/>
    </w:p>
    <w:p w14:paraId="3E5E0DBD" w14:textId="2F122925" w:rsidR="002B5C49" w:rsidRDefault="00DC5677" w:rsidP="0085686E">
      <w:pPr>
        <w:pStyle w:val="ListParagraph"/>
        <w:ind w:left="360"/>
        <w:jc w:val="both"/>
        <w:rPr>
          <w:rFonts w:cstheme="minorHAnsi"/>
          <w:i/>
          <w:iCs/>
          <w:color w:val="31849B" w:themeColor="accent5" w:themeShade="BF"/>
          <w:sz w:val="24"/>
          <w:szCs w:val="24"/>
        </w:rPr>
      </w:pPr>
      <w:r w:rsidRPr="002B5C49">
        <w:rPr>
          <w:rFonts w:cstheme="minorHAnsi"/>
          <w:i/>
          <w:iCs/>
          <w:color w:val="31849B" w:themeColor="accent5" w:themeShade="BF"/>
          <w:sz w:val="24"/>
          <w:szCs w:val="24"/>
        </w:rPr>
        <w:t>Are new dwellings designed to be suitable for people of all abilities and age</w:t>
      </w:r>
      <w:r w:rsidR="00C359B0">
        <w:rPr>
          <w:rFonts w:cstheme="minorHAnsi"/>
          <w:i/>
          <w:iCs/>
          <w:color w:val="31849B" w:themeColor="accent5" w:themeShade="BF"/>
          <w:sz w:val="24"/>
          <w:szCs w:val="24"/>
        </w:rPr>
        <w:t>s</w:t>
      </w:r>
      <w:r w:rsidRPr="002B5C49">
        <w:rPr>
          <w:rFonts w:cstheme="minorHAnsi"/>
          <w:i/>
          <w:iCs/>
          <w:color w:val="31849B" w:themeColor="accent5" w:themeShade="BF"/>
          <w:sz w:val="24"/>
          <w:szCs w:val="24"/>
        </w:rPr>
        <w:t xml:space="preserve">? </w:t>
      </w:r>
    </w:p>
    <w:p w14:paraId="7169EA10" w14:textId="77777777" w:rsidR="0085686E" w:rsidRPr="0085686E" w:rsidRDefault="0085686E" w:rsidP="0085686E">
      <w:pPr>
        <w:pStyle w:val="ListParagraph"/>
        <w:ind w:left="360"/>
        <w:jc w:val="both"/>
        <w:rPr>
          <w:rFonts w:cstheme="minorHAnsi"/>
          <w:i/>
          <w:iCs/>
          <w:color w:val="31849B" w:themeColor="accent5" w:themeShade="BF"/>
          <w:sz w:val="24"/>
          <w:szCs w:val="24"/>
        </w:rPr>
      </w:pPr>
    </w:p>
    <w:p w14:paraId="682F586A" w14:textId="5E530361" w:rsidR="00DC5677" w:rsidRPr="00073916" w:rsidRDefault="00DC5677" w:rsidP="0085686E">
      <w:pPr>
        <w:pStyle w:val="ListParagraph"/>
        <w:ind w:left="360"/>
        <w:jc w:val="both"/>
        <w:rPr>
          <w:rFonts w:cstheme="minorHAnsi"/>
          <w:i/>
          <w:iCs/>
          <w:color w:val="31849B" w:themeColor="accent5" w:themeShade="BF"/>
          <w:sz w:val="24"/>
          <w:szCs w:val="24"/>
        </w:rPr>
      </w:pPr>
      <w:r w:rsidRPr="002B5C49">
        <w:rPr>
          <w:rFonts w:cstheme="minorHAnsi"/>
          <w:i/>
          <w:iCs/>
          <w:color w:val="31849B" w:themeColor="accent5" w:themeShade="BF"/>
          <w:sz w:val="24"/>
          <w:szCs w:val="24"/>
        </w:rPr>
        <w:t>Is there enough diversified housing stock – for example</w:t>
      </w:r>
      <w:r w:rsidR="00C359B0">
        <w:rPr>
          <w:rFonts w:cstheme="minorHAnsi"/>
          <w:i/>
          <w:iCs/>
          <w:color w:val="31849B" w:themeColor="accent5" w:themeShade="BF"/>
          <w:sz w:val="24"/>
          <w:szCs w:val="24"/>
        </w:rPr>
        <w:t>,</w:t>
      </w:r>
      <w:r w:rsidRPr="002B5C49">
        <w:rPr>
          <w:rFonts w:cstheme="minorHAnsi"/>
          <w:i/>
          <w:iCs/>
          <w:color w:val="31849B" w:themeColor="accent5" w:themeShade="BF"/>
          <w:sz w:val="24"/>
          <w:szCs w:val="24"/>
        </w:rPr>
        <w:t xml:space="preserve"> one and two bedroom dwellings</w:t>
      </w:r>
      <w:r w:rsidR="00C359B0">
        <w:rPr>
          <w:rFonts w:cstheme="minorHAnsi"/>
          <w:i/>
          <w:iCs/>
          <w:color w:val="31849B" w:themeColor="accent5" w:themeShade="BF"/>
          <w:sz w:val="24"/>
          <w:szCs w:val="24"/>
        </w:rPr>
        <w:t xml:space="preserve"> and</w:t>
      </w:r>
      <w:r w:rsidRPr="002B5C49">
        <w:rPr>
          <w:rFonts w:cstheme="minorHAnsi"/>
          <w:i/>
          <w:iCs/>
          <w:color w:val="31849B" w:themeColor="accent5" w:themeShade="BF"/>
          <w:sz w:val="24"/>
          <w:szCs w:val="24"/>
        </w:rPr>
        <w:t xml:space="preserve"> smaller units for downsizing?  </w:t>
      </w:r>
    </w:p>
    <w:p w14:paraId="48123638" w14:textId="7E504336" w:rsidR="00AE3D64" w:rsidRPr="0085686E" w:rsidRDefault="00AE3D64" w:rsidP="00974AFE">
      <w:pPr>
        <w:pStyle w:val="AABoxDates"/>
        <w:rPr>
          <w:rFonts w:cstheme="minorHAnsi"/>
        </w:rPr>
      </w:pPr>
      <w:r w:rsidRPr="0085686E">
        <w:rPr>
          <w:rFonts w:cstheme="minorHAnsi"/>
        </w:rPr>
        <w:t xml:space="preserve">Housing Diversity </w:t>
      </w:r>
    </w:p>
    <w:p w14:paraId="7DB6D955" w14:textId="330CC5D7" w:rsidR="00AE3D64" w:rsidRDefault="00AE3D64" w:rsidP="00AE3D64">
      <w:pPr>
        <w:jc w:val="both"/>
        <w:rPr>
          <w:rFonts w:cstheme="minorHAnsi"/>
          <w:sz w:val="24"/>
          <w:szCs w:val="24"/>
        </w:rPr>
      </w:pPr>
      <w:r w:rsidRPr="00C7543B">
        <w:rPr>
          <w:rFonts w:cstheme="minorHAnsi"/>
          <w:sz w:val="24"/>
          <w:szCs w:val="24"/>
        </w:rPr>
        <w:t xml:space="preserve">There has been a small increase in the </w:t>
      </w:r>
      <w:r w:rsidR="00974AFE" w:rsidRPr="00C7543B">
        <w:rPr>
          <w:rFonts w:cstheme="minorHAnsi"/>
          <w:sz w:val="24"/>
          <w:szCs w:val="24"/>
        </w:rPr>
        <w:t xml:space="preserve">diversity </w:t>
      </w:r>
      <w:r w:rsidR="00974AFE">
        <w:rPr>
          <w:rFonts w:cstheme="minorHAnsi"/>
          <w:sz w:val="24"/>
          <w:szCs w:val="24"/>
        </w:rPr>
        <w:t xml:space="preserve">of housing types </w:t>
      </w:r>
      <w:r w:rsidRPr="00C7543B">
        <w:rPr>
          <w:rFonts w:cstheme="minorHAnsi"/>
          <w:sz w:val="24"/>
          <w:szCs w:val="24"/>
        </w:rPr>
        <w:t xml:space="preserve">in Yarra Ranges over the past decade with some </w:t>
      </w:r>
      <w:r w:rsidR="0052460B">
        <w:rPr>
          <w:rFonts w:cstheme="minorHAnsi"/>
          <w:sz w:val="24"/>
          <w:szCs w:val="24"/>
        </w:rPr>
        <w:t>townhouse apartment style development</w:t>
      </w:r>
      <w:r w:rsidRPr="00C7543B">
        <w:rPr>
          <w:rFonts w:cstheme="minorHAnsi"/>
          <w:sz w:val="24"/>
          <w:szCs w:val="24"/>
        </w:rPr>
        <w:t xml:space="preserve"> evident in Mooroolbark </w:t>
      </w:r>
      <w:r w:rsidR="00974AFE">
        <w:rPr>
          <w:rFonts w:cstheme="minorHAnsi"/>
          <w:sz w:val="24"/>
          <w:szCs w:val="24"/>
        </w:rPr>
        <w:t xml:space="preserve">Chirnside Park </w:t>
      </w:r>
      <w:r w:rsidRPr="00C7543B">
        <w:rPr>
          <w:rFonts w:cstheme="minorHAnsi"/>
          <w:sz w:val="24"/>
          <w:szCs w:val="24"/>
        </w:rPr>
        <w:t xml:space="preserve">and Kilsyth </w:t>
      </w:r>
      <w:r w:rsidR="00974AFE">
        <w:rPr>
          <w:rFonts w:cstheme="minorHAnsi"/>
          <w:sz w:val="24"/>
          <w:szCs w:val="24"/>
        </w:rPr>
        <w:t>generally where large vacant sites have provided the opportunit</w:t>
      </w:r>
      <w:r w:rsidR="0052460B">
        <w:rPr>
          <w:rFonts w:cstheme="minorHAnsi"/>
          <w:sz w:val="24"/>
          <w:szCs w:val="24"/>
        </w:rPr>
        <w:t xml:space="preserve">y. </w:t>
      </w:r>
      <w:r w:rsidR="00974AFE">
        <w:rPr>
          <w:rFonts w:cstheme="minorHAnsi"/>
          <w:sz w:val="24"/>
          <w:szCs w:val="24"/>
        </w:rPr>
        <w:t>Villa unit development is still the predominant form of residential</w:t>
      </w:r>
      <w:r w:rsidR="00C359B0">
        <w:rPr>
          <w:rFonts w:cstheme="minorHAnsi"/>
          <w:sz w:val="24"/>
          <w:szCs w:val="24"/>
        </w:rPr>
        <w:t xml:space="preserve"> infill</w:t>
      </w:r>
      <w:r w:rsidR="00974AFE">
        <w:rPr>
          <w:rFonts w:cstheme="minorHAnsi"/>
          <w:sz w:val="24"/>
          <w:szCs w:val="24"/>
        </w:rPr>
        <w:t xml:space="preserve">.  </w:t>
      </w:r>
      <w:r w:rsidR="0052460B">
        <w:rPr>
          <w:rFonts w:cstheme="minorHAnsi"/>
          <w:sz w:val="24"/>
          <w:szCs w:val="24"/>
        </w:rPr>
        <w:t xml:space="preserve"> Diversification is also essential to providing</w:t>
      </w:r>
      <w:r w:rsidR="00153D9E">
        <w:rPr>
          <w:rFonts w:cstheme="minorHAnsi"/>
          <w:sz w:val="24"/>
          <w:szCs w:val="24"/>
        </w:rPr>
        <w:t xml:space="preserve"> more</w:t>
      </w:r>
      <w:r w:rsidR="0052460B">
        <w:rPr>
          <w:rFonts w:cstheme="minorHAnsi"/>
          <w:sz w:val="24"/>
          <w:szCs w:val="24"/>
        </w:rPr>
        <w:t xml:space="preserve"> affordable housing options</w:t>
      </w:r>
      <w:r w:rsidR="00153D9E">
        <w:rPr>
          <w:rFonts w:cstheme="minorHAnsi"/>
          <w:sz w:val="24"/>
          <w:szCs w:val="24"/>
        </w:rPr>
        <w:t>, although housing costs remain prohibitive to many</w:t>
      </w:r>
      <w:r w:rsidR="0052460B">
        <w:rPr>
          <w:rFonts w:cstheme="minorHAnsi"/>
          <w:sz w:val="24"/>
          <w:szCs w:val="24"/>
        </w:rPr>
        <w:t>.</w:t>
      </w:r>
      <w:r w:rsidR="0087015A">
        <w:rPr>
          <w:rFonts w:cstheme="minorHAnsi"/>
          <w:sz w:val="24"/>
          <w:szCs w:val="24"/>
        </w:rPr>
        <w:t xml:space="preserve">  The Planning Scheme will continue to provide controls supporting increased housing diversity</w:t>
      </w:r>
      <w:r w:rsidR="006D3BEB">
        <w:rPr>
          <w:rFonts w:cstheme="minorHAnsi"/>
          <w:sz w:val="24"/>
          <w:szCs w:val="24"/>
        </w:rPr>
        <w:t xml:space="preserve"> to ensure that there are houses appropriate for each stage of </w:t>
      </w:r>
      <w:r w:rsidR="00002BE6">
        <w:rPr>
          <w:rFonts w:cstheme="minorHAnsi"/>
          <w:sz w:val="24"/>
          <w:szCs w:val="24"/>
        </w:rPr>
        <w:t>residents lives</w:t>
      </w:r>
      <w:r w:rsidR="006D3BEB">
        <w:rPr>
          <w:rFonts w:cstheme="minorHAnsi"/>
          <w:sz w:val="24"/>
          <w:szCs w:val="24"/>
        </w:rPr>
        <w:t>, whether this means a larger home with more bedrooms for a growing family or multi -generational household, or a small</w:t>
      </w:r>
      <w:r w:rsidR="00002BE6">
        <w:rPr>
          <w:rFonts w:cstheme="minorHAnsi"/>
          <w:sz w:val="24"/>
          <w:szCs w:val="24"/>
        </w:rPr>
        <w:t>er</w:t>
      </w:r>
      <w:r w:rsidR="006D3BEB">
        <w:rPr>
          <w:rFonts w:cstheme="minorHAnsi"/>
          <w:sz w:val="24"/>
          <w:szCs w:val="24"/>
        </w:rPr>
        <w:t xml:space="preserve"> unit with minimal yard to suit an elderly resident or single </w:t>
      </w:r>
      <w:r w:rsidR="00002BE6">
        <w:rPr>
          <w:rFonts w:cstheme="minorHAnsi"/>
          <w:sz w:val="24"/>
          <w:szCs w:val="24"/>
        </w:rPr>
        <w:t>person household.</w:t>
      </w:r>
      <w:r w:rsidR="006D3BEB">
        <w:rPr>
          <w:rFonts w:cstheme="minorHAnsi"/>
          <w:sz w:val="24"/>
          <w:szCs w:val="24"/>
        </w:rPr>
        <w:t xml:space="preserve"> </w:t>
      </w:r>
      <w:r w:rsidR="00351386">
        <w:rPr>
          <w:rFonts w:cstheme="minorHAnsi"/>
          <w:sz w:val="24"/>
          <w:szCs w:val="24"/>
        </w:rPr>
        <w:t xml:space="preserve"> </w:t>
      </w:r>
    </w:p>
    <w:p w14:paraId="52C86116" w14:textId="58C17BE4" w:rsidR="0052460B" w:rsidRDefault="00472BFD" w:rsidP="00AE3D64">
      <w:pPr>
        <w:jc w:val="both"/>
        <w:rPr>
          <w:rFonts w:cstheme="minorHAnsi"/>
          <w:sz w:val="24"/>
          <w:szCs w:val="24"/>
        </w:rPr>
      </w:pPr>
      <w:r>
        <w:rPr>
          <w:rFonts w:cstheme="minorHAnsi"/>
          <w:sz w:val="24"/>
          <w:szCs w:val="24"/>
        </w:rPr>
        <w:t xml:space="preserve">Housing diversity is easier to accommodate as part of large scale developments which offer a variety of dwelling types. </w:t>
      </w:r>
      <w:r w:rsidR="0052460B">
        <w:rPr>
          <w:rFonts w:cstheme="minorHAnsi"/>
          <w:sz w:val="24"/>
          <w:szCs w:val="24"/>
        </w:rPr>
        <w:t xml:space="preserve">It is anticipated </w:t>
      </w:r>
      <w:r w:rsidR="0087015A">
        <w:rPr>
          <w:rFonts w:cstheme="minorHAnsi"/>
          <w:sz w:val="24"/>
          <w:szCs w:val="24"/>
        </w:rPr>
        <w:t>c</w:t>
      </w:r>
      <w:r w:rsidR="0052460B">
        <w:rPr>
          <w:rFonts w:cstheme="minorHAnsi"/>
          <w:sz w:val="24"/>
          <w:szCs w:val="24"/>
        </w:rPr>
        <w:t>ommercial</w:t>
      </w:r>
      <w:r w:rsidR="0087015A">
        <w:rPr>
          <w:rFonts w:cstheme="minorHAnsi"/>
          <w:sz w:val="24"/>
          <w:szCs w:val="24"/>
        </w:rPr>
        <w:t xml:space="preserve"> zoned</w:t>
      </w:r>
      <w:r w:rsidR="0052460B">
        <w:rPr>
          <w:rFonts w:cstheme="minorHAnsi"/>
          <w:sz w:val="24"/>
          <w:szCs w:val="24"/>
        </w:rPr>
        <w:t xml:space="preserve"> areas will provide opportunities for apartment developments above shops.  Council will also continue to advocate for increased housing densities on surplus government land sites</w:t>
      </w:r>
      <w:r>
        <w:rPr>
          <w:rFonts w:cstheme="minorHAnsi"/>
          <w:sz w:val="24"/>
          <w:szCs w:val="24"/>
        </w:rPr>
        <w:t xml:space="preserve"> and will look to identify</w:t>
      </w:r>
      <w:r w:rsidR="00D31F9E">
        <w:rPr>
          <w:rFonts w:cstheme="minorHAnsi"/>
          <w:sz w:val="24"/>
          <w:szCs w:val="24"/>
        </w:rPr>
        <w:t xml:space="preserve"> unused industrial land which could be rezoned for residential</w:t>
      </w:r>
      <w:r>
        <w:rPr>
          <w:rFonts w:cstheme="minorHAnsi"/>
          <w:sz w:val="24"/>
          <w:szCs w:val="24"/>
        </w:rPr>
        <w:t>. This is</w:t>
      </w:r>
      <w:r w:rsidR="00D31F9E">
        <w:rPr>
          <w:rFonts w:cstheme="minorHAnsi"/>
          <w:sz w:val="24"/>
          <w:szCs w:val="24"/>
        </w:rPr>
        <w:t xml:space="preserve"> particularly</w:t>
      </w:r>
      <w:r w:rsidR="00F93C23">
        <w:rPr>
          <w:rFonts w:cstheme="minorHAnsi"/>
          <w:sz w:val="24"/>
          <w:szCs w:val="24"/>
        </w:rPr>
        <w:t xml:space="preserve"> important</w:t>
      </w:r>
      <w:r w:rsidR="00D31F9E">
        <w:rPr>
          <w:rFonts w:cstheme="minorHAnsi"/>
          <w:sz w:val="24"/>
          <w:szCs w:val="24"/>
        </w:rPr>
        <w:t xml:space="preserve"> in the rural townships where </w:t>
      </w:r>
      <w:r>
        <w:rPr>
          <w:rFonts w:cstheme="minorHAnsi"/>
          <w:sz w:val="24"/>
          <w:szCs w:val="24"/>
        </w:rPr>
        <w:t>there are limited</w:t>
      </w:r>
      <w:r w:rsidR="00D31F9E">
        <w:rPr>
          <w:rFonts w:cstheme="minorHAnsi"/>
          <w:sz w:val="24"/>
          <w:szCs w:val="24"/>
        </w:rPr>
        <w:t xml:space="preserve"> </w:t>
      </w:r>
      <w:r>
        <w:rPr>
          <w:rFonts w:cstheme="minorHAnsi"/>
          <w:sz w:val="24"/>
          <w:szCs w:val="24"/>
        </w:rPr>
        <w:t>land opportunities</w:t>
      </w:r>
      <w:r w:rsidR="00F93C23">
        <w:rPr>
          <w:rFonts w:cstheme="minorHAnsi"/>
          <w:sz w:val="24"/>
          <w:szCs w:val="24"/>
        </w:rPr>
        <w:t xml:space="preserve"> due to the Urban Growth Boundary</w:t>
      </w:r>
      <w:r>
        <w:rPr>
          <w:rFonts w:cstheme="minorHAnsi"/>
          <w:sz w:val="24"/>
          <w:szCs w:val="24"/>
        </w:rPr>
        <w:t xml:space="preserve">. </w:t>
      </w:r>
    </w:p>
    <w:p w14:paraId="11BAC4AE" w14:textId="1795185C" w:rsidR="00F93C23" w:rsidRDefault="00F93C23" w:rsidP="00AE3D64">
      <w:pPr>
        <w:jc w:val="both"/>
        <w:rPr>
          <w:rFonts w:cstheme="minorHAnsi"/>
          <w:sz w:val="24"/>
          <w:szCs w:val="24"/>
        </w:rPr>
      </w:pPr>
      <w:r w:rsidRPr="00722F35">
        <w:rPr>
          <w:rFonts w:cstheme="minorHAnsi"/>
          <w:sz w:val="24"/>
          <w:szCs w:val="24"/>
        </w:rPr>
        <w:t>There are many alternative housing arrangements too, such as co-housing and the emergence of ‘tiny homes’, which can be explored as part of this Review.  Some, like co-housing are outside the Planning Scheme and do not require planning permission</w:t>
      </w:r>
      <w:r w:rsidR="00722F35" w:rsidRPr="00722F35">
        <w:rPr>
          <w:rFonts w:cstheme="minorHAnsi"/>
          <w:sz w:val="24"/>
          <w:szCs w:val="24"/>
        </w:rPr>
        <w:t>, however Council can advocate though housing networks and other agencies to support them.</w:t>
      </w:r>
      <w:r w:rsidR="00722F35">
        <w:rPr>
          <w:rFonts w:cstheme="minorHAnsi"/>
          <w:sz w:val="24"/>
          <w:szCs w:val="24"/>
        </w:rPr>
        <w:t xml:space="preserve"> </w:t>
      </w:r>
    </w:p>
    <w:p w14:paraId="7417F826" w14:textId="77777777" w:rsidR="00F93C23" w:rsidRDefault="00F93C23" w:rsidP="00AE3D64">
      <w:pPr>
        <w:jc w:val="both"/>
        <w:rPr>
          <w:rFonts w:cstheme="minorHAnsi"/>
          <w:sz w:val="24"/>
          <w:szCs w:val="24"/>
        </w:rPr>
      </w:pPr>
    </w:p>
    <w:p w14:paraId="6207D5DC" w14:textId="77777777" w:rsidR="00401024" w:rsidRPr="00401024" w:rsidRDefault="008671EA" w:rsidP="00401024">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6DDE8" w:themeFill="accent5" w:themeFillTint="66"/>
        <w:jc w:val="both"/>
        <w:rPr>
          <w:rFonts w:cstheme="minorHAnsi"/>
          <w:sz w:val="24"/>
          <w:szCs w:val="24"/>
        </w:rPr>
      </w:pPr>
      <w:r w:rsidRPr="00401024">
        <w:rPr>
          <w:rFonts w:cstheme="minorHAnsi"/>
          <w:b/>
          <w:bCs/>
          <w:sz w:val="24"/>
          <w:szCs w:val="24"/>
        </w:rPr>
        <w:t>Opportunities</w:t>
      </w:r>
    </w:p>
    <w:p w14:paraId="4F249AA8" w14:textId="31D56170" w:rsidR="0052460B" w:rsidRDefault="00767D41" w:rsidP="006D1B89">
      <w:pPr>
        <w:pStyle w:val="ListParagraph"/>
        <w:numPr>
          <w:ilvl w:val="0"/>
          <w:numId w:val="19"/>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6DDE8" w:themeFill="accent5" w:themeFillTint="66"/>
        <w:jc w:val="both"/>
        <w:rPr>
          <w:rFonts w:cstheme="minorHAnsi"/>
          <w:sz w:val="24"/>
          <w:szCs w:val="24"/>
        </w:rPr>
      </w:pPr>
      <w:r>
        <w:rPr>
          <w:rFonts w:cstheme="minorHAnsi"/>
          <w:sz w:val="24"/>
          <w:szCs w:val="24"/>
        </w:rPr>
        <w:t>E</w:t>
      </w:r>
      <w:r w:rsidR="0052460B">
        <w:rPr>
          <w:rFonts w:cstheme="minorHAnsi"/>
          <w:sz w:val="24"/>
          <w:szCs w:val="24"/>
        </w:rPr>
        <w:t>ncourage</w:t>
      </w:r>
      <w:r>
        <w:rPr>
          <w:rFonts w:cstheme="minorHAnsi"/>
          <w:sz w:val="24"/>
          <w:szCs w:val="24"/>
        </w:rPr>
        <w:t xml:space="preserve"> and advocate for</w:t>
      </w:r>
      <w:r w:rsidR="0052460B">
        <w:rPr>
          <w:rFonts w:cstheme="minorHAnsi"/>
          <w:sz w:val="24"/>
          <w:szCs w:val="24"/>
        </w:rPr>
        <w:t xml:space="preserve"> more diverse</w:t>
      </w:r>
      <w:r>
        <w:rPr>
          <w:rFonts w:cstheme="minorHAnsi"/>
          <w:sz w:val="24"/>
          <w:szCs w:val="24"/>
        </w:rPr>
        <w:t xml:space="preserve"> housing stock</w:t>
      </w:r>
      <w:r w:rsidR="008671EA">
        <w:rPr>
          <w:rFonts w:cstheme="minorHAnsi"/>
          <w:sz w:val="24"/>
          <w:szCs w:val="24"/>
        </w:rPr>
        <w:t xml:space="preserve"> in new developments </w:t>
      </w:r>
    </w:p>
    <w:p w14:paraId="287DB023" w14:textId="27E0C131" w:rsidR="00073916" w:rsidRDefault="0052460B" w:rsidP="006D1B89">
      <w:pPr>
        <w:pStyle w:val="ListParagraph"/>
        <w:numPr>
          <w:ilvl w:val="0"/>
          <w:numId w:val="19"/>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6DDE8" w:themeFill="accent5" w:themeFillTint="66"/>
        <w:jc w:val="both"/>
        <w:rPr>
          <w:rFonts w:cstheme="minorHAnsi"/>
          <w:sz w:val="24"/>
          <w:szCs w:val="24"/>
        </w:rPr>
      </w:pPr>
      <w:r>
        <w:rPr>
          <w:rFonts w:cstheme="minorHAnsi"/>
          <w:sz w:val="24"/>
          <w:szCs w:val="24"/>
        </w:rPr>
        <w:t xml:space="preserve"> Identify opportunities </w:t>
      </w:r>
      <w:r w:rsidR="008671EA">
        <w:rPr>
          <w:rFonts w:cstheme="minorHAnsi"/>
          <w:sz w:val="24"/>
          <w:szCs w:val="24"/>
        </w:rPr>
        <w:t xml:space="preserve">to provide </w:t>
      </w:r>
      <w:r>
        <w:rPr>
          <w:rFonts w:cstheme="minorHAnsi"/>
          <w:sz w:val="24"/>
          <w:szCs w:val="24"/>
        </w:rPr>
        <w:t>diverse housing</w:t>
      </w:r>
      <w:r w:rsidR="008671EA">
        <w:rPr>
          <w:rFonts w:cstheme="minorHAnsi"/>
          <w:sz w:val="24"/>
          <w:szCs w:val="24"/>
        </w:rPr>
        <w:t xml:space="preserve"> opportunities to accommodate community groups with particular housing needs</w:t>
      </w:r>
      <w:r>
        <w:rPr>
          <w:rFonts w:cstheme="minorHAnsi"/>
          <w:sz w:val="24"/>
          <w:szCs w:val="24"/>
        </w:rPr>
        <w:t xml:space="preserve"> on public land and other large vacant sites.</w:t>
      </w:r>
      <w:r w:rsidR="00472BFD">
        <w:rPr>
          <w:rFonts w:cstheme="minorHAnsi"/>
          <w:sz w:val="24"/>
          <w:szCs w:val="24"/>
        </w:rPr>
        <w:tab/>
      </w:r>
      <w:r w:rsidR="00472BFD">
        <w:rPr>
          <w:rFonts w:cstheme="minorHAnsi"/>
          <w:sz w:val="24"/>
          <w:szCs w:val="24"/>
        </w:rPr>
        <w:tab/>
      </w:r>
      <w:r w:rsidR="00472BFD">
        <w:rPr>
          <w:rFonts w:cstheme="minorHAnsi"/>
          <w:sz w:val="24"/>
          <w:szCs w:val="24"/>
        </w:rPr>
        <w:tab/>
      </w:r>
      <w:r w:rsidR="00472BFD">
        <w:rPr>
          <w:rFonts w:cstheme="minorHAnsi"/>
          <w:sz w:val="24"/>
          <w:szCs w:val="24"/>
        </w:rPr>
        <w:tab/>
      </w:r>
      <w:r w:rsidR="00472BFD">
        <w:rPr>
          <w:rFonts w:cstheme="minorHAnsi"/>
          <w:sz w:val="24"/>
          <w:szCs w:val="24"/>
        </w:rPr>
        <w:tab/>
      </w:r>
    </w:p>
    <w:p w14:paraId="74603516" w14:textId="60214238" w:rsidR="00472BFD" w:rsidRPr="00FF0013" w:rsidRDefault="00472BFD" w:rsidP="006D1B89">
      <w:pPr>
        <w:pStyle w:val="ListParagraph"/>
        <w:numPr>
          <w:ilvl w:val="0"/>
          <w:numId w:val="19"/>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6DDE8" w:themeFill="accent5" w:themeFillTint="66"/>
        <w:jc w:val="both"/>
        <w:rPr>
          <w:rFonts w:cstheme="minorHAnsi"/>
          <w:sz w:val="24"/>
          <w:szCs w:val="24"/>
        </w:rPr>
      </w:pPr>
      <w:r>
        <w:rPr>
          <w:rFonts w:cstheme="minorHAnsi"/>
          <w:sz w:val="24"/>
          <w:szCs w:val="24"/>
        </w:rPr>
        <w:t>Review unused land in non-residential zones for potential residential use.</w:t>
      </w:r>
    </w:p>
    <w:p w14:paraId="0BF9A90E" w14:textId="77777777" w:rsidR="00FF0013" w:rsidRDefault="00FF0013" w:rsidP="00522AE7">
      <w:pPr>
        <w:pStyle w:val="AABoxDates"/>
        <w:rPr>
          <w:rFonts w:cstheme="minorHAnsi"/>
        </w:rPr>
      </w:pPr>
    </w:p>
    <w:p w14:paraId="683B9F70" w14:textId="2FFCB006" w:rsidR="0087015A" w:rsidRPr="0085686E" w:rsidRDefault="00401024" w:rsidP="00522AE7">
      <w:pPr>
        <w:pStyle w:val="AABoxDates"/>
        <w:rPr>
          <w:rFonts w:cstheme="minorHAnsi"/>
        </w:rPr>
      </w:pPr>
      <w:r w:rsidRPr="0085686E">
        <w:rPr>
          <w:rFonts w:cstheme="minorHAnsi"/>
        </w:rPr>
        <w:lastRenderedPageBreak/>
        <w:t>Housing</w:t>
      </w:r>
      <w:r w:rsidR="0087015A" w:rsidRPr="0085686E">
        <w:rPr>
          <w:rFonts w:cstheme="minorHAnsi"/>
        </w:rPr>
        <w:t xml:space="preserve"> for older residents </w:t>
      </w:r>
    </w:p>
    <w:p w14:paraId="39AC4F33" w14:textId="1F0CC9E8" w:rsidR="00B93C78" w:rsidRPr="00C7543B" w:rsidRDefault="00B93C78" w:rsidP="00B93C78">
      <w:pPr>
        <w:jc w:val="both"/>
        <w:rPr>
          <w:rFonts w:cstheme="minorHAnsi"/>
          <w:sz w:val="24"/>
          <w:szCs w:val="24"/>
        </w:rPr>
      </w:pPr>
      <w:r w:rsidRPr="00C7543B">
        <w:rPr>
          <w:rFonts w:cstheme="minorHAnsi"/>
          <w:sz w:val="24"/>
          <w:szCs w:val="24"/>
        </w:rPr>
        <w:t>A study prepared by Essential Economics in December 2013 identified that two thirds of the expected population increase in Yarra Ranges to 2033 will comprise people aged over 65.  To this end</w:t>
      </w:r>
      <w:r w:rsidR="00C359B0">
        <w:rPr>
          <w:rFonts w:cstheme="minorHAnsi"/>
          <w:sz w:val="24"/>
          <w:szCs w:val="24"/>
        </w:rPr>
        <w:t>,</w:t>
      </w:r>
      <w:r w:rsidRPr="00C7543B">
        <w:rPr>
          <w:rFonts w:cstheme="minorHAnsi"/>
          <w:sz w:val="24"/>
          <w:szCs w:val="24"/>
        </w:rPr>
        <w:t xml:space="preserve"> an additional 1100 independent living units and 1130 specialised aged care beds will be needed in Yarra Ranges.    </w:t>
      </w:r>
    </w:p>
    <w:p w14:paraId="445C9CEB" w14:textId="3595FCBF" w:rsidR="00FF0013" w:rsidRPr="00FF0013" w:rsidRDefault="005957B1" w:rsidP="00FF0013">
      <w:pPr>
        <w:jc w:val="both"/>
        <w:rPr>
          <w:rFonts w:cstheme="minorHAnsi"/>
          <w:sz w:val="24"/>
          <w:szCs w:val="24"/>
        </w:rPr>
      </w:pPr>
      <w:r>
        <w:rPr>
          <w:rFonts w:cstheme="minorHAnsi"/>
          <w:sz w:val="24"/>
          <w:szCs w:val="24"/>
        </w:rPr>
        <w:t xml:space="preserve">Since the last </w:t>
      </w:r>
      <w:r w:rsidR="006A1A6A">
        <w:rPr>
          <w:rFonts w:cstheme="minorHAnsi"/>
          <w:sz w:val="24"/>
          <w:szCs w:val="24"/>
        </w:rPr>
        <w:t>H</w:t>
      </w:r>
      <w:r>
        <w:rPr>
          <w:rFonts w:cstheme="minorHAnsi"/>
          <w:sz w:val="24"/>
          <w:szCs w:val="24"/>
        </w:rPr>
        <w:t xml:space="preserve">ousing Strategy, </w:t>
      </w:r>
      <w:r w:rsidR="00C359B0" w:rsidRPr="00C7543B">
        <w:rPr>
          <w:rFonts w:cstheme="minorHAnsi"/>
          <w:sz w:val="24"/>
          <w:szCs w:val="24"/>
        </w:rPr>
        <w:t>Council adopted</w:t>
      </w:r>
      <w:r w:rsidR="00B93C78" w:rsidRPr="00C7543B">
        <w:rPr>
          <w:rFonts w:cstheme="minorHAnsi"/>
          <w:sz w:val="24"/>
          <w:szCs w:val="24"/>
        </w:rPr>
        <w:t xml:space="preserve"> a new objective for Aged Person</w:t>
      </w:r>
      <w:r w:rsidR="0087015A">
        <w:rPr>
          <w:rFonts w:cstheme="minorHAnsi"/>
          <w:sz w:val="24"/>
          <w:szCs w:val="24"/>
        </w:rPr>
        <w:t>s</w:t>
      </w:r>
      <w:r w:rsidR="00B93C78" w:rsidRPr="00C7543B">
        <w:rPr>
          <w:rFonts w:cstheme="minorHAnsi"/>
          <w:sz w:val="24"/>
          <w:szCs w:val="24"/>
        </w:rPr>
        <w:t xml:space="preserve"> Housing into the Planning Scheme</w:t>
      </w:r>
      <w:r w:rsidR="006A1A6A">
        <w:rPr>
          <w:rFonts w:cstheme="minorHAnsi"/>
          <w:sz w:val="24"/>
          <w:szCs w:val="24"/>
        </w:rPr>
        <w:t xml:space="preserve"> (Amendment C148)</w:t>
      </w:r>
      <w:r w:rsidR="00C359B0">
        <w:rPr>
          <w:rFonts w:cstheme="minorHAnsi"/>
          <w:sz w:val="24"/>
          <w:szCs w:val="24"/>
        </w:rPr>
        <w:t xml:space="preserve"> </w:t>
      </w:r>
      <w:r w:rsidR="00C359B0" w:rsidRPr="00C359B0">
        <w:rPr>
          <w:rFonts w:cstheme="minorHAnsi"/>
          <w:sz w:val="24"/>
          <w:szCs w:val="24"/>
        </w:rPr>
        <w:t>as part of a broader review of the Planning Scheme</w:t>
      </w:r>
      <w:r>
        <w:rPr>
          <w:rFonts w:cstheme="minorHAnsi"/>
          <w:sz w:val="24"/>
          <w:szCs w:val="24"/>
        </w:rPr>
        <w:t>.  The new policy</w:t>
      </w:r>
      <w:r w:rsidR="00B93C78" w:rsidRPr="00C7543B">
        <w:rPr>
          <w:rFonts w:cstheme="minorHAnsi"/>
          <w:sz w:val="24"/>
          <w:szCs w:val="24"/>
        </w:rPr>
        <w:t xml:space="preserve"> sets out a number of policies and guidelines for specialised housing types, including nursing homes, retirement villages and co-housing options.</w:t>
      </w:r>
      <w:r>
        <w:rPr>
          <w:rFonts w:cstheme="minorHAnsi"/>
          <w:sz w:val="24"/>
          <w:szCs w:val="24"/>
        </w:rPr>
        <w:t xml:space="preserve">  The intent of the policy is to ensure these types of housing are also provided in sustainable locations.  Amendment C148 </w:t>
      </w:r>
      <w:r w:rsidR="00B93C78" w:rsidRPr="00C7543B">
        <w:rPr>
          <w:rFonts w:cstheme="minorHAnsi"/>
          <w:sz w:val="24"/>
          <w:szCs w:val="24"/>
        </w:rPr>
        <w:t xml:space="preserve">is currently with the Minister for Planning </w:t>
      </w:r>
      <w:r>
        <w:rPr>
          <w:rFonts w:cstheme="minorHAnsi"/>
          <w:sz w:val="24"/>
          <w:szCs w:val="24"/>
        </w:rPr>
        <w:t xml:space="preserve">for </w:t>
      </w:r>
      <w:r w:rsidR="00B93C78" w:rsidRPr="00C7543B">
        <w:rPr>
          <w:rFonts w:cstheme="minorHAnsi"/>
          <w:sz w:val="24"/>
          <w:szCs w:val="24"/>
        </w:rPr>
        <w:t xml:space="preserve">approval. </w:t>
      </w:r>
    </w:p>
    <w:p w14:paraId="5CC12B65" w14:textId="3EE2C5FF" w:rsidR="00510696" w:rsidRPr="0085686E" w:rsidRDefault="00510696" w:rsidP="0052460B">
      <w:pPr>
        <w:pStyle w:val="AABoxDates"/>
        <w:rPr>
          <w:rFonts w:cstheme="minorHAnsi"/>
        </w:rPr>
      </w:pPr>
      <w:r w:rsidRPr="0085686E">
        <w:rPr>
          <w:rFonts w:cstheme="minorHAnsi"/>
        </w:rPr>
        <w:t xml:space="preserve">Supporting Aging in Place </w:t>
      </w:r>
    </w:p>
    <w:p w14:paraId="36FC8FE1" w14:textId="2A969524" w:rsidR="00AE3D64" w:rsidRDefault="00510696" w:rsidP="00AE3D64">
      <w:pPr>
        <w:jc w:val="both"/>
        <w:rPr>
          <w:rFonts w:cstheme="minorHAnsi"/>
          <w:sz w:val="24"/>
          <w:szCs w:val="24"/>
        </w:rPr>
      </w:pPr>
      <w:r w:rsidRPr="006A1A6A">
        <w:rPr>
          <w:rFonts w:cstheme="minorHAnsi"/>
          <w:sz w:val="24"/>
          <w:szCs w:val="24"/>
        </w:rPr>
        <w:t xml:space="preserve">The </w:t>
      </w:r>
      <w:r w:rsidR="00C5584B">
        <w:rPr>
          <w:rFonts w:cstheme="minorHAnsi"/>
          <w:sz w:val="24"/>
          <w:szCs w:val="24"/>
        </w:rPr>
        <w:t xml:space="preserve">demographic analysis </w:t>
      </w:r>
      <w:r w:rsidRPr="006A1A6A">
        <w:rPr>
          <w:rFonts w:cstheme="minorHAnsi"/>
          <w:sz w:val="24"/>
          <w:szCs w:val="24"/>
        </w:rPr>
        <w:t xml:space="preserve">of Yarra Ranges identifies a significant increase in smaller households due to broad social and economic trends and an ageing population.  This </w:t>
      </w:r>
      <w:r w:rsidR="009E5DD5">
        <w:rPr>
          <w:rFonts w:cstheme="minorHAnsi"/>
          <w:sz w:val="24"/>
          <w:szCs w:val="24"/>
        </w:rPr>
        <w:t xml:space="preserve">increase </w:t>
      </w:r>
      <w:r w:rsidRPr="006A1A6A">
        <w:rPr>
          <w:rFonts w:cstheme="minorHAnsi"/>
          <w:sz w:val="24"/>
          <w:szCs w:val="24"/>
        </w:rPr>
        <w:t>has implications for housing and service provision. Aging in place is the main trend driving the Yarra Ranges population.  Coupled with high home ownership and a general preference for</w:t>
      </w:r>
      <w:r w:rsidR="009E5DD5">
        <w:rPr>
          <w:rFonts w:cstheme="minorHAnsi"/>
          <w:sz w:val="24"/>
          <w:szCs w:val="24"/>
        </w:rPr>
        <w:t xml:space="preserve"> people to</w:t>
      </w:r>
      <w:r w:rsidRPr="006A1A6A">
        <w:rPr>
          <w:rFonts w:cstheme="minorHAnsi"/>
          <w:sz w:val="24"/>
          <w:szCs w:val="24"/>
        </w:rPr>
        <w:t xml:space="preserve"> stay in their own home</w:t>
      </w:r>
      <w:r w:rsidR="009E5DD5">
        <w:rPr>
          <w:rFonts w:cstheme="minorHAnsi"/>
          <w:sz w:val="24"/>
          <w:szCs w:val="24"/>
        </w:rPr>
        <w:t>s</w:t>
      </w:r>
      <w:r w:rsidRPr="006A1A6A">
        <w:rPr>
          <w:rFonts w:cstheme="minorHAnsi"/>
          <w:sz w:val="24"/>
          <w:szCs w:val="24"/>
        </w:rPr>
        <w:t xml:space="preserve">, this means Council will have to look </w:t>
      </w:r>
      <w:r w:rsidR="009E5DD5">
        <w:rPr>
          <w:rFonts w:cstheme="minorHAnsi"/>
          <w:sz w:val="24"/>
          <w:szCs w:val="24"/>
        </w:rPr>
        <w:t>for</w:t>
      </w:r>
      <w:r w:rsidRPr="006A1A6A">
        <w:rPr>
          <w:rFonts w:cstheme="minorHAnsi"/>
          <w:sz w:val="24"/>
          <w:szCs w:val="24"/>
        </w:rPr>
        <w:t xml:space="preserve"> ways to support older residents to meet the needs of residents.</w:t>
      </w:r>
      <w:r w:rsidR="00AE3D64" w:rsidRPr="00AE3D64">
        <w:rPr>
          <w:rFonts w:cstheme="minorHAnsi"/>
          <w:sz w:val="24"/>
          <w:szCs w:val="24"/>
        </w:rPr>
        <w:t xml:space="preserve"> </w:t>
      </w:r>
    </w:p>
    <w:p w14:paraId="0F7CF1BB" w14:textId="252F0797" w:rsidR="00CA7E3C" w:rsidRDefault="00AE3D64" w:rsidP="006A1A6A">
      <w:pPr>
        <w:jc w:val="both"/>
        <w:rPr>
          <w:rFonts w:cstheme="minorHAnsi"/>
          <w:sz w:val="24"/>
          <w:szCs w:val="24"/>
        </w:rPr>
      </w:pPr>
      <w:r>
        <w:rPr>
          <w:rFonts w:cstheme="minorHAnsi"/>
          <w:sz w:val="24"/>
          <w:szCs w:val="24"/>
        </w:rPr>
        <w:t xml:space="preserve">Planning can respond to this issue by encouraging the diversification of housing types and identifying areas for increased housing density to increase the options for downsizing. However, Council has an additional role in providing services which allow residents to remain in their own homes.  </w:t>
      </w:r>
      <w:r w:rsidR="00CA7E3C" w:rsidRPr="006A1A6A">
        <w:rPr>
          <w:rFonts w:cstheme="minorHAnsi"/>
          <w:sz w:val="24"/>
          <w:szCs w:val="24"/>
        </w:rPr>
        <w:t>Recent aged care reforms have streamlined the service model for older residents staying in their homes</w:t>
      </w:r>
      <w:r w:rsidR="00153D9E">
        <w:rPr>
          <w:rFonts w:cstheme="minorHAnsi"/>
          <w:sz w:val="24"/>
          <w:szCs w:val="24"/>
        </w:rPr>
        <w:t>, and Council’s role will shift to other providers in the future</w:t>
      </w:r>
      <w:r w:rsidR="005C34EC" w:rsidRPr="006A1A6A">
        <w:rPr>
          <w:rFonts w:cstheme="minorHAnsi"/>
          <w:sz w:val="24"/>
          <w:szCs w:val="24"/>
        </w:rPr>
        <w:t xml:space="preserve">.  Council’s Healthy and Active Ageing Plan 2019-2023 identified </w:t>
      </w:r>
      <w:r w:rsidR="009E5DD5">
        <w:rPr>
          <w:rFonts w:cstheme="minorHAnsi"/>
          <w:sz w:val="24"/>
          <w:szCs w:val="24"/>
        </w:rPr>
        <w:t>age-friendly</w:t>
      </w:r>
      <w:r w:rsidR="005C34EC" w:rsidRPr="006A1A6A">
        <w:rPr>
          <w:rFonts w:cstheme="minorHAnsi"/>
          <w:sz w:val="24"/>
          <w:szCs w:val="24"/>
        </w:rPr>
        <w:t xml:space="preserve"> housing as a key issue for further investigation. </w:t>
      </w:r>
      <w:r w:rsidR="006A1A6A" w:rsidRPr="006A1A6A">
        <w:rPr>
          <w:rFonts w:cstheme="minorHAnsi"/>
          <w:sz w:val="24"/>
          <w:szCs w:val="24"/>
        </w:rPr>
        <w:t xml:space="preserve">  </w:t>
      </w:r>
    </w:p>
    <w:p w14:paraId="721565D2" w14:textId="719CB1C2" w:rsidR="00073916" w:rsidRPr="0085686E" w:rsidRDefault="003E0706" w:rsidP="00073916">
      <w:pPr>
        <w:pStyle w:val="AABoxDates"/>
        <w:rPr>
          <w:rFonts w:cstheme="minorHAnsi"/>
        </w:rPr>
      </w:pPr>
      <w:r w:rsidRPr="0085686E">
        <w:rPr>
          <w:rFonts w:cstheme="minorHAnsi"/>
        </w:rPr>
        <w:t xml:space="preserve">Universal </w:t>
      </w:r>
      <w:r w:rsidR="00073916" w:rsidRPr="0085686E">
        <w:rPr>
          <w:rFonts w:cstheme="minorHAnsi"/>
        </w:rPr>
        <w:t>Housing Design</w:t>
      </w:r>
      <w:r w:rsidRPr="0085686E">
        <w:rPr>
          <w:rFonts w:cstheme="minorHAnsi"/>
        </w:rPr>
        <w:t xml:space="preserve"> </w:t>
      </w:r>
    </w:p>
    <w:p w14:paraId="264744BF" w14:textId="0AA78BF3" w:rsidR="003E0706" w:rsidRDefault="00073916" w:rsidP="006A1A6A">
      <w:pPr>
        <w:jc w:val="both"/>
        <w:rPr>
          <w:rFonts w:cstheme="minorHAnsi"/>
          <w:i/>
          <w:iCs/>
          <w:sz w:val="24"/>
          <w:szCs w:val="24"/>
        </w:rPr>
      </w:pPr>
      <w:r>
        <w:rPr>
          <w:rFonts w:cstheme="minorHAnsi"/>
          <w:sz w:val="24"/>
          <w:szCs w:val="24"/>
        </w:rPr>
        <w:t xml:space="preserve">The Liveable Housing Design Guidelines 2017 prepared by Liveable Housing Australia define a liveable house as </w:t>
      </w:r>
      <w:r>
        <w:rPr>
          <w:rFonts w:cstheme="minorHAnsi"/>
          <w:i/>
          <w:iCs/>
          <w:sz w:val="24"/>
          <w:szCs w:val="24"/>
        </w:rPr>
        <w:t xml:space="preserve">designed and built to </w:t>
      </w:r>
      <w:r w:rsidR="003E0706">
        <w:rPr>
          <w:rFonts w:cstheme="minorHAnsi"/>
          <w:i/>
          <w:iCs/>
          <w:sz w:val="24"/>
          <w:szCs w:val="24"/>
        </w:rPr>
        <w:t xml:space="preserve">meet the changing needs of occupants across a lifetime. </w:t>
      </w:r>
      <w:r w:rsidR="003E0706">
        <w:rPr>
          <w:rFonts w:cstheme="minorHAnsi"/>
          <w:sz w:val="24"/>
          <w:szCs w:val="24"/>
        </w:rPr>
        <w:t xml:space="preserve"> Similar to providing </w:t>
      </w:r>
      <w:r w:rsidR="002245B2">
        <w:rPr>
          <w:rFonts w:cstheme="minorHAnsi"/>
          <w:sz w:val="24"/>
          <w:szCs w:val="24"/>
        </w:rPr>
        <w:t xml:space="preserve">support </w:t>
      </w:r>
      <w:r w:rsidR="003E0706">
        <w:rPr>
          <w:rFonts w:cstheme="minorHAnsi"/>
          <w:sz w:val="24"/>
          <w:szCs w:val="24"/>
        </w:rPr>
        <w:t>services</w:t>
      </w:r>
      <w:r w:rsidR="002245B2">
        <w:rPr>
          <w:rFonts w:cstheme="minorHAnsi"/>
          <w:sz w:val="24"/>
          <w:szCs w:val="24"/>
        </w:rPr>
        <w:t xml:space="preserve"> for</w:t>
      </w:r>
      <w:r w:rsidR="003E0706">
        <w:rPr>
          <w:rFonts w:cstheme="minorHAnsi"/>
          <w:sz w:val="24"/>
          <w:szCs w:val="24"/>
        </w:rPr>
        <w:t xml:space="preserve"> residents to stay in their own homes, houses can be designed to be adaptable </w:t>
      </w:r>
      <w:r w:rsidR="002245B2">
        <w:rPr>
          <w:rFonts w:cstheme="minorHAnsi"/>
          <w:sz w:val="24"/>
          <w:szCs w:val="24"/>
        </w:rPr>
        <w:t>and</w:t>
      </w:r>
      <w:r w:rsidR="003E0706">
        <w:rPr>
          <w:rFonts w:cstheme="minorHAnsi"/>
          <w:sz w:val="24"/>
          <w:szCs w:val="24"/>
        </w:rPr>
        <w:t xml:space="preserve"> facilitate residents remaining in their own homes.    The Liveable Design Guidelines state, </w:t>
      </w:r>
      <w:r w:rsidR="003E0706">
        <w:rPr>
          <w:rFonts w:cstheme="minorHAnsi"/>
          <w:i/>
          <w:iCs/>
          <w:sz w:val="24"/>
          <w:szCs w:val="24"/>
        </w:rPr>
        <w:t>A liveable home is designed to</w:t>
      </w:r>
    </w:p>
    <w:p w14:paraId="595C0472" w14:textId="781435C8" w:rsidR="00073916" w:rsidRPr="003E0706" w:rsidRDefault="003E0706" w:rsidP="006D1B89">
      <w:pPr>
        <w:pStyle w:val="ListParagraph"/>
        <w:numPr>
          <w:ilvl w:val="0"/>
          <w:numId w:val="30"/>
        </w:numPr>
        <w:jc w:val="both"/>
        <w:rPr>
          <w:rFonts w:cstheme="minorHAnsi"/>
          <w:sz w:val="24"/>
          <w:szCs w:val="24"/>
        </w:rPr>
      </w:pPr>
      <w:r>
        <w:rPr>
          <w:rFonts w:cstheme="minorHAnsi"/>
          <w:i/>
          <w:iCs/>
          <w:sz w:val="24"/>
          <w:szCs w:val="24"/>
        </w:rPr>
        <w:t>Be easy to enter</w:t>
      </w:r>
    </w:p>
    <w:p w14:paraId="3A602D92" w14:textId="5E2854B8" w:rsidR="003E0706" w:rsidRPr="003E0706" w:rsidRDefault="003E0706" w:rsidP="006D1B89">
      <w:pPr>
        <w:pStyle w:val="ListParagraph"/>
        <w:numPr>
          <w:ilvl w:val="0"/>
          <w:numId w:val="30"/>
        </w:numPr>
        <w:jc w:val="both"/>
        <w:rPr>
          <w:rFonts w:cstheme="minorHAnsi"/>
          <w:sz w:val="24"/>
          <w:szCs w:val="24"/>
        </w:rPr>
      </w:pPr>
      <w:r>
        <w:rPr>
          <w:rFonts w:cstheme="minorHAnsi"/>
          <w:i/>
          <w:iCs/>
          <w:sz w:val="24"/>
          <w:szCs w:val="24"/>
        </w:rPr>
        <w:t>Be easy to move around in</w:t>
      </w:r>
    </w:p>
    <w:p w14:paraId="4C470CEE" w14:textId="1842E208" w:rsidR="003E0706" w:rsidRPr="003E0706" w:rsidRDefault="003E0706" w:rsidP="006D1B89">
      <w:pPr>
        <w:pStyle w:val="ListParagraph"/>
        <w:numPr>
          <w:ilvl w:val="0"/>
          <w:numId w:val="30"/>
        </w:numPr>
        <w:jc w:val="both"/>
        <w:rPr>
          <w:rFonts w:cstheme="minorHAnsi"/>
          <w:sz w:val="24"/>
          <w:szCs w:val="24"/>
        </w:rPr>
      </w:pPr>
      <w:r>
        <w:rPr>
          <w:rFonts w:cstheme="minorHAnsi"/>
          <w:i/>
          <w:iCs/>
          <w:sz w:val="24"/>
          <w:szCs w:val="24"/>
        </w:rPr>
        <w:t xml:space="preserve">Be capable of easy and cost – effective adaptation </w:t>
      </w:r>
    </w:p>
    <w:p w14:paraId="57F6392B" w14:textId="19A54246" w:rsidR="003E0706" w:rsidRPr="003E0706" w:rsidRDefault="003E0706" w:rsidP="006D1B89">
      <w:pPr>
        <w:pStyle w:val="ListParagraph"/>
        <w:numPr>
          <w:ilvl w:val="0"/>
          <w:numId w:val="30"/>
        </w:numPr>
        <w:jc w:val="both"/>
        <w:rPr>
          <w:rFonts w:cstheme="minorHAnsi"/>
          <w:sz w:val="24"/>
          <w:szCs w:val="24"/>
        </w:rPr>
      </w:pPr>
      <w:r>
        <w:rPr>
          <w:rFonts w:cstheme="minorHAnsi"/>
          <w:i/>
          <w:iCs/>
          <w:sz w:val="24"/>
          <w:szCs w:val="24"/>
        </w:rPr>
        <w:t xml:space="preserve">Anticipate and respond to the changing needs of home occupants. </w:t>
      </w:r>
    </w:p>
    <w:p w14:paraId="73EC3DB6" w14:textId="153AE178" w:rsidR="003E0706" w:rsidRPr="003E0706" w:rsidRDefault="003E0706" w:rsidP="003E0706">
      <w:pPr>
        <w:jc w:val="both"/>
        <w:rPr>
          <w:rFonts w:cstheme="minorHAnsi"/>
          <w:sz w:val="24"/>
          <w:szCs w:val="24"/>
        </w:rPr>
      </w:pPr>
      <w:r>
        <w:rPr>
          <w:rFonts w:cstheme="minorHAnsi"/>
          <w:sz w:val="24"/>
          <w:szCs w:val="24"/>
        </w:rPr>
        <w:t>This concept is called Universal Design</w:t>
      </w:r>
      <w:r w:rsidR="002245B2">
        <w:rPr>
          <w:rFonts w:cstheme="minorHAnsi"/>
          <w:sz w:val="24"/>
          <w:szCs w:val="24"/>
        </w:rPr>
        <w:t>,</w:t>
      </w:r>
      <w:r>
        <w:rPr>
          <w:rFonts w:cstheme="minorHAnsi"/>
          <w:sz w:val="24"/>
          <w:szCs w:val="24"/>
        </w:rPr>
        <w:t xml:space="preserve"> which is used to describe housing built to a universal standard that is accessible, adaptable and visitable for all abilities and life stages.  The </w:t>
      </w:r>
      <w:r>
        <w:rPr>
          <w:rFonts w:cstheme="minorHAnsi"/>
          <w:sz w:val="24"/>
          <w:szCs w:val="24"/>
        </w:rPr>
        <w:lastRenderedPageBreak/>
        <w:t xml:space="preserve">concepts are simple, step free entries to dwellings, wide hallways and doorways, slip resistant flooring and accessible toilets and bathrooms.  </w:t>
      </w:r>
      <w:r w:rsidR="002245B2">
        <w:rPr>
          <w:rFonts w:cstheme="minorHAnsi"/>
          <w:sz w:val="24"/>
          <w:szCs w:val="24"/>
        </w:rPr>
        <w:t>Incorporating these principles in new housing will avoid the need for expensive retrofitting later.    Houses with universal design also support multi-generational living</w:t>
      </w:r>
      <w:r w:rsidR="00F265F4">
        <w:rPr>
          <w:rFonts w:cstheme="minorHAnsi"/>
          <w:sz w:val="24"/>
          <w:szCs w:val="24"/>
        </w:rPr>
        <w:t>, which has been identified as an opportunity for Yarra Ranges large stock of bigger single family homes</w:t>
      </w:r>
      <w:r w:rsidR="002245B2">
        <w:rPr>
          <w:rFonts w:cstheme="minorHAnsi"/>
          <w:sz w:val="24"/>
          <w:szCs w:val="24"/>
        </w:rPr>
        <w:t xml:space="preserve">.   </w:t>
      </w:r>
    </w:p>
    <w:p w14:paraId="7ACBC479" w14:textId="77777777" w:rsidR="00073916" w:rsidRDefault="00073916" w:rsidP="006A1A6A">
      <w:pPr>
        <w:jc w:val="both"/>
        <w:rPr>
          <w:rFonts w:cstheme="minorHAnsi"/>
          <w:sz w:val="24"/>
          <w:szCs w:val="24"/>
        </w:rPr>
      </w:pPr>
    </w:p>
    <w:p w14:paraId="1EC1BC26" w14:textId="77777777" w:rsidR="00522AE7" w:rsidRDefault="008671EA" w:rsidP="00522AE7">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6DDE8" w:themeFill="accent5" w:themeFillTint="66"/>
        <w:jc w:val="both"/>
        <w:rPr>
          <w:rFonts w:cstheme="minorHAnsi"/>
          <w:b/>
          <w:bCs/>
          <w:sz w:val="24"/>
          <w:szCs w:val="24"/>
        </w:rPr>
      </w:pPr>
      <w:r>
        <w:rPr>
          <w:rFonts w:cstheme="minorHAnsi"/>
          <w:b/>
          <w:bCs/>
          <w:sz w:val="24"/>
          <w:szCs w:val="24"/>
        </w:rPr>
        <w:t>Opportunities</w:t>
      </w:r>
    </w:p>
    <w:p w14:paraId="30C5AC27" w14:textId="0EE88446" w:rsidR="005C34EC" w:rsidRDefault="00AE3D64" w:rsidP="006D1B89">
      <w:pPr>
        <w:pStyle w:val="ListParagraph"/>
        <w:numPr>
          <w:ilvl w:val="0"/>
          <w:numId w:val="19"/>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6DDE8" w:themeFill="accent5" w:themeFillTint="66"/>
        <w:jc w:val="both"/>
        <w:rPr>
          <w:rFonts w:cstheme="minorHAnsi"/>
          <w:sz w:val="24"/>
          <w:szCs w:val="24"/>
        </w:rPr>
      </w:pPr>
      <w:r>
        <w:rPr>
          <w:rFonts w:cstheme="minorHAnsi"/>
          <w:sz w:val="24"/>
          <w:szCs w:val="24"/>
        </w:rPr>
        <w:t>As part of the actions from the Healthy and Active Ag</w:t>
      </w:r>
      <w:r w:rsidR="008671EA">
        <w:rPr>
          <w:rFonts w:cstheme="minorHAnsi"/>
          <w:sz w:val="24"/>
          <w:szCs w:val="24"/>
        </w:rPr>
        <w:t>e</w:t>
      </w:r>
      <w:r>
        <w:rPr>
          <w:rFonts w:cstheme="minorHAnsi"/>
          <w:sz w:val="24"/>
          <w:szCs w:val="24"/>
        </w:rPr>
        <w:t>ing Plan u</w:t>
      </w:r>
      <w:r w:rsidR="005C34EC" w:rsidRPr="005C34EC">
        <w:rPr>
          <w:rFonts w:cstheme="minorHAnsi"/>
          <w:sz w:val="24"/>
          <w:szCs w:val="24"/>
        </w:rPr>
        <w:t>ndertake further analysis to better understand the housing needs of an older population</w:t>
      </w:r>
      <w:r w:rsidR="00D417A2">
        <w:rPr>
          <w:rFonts w:cstheme="minorHAnsi"/>
          <w:sz w:val="24"/>
          <w:szCs w:val="24"/>
        </w:rPr>
        <w:t xml:space="preserve"> and how to support residents to stay in their homes.</w:t>
      </w:r>
    </w:p>
    <w:p w14:paraId="09273671" w14:textId="42C7CA46" w:rsidR="00F265F4" w:rsidRPr="005C34EC" w:rsidRDefault="00B923BF" w:rsidP="006D1B89">
      <w:pPr>
        <w:pStyle w:val="ListParagraph"/>
        <w:numPr>
          <w:ilvl w:val="0"/>
          <w:numId w:val="19"/>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6DDE8" w:themeFill="accent5" w:themeFillTint="66"/>
        <w:jc w:val="both"/>
        <w:rPr>
          <w:rFonts w:cstheme="minorHAnsi"/>
          <w:sz w:val="24"/>
          <w:szCs w:val="24"/>
        </w:rPr>
      </w:pPr>
      <w:r>
        <w:rPr>
          <w:rFonts w:cstheme="minorHAnsi"/>
          <w:sz w:val="24"/>
          <w:szCs w:val="24"/>
        </w:rPr>
        <w:t>Use the</w:t>
      </w:r>
      <w:r w:rsidR="00F265F4">
        <w:rPr>
          <w:rFonts w:cstheme="minorHAnsi"/>
          <w:sz w:val="24"/>
          <w:szCs w:val="24"/>
        </w:rPr>
        <w:t xml:space="preserve"> Housing Strategy to encourage universal design in new developments.</w:t>
      </w:r>
    </w:p>
    <w:p w14:paraId="7A80DB45" w14:textId="77777777" w:rsidR="00561DFE" w:rsidRDefault="00561DFE">
      <w:pPr>
        <w:rPr>
          <w:rFonts w:cstheme="minorHAnsi"/>
          <w:sz w:val="24"/>
          <w:szCs w:val="24"/>
          <w:highlight w:val="yellow"/>
        </w:rPr>
      </w:pPr>
      <w:r>
        <w:rPr>
          <w:rFonts w:cstheme="minorHAnsi"/>
          <w:sz w:val="24"/>
          <w:szCs w:val="24"/>
          <w:highlight w:val="yellow"/>
        </w:rPr>
        <w:br w:type="page"/>
      </w:r>
    </w:p>
    <w:p w14:paraId="4119396F" w14:textId="0C0E9742" w:rsidR="00E66D5B" w:rsidRPr="00EE36F2" w:rsidRDefault="00E66D5B" w:rsidP="006D1B89">
      <w:pPr>
        <w:pStyle w:val="HeadingX"/>
        <w:numPr>
          <w:ilvl w:val="0"/>
          <w:numId w:val="22"/>
        </w:numPr>
        <w:rPr>
          <w:sz w:val="32"/>
          <w:szCs w:val="32"/>
        </w:rPr>
      </w:pPr>
      <w:bookmarkStart w:id="35" w:name="_Toc90282872"/>
      <w:r w:rsidRPr="00EE36F2">
        <w:rPr>
          <w:sz w:val="32"/>
          <w:szCs w:val="32"/>
        </w:rPr>
        <w:lastRenderedPageBreak/>
        <w:t>Affordable</w:t>
      </w:r>
      <w:r w:rsidR="0019442A">
        <w:rPr>
          <w:sz w:val="32"/>
          <w:szCs w:val="32"/>
        </w:rPr>
        <w:t xml:space="preserve"> and Social </w:t>
      </w:r>
      <w:r w:rsidRPr="00EE36F2">
        <w:rPr>
          <w:sz w:val="32"/>
          <w:szCs w:val="32"/>
        </w:rPr>
        <w:t>Housing</w:t>
      </w:r>
      <w:bookmarkEnd w:id="35"/>
      <w:r w:rsidRPr="00EE36F2">
        <w:rPr>
          <w:sz w:val="32"/>
          <w:szCs w:val="32"/>
        </w:rPr>
        <w:t xml:space="preserve"> </w:t>
      </w:r>
    </w:p>
    <w:p w14:paraId="1CE82FB9" w14:textId="0745659F" w:rsidR="00DC5677" w:rsidRPr="0085686E" w:rsidRDefault="00DC5677" w:rsidP="0085686E">
      <w:pPr>
        <w:jc w:val="both"/>
        <w:rPr>
          <w:rFonts w:cstheme="minorHAnsi"/>
          <w:i/>
          <w:iCs/>
          <w:color w:val="31849B" w:themeColor="accent5" w:themeShade="BF"/>
          <w:sz w:val="24"/>
          <w:szCs w:val="24"/>
        </w:rPr>
      </w:pPr>
      <w:r w:rsidRPr="00DC5677">
        <w:rPr>
          <w:rFonts w:cstheme="minorHAnsi"/>
          <w:i/>
          <w:iCs/>
          <w:color w:val="31849B" w:themeColor="accent5" w:themeShade="BF"/>
          <w:sz w:val="24"/>
          <w:szCs w:val="24"/>
        </w:rPr>
        <w:t xml:space="preserve">Is there enough provision </w:t>
      </w:r>
      <w:r w:rsidR="00F265F4">
        <w:rPr>
          <w:rFonts w:cstheme="minorHAnsi"/>
          <w:i/>
          <w:iCs/>
          <w:color w:val="31849B" w:themeColor="accent5" w:themeShade="BF"/>
          <w:sz w:val="24"/>
          <w:szCs w:val="24"/>
        </w:rPr>
        <w:t xml:space="preserve">for </w:t>
      </w:r>
      <w:r w:rsidR="00F265F4" w:rsidRPr="00DC5677">
        <w:rPr>
          <w:rFonts w:cstheme="minorHAnsi"/>
          <w:i/>
          <w:iCs/>
          <w:color w:val="31849B" w:themeColor="accent5" w:themeShade="BF"/>
          <w:sz w:val="24"/>
          <w:szCs w:val="24"/>
        </w:rPr>
        <w:t>affordable</w:t>
      </w:r>
      <w:r w:rsidRPr="00DC5677">
        <w:rPr>
          <w:rFonts w:cstheme="minorHAnsi"/>
          <w:i/>
          <w:iCs/>
          <w:color w:val="31849B" w:themeColor="accent5" w:themeShade="BF"/>
          <w:sz w:val="24"/>
          <w:szCs w:val="24"/>
        </w:rPr>
        <w:t xml:space="preserve"> </w:t>
      </w:r>
      <w:r w:rsidR="00C30DCC">
        <w:rPr>
          <w:rFonts w:cstheme="minorHAnsi"/>
          <w:i/>
          <w:iCs/>
          <w:color w:val="31849B" w:themeColor="accent5" w:themeShade="BF"/>
          <w:sz w:val="24"/>
          <w:szCs w:val="24"/>
        </w:rPr>
        <w:t>and social housing?</w:t>
      </w:r>
    </w:p>
    <w:p w14:paraId="1605E199" w14:textId="7592D451" w:rsidR="00E66D5B" w:rsidRPr="0085686E" w:rsidRDefault="001C6E27" w:rsidP="001C6E27">
      <w:pPr>
        <w:pStyle w:val="AABoxDates"/>
        <w:rPr>
          <w:rFonts w:cstheme="minorHAnsi"/>
        </w:rPr>
      </w:pPr>
      <w:r w:rsidRPr="0085686E">
        <w:rPr>
          <w:rFonts w:cstheme="minorHAnsi"/>
        </w:rPr>
        <w:t>F</w:t>
      </w:r>
      <w:r w:rsidR="00E66D5B" w:rsidRPr="0085686E">
        <w:rPr>
          <w:rFonts w:cstheme="minorHAnsi"/>
        </w:rPr>
        <w:t>acilitating social and community housing</w:t>
      </w:r>
      <w:r w:rsidR="00B43EF4" w:rsidRPr="0085686E">
        <w:rPr>
          <w:rFonts w:cstheme="minorHAnsi"/>
        </w:rPr>
        <w:t xml:space="preserve">  </w:t>
      </w:r>
    </w:p>
    <w:p w14:paraId="48530771" w14:textId="77777777" w:rsidR="00FA5471" w:rsidRPr="007D7B7A" w:rsidRDefault="00FA5471" w:rsidP="007D7B7A">
      <w:pPr>
        <w:jc w:val="both"/>
        <w:rPr>
          <w:rFonts w:cstheme="minorHAnsi"/>
          <w:sz w:val="24"/>
          <w:szCs w:val="24"/>
        </w:rPr>
      </w:pPr>
      <w:r w:rsidRPr="007D7B7A">
        <w:rPr>
          <w:rFonts w:cstheme="minorHAnsi"/>
          <w:sz w:val="24"/>
          <w:szCs w:val="24"/>
        </w:rPr>
        <w:t xml:space="preserve">Council recognises that having access to safe, secure and affordable housing underpins a person’s ability to participate in society to their full capacity and supports a diverse community of people of all ages and incomes. Access to safe, secure and affordable housing also underpins the productivity of a city by enabling workers to live near employment within their community. </w:t>
      </w:r>
    </w:p>
    <w:p w14:paraId="34515936" w14:textId="77777777" w:rsidR="00FA5471" w:rsidRPr="007D7B7A" w:rsidRDefault="00FA5471" w:rsidP="007D7B7A">
      <w:pPr>
        <w:jc w:val="both"/>
        <w:rPr>
          <w:rFonts w:cstheme="minorHAnsi"/>
          <w:sz w:val="24"/>
          <w:szCs w:val="24"/>
        </w:rPr>
      </w:pPr>
      <w:r w:rsidRPr="007D7B7A">
        <w:rPr>
          <w:rFonts w:cstheme="minorHAnsi"/>
          <w:sz w:val="24"/>
          <w:szCs w:val="24"/>
        </w:rPr>
        <w:t xml:space="preserve">Yet housing in Yarra Ranges has become increasingly unaffordable. In 2018 the median price for a house in Yarra Ranges was $675,000 and for a unit the median price was $550,000, as illustrated by Figure 1 below. </w:t>
      </w:r>
    </w:p>
    <w:p w14:paraId="45D8E50C" w14:textId="77777777" w:rsidR="0096554C" w:rsidRDefault="00FA5471" w:rsidP="0096554C">
      <w:pPr>
        <w:keepNext/>
      </w:pPr>
      <w:r>
        <w:rPr>
          <w:noProof/>
          <w:lang w:eastAsia="en-AU"/>
        </w:rPr>
        <w:drawing>
          <wp:inline distT="0" distB="0" distL="0" distR="0" wp14:anchorId="77D238E2" wp14:editId="56DD1CFA">
            <wp:extent cx="5635256" cy="3997841"/>
            <wp:effectExtent l="0" t="0" r="22860" b="22225"/>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2FD83A52" w14:textId="7F124CA0" w:rsidR="00FA5471" w:rsidRDefault="0096554C" w:rsidP="0096554C">
      <w:pPr>
        <w:pStyle w:val="Caption"/>
        <w:rPr>
          <w:rFonts w:ascii="Franklin Gothic Book" w:hAnsi="Franklin Gothic Book" w:cs="Arial"/>
          <w:szCs w:val="24"/>
        </w:rPr>
      </w:pPr>
      <w:r>
        <w:t xml:space="preserve">Figure </w:t>
      </w:r>
      <w:r w:rsidR="00813964">
        <w:fldChar w:fldCharType="begin"/>
      </w:r>
      <w:r w:rsidR="00813964">
        <w:instrText xml:space="preserve"> SEQ Figure \* ARABIC </w:instrText>
      </w:r>
      <w:r w:rsidR="00813964">
        <w:fldChar w:fldCharType="separate"/>
      </w:r>
      <w:r w:rsidR="00F66FAF">
        <w:rPr>
          <w:noProof/>
        </w:rPr>
        <w:t>9</w:t>
      </w:r>
      <w:r w:rsidR="00813964">
        <w:rPr>
          <w:noProof/>
        </w:rPr>
        <w:fldChar w:fldCharType="end"/>
      </w:r>
      <w:r>
        <w:t xml:space="preserve"> Median property prices 2008-2018, Yarra Ranges Council and Metropolitan Melbourne (Valuer General Victoria, 2019, Property Prices</w:t>
      </w:r>
    </w:p>
    <w:p w14:paraId="24643D74" w14:textId="77777777" w:rsidR="00FA5471" w:rsidRPr="007D7B7A" w:rsidRDefault="00FA5471" w:rsidP="007D7B7A">
      <w:pPr>
        <w:jc w:val="both"/>
        <w:rPr>
          <w:rFonts w:cstheme="minorHAnsi"/>
          <w:sz w:val="24"/>
          <w:szCs w:val="24"/>
        </w:rPr>
      </w:pPr>
      <w:r w:rsidRPr="007D7B7A">
        <w:rPr>
          <w:rFonts w:cstheme="minorHAnsi"/>
          <w:sz w:val="24"/>
          <w:szCs w:val="24"/>
        </w:rPr>
        <w:t xml:space="preserve">Despite house prices increasing sharply between 2008 and 2018, for detached houses Yarra Ranges remains comparatively more affordable than the Metropolitan Melbourne average. Conversely, the median price of an apartment or unit/townhouse in Yarra Ranges is the same as the Metropolitan Melbourne average. Median weekly rents have also increased sharply in </w:t>
      </w:r>
      <w:r w:rsidRPr="007D7B7A">
        <w:rPr>
          <w:rFonts w:cstheme="minorHAnsi"/>
          <w:sz w:val="24"/>
          <w:szCs w:val="24"/>
        </w:rPr>
        <w:lastRenderedPageBreak/>
        <w:t>Yarra Ranges, with the median weekly rent in 2018 being $390, only marginally behind the Metropolitan Melbourne Average of $410 (Figure 2).</w:t>
      </w:r>
    </w:p>
    <w:p w14:paraId="6461B92F" w14:textId="77777777" w:rsidR="0096554C" w:rsidRDefault="00FA5471" w:rsidP="0096554C">
      <w:pPr>
        <w:keepNext/>
      </w:pPr>
      <w:r>
        <w:rPr>
          <w:noProof/>
          <w:lang w:eastAsia="en-AU"/>
        </w:rPr>
        <w:drawing>
          <wp:inline distT="0" distB="0" distL="0" distR="0" wp14:anchorId="7BAD8BCB" wp14:editId="4BD8D6F1">
            <wp:extent cx="5730949" cy="2668772"/>
            <wp:effectExtent l="0" t="0" r="22225" b="1778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3496430A" w14:textId="18317642" w:rsidR="00FA5471" w:rsidRDefault="0096554C" w:rsidP="0096554C">
      <w:pPr>
        <w:pStyle w:val="Caption"/>
        <w:rPr>
          <w:rFonts w:ascii="Franklin Gothic Book" w:hAnsi="Franklin Gothic Book" w:cs="Arial"/>
          <w:szCs w:val="24"/>
        </w:rPr>
      </w:pPr>
      <w:r>
        <w:t xml:space="preserve">Figure </w:t>
      </w:r>
      <w:r w:rsidR="00813964">
        <w:fldChar w:fldCharType="begin"/>
      </w:r>
      <w:r w:rsidR="00813964">
        <w:instrText xml:space="preserve"> SEQ Figure \*</w:instrText>
      </w:r>
      <w:r w:rsidR="00813964">
        <w:instrText xml:space="preserve"> ARABIC </w:instrText>
      </w:r>
      <w:r w:rsidR="00813964">
        <w:fldChar w:fldCharType="separate"/>
      </w:r>
      <w:r w:rsidR="00F66FAF">
        <w:rPr>
          <w:noProof/>
        </w:rPr>
        <w:t>10</w:t>
      </w:r>
      <w:r w:rsidR="00813964">
        <w:rPr>
          <w:noProof/>
        </w:rPr>
        <w:fldChar w:fldCharType="end"/>
      </w:r>
      <w:r>
        <w:t xml:space="preserve"> Median weekly rent 2008-2018, Yarra Ranges Council and Metropolitan Melbourne (DHHS, 2019, Rental Report, Time Series</w:t>
      </w:r>
    </w:p>
    <w:p w14:paraId="4422C47A" w14:textId="77777777" w:rsidR="00FA5471" w:rsidRPr="007D7B7A" w:rsidRDefault="00FA5471" w:rsidP="007D7B7A">
      <w:pPr>
        <w:jc w:val="both"/>
        <w:rPr>
          <w:rFonts w:cstheme="minorHAnsi"/>
          <w:sz w:val="24"/>
          <w:szCs w:val="24"/>
        </w:rPr>
      </w:pPr>
      <w:r w:rsidRPr="007D7B7A">
        <w:rPr>
          <w:rFonts w:cstheme="minorHAnsi"/>
          <w:sz w:val="24"/>
          <w:szCs w:val="24"/>
        </w:rPr>
        <w:t>As property prices and rents have increased, the affordability of the private rental market has declined. This is particularly severe for households on statutory incomes, for example pensions, as illustrated by Figure 3.</w:t>
      </w:r>
    </w:p>
    <w:p w14:paraId="76EAD0D9" w14:textId="77777777" w:rsidR="0096554C" w:rsidRDefault="00FA5471" w:rsidP="0096554C">
      <w:pPr>
        <w:keepNext/>
      </w:pPr>
      <w:r>
        <w:rPr>
          <w:noProof/>
          <w:lang w:eastAsia="en-AU"/>
        </w:rPr>
        <w:drawing>
          <wp:inline distT="0" distB="0" distL="0" distR="0" wp14:anchorId="58BAC07A" wp14:editId="0F76FBDD">
            <wp:extent cx="5656521" cy="3455581"/>
            <wp:effectExtent l="0" t="0" r="20955" b="12065"/>
            <wp:docPr id="2" name="Chart 2">
              <a:extLst xmlns:a="http://schemas.openxmlformats.org/drawingml/2006/main">
                <a:ext uri="{FF2B5EF4-FFF2-40B4-BE49-F238E27FC236}">
                  <a16:creationId xmlns:a16="http://schemas.microsoft.com/office/drawing/2014/main" id="{4FF281D7-544D-094B-8D72-9814EB87BD3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4D860A7" w14:textId="1AA79C6B" w:rsidR="00FA5471" w:rsidRDefault="0096554C" w:rsidP="0096554C">
      <w:pPr>
        <w:pStyle w:val="Caption"/>
        <w:rPr>
          <w:rFonts w:ascii="Franklin Gothic Book" w:hAnsi="Franklin Gothic Book" w:cs="Arial"/>
          <w:szCs w:val="24"/>
        </w:rPr>
      </w:pPr>
      <w:r>
        <w:t xml:space="preserve">Figure </w:t>
      </w:r>
      <w:r w:rsidR="00813964">
        <w:fldChar w:fldCharType="begin"/>
      </w:r>
      <w:r w:rsidR="00813964">
        <w:instrText xml:space="preserve"> SEQ Figure \* ARABIC </w:instrText>
      </w:r>
      <w:r w:rsidR="00813964">
        <w:fldChar w:fldCharType="separate"/>
      </w:r>
      <w:r w:rsidR="00F66FAF">
        <w:rPr>
          <w:noProof/>
        </w:rPr>
        <w:t>11</w:t>
      </w:r>
      <w:r w:rsidR="00813964">
        <w:rPr>
          <w:noProof/>
        </w:rPr>
        <w:fldChar w:fldCharType="end"/>
      </w:r>
      <w:r>
        <w:t xml:space="preserve"> Number and percentage of dwellings on private rental market that are affordable for those on statutory incomes (DHHS, 2019, Rental Report Time Series, adapted from Yarra Ranges Affordable Housing Background Report).</w:t>
      </w:r>
    </w:p>
    <w:p w14:paraId="3F6560C2" w14:textId="0C898BAE" w:rsidR="00FA5471" w:rsidRPr="007D7B7A" w:rsidRDefault="00FA5471" w:rsidP="007D7B7A">
      <w:pPr>
        <w:jc w:val="both"/>
        <w:rPr>
          <w:rFonts w:cstheme="minorHAnsi"/>
          <w:sz w:val="24"/>
          <w:szCs w:val="24"/>
        </w:rPr>
      </w:pPr>
      <w:r w:rsidRPr="007D7B7A">
        <w:rPr>
          <w:rFonts w:cstheme="minorHAnsi"/>
          <w:sz w:val="24"/>
          <w:szCs w:val="24"/>
        </w:rPr>
        <w:lastRenderedPageBreak/>
        <w:t>Due to a lack of smaller dwellings, rising rents and rising property prices in 2016</w:t>
      </w:r>
      <w:r w:rsidR="007C4B2F">
        <w:rPr>
          <w:rFonts w:cstheme="minorHAnsi"/>
          <w:sz w:val="24"/>
          <w:szCs w:val="24"/>
        </w:rPr>
        <w:t>,</w:t>
      </w:r>
      <w:r w:rsidRPr="007D7B7A">
        <w:rPr>
          <w:rFonts w:cstheme="minorHAnsi"/>
          <w:sz w:val="24"/>
          <w:szCs w:val="24"/>
        </w:rPr>
        <w:t xml:space="preserve"> </w:t>
      </w:r>
      <w:r w:rsidR="007C4B2F">
        <w:rPr>
          <w:rFonts w:cstheme="minorHAnsi"/>
          <w:sz w:val="24"/>
          <w:szCs w:val="24"/>
        </w:rPr>
        <w:t>32</w:t>
      </w:r>
      <w:r w:rsidR="00E440C5">
        <w:rPr>
          <w:rFonts w:cstheme="minorHAnsi"/>
          <w:sz w:val="24"/>
          <w:szCs w:val="24"/>
        </w:rPr>
        <w:t xml:space="preserve"> per cent</w:t>
      </w:r>
      <w:r w:rsidR="007C4B2F">
        <w:rPr>
          <w:rFonts w:cstheme="minorHAnsi"/>
          <w:sz w:val="24"/>
          <w:szCs w:val="24"/>
        </w:rPr>
        <w:t xml:space="preserve"> </w:t>
      </w:r>
      <w:r w:rsidRPr="007D7B7A">
        <w:rPr>
          <w:rFonts w:cstheme="minorHAnsi"/>
          <w:sz w:val="24"/>
          <w:szCs w:val="24"/>
        </w:rPr>
        <w:t>of all households in the private rental market and 10</w:t>
      </w:r>
      <w:r w:rsidR="00E440C5">
        <w:rPr>
          <w:rFonts w:cstheme="minorHAnsi"/>
          <w:sz w:val="24"/>
          <w:szCs w:val="24"/>
        </w:rPr>
        <w:t xml:space="preserve"> per cent</w:t>
      </w:r>
      <w:r w:rsidR="007C4B2F">
        <w:rPr>
          <w:rFonts w:cstheme="minorHAnsi"/>
          <w:sz w:val="24"/>
          <w:szCs w:val="24"/>
        </w:rPr>
        <w:t xml:space="preserve"> </w:t>
      </w:r>
      <w:r w:rsidRPr="007D7B7A">
        <w:rPr>
          <w:rFonts w:cstheme="minorHAnsi"/>
          <w:sz w:val="24"/>
          <w:szCs w:val="24"/>
        </w:rPr>
        <w:t>of all households with a mortgage</w:t>
      </w:r>
      <w:r w:rsidR="00D5598E">
        <w:rPr>
          <w:rFonts w:cstheme="minorHAnsi"/>
          <w:sz w:val="24"/>
          <w:szCs w:val="24"/>
        </w:rPr>
        <w:t>,</w:t>
      </w:r>
      <w:r w:rsidRPr="007D7B7A">
        <w:rPr>
          <w:rFonts w:cstheme="minorHAnsi"/>
          <w:sz w:val="24"/>
          <w:szCs w:val="24"/>
        </w:rPr>
        <w:t xml:space="preserve"> were in housing stress. Levels of homelessness are also increasing, with an estimated 333 persons homeless in 2016 and a further 204 persons living in marginal housing.</w:t>
      </w:r>
      <w:r w:rsidR="0019442A">
        <w:rPr>
          <w:rFonts w:cstheme="minorHAnsi"/>
          <w:sz w:val="24"/>
          <w:szCs w:val="24"/>
        </w:rPr>
        <w:t xml:space="preserve">  In 2021 the number of people presenting to homelessness services has increased.</w:t>
      </w:r>
    </w:p>
    <w:p w14:paraId="2F3DCEDD" w14:textId="717AB5AC" w:rsidR="00FA5471" w:rsidRPr="007D7B7A" w:rsidRDefault="00FA5471" w:rsidP="007D7B7A">
      <w:pPr>
        <w:jc w:val="both"/>
        <w:rPr>
          <w:rFonts w:cstheme="minorHAnsi"/>
          <w:sz w:val="24"/>
          <w:szCs w:val="24"/>
        </w:rPr>
      </w:pPr>
      <w:r w:rsidRPr="007D7B7A">
        <w:rPr>
          <w:rFonts w:cstheme="minorHAnsi"/>
          <w:sz w:val="24"/>
          <w:szCs w:val="24"/>
        </w:rPr>
        <w:t xml:space="preserve">Given these issues, Council </w:t>
      </w:r>
      <w:r w:rsidR="0019442A">
        <w:rPr>
          <w:rFonts w:cstheme="minorHAnsi"/>
          <w:sz w:val="24"/>
          <w:szCs w:val="24"/>
        </w:rPr>
        <w:t xml:space="preserve">has undertaken the </w:t>
      </w:r>
      <w:r w:rsidRPr="007D7B7A">
        <w:rPr>
          <w:rFonts w:cstheme="minorHAnsi"/>
          <w:sz w:val="24"/>
          <w:szCs w:val="24"/>
        </w:rPr>
        <w:t>following actions to influence the increased provision of affordable housing in Yarra Ranges:</w:t>
      </w:r>
    </w:p>
    <w:p w14:paraId="7135CCB3" w14:textId="62797F13" w:rsidR="00FA5471" w:rsidRPr="00627672" w:rsidRDefault="00FA5471" w:rsidP="006D1B89">
      <w:pPr>
        <w:pStyle w:val="ListParagraph"/>
        <w:numPr>
          <w:ilvl w:val="0"/>
          <w:numId w:val="2"/>
        </w:numPr>
        <w:jc w:val="both"/>
        <w:rPr>
          <w:rFonts w:cstheme="minorHAnsi"/>
          <w:sz w:val="24"/>
          <w:szCs w:val="24"/>
        </w:rPr>
      </w:pPr>
      <w:r w:rsidRPr="00627672">
        <w:rPr>
          <w:rFonts w:cstheme="minorHAnsi"/>
          <w:sz w:val="24"/>
          <w:szCs w:val="24"/>
        </w:rPr>
        <w:t>Investiga</w:t>
      </w:r>
      <w:r w:rsidR="00627672" w:rsidRPr="00627672">
        <w:rPr>
          <w:rFonts w:cstheme="minorHAnsi"/>
          <w:sz w:val="24"/>
          <w:szCs w:val="24"/>
        </w:rPr>
        <w:t>ted</w:t>
      </w:r>
      <w:r w:rsidRPr="00627672">
        <w:rPr>
          <w:rFonts w:cstheme="minorHAnsi"/>
          <w:sz w:val="24"/>
          <w:szCs w:val="24"/>
        </w:rPr>
        <w:t xml:space="preserve"> the feasibility of delivering </w:t>
      </w:r>
      <w:r w:rsidR="0019442A" w:rsidRPr="00627672">
        <w:rPr>
          <w:rFonts w:cstheme="minorHAnsi"/>
          <w:sz w:val="24"/>
          <w:szCs w:val="24"/>
        </w:rPr>
        <w:t>a social</w:t>
      </w:r>
      <w:r w:rsidRPr="00627672">
        <w:rPr>
          <w:rFonts w:cstheme="minorHAnsi"/>
          <w:sz w:val="24"/>
          <w:szCs w:val="24"/>
        </w:rPr>
        <w:t xml:space="preserve"> housing outcome at Anderson Street, including facilitating partnerships with registered housing agencies</w:t>
      </w:r>
      <w:r w:rsidR="00627672" w:rsidRPr="00627672">
        <w:rPr>
          <w:rFonts w:cstheme="minorHAnsi"/>
          <w:sz w:val="24"/>
          <w:szCs w:val="24"/>
        </w:rPr>
        <w:t xml:space="preserve"> in 2019.</w:t>
      </w:r>
    </w:p>
    <w:p w14:paraId="37FAD5C1" w14:textId="7FD66E3C" w:rsidR="00FA5471" w:rsidRPr="00FA5471" w:rsidRDefault="00FA5471" w:rsidP="006D1B89">
      <w:pPr>
        <w:pStyle w:val="ListParagraph"/>
        <w:numPr>
          <w:ilvl w:val="0"/>
          <w:numId w:val="2"/>
        </w:numPr>
        <w:jc w:val="both"/>
        <w:rPr>
          <w:rFonts w:cstheme="minorHAnsi"/>
          <w:sz w:val="24"/>
          <w:szCs w:val="24"/>
        </w:rPr>
      </w:pPr>
      <w:r w:rsidRPr="00FA5471">
        <w:rPr>
          <w:rFonts w:cstheme="minorHAnsi"/>
          <w:sz w:val="24"/>
          <w:szCs w:val="24"/>
        </w:rPr>
        <w:t>Supporting cross-council advocacy and action through participation on the Eastern Affordable Housing Alliance, including advocating for the State Government to introduce inclusionary zoning</w:t>
      </w:r>
      <w:r w:rsidR="00627672">
        <w:rPr>
          <w:rFonts w:cstheme="minorHAnsi"/>
          <w:sz w:val="24"/>
          <w:szCs w:val="24"/>
        </w:rPr>
        <w:t xml:space="preserve"> and the Local Government Group on Housing and Homelessness. </w:t>
      </w:r>
    </w:p>
    <w:p w14:paraId="2CE72827" w14:textId="13C04790" w:rsidR="00FA5471" w:rsidRPr="00FA5471" w:rsidRDefault="00FA5471" w:rsidP="006D1B89">
      <w:pPr>
        <w:pStyle w:val="ListParagraph"/>
        <w:numPr>
          <w:ilvl w:val="0"/>
          <w:numId w:val="2"/>
        </w:numPr>
        <w:jc w:val="both"/>
        <w:rPr>
          <w:rFonts w:cstheme="minorHAnsi"/>
          <w:sz w:val="24"/>
          <w:szCs w:val="24"/>
        </w:rPr>
      </w:pPr>
      <w:r w:rsidRPr="00FA5471">
        <w:rPr>
          <w:rFonts w:cstheme="minorHAnsi"/>
          <w:sz w:val="24"/>
          <w:szCs w:val="24"/>
        </w:rPr>
        <w:t xml:space="preserve">Supporting the Yarra Ranges Housing Action Group in its mission to the profile of homelessness and housing affordability in Yarra Ranges, advocate to all levels of government to increase the stock of </w:t>
      </w:r>
      <w:r w:rsidR="00D5598E" w:rsidRPr="00FA5471">
        <w:rPr>
          <w:rFonts w:cstheme="minorHAnsi"/>
          <w:sz w:val="24"/>
          <w:szCs w:val="24"/>
        </w:rPr>
        <w:t>low-cost</w:t>
      </w:r>
      <w:r w:rsidRPr="00FA5471">
        <w:rPr>
          <w:rFonts w:cstheme="minorHAnsi"/>
          <w:sz w:val="24"/>
          <w:szCs w:val="24"/>
        </w:rPr>
        <w:t xml:space="preserve"> housing and encourage, promote and support local initiatives in low cost housing.</w:t>
      </w:r>
    </w:p>
    <w:p w14:paraId="3AFC2E3E" w14:textId="7E6E8B53" w:rsidR="00FA5471" w:rsidRPr="00FA5471" w:rsidRDefault="00627672" w:rsidP="006D1B89">
      <w:pPr>
        <w:pStyle w:val="ListParagraph"/>
        <w:numPr>
          <w:ilvl w:val="0"/>
          <w:numId w:val="2"/>
        </w:numPr>
        <w:jc w:val="both"/>
        <w:rPr>
          <w:rFonts w:cstheme="minorHAnsi"/>
          <w:sz w:val="24"/>
          <w:szCs w:val="24"/>
        </w:rPr>
      </w:pPr>
      <w:r>
        <w:rPr>
          <w:rFonts w:cstheme="minorHAnsi"/>
          <w:sz w:val="24"/>
          <w:szCs w:val="24"/>
        </w:rPr>
        <w:t>Providing a long term lease to</w:t>
      </w:r>
      <w:r w:rsidR="00FA5471" w:rsidRPr="00FA5471">
        <w:rPr>
          <w:rFonts w:cstheme="minorHAnsi"/>
          <w:sz w:val="24"/>
          <w:szCs w:val="24"/>
        </w:rPr>
        <w:t xml:space="preserve"> Jim Fuller House – a registered </w:t>
      </w:r>
      <w:r>
        <w:rPr>
          <w:rFonts w:cstheme="minorHAnsi"/>
          <w:sz w:val="24"/>
          <w:szCs w:val="24"/>
        </w:rPr>
        <w:t xml:space="preserve">community </w:t>
      </w:r>
      <w:r w:rsidR="00D5598E">
        <w:rPr>
          <w:rFonts w:cstheme="minorHAnsi"/>
          <w:sz w:val="24"/>
          <w:szCs w:val="24"/>
        </w:rPr>
        <w:t>run, rooming</w:t>
      </w:r>
      <w:r w:rsidRPr="00FA5471">
        <w:rPr>
          <w:rFonts w:cstheme="minorHAnsi"/>
          <w:sz w:val="24"/>
          <w:szCs w:val="24"/>
        </w:rPr>
        <w:t xml:space="preserve"> house</w:t>
      </w:r>
      <w:r>
        <w:rPr>
          <w:rFonts w:cstheme="minorHAnsi"/>
          <w:sz w:val="24"/>
          <w:szCs w:val="24"/>
        </w:rPr>
        <w:t xml:space="preserve"> providing quality accommodation for single men and women. </w:t>
      </w:r>
    </w:p>
    <w:p w14:paraId="7786E4B3" w14:textId="66342379" w:rsidR="00FA5471" w:rsidRPr="00FA5471" w:rsidRDefault="00FA5471" w:rsidP="006D1B89">
      <w:pPr>
        <w:pStyle w:val="ListParagraph"/>
        <w:numPr>
          <w:ilvl w:val="0"/>
          <w:numId w:val="2"/>
        </w:numPr>
        <w:jc w:val="both"/>
        <w:rPr>
          <w:rFonts w:cstheme="minorHAnsi"/>
          <w:sz w:val="24"/>
          <w:szCs w:val="24"/>
        </w:rPr>
      </w:pPr>
      <w:r w:rsidRPr="00FA5471">
        <w:rPr>
          <w:rFonts w:cstheme="minorHAnsi"/>
          <w:sz w:val="24"/>
          <w:szCs w:val="24"/>
        </w:rPr>
        <w:t>Continuing to improve housing diversity through th</w:t>
      </w:r>
      <w:r w:rsidR="00722F35">
        <w:rPr>
          <w:rFonts w:cstheme="minorHAnsi"/>
          <w:sz w:val="24"/>
          <w:szCs w:val="24"/>
        </w:rPr>
        <w:t>is</w:t>
      </w:r>
      <w:r w:rsidRPr="00FA5471">
        <w:rPr>
          <w:rFonts w:cstheme="minorHAnsi"/>
          <w:sz w:val="24"/>
          <w:szCs w:val="24"/>
        </w:rPr>
        <w:t xml:space="preserve"> </w:t>
      </w:r>
      <w:r w:rsidR="001C6E27">
        <w:rPr>
          <w:rFonts w:cstheme="minorHAnsi"/>
          <w:sz w:val="24"/>
          <w:szCs w:val="24"/>
        </w:rPr>
        <w:t xml:space="preserve">review of the </w:t>
      </w:r>
      <w:r w:rsidRPr="00FA5471">
        <w:rPr>
          <w:rFonts w:cstheme="minorHAnsi"/>
          <w:sz w:val="24"/>
          <w:szCs w:val="24"/>
        </w:rPr>
        <w:t>Housing Strategy and application through the Planning Scheme</w:t>
      </w:r>
      <w:r w:rsidR="00D5598E">
        <w:rPr>
          <w:rFonts w:cstheme="minorHAnsi"/>
          <w:sz w:val="24"/>
          <w:szCs w:val="24"/>
        </w:rPr>
        <w:t>.</w:t>
      </w:r>
    </w:p>
    <w:p w14:paraId="6C44BDCD" w14:textId="05E3B70F" w:rsidR="00FA5471" w:rsidRPr="00FA5471" w:rsidRDefault="00FA5471" w:rsidP="006D1B89">
      <w:pPr>
        <w:pStyle w:val="ListParagraph"/>
        <w:numPr>
          <w:ilvl w:val="0"/>
          <w:numId w:val="2"/>
        </w:numPr>
        <w:jc w:val="both"/>
        <w:rPr>
          <w:rFonts w:cstheme="minorHAnsi"/>
          <w:sz w:val="24"/>
          <w:szCs w:val="24"/>
        </w:rPr>
      </w:pPr>
      <w:r w:rsidRPr="00FA5471">
        <w:rPr>
          <w:rFonts w:cstheme="minorHAnsi"/>
          <w:sz w:val="24"/>
          <w:szCs w:val="24"/>
        </w:rPr>
        <w:t xml:space="preserve">Engaging with the </w:t>
      </w:r>
      <w:r w:rsidR="00E15CA9" w:rsidRPr="00FA5471">
        <w:rPr>
          <w:rFonts w:cstheme="minorHAnsi"/>
          <w:sz w:val="24"/>
          <w:szCs w:val="24"/>
        </w:rPr>
        <w:t>landowners</w:t>
      </w:r>
      <w:r w:rsidRPr="00FA5471">
        <w:rPr>
          <w:rFonts w:cstheme="minorHAnsi"/>
          <w:sz w:val="24"/>
          <w:szCs w:val="24"/>
        </w:rPr>
        <w:t xml:space="preserve"> of the Lilydale Quarry in relation to a potential affordable housing inclusion and other developers of large scale housing developments. </w:t>
      </w:r>
    </w:p>
    <w:p w14:paraId="24326366" w14:textId="78EFEE5C" w:rsidR="00FA5471" w:rsidRPr="00FA5471" w:rsidRDefault="001C6E27" w:rsidP="006D1B89">
      <w:pPr>
        <w:pStyle w:val="ListParagraph"/>
        <w:numPr>
          <w:ilvl w:val="0"/>
          <w:numId w:val="2"/>
        </w:numPr>
        <w:jc w:val="both"/>
        <w:rPr>
          <w:rFonts w:cstheme="minorHAnsi"/>
          <w:sz w:val="24"/>
          <w:szCs w:val="24"/>
        </w:rPr>
      </w:pPr>
      <w:r>
        <w:rPr>
          <w:rFonts w:cstheme="minorHAnsi"/>
          <w:sz w:val="24"/>
          <w:szCs w:val="24"/>
        </w:rPr>
        <w:t>Preparation of a Discussion Framework to</w:t>
      </w:r>
      <w:r w:rsidR="00FA5471" w:rsidRPr="00FA5471">
        <w:rPr>
          <w:rFonts w:cstheme="minorHAnsi"/>
          <w:sz w:val="24"/>
          <w:szCs w:val="24"/>
        </w:rPr>
        <w:t xml:space="preserve"> respond to recent changes to the </w:t>
      </w:r>
      <w:r w:rsidR="00FA5471" w:rsidRPr="00FA5471">
        <w:rPr>
          <w:rFonts w:cstheme="minorHAnsi"/>
          <w:i/>
          <w:sz w:val="24"/>
          <w:szCs w:val="24"/>
        </w:rPr>
        <w:t>Planning and Environment Act 1987</w:t>
      </w:r>
      <w:r w:rsidR="00FA5471" w:rsidRPr="00FA5471">
        <w:rPr>
          <w:rFonts w:cstheme="minorHAnsi"/>
          <w:sz w:val="24"/>
          <w:szCs w:val="24"/>
        </w:rPr>
        <w:t xml:space="preserve"> around affordable housing, which is discussed in greater detail below.</w:t>
      </w:r>
    </w:p>
    <w:p w14:paraId="3C1C18B2" w14:textId="71E3ED1B" w:rsidR="00FA5471" w:rsidRPr="007D7B7A" w:rsidRDefault="00FA5471" w:rsidP="007D7B7A">
      <w:pPr>
        <w:jc w:val="both"/>
        <w:rPr>
          <w:rFonts w:cstheme="minorHAnsi"/>
          <w:sz w:val="24"/>
          <w:szCs w:val="24"/>
        </w:rPr>
      </w:pPr>
      <w:r w:rsidRPr="007D7B7A">
        <w:rPr>
          <w:rFonts w:cstheme="minorHAnsi"/>
          <w:sz w:val="24"/>
          <w:szCs w:val="24"/>
        </w:rPr>
        <w:t xml:space="preserve">These actions can be supported by policy levers available to the Federal and State Governments to improve the provision of more </w:t>
      </w:r>
      <w:r w:rsidR="00627672">
        <w:rPr>
          <w:rFonts w:cstheme="minorHAnsi"/>
          <w:sz w:val="24"/>
          <w:szCs w:val="24"/>
        </w:rPr>
        <w:t>affordable</w:t>
      </w:r>
      <w:r w:rsidRPr="007D7B7A">
        <w:rPr>
          <w:rFonts w:cstheme="minorHAnsi"/>
          <w:sz w:val="24"/>
          <w:szCs w:val="24"/>
        </w:rPr>
        <w:t xml:space="preserve"> housing, such as reducing access to negative gearing and mandating that a proportion of new development</w:t>
      </w:r>
      <w:r w:rsidR="00D5598E">
        <w:rPr>
          <w:rFonts w:cstheme="minorHAnsi"/>
          <w:sz w:val="24"/>
          <w:szCs w:val="24"/>
        </w:rPr>
        <w:t>s</w:t>
      </w:r>
      <w:r w:rsidRPr="007D7B7A">
        <w:rPr>
          <w:rFonts w:cstheme="minorHAnsi"/>
          <w:sz w:val="24"/>
          <w:szCs w:val="24"/>
        </w:rPr>
        <w:t xml:space="preserve"> be reserved for affordable housing (inclusionary zoning).</w:t>
      </w:r>
      <w:r w:rsidR="00627672">
        <w:rPr>
          <w:rFonts w:cstheme="minorHAnsi"/>
          <w:sz w:val="24"/>
          <w:szCs w:val="24"/>
        </w:rPr>
        <w:t xml:space="preserve">  The current Federal Government and </w:t>
      </w:r>
      <w:r w:rsidR="00D5598E">
        <w:rPr>
          <w:rFonts w:cstheme="minorHAnsi"/>
          <w:sz w:val="24"/>
          <w:szCs w:val="24"/>
        </w:rPr>
        <w:t>O</w:t>
      </w:r>
      <w:r w:rsidR="00627672">
        <w:rPr>
          <w:rFonts w:cstheme="minorHAnsi"/>
          <w:sz w:val="24"/>
          <w:szCs w:val="24"/>
        </w:rPr>
        <w:t xml:space="preserve">pposition have ruled out tax changes. </w:t>
      </w:r>
    </w:p>
    <w:p w14:paraId="1CEC39EF" w14:textId="77777777" w:rsidR="00FA5471" w:rsidRPr="0085686E" w:rsidRDefault="00FA5471" w:rsidP="0085686E">
      <w:pPr>
        <w:pStyle w:val="AABoxDates"/>
        <w:rPr>
          <w:rFonts w:cstheme="minorHAnsi"/>
        </w:rPr>
      </w:pPr>
      <w:r w:rsidRPr="0085686E">
        <w:rPr>
          <w:rFonts w:cstheme="minorHAnsi"/>
        </w:rPr>
        <w:t>Legislative changes to the Planning and Environment Act 1987 and Council’s response</w:t>
      </w:r>
    </w:p>
    <w:p w14:paraId="2D77546D" w14:textId="77777777" w:rsidR="00FA5471" w:rsidRPr="00FA5471" w:rsidRDefault="00FA5471" w:rsidP="00FA5471">
      <w:pPr>
        <w:rPr>
          <w:rFonts w:cstheme="minorHAnsi"/>
        </w:rPr>
      </w:pPr>
      <w:r w:rsidRPr="00FA5471">
        <w:rPr>
          <w:rFonts w:cstheme="minorHAnsi"/>
        </w:rPr>
        <w:t xml:space="preserve">On 1 June 2018 legislative changes were introduced to the </w:t>
      </w:r>
      <w:r w:rsidRPr="00FA5471">
        <w:rPr>
          <w:rFonts w:cstheme="minorHAnsi"/>
          <w:i/>
        </w:rPr>
        <w:t>Planning and Environment Act 1987</w:t>
      </w:r>
      <w:r w:rsidRPr="00FA5471">
        <w:rPr>
          <w:rFonts w:cstheme="minorHAnsi"/>
        </w:rPr>
        <w:t xml:space="preserve"> (the Act) relating to affordable housing, including:</w:t>
      </w:r>
    </w:p>
    <w:p w14:paraId="55EEA1D4" w14:textId="77777777" w:rsidR="00FA5471" w:rsidRPr="00FA5471" w:rsidRDefault="00FA5471" w:rsidP="006D1B89">
      <w:pPr>
        <w:pStyle w:val="ListParagraph"/>
        <w:numPr>
          <w:ilvl w:val="0"/>
          <w:numId w:val="2"/>
        </w:numPr>
        <w:jc w:val="both"/>
        <w:rPr>
          <w:rFonts w:cstheme="minorHAnsi"/>
          <w:sz w:val="24"/>
          <w:szCs w:val="24"/>
        </w:rPr>
      </w:pPr>
      <w:r w:rsidRPr="00FA5471">
        <w:rPr>
          <w:rFonts w:cstheme="minorHAnsi"/>
          <w:sz w:val="24"/>
          <w:szCs w:val="24"/>
        </w:rPr>
        <w:t>Adding a new objective to the Act “to facilitate the provision of affordable housing in Victoria”</w:t>
      </w:r>
    </w:p>
    <w:p w14:paraId="3EC31FC0" w14:textId="77777777" w:rsidR="00FA5471" w:rsidRPr="00FA5471" w:rsidRDefault="00FA5471" w:rsidP="006D1B89">
      <w:pPr>
        <w:pStyle w:val="ListParagraph"/>
        <w:numPr>
          <w:ilvl w:val="0"/>
          <w:numId w:val="2"/>
        </w:numPr>
        <w:jc w:val="both"/>
        <w:rPr>
          <w:rFonts w:cstheme="minorHAnsi"/>
          <w:sz w:val="24"/>
          <w:szCs w:val="24"/>
        </w:rPr>
      </w:pPr>
      <w:r w:rsidRPr="00FA5471">
        <w:rPr>
          <w:rFonts w:cstheme="minorHAnsi"/>
          <w:sz w:val="24"/>
          <w:szCs w:val="24"/>
        </w:rPr>
        <w:lastRenderedPageBreak/>
        <w:t>Providing a definition, “Affordable Housing is housing, including social housing, which is appropriate for the housing needs of very low, low, and moderate-income households”. Household income thresholds are defined by the State Government and updated each year</w:t>
      </w:r>
    </w:p>
    <w:p w14:paraId="5EA5EB81" w14:textId="77777777" w:rsidR="00FA5471" w:rsidRPr="00FA5471" w:rsidRDefault="00FA5471" w:rsidP="006D1B89">
      <w:pPr>
        <w:pStyle w:val="ListParagraph"/>
        <w:numPr>
          <w:ilvl w:val="0"/>
          <w:numId w:val="2"/>
        </w:numPr>
        <w:jc w:val="both"/>
        <w:rPr>
          <w:rFonts w:cstheme="minorHAnsi"/>
          <w:sz w:val="24"/>
          <w:szCs w:val="24"/>
        </w:rPr>
      </w:pPr>
      <w:r w:rsidRPr="00FA5471">
        <w:rPr>
          <w:rFonts w:cstheme="minorHAnsi"/>
          <w:sz w:val="24"/>
          <w:szCs w:val="24"/>
        </w:rPr>
        <w:t>Affirming the use of section 173 of the Act for voluntary affordable housing agreements.</w:t>
      </w:r>
    </w:p>
    <w:p w14:paraId="1E489D24" w14:textId="77777777" w:rsidR="00FA5471" w:rsidRPr="007D7B7A" w:rsidRDefault="00FA5471" w:rsidP="007D7B7A">
      <w:pPr>
        <w:jc w:val="both"/>
        <w:rPr>
          <w:rFonts w:cstheme="minorHAnsi"/>
          <w:sz w:val="24"/>
          <w:szCs w:val="24"/>
        </w:rPr>
      </w:pPr>
      <w:r w:rsidRPr="00FA5471">
        <w:rPr>
          <w:rFonts w:cstheme="minorHAnsi"/>
        </w:rPr>
        <w:t>T</w:t>
      </w:r>
      <w:r w:rsidRPr="007D7B7A">
        <w:rPr>
          <w:rFonts w:cstheme="minorHAnsi"/>
          <w:sz w:val="24"/>
          <w:szCs w:val="24"/>
        </w:rPr>
        <w:t>hese changes do not force Council to be a provider of affordable housing; rather they provide Council with the ability to negotiate with developers to contribute towards delivery of affordable housing outcomes. Agreements must be voluntary – developers cannot be forced to deliver an affordable housing outcome.</w:t>
      </w:r>
    </w:p>
    <w:p w14:paraId="0D60196C" w14:textId="739663C8" w:rsidR="007D7B7A" w:rsidRPr="007D7B7A" w:rsidRDefault="00FA5471" w:rsidP="007D7B7A">
      <w:pPr>
        <w:jc w:val="both"/>
        <w:rPr>
          <w:rFonts w:cstheme="minorHAnsi"/>
          <w:sz w:val="24"/>
          <w:szCs w:val="24"/>
        </w:rPr>
      </w:pPr>
      <w:r w:rsidRPr="007D7B7A">
        <w:rPr>
          <w:rFonts w:cstheme="minorHAnsi"/>
          <w:sz w:val="24"/>
          <w:szCs w:val="24"/>
        </w:rPr>
        <w:t>In response to these changes, Affordable Development Outcomes prepared the Yarra Ranges Affordable Housing Background Report (Background Report) and the Yarra Ranges Development</w:t>
      </w:r>
      <w:r w:rsidRPr="00FA5471">
        <w:rPr>
          <w:rFonts w:cstheme="minorHAnsi"/>
          <w:i/>
        </w:rPr>
        <w:t xml:space="preserve"> </w:t>
      </w:r>
      <w:r w:rsidR="007D7B7A" w:rsidRPr="007D7B7A">
        <w:rPr>
          <w:rFonts w:cstheme="minorHAnsi"/>
          <w:sz w:val="24"/>
          <w:szCs w:val="24"/>
        </w:rPr>
        <w:t xml:space="preserve">Framework </w:t>
      </w:r>
      <w:r w:rsidR="0093043A">
        <w:rPr>
          <w:rFonts w:cstheme="minorHAnsi"/>
          <w:sz w:val="24"/>
          <w:szCs w:val="24"/>
        </w:rPr>
        <w:t xml:space="preserve">which are being exhibited with this report. </w:t>
      </w:r>
    </w:p>
    <w:p w14:paraId="3ABC0D5D" w14:textId="01916C40" w:rsidR="007D7B7A" w:rsidRPr="007D7B7A" w:rsidRDefault="007D7B7A" w:rsidP="007D7B7A">
      <w:pPr>
        <w:jc w:val="both"/>
        <w:rPr>
          <w:rFonts w:cstheme="minorHAnsi"/>
          <w:sz w:val="24"/>
          <w:szCs w:val="24"/>
        </w:rPr>
      </w:pPr>
      <w:r w:rsidRPr="007D7B7A">
        <w:rPr>
          <w:rFonts w:cstheme="minorHAnsi"/>
          <w:sz w:val="24"/>
          <w:szCs w:val="24"/>
        </w:rPr>
        <w:t xml:space="preserve">The Framework will assist Council </w:t>
      </w:r>
      <w:r w:rsidR="0093043A">
        <w:rPr>
          <w:rFonts w:cstheme="minorHAnsi"/>
          <w:sz w:val="24"/>
          <w:szCs w:val="24"/>
        </w:rPr>
        <w:t xml:space="preserve">to </w:t>
      </w:r>
      <w:r w:rsidRPr="007D7B7A">
        <w:rPr>
          <w:rFonts w:cstheme="minorHAnsi"/>
          <w:sz w:val="24"/>
          <w:szCs w:val="24"/>
        </w:rPr>
        <w:t xml:space="preserve">negotiate voluntary affordable housing outcomes as envisaged by the Act. In this capacity, Council’s role is to bring together </w:t>
      </w:r>
      <w:r w:rsidR="0093043A" w:rsidRPr="007D7B7A">
        <w:rPr>
          <w:rFonts w:cstheme="minorHAnsi"/>
          <w:sz w:val="24"/>
          <w:szCs w:val="24"/>
        </w:rPr>
        <w:t>landowners</w:t>
      </w:r>
      <w:r w:rsidRPr="007D7B7A">
        <w:rPr>
          <w:rFonts w:cstheme="minorHAnsi"/>
          <w:sz w:val="24"/>
          <w:szCs w:val="24"/>
        </w:rPr>
        <w:t xml:space="preserve"> and end recipients of the housing, usually a registered housing agency, and ensure agreements are consistent with State Government guidance materials.</w:t>
      </w:r>
    </w:p>
    <w:p w14:paraId="5B598D6A" w14:textId="3E257159" w:rsidR="007D7B7A" w:rsidRPr="007D7B7A" w:rsidRDefault="007D7B7A" w:rsidP="007D7B7A">
      <w:pPr>
        <w:jc w:val="both"/>
        <w:rPr>
          <w:rFonts w:cstheme="minorHAnsi"/>
          <w:sz w:val="24"/>
          <w:szCs w:val="24"/>
        </w:rPr>
      </w:pPr>
      <w:r w:rsidRPr="007D7B7A">
        <w:rPr>
          <w:rFonts w:cstheme="minorHAnsi"/>
          <w:sz w:val="24"/>
          <w:szCs w:val="24"/>
        </w:rPr>
        <w:t>The Framework will apply to planning scheme amendments implementing residential rezoning or planning permit applications resulting in the development of 20 or more dwellings/lots, preferably in areas that provide convenient access to services and amenities. It sets a minimum quantum of affordable housing expected to be delivered in an agreement, which is based on the economic viability of delivering an affordable housing outcome relative to the scale of a project and considers the median cost of a dwelling or residential lot. It is not intended Council will acquire any monetary or physical assets.</w:t>
      </w:r>
      <w:r w:rsidR="00002BE6">
        <w:rPr>
          <w:rFonts w:cstheme="minorHAnsi"/>
          <w:sz w:val="24"/>
          <w:szCs w:val="24"/>
        </w:rPr>
        <w:t xml:space="preserve">  The rezoning of the Lilydale Quarry, Kinley development is the first test case for the Framework in Yarra </w:t>
      </w:r>
      <w:r w:rsidR="008C6329">
        <w:rPr>
          <w:rFonts w:cstheme="minorHAnsi"/>
          <w:sz w:val="24"/>
          <w:szCs w:val="24"/>
        </w:rPr>
        <w:t xml:space="preserve">Ranges.  The provision of affordable housing is still being negotiated. </w:t>
      </w:r>
    </w:p>
    <w:p w14:paraId="1592F32D" w14:textId="77777777" w:rsidR="007D7B7A" w:rsidRPr="007D7B7A" w:rsidRDefault="007D7B7A" w:rsidP="007D7B7A">
      <w:pPr>
        <w:jc w:val="both"/>
        <w:rPr>
          <w:rFonts w:cstheme="minorHAnsi"/>
          <w:sz w:val="24"/>
          <w:szCs w:val="24"/>
        </w:rPr>
      </w:pPr>
      <w:r w:rsidRPr="007D7B7A">
        <w:rPr>
          <w:rFonts w:cstheme="minorHAnsi"/>
          <w:sz w:val="24"/>
          <w:szCs w:val="24"/>
        </w:rPr>
        <w:t>Underpinning the Framework, the Background Report analyses various data sources, including 2016 census data, to assemble an evidence base illustrating the need for increased affordable housing supply in Yarra Ranges. It estimates that there was a shortfall of1,839 social housing dwellings in 2016, increasing to 2,237 in 2036.</w:t>
      </w:r>
    </w:p>
    <w:p w14:paraId="4187CCC1" w14:textId="77777777" w:rsidR="007D7B7A" w:rsidRPr="0085686E" w:rsidRDefault="007D7B7A" w:rsidP="0093043A">
      <w:pPr>
        <w:pStyle w:val="AABoxDates"/>
        <w:rPr>
          <w:rFonts w:cstheme="minorHAnsi"/>
        </w:rPr>
      </w:pPr>
      <w:r w:rsidRPr="0085686E">
        <w:rPr>
          <w:rFonts w:cstheme="minorHAnsi"/>
        </w:rPr>
        <w:t>Issues</w:t>
      </w:r>
    </w:p>
    <w:p w14:paraId="11C6E5ED" w14:textId="27BE9A71" w:rsidR="007D7B7A" w:rsidRPr="007D7B7A" w:rsidRDefault="007D7B7A" w:rsidP="007D7B7A">
      <w:pPr>
        <w:jc w:val="both"/>
        <w:rPr>
          <w:rFonts w:cstheme="minorHAnsi"/>
          <w:sz w:val="24"/>
          <w:szCs w:val="24"/>
        </w:rPr>
      </w:pPr>
      <w:r w:rsidRPr="007D7B7A">
        <w:rPr>
          <w:rFonts w:cstheme="minorHAnsi"/>
          <w:sz w:val="24"/>
          <w:szCs w:val="24"/>
        </w:rPr>
        <w:t xml:space="preserve">The State Government’s implementation of voluntary affordable housing agreements creates a challenging environment to improve the supply of affordable </w:t>
      </w:r>
      <w:r w:rsidR="00627672">
        <w:rPr>
          <w:rFonts w:cstheme="minorHAnsi"/>
          <w:sz w:val="24"/>
          <w:szCs w:val="24"/>
        </w:rPr>
        <w:t xml:space="preserve">and social </w:t>
      </w:r>
      <w:r w:rsidRPr="007D7B7A">
        <w:rPr>
          <w:rFonts w:cstheme="minorHAnsi"/>
          <w:sz w:val="24"/>
          <w:szCs w:val="24"/>
        </w:rPr>
        <w:t xml:space="preserve">housing in Victoria. It is unclear how current policy settings will result in meaningful contributions towards improving the supply of Affordable Housing in Victoria, because Planning Schemes do not require new development to provide an affordable </w:t>
      </w:r>
      <w:r w:rsidR="00627672">
        <w:rPr>
          <w:rFonts w:cstheme="minorHAnsi"/>
          <w:sz w:val="24"/>
          <w:szCs w:val="24"/>
        </w:rPr>
        <w:t xml:space="preserve">or social </w:t>
      </w:r>
      <w:r w:rsidRPr="007D7B7A">
        <w:rPr>
          <w:rFonts w:cstheme="minorHAnsi"/>
          <w:sz w:val="24"/>
          <w:szCs w:val="24"/>
        </w:rPr>
        <w:t xml:space="preserve">housing component and councils are prevented from introducing such a requirement. Therefore, situations may arise where a </w:t>
      </w:r>
      <w:r w:rsidRPr="007D7B7A">
        <w:rPr>
          <w:rFonts w:cstheme="minorHAnsi"/>
          <w:sz w:val="24"/>
          <w:szCs w:val="24"/>
        </w:rPr>
        <w:lastRenderedPageBreak/>
        <w:t xml:space="preserve">section 173 agreement is challenged at VCAT and </w:t>
      </w:r>
      <w:r w:rsidR="001C6E27" w:rsidRPr="007D7B7A">
        <w:rPr>
          <w:rFonts w:cstheme="minorHAnsi"/>
          <w:sz w:val="24"/>
          <w:szCs w:val="24"/>
        </w:rPr>
        <w:t>subsequently removed</w:t>
      </w:r>
      <w:r w:rsidRPr="007D7B7A">
        <w:rPr>
          <w:rFonts w:cstheme="minorHAnsi"/>
          <w:sz w:val="24"/>
          <w:szCs w:val="24"/>
        </w:rPr>
        <w:t xml:space="preserve">. Developers may also transfer the cost of delivering an affordable housing agreement to purchasers, in turn increasing the cost of housing in Yarra Ranges. </w:t>
      </w:r>
      <w:r w:rsidR="00627672">
        <w:rPr>
          <w:rFonts w:cstheme="minorHAnsi"/>
          <w:sz w:val="24"/>
          <w:szCs w:val="24"/>
        </w:rPr>
        <w:t xml:space="preserve">  It has been shown councils that have social housing policies in place are better positioned to influence developer contributions. and support planning decisions.</w:t>
      </w:r>
    </w:p>
    <w:p w14:paraId="166F7876" w14:textId="77777777" w:rsidR="007D7B7A" w:rsidRPr="007D7B7A" w:rsidRDefault="007D7B7A" w:rsidP="007D7B7A">
      <w:pPr>
        <w:jc w:val="both"/>
        <w:rPr>
          <w:rFonts w:cstheme="minorHAnsi"/>
          <w:sz w:val="24"/>
          <w:szCs w:val="24"/>
        </w:rPr>
      </w:pPr>
      <w:r w:rsidRPr="007D7B7A">
        <w:rPr>
          <w:rFonts w:cstheme="minorHAnsi"/>
          <w:sz w:val="24"/>
          <w:szCs w:val="24"/>
        </w:rPr>
        <w:t>Planning Scheme amendments (residential rezoning) have more leverage than permit applications to achieve affordable housing, however, the number of amendments is few particularly in a built up area like Yarra Ranges.</w:t>
      </w:r>
    </w:p>
    <w:p w14:paraId="5EDCFD2E" w14:textId="77777777" w:rsidR="00FA5471" w:rsidRPr="00DA48C8" w:rsidRDefault="00FA5471" w:rsidP="00FA5471">
      <w:pPr>
        <w:rPr>
          <w:rFonts w:cstheme="minorHAnsi"/>
          <w:sz w:val="24"/>
          <w:szCs w:val="24"/>
        </w:rPr>
      </w:pPr>
      <w:r w:rsidRPr="00DA48C8">
        <w:rPr>
          <w:rFonts w:cstheme="minorHAnsi"/>
          <w:sz w:val="24"/>
          <w:szCs w:val="24"/>
        </w:rPr>
        <w:t>Despite this challenging environment, State Government guidance highlights that Council has access to a range of incentives it can use as a ‘trade off’ to facilitate an affordable housing outcome and complement Council’s current actions. Some of these may include:</w:t>
      </w:r>
    </w:p>
    <w:p w14:paraId="5EE9C6DE" w14:textId="77777777" w:rsidR="00FA5471" w:rsidRPr="00FA5471" w:rsidRDefault="00FA5471" w:rsidP="006D1B89">
      <w:pPr>
        <w:pStyle w:val="ListParagraph"/>
        <w:numPr>
          <w:ilvl w:val="0"/>
          <w:numId w:val="2"/>
        </w:numPr>
        <w:jc w:val="both"/>
        <w:rPr>
          <w:rFonts w:cstheme="minorHAnsi"/>
          <w:sz w:val="24"/>
          <w:szCs w:val="24"/>
        </w:rPr>
      </w:pPr>
      <w:r w:rsidRPr="00FA5471">
        <w:rPr>
          <w:rFonts w:cstheme="minorHAnsi"/>
          <w:sz w:val="24"/>
          <w:szCs w:val="24"/>
        </w:rPr>
        <w:t>Floor area uplift/increased height (resulting in increased dwelling or lot yield)</w:t>
      </w:r>
    </w:p>
    <w:p w14:paraId="497F27D6" w14:textId="77777777" w:rsidR="00FA5471" w:rsidRPr="00FA5471" w:rsidRDefault="00FA5471" w:rsidP="006D1B89">
      <w:pPr>
        <w:pStyle w:val="ListParagraph"/>
        <w:numPr>
          <w:ilvl w:val="0"/>
          <w:numId w:val="2"/>
        </w:numPr>
        <w:jc w:val="both"/>
        <w:rPr>
          <w:rFonts w:cstheme="minorHAnsi"/>
          <w:sz w:val="24"/>
          <w:szCs w:val="24"/>
        </w:rPr>
      </w:pPr>
      <w:r w:rsidRPr="00FA5471">
        <w:rPr>
          <w:rFonts w:cstheme="minorHAnsi"/>
          <w:sz w:val="24"/>
          <w:szCs w:val="24"/>
        </w:rPr>
        <w:t>A shortened planning assessment timeframe</w:t>
      </w:r>
    </w:p>
    <w:p w14:paraId="2E2819E1" w14:textId="77777777" w:rsidR="00FA5471" w:rsidRPr="00FA5471" w:rsidRDefault="00FA5471" w:rsidP="006D1B89">
      <w:pPr>
        <w:pStyle w:val="ListParagraph"/>
        <w:numPr>
          <w:ilvl w:val="0"/>
          <w:numId w:val="2"/>
        </w:numPr>
        <w:jc w:val="both"/>
        <w:rPr>
          <w:rFonts w:cstheme="minorHAnsi"/>
          <w:sz w:val="24"/>
          <w:szCs w:val="24"/>
        </w:rPr>
      </w:pPr>
      <w:r w:rsidRPr="00FA5471">
        <w:rPr>
          <w:rFonts w:cstheme="minorHAnsi"/>
          <w:sz w:val="24"/>
          <w:szCs w:val="24"/>
        </w:rPr>
        <w:t>Reduced developer contribution</w:t>
      </w:r>
    </w:p>
    <w:p w14:paraId="53759E1C" w14:textId="77777777" w:rsidR="00FA5471" w:rsidRPr="00FA5471" w:rsidRDefault="00FA5471" w:rsidP="006D1B89">
      <w:pPr>
        <w:pStyle w:val="ListParagraph"/>
        <w:numPr>
          <w:ilvl w:val="0"/>
          <w:numId w:val="2"/>
        </w:numPr>
        <w:jc w:val="both"/>
        <w:rPr>
          <w:rFonts w:cstheme="minorHAnsi"/>
          <w:sz w:val="24"/>
          <w:szCs w:val="24"/>
        </w:rPr>
      </w:pPr>
      <w:r w:rsidRPr="00FA5471">
        <w:rPr>
          <w:rFonts w:cstheme="minorHAnsi"/>
          <w:sz w:val="24"/>
          <w:szCs w:val="24"/>
        </w:rPr>
        <w:t>Reduction of other planning requirements, for example car parking, public open space contribution, community infrastructure contribution</w:t>
      </w:r>
    </w:p>
    <w:p w14:paraId="623F7C0D" w14:textId="77777777" w:rsidR="00FA5471" w:rsidRPr="00FA5471" w:rsidRDefault="00FA5471" w:rsidP="006D1B89">
      <w:pPr>
        <w:pStyle w:val="ListParagraph"/>
        <w:numPr>
          <w:ilvl w:val="0"/>
          <w:numId w:val="2"/>
        </w:numPr>
        <w:jc w:val="both"/>
        <w:rPr>
          <w:rFonts w:cstheme="minorHAnsi"/>
          <w:sz w:val="24"/>
          <w:szCs w:val="24"/>
        </w:rPr>
      </w:pPr>
      <w:r w:rsidRPr="00FA5471">
        <w:rPr>
          <w:rFonts w:cstheme="minorHAnsi"/>
          <w:sz w:val="24"/>
          <w:szCs w:val="24"/>
        </w:rPr>
        <w:t>Rate reduction or exemption for the Affordable Housing dwellings</w:t>
      </w:r>
    </w:p>
    <w:p w14:paraId="3886DD6F" w14:textId="1119639A" w:rsidR="00FA5471" w:rsidRPr="00FA5471" w:rsidRDefault="00FA5471" w:rsidP="006D1B89">
      <w:pPr>
        <w:pStyle w:val="ListParagraph"/>
        <w:numPr>
          <w:ilvl w:val="0"/>
          <w:numId w:val="2"/>
        </w:numPr>
        <w:jc w:val="both"/>
        <w:rPr>
          <w:rFonts w:cstheme="minorHAnsi"/>
          <w:sz w:val="24"/>
          <w:szCs w:val="24"/>
        </w:rPr>
      </w:pPr>
      <w:r w:rsidRPr="00FA5471">
        <w:rPr>
          <w:rFonts w:cstheme="minorHAnsi"/>
          <w:sz w:val="24"/>
          <w:szCs w:val="24"/>
        </w:rPr>
        <w:t>Other contributions by Council, for example land or money</w:t>
      </w:r>
      <w:r w:rsidR="001A0B67">
        <w:rPr>
          <w:rFonts w:cstheme="minorHAnsi"/>
          <w:sz w:val="24"/>
          <w:szCs w:val="24"/>
        </w:rPr>
        <w:t>.</w:t>
      </w:r>
    </w:p>
    <w:p w14:paraId="29ED3166" w14:textId="7929218C" w:rsidR="009130C8" w:rsidRPr="00282E9B" w:rsidRDefault="00FA5471" w:rsidP="00FA5471">
      <w:pPr>
        <w:jc w:val="both"/>
        <w:rPr>
          <w:rFonts w:cstheme="minorHAnsi"/>
          <w:sz w:val="24"/>
          <w:szCs w:val="24"/>
        </w:rPr>
      </w:pPr>
      <w:r w:rsidRPr="00282E9B">
        <w:rPr>
          <w:rFonts w:cstheme="minorHAnsi"/>
          <w:sz w:val="24"/>
          <w:szCs w:val="24"/>
        </w:rPr>
        <w:t xml:space="preserve">Due to the need to balance a range of objectives when assessing development proposals, there may be limited opportunities for Council to grant the planning dispensations suggested by the State. However, there is scope for Council to explore when it may </w:t>
      </w:r>
      <w:r w:rsidR="001A0B67">
        <w:rPr>
          <w:rFonts w:cstheme="minorHAnsi"/>
          <w:sz w:val="24"/>
          <w:szCs w:val="24"/>
        </w:rPr>
        <w:t xml:space="preserve">or may not be </w:t>
      </w:r>
      <w:r w:rsidRPr="00282E9B">
        <w:rPr>
          <w:rFonts w:cstheme="minorHAnsi"/>
          <w:sz w:val="24"/>
          <w:szCs w:val="24"/>
        </w:rPr>
        <w:t>appropriate to provide incentives/concessions</w:t>
      </w:r>
      <w:r w:rsidR="001A0B67">
        <w:rPr>
          <w:rFonts w:cstheme="minorHAnsi"/>
          <w:sz w:val="24"/>
          <w:szCs w:val="24"/>
        </w:rPr>
        <w:t>.</w:t>
      </w:r>
      <w:r w:rsidR="009130C8" w:rsidRPr="00282E9B">
        <w:rPr>
          <w:rFonts w:cstheme="minorHAnsi"/>
          <w:sz w:val="24"/>
          <w:szCs w:val="24"/>
        </w:rPr>
        <w:t xml:space="preserve">  Council’s adopted Guiding Principles provide context for where and when Council may use its own land to increase the supply of social housing.</w:t>
      </w:r>
    </w:p>
    <w:p w14:paraId="76746666" w14:textId="77777777" w:rsidR="00627672" w:rsidRPr="009130C8" w:rsidRDefault="008671EA" w:rsidP="009130C8">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6DDE8" w:themeFill="accent5" w:themeFillTint="66"/>
        <w:jc w:val="both"/>
        <w:rPr>
          <w:rFonts w:cstheme="minorHAnsi"/>
          <w:sz w:val="24"/>
          <w:szCs w:val="24"/>
        </w:rPr>
      </w:pPr>
      <w:r w:rsidRPr="009130C8">
        <w:rPr>
          <w:rFonts w:cstheme="minorHAnsi"/>
          <w:b/>
          <w:bCs/>
          <w:sz w:val="24"/>
          <w:szCs w:val="24"/>
        </w:rPr>
        <w:t>Opportunities</w:t>
      </w:r>
    </w:p>
    <w:p w14:paraId="5F105397" w14:textId="6CDDBF02" w:rsidR="00FA5471" w:rsidRPr="00FA5471" w:rsidRDefault="00FA5471" w:rsidP="006D1B89">
      <w:pPr>
        <w:pStyle w:val="ListParagraph"/>
        <w:numPr>
          <w:ilvl w:val="0"/>
          <w:numId w:val="19"/>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6DDE8" w:themeFill="accent5" w:themeFillTint="66"/>
        <w:jc w:val="both"/>
        <w:rPr>
          <w:rFonts w:cstheme="minorHAnsi"/>
          <w:sz w:val="24"/>
          <w:szCs w:val="24"/>
        </w:rPr>
      </w:pPr>
      <w:bookmarkStart w:id="36" w:name="_Hlk89704755"/>
      <w:r w:rsidRPr="00FA5471">
        <w:rPr>
          <w:rFonts w:cstheme="minorHAnsi"/>
          <w:sz w:val="24"/>
          <w:szCs w:val="24"/>
        </w:rPr>
        <w:t>Investigate incentives/concessions to facilitate a voluntary affordable</w:t>
      </w:r>
      <w:r w:rsidR="009130C8">
        <w:rPr>
          <w:rFonts w:cstheme="minorHAnsi"/>
          <w:sz w:val="24"/>
          <w:szCs w:val="24"/>
        </w:rPr>
        <w:t xml:space="preserve"> and social</w:t>
      </w:r>
      <w:r w:rsidRPr="00FA5471">
        <w:rPr>
          <w:rFonts w:cstheme="minorHAnsi"/>
          <w:sz w:val="24"/>
          <w:szCs w:val="24"/>
        </w:rPr>
        <w:t xml:space="preserve"> housing agreement</w:t>
      </w:r>
    </w:p>
    <w:p w14:paraId="1063BB40" w14:textId="47BE52C5" w:rsidR="00FA5471" w:rsidRDefault="007D7B7A" w:rsidP="006D1B89">
      <w:pPr>
        <w:pStyle w:val="ListParagraph"/>
        <w:numPr>
          <w:ilvl w:val="0"/>
          <w:numId w:val="19"/>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6DDE8" w:themeFill="accent5" w:themeFillTint="66"/>
        <w:jc w:val="both"/>
        <w:rPr>
          <w:rFonts w:cstheme="minorHAnsi"/>
          <w:sz w:val="24"/>
          <w:szCs w:val="24"/>
        </w:rPr>
      </w:pPr>
      <w:r>
        <w:rPr>
          <w:rFonts w:cstheme="minorHAnsi"/>
          <w:sz w:val="24"/>
          <w:szCs w:val="24"/>
        </w:rPr>
        <w:t>Adopt the Affordable Housing Negotiation Framework for use. I</w:t>
      </w:r>
      <w:r w:rsidR="00FA5471" w:rsidRPr="00FA5471">
        <w:rPr>
          <w:rFonts w:cstheme="minorHAnsi"/>
          <w:sz w:val="24"/>
          <w:szCs w:val="24"/>
        </w:rPr>
        <w:t>mplement a monitoring and review program for the Yarra Ranges Affordable Housing Development Negotiation Framework.</w:t>
      </w:r>
    </w:p>
    <w:p w14:paraId="242418B5" w14:textId="77777777" w:rsidR="00282E9B" w:rsidRPr="00FA5471" w:rsidRDefault="00282E9B" w:rsidP="006D1B89">
      <w:pPr>
        <w:pStyle w:val="ListParagraph"/>
        <w:numPr>
          <w:ilvl w:val="0"/>
          <w:numId w:val="19"/>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6DDE8" w:themeFill="accent5" w:themeFillTint="66"/>
        <w:jc w:val="both"/>
        <w:rPr>
          <w:rFonts w:cstheme="minorHAnsi"/>
          <w:sz w:val="24"/>
          <w:szCs w:val="24"/>
        </w:rPr>
      </w:pPr>
      <w:r w:rsidRPr="00FA5471">
        <w:rPr>
          <w:rFonts w:cstheme="minorHAnsi"/>
          <w:sz w:val="24"/>
          <w:szCs w:val="24"/>
        </w:rPr>
        <w:t>Develop an action plan to address and monitor affordable</w:t>
      </w:r>
      <w:r>
        <w:rPr>
          <w:rFonts w:cstheme="minorHAnsi"/>
          <w:sz w:val="24"/>
          <w:szCs w:val="24"/>
        </w:rPr>
        <w:t xml:space="preserve"> and social</w:t>
      </w:r>
      <w:r w:rsidRPr="00FA5471">
        <w:rPr>
          <w:rFonts w:cstheme="minorHAnsi"/>
          <w:sz w:val="24"/>
          <w:szCs w:val="24"/>
        </w:rPr>
        <w:t xml:space="preserve"> housing need and performance over time.</w:t>
      </w:r>
    </w:p>
    <w:p w14:paraId="6B7A3577" w14:textId="11F59243" w:rsidR="008671EA" w:rsidRPr="00FA5471" w:rsidRDefault="008671EA" w:rsidP="006D1B89">
      <w:pPr>
        <w:pStyle w:val="ListParagraph"/>
        <w:numPr>
          <w:ilvl w:val="0"/>
          <w:numId w:val="19"/>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6DDE8" w:themeFill="accent5" w:themeFillTint="66"/>
        <w:jc w:val="both"/>
        <w:rPr>
          <w:rFonts w:cstheme="minorHAnsi"/>
          <w:sz w:val="24"/>
          <w:szCs w:val="24"/>
        </w:rPr>
      </w:pPr>
      <w:r>
        <w:rPr>
          <w:rFonts w:cstheme="minorHAnsi"/>
          <w:sz w:val="24"/>
          <w:szCs w:val="24"/>
        </w:rPr>
        <w:t xml:space="preserve">Prepare a Social and Affordable Housing </w:t>
      </w:r>
      <w:r w:rsidR="00EC1B0F">
        <w:rPr>
          <w:rFonts w:cstheme="minorHAnsi"/>
          <w:sz w:val="24"/>
          <w:szCs w:val="24"/>
        </w:rPr>
        <w:t>Strategy</w:t>
      </w:r>
    </w:p>
    <w:p w14:paraId="5D132F3C" w14:textId="3D842465" w:rsidR="00FA5471" w:rsidRPr="00FA5471" w:rsidRDefault="00FA5471" w:rsidP="006D1B89">
      <w:pPr>
        <w:pStyle w:val="ListParagraph"/>
        <w:numPr>
          <w:ilvl w:val="0"/>
          <w:numId w:val="19"/>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6DDE8" w:themeFill="accent5" w:themeFillTint="66"/>
        <w:jc w:val="both"/>
        <w:rPr>
          <w:rFonts w:cstheme="minorHAnsi"/>
          <w:sz w:val="24"/>
          <w:szCs w:val="24"/>
        </w:rPr>
      </w:pPr>
      <w:r w:rsidRPr="00FA5471">
        <w:rPr>
          <w:rFonts w:cstheme="minorHAnsi"/>
          <w:sz w:val="24"/>
          <w:szCs w:val="24"/>
        </w:rPr>
        <w:t>Continue to advocate for and improve the provision of affordable housing in Yarra Ranges.</w:t>
      </w:r>
    </w:p>
    <w:bookmarkEnd w:id="36"/>
    <w:p w14:paraId="45A29C3C" w14:textId="089E6BE1" w:rsidR="001C6E27" w:rsidRDefault="00FA5471" w:rsidP="006D1B89">
      <w:pPr>
        <w:pStyle w:val="ListParagraph"/>
        <w:numPr>
          <w:ilvl w:val="0"/>
          <w:numId w:val="19"/>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6DDE8" w:themeFill="accent5" w:themeFillTint="66"/>
        <w:jc w:val="both"/>
        <w:rPr>
          <w:rFonts w:cstheme="minorHAnsi"/>
          <w:sz w:val="24"/>
          <w:szCs w:val="24"/>
        </w:rPr>
      </w:pPr>
      <w:r w:rsidRPr="0032702A">
        <w:rPr>
          <w:rFonts w:cstheme="minorHAnsi"/>
          <w:sz w:val="24"/>
          <w:szCs w:val="24"/>
        </w:rPr>
        <w:lastRenderedPageBreak/>
        <w:t>Engag</w:t>
      </w:r>
      <w:r w:rsidR="0093043A" w:rsidRPr="0032702A">
        <w:rPr>
          <w:rFonts w:cstheme="minorHAnsi"/>
          <w:sz w:val="24"/>
          <w:szCs w:val="24"/>
        </w:rPr>
        <w:t>e</w:t>
      </w:r>
      <w:r w:rsidRPr="0032702A">
        <w:rPr>
          <w:rFonts w:cstheme="minorHAnsi"/>
          <w:sz w:val="24"/>
          <w:szCs w:val="24"/>
        </w:rPr>
        <w:t xml:space="preserve"> with the Department of Health and Human Services and Registered Housing Agencies on the redevelopment of existing assets, particularly those in areas close to transport and services that could be redeveloped into increased supply of smaller dwellings.</w:t>
      </w:r>
    </w:p>
    <w:p w14:paraId="619657CB" w14:textId="0653D52E" w:rsidR="00BF4B9C" w:rsidRPr="009D55C8" w:rsidRDefault="00EE36F2" w:rsidP="006D1B89">
      <w:pPr>
        <w:pStyle w:val="HeadingX"/>
        <w:numPr>
          <w:ilvl w:val="0"/>
          <w:numId w:val="22"/>
        </w:numPr>
        <w:rPr>
          <w:sz w:val="32"/>
          <w:szCs w:val="32"/>
        </w:rPr>
      </w:pPr>
      <w:bookmarkStart w:id="37" w:name="_Toc90282873"/>
      <w:r>
        <w:rPr>
          <w:sz w:val="32"/>
          <w:szCs w:val="32"/>
        </w:rPr>
        <w:t>Locality</w:t>
      </w:r>
      <w:r w:rsidR="00556C4E">
        <w:rPr>
          <w:sz w:val="32"/>
          <w:szCs w:val="32"/>
        </w:rPr>
        <w:t xml:space="preserve"> maps</w:t>
      </w:r>
      <w:bookmarkEnd w:id="37"/>
    </w:p>
    <w:p w14:paraId="38E0ADE7" w14:textId="41D0FAC6" w:rsidR="002D68DF" w:rsidRPr="004014AB" w:rsidRDefault="00763966" w:rsidP="004014AB">
      <w:pPr>
        <w:jc w:val="both"/>
        <w:rPr>
          <w:rFonts w:cstheme="minorHAnsi"/>
          <w:sz w:val="24"/>
          <w:szCs w:val="24"/>
        </w:rPr>
      </w:pPr>
      <w:r w:rsidRPr="004014AB">
        <w:rPr>
          <w:rFonts w:cstheme="minorHAnsi"/>
          <w:sz w:val="24"/>
          <w:szCs w:val="24"/>
        </w:rPr>
        <w:t>The following pages contain maps showing</w:t>
      </w:r>
      <w:r w:rsidR="002D68DF" w:rsidRPr="004014AB">
        <w:rPr>
          <w:rFonts w:cstheme="minorHAnsi"/>
          <w:sz w:val="24"/>
          <w:szCs w:val="24"/>
        </w:rPr>
        <w:t xml:space="preserve"> the</w:t>
      </w:r>
      <w:r w:rsidRPr="004014AB">
        <w:rPr>
          <w:rFonts w:cstheme="minorHAnsi"/>
          <w:sz w:val="24"/>
          <w:szCs w:val="24"/>
        </w:rPr>
        <w:t xml:space="preserve"> residential</w:t>
      </w:r>
      <w:r w:rsidR="002D68DF" w:rsidRPr="004014AB">
        <w:rPr>
          <w:rFonts w:cstheme="minorHAnsi"/>
          <w:sz w:val="24"/>
          <w:szCs w:val="24"/>
        </w:rPr>
        <w:t>ly zoned areas in Yarra Ranges</w:t>
      </w:r>
      <w:r w:rsidRPr="004014AB">
        <w:rPr>
          <w:rFonts w:cstheme="minorHAnsi"/>
          <w:sz w:val="24"/>
          <w:szCs w:val="24"/>
        </w:rPr>
        <w:t xml:space="preserve">.  </w:t>
      </w:r>
      <w:r w:rsidR="002D68DF" w:rsidRPr="004014AB">
        <w:rPr>
          <w:rFonts w:cstheme="minorHAnsi"/>
          <w:sz w:val="24"/>
          <w:szCs w:val="24"/>
        </w:rPr>
        <w:t>The maps illustrate the current residential framework</w:t>
      </w:r>
      <w:r w:rsidR="0009009A" w:rsidRPr="004014AB">
        <w:rPr>
          <w:rFonts w:cstheme="minorHAnsi"/>
          <w:sz w:val="24"/>
          <w:szCs w:val="24"/>
        </w:rPr>
        <w:t xml:space="preserve"> (zones)</w:t>
      </w:r>
      <w:r w:rsidR="002D68DF" w:rsidRPr="004014AB">
        <w:rPr>
          <w:rFonts w:cstheme="minorHAnsi"/>
          <w:sz w:val="24"/>
          <w:szCs w:val="24"/>
        </w:rPr>
        <w:t xml:space="preserve"> which guide where </w:t>
      </w:r>
      <w:r w:rsidR="0009009A" w:rsidRPr="004014AB">
        <w:rPr>
          <w:rFonts w:cstheme="minorHAnsi"/>
          <w:sz w:val="24"/>
          <w:szCs w:val="24"/>
        </w:rPr>
        <w:t xml:space="preserve">and how much </w:t>
      </w:r>
      <w:r w:rsidR="002D68DF" w:rsidRPr="004014AB">
        <w:rPr>
          <w:rFonts w:cstheme="minorHAnsi"/>
          <w:sz w:val="24"/>
          <w:szCs w:val="24"/>
        </w:rPr>
        <w:t>new residential development</w:t>
      </w:r>
      <w:r w:rsidR="0009009A" w:rsidRPr="004014AB">
        <w:rPr>
          <w:rFonts w:cstheme="minorHAnsi"/>
          <w:sz w:val="24"/>
          <w:szCs w:val="24"/>
        </w:rPr>
        <w:t xml:space="preserve"> will</w:t>
      </w:r>
      <w:r w:rsidR="002D68DF" w:rsidRPr="004014AB">
        <w:rPr>
          <w:rFonts w:cstheme="minorHAnsi"/>
          <w:sz w:val="24"/>
          <w:szCs w:val="24"/>
        </w:rPr>
        <w:t xml:space="preserve"> occur.  The</w:t>
      </w:r>
      <w:r w:rsidR="0009009A" w:rsidRPr="004014AB">
        <w:rPr>
          <w:rFonts w:cstheme="minorHAnsi"/>
          <w:sz w:val="24"/>
          <w:szCs w:val="24"/>
        </w:rPr>
        <w:t xml:space="preserve"> information about each zone</w:t>
      </w:r>
      <w:r w:rsidR="00EC4EA6" w:rsidRPr="004014AB">
        <w:rPr>
          <w:rFonts w:cstheme="minorHAnsi"/>
          <w:sz w:val="24"/>
          <w:szCs w:val="24"/>
        </w:rPr>
        <w:t xml:space="preserve"> and what it </w:t>
      </w:r>
      <w:r w:rsidR="0032702A" w:rsidRPr="004014AB">
        <w:rPr>
          <w:rFonts w:cstheme="minorHAnsi"/>
          <w:sz w:val="24"/>
          <w:szCs w:val="24"/>
        </w:rPr>
        <w:t>means is</w:t>
      </w:r>
      <w:r w:rsidR="0009009A" w:rsidRPr="004014AB">
        <w:rPr>
          <w:rFonts w:cstheme="minorHAnsi"/>
          <w:sz w:val="24"/>
          <w:szCs w:val="24"/>
        </w:rPr>
        <w:t xml:space="preserve"> provided in the legend.</w:t>
      </w:r>
      <w:r w:rsidR="002D68DF" w:rsidRPr="004014AB">
        <w:rPr>
          <w:rFonts w:cstheme="minorHAnsi"/>
          <w:sz w:val="24"/>
          <w:szCs w:val="24"/>
        </w:rPr>
        <w:t xml:space="preserve">      </w:t>
      </w:r>
    </w:p>
    <w:p w14:paraId="290A8163" w14:textId="45852C4A" w:rsidR="00EC4EA6" w:rsidRPr="004014AB" w:rsidRDefault="0009009A" w:rsidP="004014AB">
      <w:pPr>
        <w:jc w:val="both"/>
        <w:rPr>
          <w:rFonts w:cstheme="minorHAnsi"/>
          <w:sz w:val="24"/>
          <w:szCs w:val="24"/>
        </w:rPr>
      </w:pPr>
      <w:r w:rsidRPr="004014AB">
        <w:rPr>
          <w:rFonts w:cstheme="minorHAnsi"/>
          <w:sz w:val="24"/>
          <w:szCs w:val="24"/>
        </w:rPr>
        <w:t xml:space="preserve">The maps also </w:t>
      </w:r>
      <w:r w:rsidR="00EC4EA6" w:rsidRPr="004014AB">
        <w:rPr>
          <w:rFonts w:cstheme="minorHAnsi"/>
          <w:sz w:val="24"/>
          <w:szCs w:val="24"/>
        </w:rPr>
        <w:t xml:space="preserve">show </w:t>
      </w:r>
      <w:r w:rsidRPr="004014AB">
        <w:rPr>
          <w:rFonts w:cstheme="minorHAnsi"/>
          <w:sz w:val="24"/>
          <w:szCs w:val="24"/>
        </w:rPr>
        <w:t>proposed neighbourhood character areas</w:t>
      </w:r>
      <w:r w:rsidR="00EC4EA6" w:rsidRPr="004014AB">
        <w:rPr>
          <w:rFonts w:cstheme="minorHAnsi"/>
          <w:sz w:val="24"/>
          <w:szCs w:val="24"/>
        </w:rPr>
        <w:t xml:space="preserve"> -</w:t>
      </w:r>
      <w:r w:rsidRPr="004014AB">
        <w:rPr>
          <w:rFonts w:cstheme="minorHAnsi"/>
          <w:sz w:val="24"/>
          <w:szCs w:val="24"/>
        </w:rPr>
        <w:t xml:space="preserve"> shown as colour</w:t>
      </w:r>
      <w:r w:rsidR="0032702A" w:rsidRPr="004014AB">
        <w:rPr>
          <w:rFonts w:cstheme="minorHAnsi"/>
          <w:sz w:val="24"/>
          <w:szCs w:val="24"/>
        </w:rPr>
        <w:t>ed</w:t>
      </w:r>
      <w:r w:rsidRPr="004014AB">
        <w:rPr>
          <w:rFonts w:cstheme="minorHAnsi"/>
          <w:sz w:val="24"/>
          <w:szCs w:val="24"/>
        </w:rPr>
        <w:t xml:space="preserve"> outlines around the residential </w:t>
      </w:r>
      <w:r w:rsidR="001A5783" w:rsidRPr="004014AB">
        <w:rPr>
          <w:rFonts w:cstheme="minorHAnsi"/>
          <w:sz w:val="24"/>
          <w:szCs w:val="24"/>
        </w:rPr>
        <w:t xml:space="preserve">zone </w:t>
      </w:r>
      <w:r w:rsidRPr="004014AB">
        <w:rPr>
          <w:rFonts w:cstheme="minorHAnsi"/>
          <w:sz w:val="24"/>
          <w:szCs w:val="24"/>
        </w:rPr>
        <w:t xml:space="preserve">areas.   </w:t>
      </w:r>
      <w:r w:rsidR="002D68DF" w:rsidRPr="004014AB">
        <w:rPr>
          <w:rFonts w:cstheme="minorHAnsi"/>
          <w:sz w:val="24"/>
          <w:szCs w:val="24"/>
        </w:rPr>
        <w:t>On the pages following</w:t>
      </w:r>
      <w:r w:rsidR="001A5783" w:rsidRPr="004014AB">
        <w:rPr>
          <w:rFonts w:cstheme="minorHAnsi"/>
          <w:sz w:val="24"/>
          <w:szCs w:val="24"/>
        </w:rPr>
        <w:t xml:space="preserve"> each</w:t>
      </w:r>
      <w:r w:rsidRPr="004014AB">
        <w:rPr>
          <w:rFonts w:cstheme="minorHAnsi"/>
          <w:sz w:val="24"/>
          <w:szCs w:val="24"/>
        </w:rPr>
        <w:t xml:space="preserve"> </w:t>
      </w:r>
      <w:r w:rsidR="002D68DF" w:rsidRPr="004014AB">
        <w:rPr>
          <w:rFonts w:cstheme="minorHAnsi"/>
          <w:sz w:val="24"/>
          <w:szCs w:val="24"/>
        </w:rPr>
        <w:t>map</w:t>
      </w:r>
      <w:r w:rsidR="00EC4EA6" w:rsidRPr="004014AB">
        <w:rPr>
          <w:rFonts w:cstheme="minorHAnsi"/>
          <w:sz w:val="24"/>
          <w:szCs w:val="24"/>
        </w:rPr>
        <w:t>,</w:t>
      </w:r>
      <w:r w:rsidR="002D68DF" w:rsidRPr="004014AB">
        <w:rPr>
          <w:rFonts w:cstheme="minorHAnsi"/>
          <w:sz w:val="24"/>
          <w:szCs w:val="24"/>
        </w:rPr>
        <w:t xml:space="preserve"> </w:t>
      </w:r>
      <w:r w:rsidR="001A5783" w:rsidRPr="004014AB">
        <w:rPr>
          <w:rFonts w:cstheme="minorHAnsi"/>
          <w:sz w:val="24"/>
          <w:szCs w:val="24"/>
        </w:rPr>
        <w:t>the draft</w:t>
      </w:r>
      <w:r w:rsidRPr="004014AB">
        <w:rPr>
          <w:rFonts w:cstheme="minorHAnsi"/>
          <w:sz w:val="24"/>
          <w:szCs w:val="24"/>
        </w:rPr>
        <w:t xml:space="preserve"> </w:t>
      </w:r>
      <w:r w:rsidR="002D68DF" w:rsidRPr="004014AB">
        <w:rPr>
          <w:rFonts w:cstheme="minorHAnsi"/>
          <w:sz w:val="24"/>
          <w:szCs w:val="24"/>
        </w:rPr>
        <w:t>preferred neighbourhood character statement</w:t>
      </w:r>
      <w:r w:rsidRPr="004014AB">
        <w:rPr>
          <w:rFonts w:cstheme="minorHAnsi"/>
          <w:sz w:val="24"/>
          <w:szCs w:val="24"/>
        </w:rPr>
        <w:t xml:space="preserve"> </w:t>
      </w:r>
      <w:r w:rsidR="001A5783" w:rsidRPr="004014AB">
        <w:rPr>
          <w:rFonts w:cstheme="minorHAnsi"/>
          <w:sz w:val="24"/>
          <w:szCs w:val="24"/>
        </w:rPr>
        <w:t>associated with each area is</w:t>
      </w:r>
      <w:r w:rsidRPr="004014AB">
        <w:rPr>
          <w:rFonts w:cstheme="minorHAnsi"/>
          <w:sz w:val="24"/>
          <w:szCs w:val="24"/>
        </w:rPr>
        <w:t xml:space="preserve"> provided.  </w:t>
      </w:r>
      <w:r w:rsidR="001A5783" w:rsidRPr="004014AB">
        <w:rPr>
          <w:rFonts w:cstheme="minorHAnsi"/>
          <w:sz w:val="24"/>
          <w:szCs w:val="24"/>
        </w:rPr>
        <w:t xml:space="preserve">Some areas have multiple neighbourhood character areas, some only one.  </w:t>
      </w:r>
      <w:r w:rsidRPr="004014AB">
        <w:rPr>
          <w:rFonts w:cstheme="minorHAnsi"/>
          <w:sz w:val="24"/>
          <w:szCs w:val="24"/>
        </w:rPr>
        <w:t>The</w:t>
      </w:r>
      <w:r w:rsidR="001A5783" w:rsidRPr="004014AB">
        <w:rPr>
          <w:rFonts w:cstheme="minorHAnsi"/>
          <w:sz w:val="24"/>
          <w:szCs w:val="24"/>
        </w:rPr>
        <w:t xml:space="preserve"> </w:t>
      </w:r>
      <w:r w:rsidR="00EC4EA6" w:rsidRPr="004014AB">
        <w:rPr>
          <w:rFonts w:cstheme="minorHAnsi"/>
          <w:sz w:val="24"/>
          <w:szCs w:val="24"/>
        </w:rPr>
        <w:t xml:space="preserve">preferred character </w:t>
      </w:r>
      <w:r w:rsidR="001A5783" w:rsidRPr="004014AB">
        <w:rPr>
          <w:rFonts w:cstheme="minorHAnsi"/>
          <w:sz w:val="24"/>
          <w:szCs w:val="24"/>
        </w:rPr>
        <w:t>statements</w:t>
      </w:r>
      <w:r w:rsidRPr="004014AB">
        <w:rPr>
          <w:rFonts w:cstheme="minorHAnsi"/>
          <w:sz w:val="24"/>
          <w:szCs w:val="24"/>
        </w:rPr>
        <w:t xml:space="preserve"> </w:t>
      </w:r>
      <w:r w:rsidR="00EC4EA6" w:rsidRPr="004014AB">
        <w:rPr>
          <w:rFonts w:cstheme="minorHAnsi"/>
          <w:sz w:val="24"/>
          <w:szCs w:val="24"/>
        </w:rPr>
        <w:t>are proposed</w:t>
      </w:r>
      <w:r w:rsidR="001A5783" w:rsidRPr="004014AB">
        <w:rPr>
          <w:rFonts w:cstheme="minorHAnsi"/>
          <w:sz w:val="24"/>
          <w:szCs w:val="24"/>
        </w:rPr>
        <w:t xml:space="preserve"> in t</w:t>
      </w:r>
      <w:r w:rsidRPr="004014AB">
        <w:rPr>
          <w:rFonts w:cstheme="minorHAnsi"/>
          <w:sz w:val="24"/>
          <w:szCs w:val="24"/>
        </w:rPr>
        <w:t>he draft Neighbourhood Character Study</w:t>
      </w:r>
      <w:r w:rsidR="00EC4EA6" w:rsidRPr="004014AB">
        <w:rPr>
          <w:rFonts w:cstheme="minorHAnsi"/>
          <w:sz w:val="24"/>
          <w:szCs w:val="24"/>
        </w:rPr>
        <w:t>,</w:t>
      </w:r>
      <w:r w:rsidRPr="004014AB">
        <w:rPr>
          <w:rFonts w:cstheme="minorHAnsi"/>
          <w:sz w:val="24"/>
          <w:szCs w:val="24"/>
        </w:rPr>
        <w:t xml:space="preserve"> </w:t>
      </w:r>
      <w:r w:rsidR="00EC4EA6" w:rsidRPr="004014AB">
        <w:rPr>
          <w:rFonts w:cstheme="minorHAnsi"/>
          <w:sz w:val="24"/>
          <w:szCs w:val="24"/>
        </w:rPr>
        <w:t xml:space="preserve">being </w:t>
      </w:r>
      <w:r w:rsidR="001A5783" w:rsidRPr="004014AB">
        <w:rPr>
          <w:rFonts w:cstheme="minorHAnsi"/>
          <w:sz w:val="24"/>
          <w:szCs w:val="24"/>
        </w:rPr>
        <w:t xml:space="preserve">exhibited </w:t>
      </w:r>
      <w:r w:rsidR="00EC4EA6" w:rsidRPr="004014AB">
        <w:rPr>
          <w:rFonts w:cstheme="minorHAnsi"/>
          <w:sz w:val="24"/>
          <w:szCs w:val="24"/>
        </w:rPr>
        <w:t xml:space="preserve">for comment </w:t>
      </w:r>
      <w:r w:rsidR="001A5783" w:rsidRPr="004014AB">
        <w:rPr>
          <w:rFonts w:cstheme="minorHAnsi"/>
          <w:sz w:val="24"/>
          <w:szCs w:val="24"/>
        </w:rPr>
        <w:t xml:space="preserve">with this Discussion Paper.   </w:t>
      </w:r>
      <w:r w:rsidR="00EC4EA6" w:rsidRPr="004014AB">
        <w:rPr>
          <w:rFonts w:cstheme="minorHAnsi"/>
          <w:sz w:val="24"/>
          <w:szCs w:val="24"/>
        </w:rPr>
        <w:t>Each</w:t>
      </w:r>
      <w:r w:rsidR="001A5783" w:rsidRPr="004014AB">
        <w:rPr>
          <w:rFonts w:cstheme="minorHAnsi"/>
          <w:sz w:val="24"/>
          <w:szCs w:val="24"/>
        </w:rPr>
        <w:t xml:space="preserve"> statement </w:t>
      </w:r>
      <w:r w:rsidR="00EC4EA6" w:rsidRPr="004014AB">
        <w:rPr>
          <w:rFonts w:cstheme="minorHAnsi"/>
          <w:sz w:val="24"/>
          <w:szCs w:val="24"/>
        </w:rPr>
        <w:t xml:space="preserve">has a complementary set of planning objectives </w:t>
      </w:r>
      <w:r w:rsidR="001A5783" w:rsidRPr="004014AB">
        <w:rPr>
          <w:rFonts w:cstheme="minorHAnsi"/>
          <w:sz w:val="24"/>
          <w:szCs w:val="24"/>
        </w:rPr>
        <w:t>to achieve the described character</w:t>
      </w:r>
      <w:r w:rsidR="0032702A" w:rsidRPr="004014AB">
        <w:rPr>
          <w:rFonts w:cstheme="minorHAnsi"/>
          <w:sz w:val="24"/>
          <w:szCs w:val="24"/>
        </w:rPr>
        <w:t>, which</w:t>
      </w:r>
      <w:r w:rsidR="00EC4EA6" w:rsidRPr="004014AB">
        <w:rPr>
          <w:rFonts w:cstheme="minorHAnsi"/>
          <w:sz w:val="24"/>
          <w:szCs w:val="24"/>
        </w:rPr>
        <w:t xml:space="preserve"> will ultimately become the basis for any future planning controls as discussed </w:t>
      </w:r>
      <w:r w:rsidR="0032702A" w:rsidRPr="004014AB">
        <w:rPr>
          <w:rFonts w:cstheme="minorHAnsi"/>
          <w:sz w:val="24"/>
          <w:szCs w:val="24"/>
        </w:rPr>
        <w:t>in Section 11 of this Paper.</w:t>
      </w:r>
    </w:p>
    <w:p w14:paraId="3329EBF0" w14:textId="28027DB6" w:rsidR="00EC4EA6" w:rsidRPr="004014AB" w:rsidRDefault="00EC4EA6" w:rsidP="004014AB">
      <w:pPr>
        <w:jc w:val="both"/>
        <w:rPr>
          <w:rFonts w:cstheme="minorHAnsi"/>
          <w:sz w:val="24"/>
          <w:szCs w:val="24"/>
        </w:rPr>
      </w:pPr>
      <w:r w:rsidRPr="004014AB">
        <w:rPr>
          <w:rFonts w:cstheme="minorHAnsi"/>
          <w:sz w:val="24"/>
          <w:szCs w:val="24"/>
        </w:rPr>
        <w:t xml:space="preserve">Community feedback on the draft Neighbourhood Character Study and particularly </w:t>
      </w:r>
      <w:r w:rsidR="0032702A" w:rsidRPr="004014AB">
        <w:rPr>
          <w:rFonts w:cstheme="minorHAnsi"/>
          <w:sz w:val="24"/>
          <w:szCs w:val="24"/>
        </w:rPr>
        <w:t>the proposed future</w:t>
      </w:r>
      <w:r w:rsidRPr="004014AB">
        <w:rPr>
          <w:rFonts w:cstheme="minorHAnsi"/>
          <w:sz w:val="24"/>
          <w:szCs w:val="24"/>
        </w:rPr>
        <w:t xml:space="preserve"> character statements is an important part of this Discussion Paper</w:t>
      </w:r>
      <w:r w:rsidR="0032702A" w:rsidRPr="004014AB">
        <w:rPr>
          <w:rFonts w:cstheme="minorHAnsi"/>
          <w:sz w:val="24"/>
          <w:szCs w:val="24"/>
        </w:rPr>
        <w:t xml:space="preserve"> as they will guide residential development in the future. </w:t>
      </w:r>
    </w:p>
    <w:p w14:paraId="50A823C8" w14:textId="77777777" w:rsidR="00F34631" w:rsidRDefault="00F34631">
      <w:pPr>
        <w:rPr>
          <w:sz w:val="32"/>
          <w:szCs w:val="32"/>
          <w:lang w:val="en-US" w:bidi="en-US"/>
        </w:rPr>
      </w:pPr>
    </w:p>
    <w:p w14:paraId="735E53A5" w14:textId="04BBCE31" w:rsidR="0032702A" w:rsidRDefault="0032702A">
      <w:pPr>
        <w:rPr>
          <w:sz w:val="32"/>
          <w:szCs w:val="32"/>
          <w:lang w:val="en-US" w:bidi="en-US"/>
        </w:rPr>
        <w:sectPr w:rsidR="0032702A" w:rsidSect="0032702A">
          <w:headerReference w:type="even" r:id="rId40"/>
          <w:headerReference w:type="default" r:id="rId41"/>
          <w:footerReference w:type="even" r:id="rId42"/>
          <w:footerReference w:type="default" r:id="rId43"/>
          <w:headerReference w:type="first" r:id="rId44"/>
          <w:footerReference w:type="first" r:id="rId45"/>
          <w:pgSz w:w="11906" w:h="16838"/>
          <w:pgMar w:top="1440" w:right="1440" w:bottom="1440" w:left="1440" w:header="708" w:footer="708" w:gutter="0"/>
          <w:cols w:space="708"/>
          <w:docGrid w:linePitch="360"/>
        </w:sectPr>
      </w:pPr>
    </w:p>
    <w:p w14:paraId="733DBA89" w14:textId="7771E125" w:rsidR="005D0856" w:rsidRDefault="00D5641E" w:rsidP="00BF4B9C">
      <w:pPr>
        <w:rPr>
          <w:lang w:val="en-US" w:bidi="en-US"/>
        </w:rPr>
      </w:pPr>
      <w:r>
        <w:rPr>
          <w:noProof/>
        </w:rPr>
        <w:lastRenderedPageBreak/>
        <w:drawing>
          <wp:inline distT="0" distB="0" distL="0" distR="0" wp14:anchorId="1865A1D2" wp14:editId="76B543B2">
            <wp:extent cx="8106410" cy="5731510"/>
            <wp:effectExtent l="0" t="0" r="889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8106410" cy="5731510"/>
                    </a:xfrm>
                    <a:prstGeom prst="rect">
                      <a:avLst/>
                    </a:prstGeom>
                    <a:noFill/>
                    <a:ln>
                      <a:noFill/>
                    </a:ln>
                  </pic:spPr>
                </pic:pic>
              </a:graphicData>
            </a:graphic>
          </wp:inline>
        </w:drawing>
      </w:r>
    </w:p>
    <w:p w14:paraId="69D6A71A" w14:textId="1350CE1D" w:rsidR="005D0856" w:rsidRDefault="007E4247" w:rsidP="00BF4B9C">
      <w:pPr>
        <w:rPr>
          <w:lang w:val="en-US" w:bidi="en-US"/>
        </w:rPr>
      </w:pPr>
      <w:r>
        <w:rPr>
          <w:noProof/>
          <w:lang w:val="en-US" w:bidi="en-US"/>
        </w:rPr>
        <w:lastRenderedPageBreak/>
        <w:drawing>
          <wp:inline distT="0" distB="0" distL="0" distR="0" wp14:anchorId="1DFFDD11" wp14:editId="669661A9">
            <wp:extent cx="8105140" cy="5731510"/>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Housing Strategy Review_16-11-21_Page_02.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8105140" cy="5731510"/>
                    </a:xfrm>
                    <a:prstGeom prst="rect">
                      <a:avLst/>
                    </a:prstGeom>
                  </pic:spPr>
                </pic:pic>
              </a:graphicData>
            </a:graphic>
          </wp:inline>
        </w:drawing>
      </w:r>
    </w:p>
    <w:p w14:paraId="11E422C7" w14:textId="18F4508D" w:rsidR="005D0856" w:rsidRDefault="007E4247" w:rsidP="00BF4B9C">
      <w:pPr>
        <w:rPr>
          <w:lang w:val="en-US" w:bidi="en-US"/>
        </w:rPr>
      </w:pPr>
      <w:r>
        <w:rPr>
          <w:noProof/>
          <w:lang w:val="en-US" w:bidi="en-US"/>
        </w:rPr>
        <w:lastRenderedPageBreak/>
        <w:drawing>
          <wp:inline distT="0" distB="0" distL="0" distR="0" wp14:anchorId="6FC2E718" wp14:editId="54858168">
            <wp:extent cx="8103870" cy="5731510"/>
            <wp:effectExtent l="0" t="0" r="0" b="2540"/>
            <wp:docPr id="12" name="Picture 1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ousing Strategy Review_16-11-21_Page_03.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8103870" cy="5731510"/>
                    </a:xfrm>
                    <a:prstGeom prst="rect">
                      <a:avLst/>
                    </a:prstGeom>
                  </pic:spPr>
                </pic:pic>
              </a:graphicData>
            </a:graphic>
          </wp:inline>
        </w:drawing>
      </w:r>
    </w:p>
    <w:p w14:paraId="64A48AFE" w14:textId="5997BAB5" w:rsidR="005D0856" w:rsidRDefault="007E4247" w:rsidP="00BF4B9C">
      <w:pPr>
        <w:rPr>
          <w:lang w:val="en-US" w:bidi="en-US"/>
        </w:rPr>
      </w:pPr>
      <w:r>
        <w:rPr>
          <w:noProof/>
          <w:lang w:val="en-US" w:bidi="en-US"/>
        </w:rPr>
        <w:lastRenderedPageBreak/>
        <w:drawing>
          <wp:inline distT="0" distB="0" distL="0" distR="0" wp14:anchorId="2CE29B08" wp14:editId="5008C9E8">
            <wp:extent cx="8105140" cy="5731510"/>
            <wp:effectExtent l="0" t="0" r="0" b="2540"/>
            <wp:docPr id="13" name="Picture 1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Housing Strategy Review_16-11-21_Page_04.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8105140" cy="5731510"/>
                    </a:xfrm>
                    <a:prstGeom prst="rect">
                      <a:avLst/>
                    </a:prstGeom>
                  </pic:spPr>
                </pic:pic>
              </a:graphicData>
            </a:graphic>
          </wp:inline>
        </w:drawing>
      </w:r>
    </w:p>
    <w:p w14:paraId="62748ED9" w14:textId="58E5B95F" w:rsidR="005D0856" w:rsidRDefault="007E4247" w:rsidP="00BF4B9C">
      <w:pPr>
        <w:rPr>
          <w:lang w:val="en-US" w:bidi="en-US"/>
        </w:rPr>
      </w:pPr>
      <w:r>
        <w:rPr>
          <w:noProof/>
          <w:lang w:val="en-US" w:bidi="en-US"/>
        </w:rPr>
        <w:lastRenderedPageBreak/>
        <w:drawing>
          <wp:inline distT="0" distB="0" distL="0" distR="0" wp14:anchorId="000547E9" wp14:editId="1F651E5A">
            <wp:extent cx="8105140" cy="5731510"/>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Housing Strategy Review_16-11-21_Page_05.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8105140" cy="5731510"/>
                    </a:xfrm>
                    <a:prstGeom prst="rect">
                      <a:avLst/>
                    </a:prstGeom>
                  </pic:spPr>
                </pic:pic>
              </a:graphicData>
            </a:graphic>
          </wp:inline>
        </w:drawing>
      </w:r>
    </w:p>
    <w:p w14:paraId="1EF942EC" w14:textId="0A045C56" w:rsidR="00F31B9E" w:rsidRDefault="007E4247" w:rsidP="00BF4B9C">
      <w:pPr>
        <w:rPr>
          <w:lang w:val="en-US" w:bidi="en-US"/>
        </w:rPr>
      </w:pPr>
      <w:r>
        <w:rPr>
          <w:noProof/>
          <w:lang w:val="en-US" w:bidi="en-US"/>
        </w:rPr>
        <w:lastRenderedPageBreak/>
        <w:drawing>
          <wp:inline distT="0" distB="0" distL="0" distR="0" wp14:anchorId="645702CA" wp14:editId="35CD2CC6">
            <wp:extent cx="8102600" cy="5731510"/>
            <wp:effectExtent l="0" t="0" r="0" b="2540"/>
            <wp:docPr id="18" name="Picture 18" descr="A picture containing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Housing Strategy Review_16-11-21_Page_06.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8102600" cy="5731510"/>
                    </a:xfrm>
                    <a:prstGeom prst="rect">
                      <a:avLst/>
                    </a:prstGeom>
                  </pic:spPr>
                </pic:pic>
              </a:graphicData>
            </a:graphic>
          </wp:inline>
        </w:drawing>
      </w:r>
    </w:p>
    <w:p w14:paraId="3A0B435A" w14:textId="563025C1" w:rsidR="00F31B9E" w:rsidRDefault="007E4247" w:rsidP="00BF4B9C">
      <w:pPr>
        <w:rPr>
          <w:lang w:val="en-US" w:bidi="en-US"/>
        </w:rPr>
      </w:pPr>
      <w:r>
        <w:rPr>
          <w:noProof/>
          <w:lang w:val="en-US" w:bidi="en-US"/>
        </w:rPr>
        <w:lastRenderedPageBreak/>
        <w:drawing>
          <wp:inline distT="0" distB="0" distL="0" distR="0" wp14:anchorId="1025354F" wp14:editId="686372F4">
            <wp:extent cx="8105140" cy="5731510"/>
            <wp:effectExtent l="0" t="0" r="0" b="2540"/>
            <wp:docPr id="19" name="Picture 1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Housing Strategy Review_16-11-21_Page_07.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8105140" cy="5731510"/>
                    </a:xfrm>
                    <a:prstGeom prst="rect">
                      <a:avLst/>
                    </a:prstGeom>
                  </pic:spPr>
                </pic:pic>
              </a:graphicData>
            </a:graphic>
          </wp:inline>
        </w:drawing>
      </w:r>
    </w:p>
    <w:p w14:paraId="5BB09D0D" w14:textId="4155211F" w:rsidR="00F31B9E" w:rsidRDefault="007E4247" w:rsidP="00BF4B9C">
      <w:pPr>
        <w:rPr>
          <w:lang w:val="en-US" w:bidi="en-US"/>
        </w:rPr>
      </w:pPr>
      <w:r>
        <w:rPr>
          <w:noProof/>
          <w:lang w:val="en-US" w:bidi="en-US"/>
        </w:rPr>
        <w:lastRenderedPageBreak/>
        <w:drawing>
          <wp:inline distT="0" distB="0" distL="0" distR="0" wp14:anchorId="79E487B6" wp14:editId="75AB7617">
            <wp:extent cx="8105140" cy="5731510"/>
            <wp:effectExtent l="0" t="0" r="0" b="2540"/>
            <wp:docPr id="20" name="Picture 2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Housing Strategy Review_16-11-21_Page_08.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8105140" cy="5731510"/>
                    </a:xfrm>
                    <a:prstGeom prst="rect">
                      <a:avLst/>
                    </a:prstGeom>
                  </pic:spPr>
                </pic:pic>
              </a:graphicData>
            </a:graphic>
          </wp:inline>
        </w:drawing>
      </w:r>
    </w:p>
    <w:p w14:paraId="162E59BA" w14:textId="65D0A397" w:rsidR="00F31B9E" w:rsidRDefault="007E4247" w:rsidP="00BF4B9C">
      <w:pPr>
        <w:rPr>
          <w:lang w:val="en-US" w:bidi="en-US"/>
        </w:rPr>
      </w:pPr>
      <w:r>
        <w:rPr>
          <w:noProof/>
          <w:lang w:val="en-US" w:bidi="en-US"/>
        </w:rPr>
        <w:lastRenderedPageBreak/>
        <w:drawing>
          <wp:inline distT="0" distB="0" distL="0" distR="0" wp14:anchorId="1020D7FC" wp14:editId="274A91A2">
            <wp:extent cx="8105140" cy="5731510"/>
            <wp:effectExtent l="0" t="0" r="0" b="2540"/>
            <wp:docPr id="21" name="Picture 2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Housing Strategy Review_16-11-21_Page_09.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8105140" cy="5731510"/>
                    </a:xfrm>
                    <a:prstGeom prst="rect">
                      <a:avLst/>
                    </a:prstGeom>
                  </pic:spPr>
                </pic:pic>
              </a:graphicData>
            </a:graphic>
          </wp:inline>
        </w:drawing>
      </w:r>
    </w:p>
    <w:p w14:paraId="1F79A6EA" w14:textId="0D1FD1F4" w:rsidR="005D0856" w:rsidRDefault="007E4247" w:rsidP="00BF4B9C">
      <w:pPr>
        <w:rPr>
          <w:lang w:val="en-US" w:bidi="en-US"/>
        </w:rPr>
      </w:pPr>
      <w:r>
        <w:rPr>
          <w:noProof/>
          <w:lang w:val="en-US" w:bidi="en-US"/>
        </w:rPr>
        <w:lastRenderedPageBreak/>
        <w:drawing>
          <wp:inline distT="0" distB="0" distL="0" distR="0" wp14:anchorId="18C63FCE" wp14:editId="478F5273">
            <wp:extent cx="8105140" cy="5731510"/>
            <wp:effectExtent l="0" t="0" r="0" b="2540"/>
            <wp:docPr id="22" name="Picture 2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ousing Strategy Review_16-11-21_Page_10.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8105140" cy="5731510"/>
                    </a:xfrm>
                    <a:prstGeom prst="rect">
                      <a:avLst/>
                    </a:prstGeom>
                  </pic:spPr>
                </pic:pic>
              </a:graphicData>
            </a:graphic>
          </wp:inline>
        </w:drawing>
      </w:r>
    </w:p>
    <w:p w14:paraId="3C9E2DA1" w14:textId="18AEE8AB" w:rsidR="005D0856" w:rsidRDefault="007E4247" w:rsidP="00BF4B9C">
      <w:pPr>
        <w:rPr>
          <w:lang w:val="en-US" w:bidi="en-US"/>
        </w:rPr>
      </w:pPr>
      <w:r>
        <w:rPr>
          <w:noProof/>
          <w:lang w:val="en-US" w:bidi="en-US"/>
        </w:rPr>
        <w:lastRenderedPageBreak/>
        <w:drawing>
          <wp:inline distT="0" distB="0" distL="0" distR="0" wp14:anchorId="0920AD82" wp14:editId="7A56F6CB">
            <wp:extent cx="8105140" cy="5731510"/>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Housing Strategy Review_16-11-21_Page_11.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8105140" cy="5731510"/>
                    </a:xfrm>
                    <a:prstGeom prst="rect">
                      <a:avLst/>
                    </a:prstGeom>
                  </pic:spPr>
                </pic:pic>
              </a:graphicData>
            </a:graphic>
          </wp:inline>
        </w:drawing>
      </w:r>
    </w:p>
    <w:p w14:paraId="28BEE384" w14:textId="3950AEEB" w:rsidR="005D0856" w:rsidRDefault="007E4247" w:rsidP="00BF4B9C">
      <w:pPr>
        <w:rPr>
          <w:lang w:val="en-US" w:bidi="en-US"/>
        </w:rPr>
      </w:pPr>
      <w:r>
        <w:rPr>
          <w:noProof/>
          <w:lang w:val="en-US" w:bidi="en-US"/>
        </w:rPr>
        <w:lastRenderedPageBreak/>
        <w:drawing>
          <wp:inline distT="0" distB="0" distL="0" distR="0" wp14:anchorId="67534C4E" wp14:editId="7BBD9A2E">
            <wp:extent cx="8105140" cy="5731510"/>
            <wp:effectExtent l="0" t="0" r="0" b="254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Housing Strategy Review_16-11-21_Page_12.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8105140" cy="5731510"/>
                    </a:xfrm>
                    <a:prstGeom prst="rect">
                      <a:avLst/>
                    </a:prstGeom>
                  </pic:spPr>
                </pic:pic>
              </a:graphicData>
            </a:graphic>
          </wp:inline>
        </w:drawing>
      </w:r>
    </w:p>
    <w:p w14:paraId="2A7A7D80" w14:textId="6EB4B69C" w:rsidR="00F31B9E" w:rsidRDefault="007E4247" w:rsidP="00BF4B9C">
      <w:pPr>
        <w:rPr>
          <w:lang w:val="en-US" w:bidi="en-US"/>
        </w:rPr>
      </w:pPr>
      <w:r>
        <w:rPr>
          <w:noProof/>
          <w:lang w:val="en-US" w:bidi="en-US"/>
        </w:rPr>
        <w:lastRenderedPageBreak/>
        <w:drawing>
          <wp:inline distT="0" distB="0" distL="0" distR="0" wp14:anchorId="25CE79B5" wp14:editId="7946876B">
            <wp:extent cx="8105140" cy="5731510"/>
            <wp:effectExtent l="0" t="0" r="0" b="2540"/>
            <wp:docPr id="25" name="Picture 2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Housing Strategy Review_16-11-21_Page_13.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8105140" cy="5731510"/>
                    </a:xfrm>
                    <a:prstGeom prst="rect">
                      <a:avLst/>
                    </a:prstGeom>
                  </pic:spPr>
                </pic:pic>
              </a:graphicData>
            </a:graphic>
          </wp:inline>
        </w:drawing>
      </w:r>
    </w:p>
    <w:p w14:paraId="164A2040" w14:textId="48501F63" w:rsidR="00F31B9E" w:rsidRDefault="007E4247" w:rsidP="00BF4B9C">
      <w:pPr>
        <w:rPr>
          <w:lang w:val="en-US" w:bidi="en-US"/>
        </w:rPr>
      </w:pPr>
      <w:r>
        <w:rPr>
          <w:noProof/>
          <w:lang w:val="en-US" w:bidi="en-US"/>
        </w:rPr>
        <w:lastRenderedPageBreak/>
        <w:drawing>
          <wp:inline distT="0" distB="0" distL="0" distR="0" wp14:anchorId="44D105C3" wp14:editId="1A0A0585">
            <wp:extent cx="8105140" cy="5731510"/>
            <wp:effectExtent l="0" t="0" r="0" b="2540"/>
            <wp:docPr id="26" name="Picture 2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Housing Strategy Review_16-11-21_Page_14.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8105140" cy="5731510"/>
                    </a:xfrm>
                    <a:prstGeom prst="rect">
                      <a:avLst/>
                    </a:prstGeom>
                  </pic:spPr>
                </pic:pic>
              </a:graphicData>
            </a:graphic>
          </wp:inline>
        </w:drawing>
      </w:r>
    </w:p>
    <w:p w14:paraId="5FBC179E" w14:textId="6004CCB8" w:rsidR="00C87385" w:rsidRDefault="007E4247" w:rsidP="00BF4B9C">
      <w:pPr>
        <w:rPr>
          <w:lang w:val="en-US" w:bidi="en-US"/>
        </w:rPr>
      </w:pPr>
      <w:r>
        <w:rPr>
          <w:noProof/>
          <w:lang w:val="en-US" w:bidi="en-US"/>
        </w:rPr>
        <w:lastRenderedPageBreak/>
        <w:drawing>
          <wp:inline distT="0" distB="0" distL="0" distR="0" wp14:anchorId="332E97BF" wp14:editId="14A27062">
            <wp:extent cx="8105140" cy="5731510"/>
            <wp:effectExtent l="0" t="0" r="0" b="2540"/>
            <wp:docPr id="27" name="Picture 2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Housing Strategy Review_16-11-21_Page_15.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8105140" cy="5731510"/>
                    </a:xfrm>
                    <a:prstGeom prst="rect">
                      <a:avLst/>
                    </a:prstGeom>
                  </pic:spPr>
                </pic:pic>
              </a:graphicData>
            </a:graphic>
          </wp:inline>
        </w:drawing>
      </w:r>
    </w:p>
    <w:p w14:paraId="5D8EB40E" w14:textId="3869CFD9" w:rsidR="00F31B9E" w:rsidRDefault="007E4247" w:rsidP="00BF4B9C">
      <w:pPr>
        <w:rPr>
          <w:lang w:val="en-US" w:bidi="en-US"/>
        </w:rPr>
      </w:pPr>
      <w:r>
        <w:rPr>
          <w:noProof/>
          <w:lang w:val="en-US" w:bidi="en-US"/>
        </w:rPr>
        <w:lastRenderedPageBreak/>
        <w:drawing>
          <wp:inline distT="0" distB="0" distL="0" distR="0" wp14:anchorId="4E5785AF" wp14:editId="4A1FE954">
            <wp:extent cx="8105140" cy="5731510"/>
            <wp:effectExtent l="0" t="0" r="0" b="2540"/>
            <wp:docPr id="28" name="Picture 2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Housing Strategy Review_16-11-21_Page_16.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8105140" cy="5731510"/>
                    </a:xfrm>
                    <a:prstGeom prst="rect">
                      <a:avLst/>
                    </a:prstGeom>
                  </pic:spPr>
                </pic:pic>
              </a:graphicData>
            </a:graphic>
          </wp:inline>
        </w:drawing>
      </w:r>
    </w:p>
    <w:p w14:paraId="62524E77" w14:textId="54C2E1F1" w:rsidR="00F31B9E" w:rsidRDefault="007E4247" w:rsidP="00BF4B9C">
      <w:pPr>
        <w:rPr>
          <w:lang w:val="en-US" w:bidi="en-US"/>
        </w:rPr>
      </w:pPr>
      <w:r>
        <w:rPr>
          <w:noProof/>
          <w:lang w:val="en-US" w:bidi="en-US"/>
        </w:rPr>
        <w:lastRenderedPageBreak/>
        <w:drawing>
          <wp:inline distT="0" distB="0" distL="0" distR="0" wp14:anchorId="5362C998" wp14:editId="7AEC51B8">
            <wp:extent cx="8105140" cy="5731510"/>
            <wp:effectExtent l="0" t="0" r="0" b="2540"/>
            <wp:docPr id="29" name="Picture 2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Housing Strategy Review_16-11-21_Page_17.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8105140" cy="5731510"/>
                    </a:xfrm>
                    <a:prstGeom prst="rect">
                      <a:avLst/>
                    </a:prstGeom>
                  </pic:spPr>
                </pic:pic>
              </a:graphicData>
            </a:graphic>
          </wp:inline>
        </w:drawing>
      </w:r>
    </w:p>
    <w:p w14:paraId="21661BBB" w14:textId="7E7B5438" w:rsidR="00277865" w:rsidRDefault="007E4247" w:rsidP="00BF4B9C">
      <w:pPr>
        <w:rPr>
          <w:lang w:val="en-US" w:bidi="en-US"/>
        </w:rPr>
      </w:pPr>
      <w:r>
        <w:rPr>
          <w:noProof/>
          <w:lang w:val="en-US" w:bidi="en-US"/>
        </w:rPr>
        <w:lastRenderedPageBreak/>
        <w:drawing>
          <wp:inline distT="0" distB="0" distL="0" distR="0" wp14:anchorId="2A9A4F87" wp14:editId="077CFAE8">
            <wp:extent cx="8104505" cy="5731510"/>
            <wp:effectExtent l="0" t="0" r="0" b="2540"/>
            <wp:docPr id="31" name="Picture 3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Housing Strategy Review_16-11-21_Page_18.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8104505" cy="5731510"/>
                    </a:xfrm>
                    <a:prstGeom prst="rect">
                      <a:avLst/>
                    </a:prstGeom>
                  </pic:spPr>
                </pic:pic>
              </a:graphicData>
            </a:graphic>
          </wp:inline>
        </w:drawing>
      </w:r>
    </w:p>
    <w:p w14:paraId="3A90AF4F" w14:textId="31E4333D" w:rsidR="00277865" w:rsidRDefault="007E4247" w:rsidP="00BF4B9C">
      <w:pPr>
        <w:rPr>
          <w:lang w:val="en-US" w:bidi="en-US"/>
        </w:rPr>
      </w:pPr>
      <w:r>
        <w:rPr>
          <w:noProof/>
          <w:lang w:val="en-US" w:bidi="en-US"/>
        </w:rPr>
        <w:lastRenderedPageBreak/>
        <w:drawing>
          <wp:inline distT="0" distB="0" distL="0" distR="0" wp14:anchorId="1A8E6CBA" wp14:editId="628AD333">
            <wp:extent cx="8105140" cy="5731510"/>
            <wp:effectExtent l="0" t="0" r="0" b="2540"/>
            <wp:docPr id="32" name="Picture 3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Housing Strategy Review_16-11-21_Page_19.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8105140" cy="5731510"/>
                    </a:xfrm>
                    <a:prstGeom prst="rect">
                      <a:avLst/>
                    </a:prstGeom>
                  </pic:spPr>
                </pic:pic>
              </a:graphicData>
            </a:graphic>
          </wp:inline>
        </w:drawing>
      </w:r>
    </w:p>
    <w:p w14:paraId="2FF6CF25" w14:textId="495192ED" w:rsidR="00277865" w:rsidRDefault="007E4247" w:rsidP="00BF4B9C">
      <w:pPr>
        <w:rPr>
          <w:lang w:val="en-US" w:bidi="en-US"/>
        </w:rPr>
      </w:pPr>
      <w:r>
        <w:rPr>
          <w:noProof/>
          <w:lang w:val="en-US" w:bidi="en-US"/>
        </w:rPr>
        <w:lastRenderedPageBreak/>
        <w:drawing>
          <wp:inline distT="0" distB="0" distL="0" distR="0" wp14:anchorId="597E7BA5" wp14:editId="7ECEA75C">
            <wp:extent cx="8105140" cy="5731510"/>
            <wp:effectExtent l="0" t="0" r="0" b="2540"/>
            <wp:docPr id="33" name="Picture 3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Housing Strategy Review_16-11-21_Page_20.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8105140" cy="5731510"/>
                    </a:xfrm>
                    <a:prstGeom prst="rect">
                      <a:avLst/>
                    </a:prstGeom>
                  </pic:spPr>
                </pic:pic>
              </a:graphicData>
            </a:graphic>
          </wp:inline>
        </w:drawing>
      </w:r>
    </w:p>
    <w:p w14:paraId="412A0F5B" w14:textId="292DA545" w:rsidR="00277865" w:rsidRDefault="007E4247" w:rsidP="00BF4B9C">
      <w:pPr>
        <w:rPr>
          <w:lang w:val="en-US" w:bidi="en-US"/>
        </w:rPr>
      </w:pPr>
      <w:r>
        <w:rPr>
          <w:noProof/>
          <w:lang w:val="en-US" w:bidi="en-US"/>
        </w:rPr>
        <w:lastRenderedPageBreak/>
        <w:drawing>
          <wp:inline distT="0" distB="0" distL="0" distR="0" wp14:anchorId="572A0967" wp14:editId="6EF461D3">
            <wp:extent cx="8104505" cy="5731510"/>
            <wp:effectExtent l="0" t="0" r="0" b="2540"/>
            <wp:docPr id="34" name="Picture 3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Housing Strategy Review_16-11-21_Page_21.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8104505" cy="5731510"/>
                    </a:xfrm>
                    <a:prstGeom prst="rect">
                      <a:avLst/>
                    </a:prstGeom>
                  </pic:spPr>
                </pic:pic>
              </a:graphicData>
            </a:graphic>
          </wp:inline>
        </w:drawing>
      </w:r>
    </w:p>
    <w:p w14:paraId="54C37B74" w14:textId="020975AC" w:rsidR="00277865" w:rsidRDefault="007E4247" w:rsidP="00BF4B9C">
      <w:pPr>
        <w:rPr>
          <w:lang w:val="en-US" w:bidi="en-US"/>
        </w:rPr>
      </w:pPr>
      <w:r>
        <w:rPr>
          <w:noProof/>
          <w:lang w:val="en-US" w:bidi="en-US"/>
        </w:rPr>
        <w:lastRenderedPageBreak/>
        <w:drawing>
          <wp:inline distT="0" distB="0" distL="0" distR="0" wp14:anchorId="3FF3F989" wp14:editId="2ABE2BF5">
            <wp:extent cx="8105140" cy="5731510"/>
            <wp:effectExtent l="0" t="0" r="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Housing Strategy Review_16-11-21_Page_22.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8105140" cy="5731510"/>
                    </a:xfrm>
                    <a:prstGeom prst="rect">
                      <a:avLst/>
                    </a:prstGeom>
                  </pic:spPr>
                </pic:pic>
              </a:graphicData>
            </a:graphic>
          </wp:inline>
        </w:drawing>
      </w:r>
    </w:p>
    <w:p w14:paraId="3CA99C07" w14:textId="60B46D9D" w:rsidR="00277865" w:rsidRDefault="007E4247" w:rsidP="00BF4B9C">
      <w:pPr>
        <w:rPr>
          <w:lang w:val="en-US" w:bidi="en-US"/>
        </w:rPr>
      </w:pPr>
      <w:r>
        <w:rPr>
          <w:noProof/>
          <w:lang w:val="en-US" w:bidi="en-US"/>
        </w:rPr>
        <w:lastRenderedPageBreak/>
        <w:drawing>
          <wp:inline distT="0" distB="0" distL="0" distR="0" wp14:anchorId="04DE1454" wp14:editId="098365A6">
            <wp:extent cx="8105140" cy="5731510"/>
            <wp:effectExtent l="0" t="0" r="0" b="2540"/>
            <wp:docPr id="36" name="Picture 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Housing Strategy Review_16-11-21_Page_23.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8105140" cy="5731510"/>
                    </a:xfrm>
                    <a:prstGeom prst="rect">
                      <a:avLst/>
                    </a:prstGeom>
                  </pic:spPr>
                </pic:pic>
              </a:graphicData>
            </a:graphic>
          </wp:inline>
        </w:drawing>
      </w:r>
    </w:p>
    <w:p w14:paraId="4E63D2A3" w14:textId="0B66729F" w:rsidR="00277865" w:rsidRDefault="007E4247" w:rsidP="00BF4B9C">
      <w:pPr>
        <w:rPr>
          <w:lang w:val="en-US" w:bidi="en-US"/>
        </w:rPr>
      </w:pPr>
      <w:r>
        <w:rPr>
          <w:noProof/>
          <w:lang w:val="en-US" w:bidi="en-US"/>
        </w:rPr>
        <w:lastRenderedPageBreak/>
        <w:drawing>
          <wp:inline distT="0" distB="0" distL="0" distR="0" wp14:anchorId="7447ED7D" wp14:editId="33D5BC0D">
            <wp:extent cx="8105140" cy="5731510"/>
            <wp:effectExtent l="0" t="0" r="0"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Housing Strategy Review_16-11-21_Page_24.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8105140" cy="5731510"/>
                    </a:xfrm>
                    <a:prstGeom prst="rect">
                      <a:avLst/>
                    </a:prstGeom>
                  </pic:spPr>
                </pic:pic>
              </a:graphicData>
            </a:graphic>
          </wp:inline>
        </w:drawing>
      </w:r>
    </w:p>
    <w:p w14:paraId="5F7888AC" w14:textId="617E9F7A" w:rsidR="007E4247" w:rsidRDefault="007E4247" w:rsidP="00BF4B9C">
      <w:pPr>
        <w:rPr>
          <w:lang w:val="en-US" w:bidi="en-US"/>
        </w:rPr>
      </w:pPr>
      <w:r>
        <w:rPr>
          <w:noProof/>
          <w:lang w:val="en-US" w:bidi="en-US"/>
        </w:rPr>
        <w:lastRenderedPageBreak/>
        <w:drawing>
          <wp:inline distT="0" distB="0" distL="0" distR="0" wp14:anchorId="51B90441" wp14:editId="2203395A">
            <wp:extent cx="8105140" cy="5731510"/>
            <wp:effectExtent l="0" t="0" r="0" b="2540"/>
            <wp:docPr id="38" name="Picture 3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Housing Strategy Review_16-11-21_Page_25.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8105140" cy="5731510"/>
                    </a:xfrm>
                    <a:prstGeom prst="rect">
                      <a:avLst/>
                    </a:prstGeom>
                  </pic:spPr>
                </pic:pic>
              </a:graphicData>
            </a:graphic>
          </wp:inline>
        </w:drawing>
      </w:r>
    </w:p>
    <w:p w14:paraId="5A8C99A5" w14:textId="46805020" w:rsidR="007E4247" w:rsidRDefault="007E4247" w:rsidP="00BF4B9C">
      <w:pPr>
        <w:rPr>
          <w:lang w:val="en-US" w:bidi="en-US"/>
        </w:rPr>
      </w:pPr>
      <w:r>
        <w:rPr>
          <w:noProof/>
          <w:lang w:val="en-US" w:bidi="en-US"/>
        </w:rPr>
        <w:lastRenderedPageBreak/>
        <w:drawing>
          <wp:inline distT="0" distB="0" distL="0" distR="0" wp14:anchorId="438EB8B0" wp14:editId="6DC92166">
            <wp:extent cx="8105140" cy="5731510"/>
            <wp:effectExtent l="0" t="0" r="0" b="2540"/>
            <wp:docPr id="39" name="Picture 3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Housing Strategy Review_16-11-21_Page_26.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8105140" cy="5731510"/>
                    </a:xfrm>
                    <a:prstGeom prst="rect">
                      <a:avLst/>
                    </a:prstGeom>
                  </pic:spPr>
                </pic:pic>
              </a:graphicData>
            </a:graphic>
          </wp:inline>
        </w:drawing>
      </w:r>
    </w:p>
    <w:p w14:paraId="19947FF7" w14:textId="1AD3A66C" w:rsidR="007E4247" w:rsidRDefault="00BC23A8" w:rsidP="00BF4B9C">
      <w:pPr>
        <w:rPr>
          <w:lang w:val="en-US" w:bidi="en-US"/>
        </w:rPr>
      </w:pPr>
      <w:r>
        <w:rPr>
          <w:noProof/>
          <w:lang w:val="en-US" w:bidi="en-US"/>
        </w:rPr>
        <w:lastRenderedPageBreak/>
        <w:drawing>
          <wp:inline distT="0" distB="0" distL="0" distR="0" wp14:anchorId="44A438E1" wp14:editId="0C6C1B44">
            <wp:extent cx="8105140" cy="5731510"/>
            <wp:effectExtent l="0" t="0" r="0" b="2540"/>
            <wp:docPr id="41" name="Picture 4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Housing Strategy Review_16-11-21_Page_27.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8105140" cy="5731510"/>
                    </a:xfrm>
                    <a:prstGeom prst="rect">
                      <a:avLst/>
                    </a:prstGeom>
                  </pic:spPr>
                </pic:pic>
              </a:graphicData>
            </a:graphic>
          </wp:inline>
        </w:drawing>
      </w:r>
    </w:p>
    <w:p w14:paraId="59E1C44C" w14:textId="0C0754AA" w:rsidR="007E4247" w:rsidRDefault="00BC23A8" w:rsidP="00BF4B9C">
      <w:pPr>
        <w:rPr>
          <w:lang w:val="en-US" w:bidi="en-US"/>
        </w:rPr>
      </w:pPr>
      <w:r>
        <w:rPr>
          <w:noProof/>
          <w:lang w:val="en-US" w:bidi="en-US"/>
        </w:rPr>
        <w:lastRenderedPageBreak/>
        <w:drawing>
          <wp:inline distT="0" distB="0" distL="0" distR="0" wp14:anchorId="1047BDAD" wp14:editId="130184AE">
            <wp:extent cx="8105140" cy="5731510"/>
            <wp:effectExtent l="0" t="0" r="0" b="2540"/>
            <wp:docPr id="42" name="Picture 4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Housing Strategy Review_16-11-21_Page_28.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8105140" cy="5731510"/>
                    </a:xfrm>
                    <a:prstGeom prst="rect">
                      <a:avLst/>
                    </a:prstGeom>
                  </pic:spPr>
                </pic:pic>
              </a:graphicData>
            </a:graphic>
          </wp:inline>
        </w:drawing>
      </w:r>
    </w:p>
    <w:p w14:paraId="63D86585" w14:textId="4093601E" w:rsidR="00277865" w:rsidRDefault="00BC23A8" w:rsidP="00BF4B9C">
      <w:pPr>
        <w:rPr>
          <w:lang w:val="en-US" w:bidi="en-US"/>
        </w:rPr>
      </w:pPr>
      <w:r>
        <w:rPr>
          <w:noProof/>
          <w:lang w:val="en-US" w:bidi="en-US"/>
        </w:rPr>
        <w:lastRenderedPageBreak/>
        <w:drawing>
          <wp:inline distT="0" distB="0" distL="0" distR="0" wp14:anchorId="70DB3C1B" wp14:editId="3DCDF17F">
            <wp:extent cx="8105140" cy="5731510"/>
            <wp:effectExtent l="0" t="0" r="0" b="25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Housing Strategy Review_16-11-21_Page_29.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8105140" cy="5731510"/>
                    </a:xfrm>
                    <a:prstGeom prst="rect">
                      <a:avLst/>
                    </a:prstGeom>
                  </pic:spPr>
                </pic:pic>
              </a:graphicData>
            </a:graphic>
          </wp:inline>
        </w:drawing>
      </w:r>
    </w:p>
    <w:p w14:paraId="7587014E" w14:textId="0ECCD807" w:rsidR="007E4247" w:rsidRDefault="00BC23A8" w:rsidP="00BF4B9C">
      <w:pPr>
        <w:rPr>
          <w:lang w:val="en-US" w:bidi="en-US"/>
        </w:rPr>
      </w:pPr>
      <w:r>
        <w:rPr>
          <w:noProof/>
          <w:lang w:val="en-US" w:bidi="en-US"/>
        </w:rPr>
        <w:lastRenderedPageBreak/>
        <w:drawing>
          <wp:inline distT="0" distB="0" distL="0" distR="0" wp14:anchorId="638848A7" wp14:editId="678E430A">
            <wp:extent cx="8105140" cy="5731510"/>
            <wp:effectExtent l="0" t="0" r="0" b="2540"/>
            <wp:docPr id="44" name="Picture 4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Housing Strategy Review_16-11-21_Page_30.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8105140" cy="5731510"/>
                    </a:xfrm>
                    <a:prstGeom prst="rect">
                      <a:avLst/>
                    </a:prstGeom>
                  </pic:spPr>
                </pic:pic>
              </a:graphicData>
            </a:graphic>
          </wp:inline>
        </w:drawing>
      </w:r>
    </w:p>
    <w:p w14:paraId="4E9A3D04" w14:textId="7735789A" w:rsidR="007E4247" w:rsidRDefault="00BC23A8" w:rsidP="00BF4B9C">
      <w:pPr>
        <w:rPr>
          <w:lang w:val="en-US" w:bidi="en-US"/>
        </w:rPr>
      </w:pPr>
      <w:r>
        <w:rPr>
          <w:noProof/>
          <w:lang w:val="en-US" w:bidi="en-US"/>
        </w:rPr>
        <w:lastRenderedPageBreak/>
        <w:drawing>
          <wp:inline distT="0" distB="0" distL="0" distR="0" wp14:anchorId="5960AAF3" wp14:editId="4793A72F">
            <wp:extent cx="8105140" cy="5731510"/>
            <wp:effectExtent l="0" t="0" r="0" b="2540"/>
            <wp:docPr id="45" name="Picture 4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Housing Strategy Review_16-11-21_Page_31.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8105140" cy="5731510"/>
                    </a:xfrm>
                    <a:prstGeom prst="rect">
                      <a:avLst/>
                    </a:prstGeom>
                  </pic:spPr>
                </pic:pic>
              </a:graphicData>
            </a:graphic>
          </wp:inline>
        </w:drawing>
      </w:r>
    </w:p>
    <w:p w14:paraId="0AADB2B3" w14:textId="20F547B0" w:rsidR="000A67CB" w:rsidRDefault="00BC23A8" w:rsidP="00BF4B9C">
      <w:pPr>
        <w:rPr>
          <w:lang w:val="en-US" w:bidi="en-US"/>
        </w:rPr>
      </w:pPr>
      <w:r>
        <w:rPr>
          <w:noProof/>
          <w:lang w:val="en-US" w:bidi="en-US"/>
        </w:rPr>
        <w:lastRenderedPageBreak/>
        <w:drawing>
          <wp:inline distT="0" distB="0" distL="0" distR="0" wp14:anchorId="7AB0B8A9" wp14:editId="0B249441">
            <wp:extent cx="8105140" cy="5731510"/>
            <wp:effectExtent l="0" t="0" r="0" b="2540"/>
            <wp:docPr id="46" name="Picture 4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Housing Strategy Review_16-11-21_Page_32.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8105140" cy="5731510"/>
                    </a:xfrm>
                    <a:prstGeom prst="rect">
                      <a:avLst/>
                    </a:prstGeom>
                  </pic:spPr>
                </pic:pic>
              </a:graphicData>
            </a:graphic>
          </wp:inline>
        </w:drawing>
      </w:r>
    </w:p>
    <w:p w14:paraId="7347B4F0" w14:textId="02C0D9D3" w:rsidR="007E4247" w:rsidRDefault="000A67CB" w:rsidP="00BF4B9C">
      <w:pPr>
        <w:rPr>
          <w:lang w:val="en-US" w:bidi="en-US"/>
        </w:rPr>
      </w:pPr>
      <w:r>
        <w:rPr>
          <w:noProof/>
        </w:rPr>
        <w:lastRenderedPageBreak/>
        <w:drawing>
          <wp:inline distT="0" distB="0" distL="0" distR="0" wp14:anchorId="06DC7931" wp14:editId="10AAC7D4">
            <wp:extent cx="8106410" cy="5731510"/>
            <wp:effectExtent l="0" t="0" r="8890" b="254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8106410" cy="5731510"/>
                    </a:xfrm>
                    <a:prstGeom prst="rect">
                      <a:avLst/>
                    </a:prstGeom>
                    <a:noFill/>
                    <a:ln>
                      <a:noFill/>
                    </a:ln>
                  </pic:spPr>
                </pic:pic>
              </a:graphicData>
            </a:graphic>
          </wp:inline>
        </w:drawing>
      </w:r>
    </w:p>
    <w:p w14:paraId="688BCBE3" w14:textId="4112FFC8" w:rsidR="00BC23A8" w:rsidRDefault="00BC23A8" w:rsidP="00BF4B9C">
      <w:pPr>
        <w:rPr>
          <w:lang w:val="en-US" w:bidi="en-US"/>
        </w:rPr>
      </w:pPr>
      <w:r>
        <w:rPr>
          <w:noProof/>
          <w:lang w:val="en-US" w:bidi="en-US"/>
        </w:rPr>
        <w:lastRenderedPageBreak/>
        <w:drawing>
          <wp:inline distT="0" distB="0" distL="0" distR="0" wp14:anchorId="10EB84B5" wp14:editId="02712138">
            <wp:extent cx="8105140" cy="5731510"/>
            <wp:effectExtent l="0" t="0" r="0" b="2540"/>
            <wp:docPr id="48" name="Picture 4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Housing Strategy Review_16-11-21_Page_34.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8105140" cy="5731510"/>
                    </a:xfrm>
                    <a:prstGeom prst="rect">
                      <a:avLst/>
                    </a:prstGeom>
                  </pic:spPr>
                </pic:pic>
              </a:graphicData>
            </a:graphic>
          </wp:inline>
        </w:drawing>
      </w:r>
    </w:p>
    <w:p w14:paraId="6316D5B3" w14:textId="2C5B5984" w:rsidR="00BC23A8" w:rsidRDefault="00BC23A8" w:rsidP="00BF4B9C">
      <w:pPr>
        <w:rPr>
          <w:lang w:val="en-US" w:bidi="en-US"/>
        </w:rPr>
      </w:pPr>
      <w:r>
        <w:rPr>
          <w:noProof/>
          <w:lang w:val="en-US" w:bidi="en-US"/>
        </w:rPr>
        <w:lastRenderedPageBreak/>
        <w:drawing>
          <wp:inline distT="0" distB="0" distL="0" distR="0" wp14:anchorId="4785E0B0" wp14:editId="2D9344E9">
            <wp:extent cx="8105140" cy="5731510"/>
            <wp:effectExtent l="0" t="0" r="0" b="2540"/>
            <wp:docPr id="49" name="Picture 4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Housing Strategy Review_16-11-21_Page_35.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8105140" cy="5731510"/>
                    </a:xfrm>
                    <a:prstGeom prst="rect">
                      <a:avLst/>
                    </a:prstGeom>
                  </pic:spPr>
                </pic:pic>
              </a:graphicData>
            </a:graphic>
          </wp:inline>
        </w:drawing>
      </w:r>
    </w:p>
    <w:p w14:paraId="709E2030" w14:textId="50D8F98C" w:rsidR="00BC23A8" w:rsidRDefault="00BC23A8" w:rsidP="00BF4B9C">
      <w:pPr>
        <w:rPr>
          <w:lang w:val="en-US" w:bidi="en-US"/>
        </w:rPr>
      </w:pPr>
      <w:r>
        <w:rPr>
          <w:noProof/>
          <w:lang w:val="en-US" w:bidi="en-US"/>
        </w:rPr>
        <w:lastRenderedPageBreak/>
        <w:drawing>
          <wp:inline distT="0" distB="0" distL="0" distR="0" wp14:anchorId="2EEA3DDC" wp14:editId="1712629A">
            <wp:extent cx="8104505" cy="5731510"/>
            <wp:effectExtent l="0" t="0" r="0" b="2540"/>
            <wp:docPr id="50" name="Picture 5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Housing Strategy Review_16-11-21_Page_36.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8104505" cy="5731510"/>
                    </a:xfrm>
                    <a:prstGeom prst="rect">
                      <a:avLst/>
                    </a:prstGeom>
                  </pic:spPr>
                </pic:pic>
              </a:graphicData>
            </a:graphic>
          </wp:inline>
        </w:drawing>
      </w:r>
    </w:p>
    <w:p w14:paraId="20DD2012" w14:textId="1723FEBE" w:rsidR="00BC23A8" w:rsidRDefault="00BC23A8" w:rsidP="00BF4B9C">
      <w:pPr>
        <w:rPr>
          <w:lang w:val="en-US" w:bidi="en-US"/>
        </w:rPr>
      </w:pPr>
      <w:r>
        <w:rPr>
          <w:noProof/>
          <w:lang w:val="en-US" w:bidi="en-US"/>
        </w:rPr>
        <w:lastRenderedPageBreak/>
        <w:drawing>
          <wp:inline distT="0" distB="0" distL="0" distR="0" wp14:anchorId="5AF07652" wp14:editId="6BFE3E70">
            <wp:extent cx="8105140" cy="5731510"/>
            <wp:effectExtent l="0" t="0" r="0" b="2540"/>
            <wp:docPr id="51" name="Picture 5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Housing Strategy Review_16-11-21_Page_37.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8105140" cy="5731510"/>
                    </a:xfrm>
                    <a:prstGeom prst="rect">
                      <a:avLst/>
                    </a:prstGeom>
                  </pic:spPr>
                </pic:pic>
              </a:graphicData>
            </a:graphic>
          </wp:inline>
        </w:drawing>
      </w:r>
    </w:p>
    <w:p w14:paraId="19910AC5" w14:textId="444A1CD6" w:rsidR="00BC23A8" w:rsidRDefault="00BC23A8" w:rsidP="00BF4B9C">
      <w:pPr>
        <w:rPr>
          <w:lang w:val="en-US" w:bidi="en-US"/>
        </w:rPr>
      </w:pPr>
      <w:r>
        <w:rPr>
          <w:noProof/>
          <w:lang w:val="en-US" w:bidi="en-US"/>
        </w:rPr>
        <w:lastRenderedPageBreak/>
        <w:drawing>
          <wp:inline distT="0" distB="0" distL="0" distR="0" wp14:anchorId="5A5FB81A" wp14:editId="3CD781B5">
            <wp:extent cx="8104505" cy="5731510"/>
            <wp:effectExtent l="0" t="0" r="0" b="2540"/>
            <wp:docPr id="52" name="Picture 5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Housing Strategy Review_16-11-21_Page_38.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8104505" cy="5731510"/>
                    </a:xfrm>
                    <a:prstGeom prst="rect">
                      <a:avLst/>
                    </a:prstGeom>
                  </pic:spPr>
                </pic:pic>
              </a:graphicData>
            </a:graphic>
          </wp:inline>
        </w:drawing>
      </w:r>
    </w:p>
    <w:p w14:paraId="6A4109CB" w14:textId="47DE5644" w:rsidR="00BC23A8" w:rsidRDefault="00BC23A8">
      <w:pPr>
        <w:rPr>
          <w:lang w:val="en-US" w:bidi="en-US"/>
        </w:rPr>
      </w:pPr>
      <w:r>
        <w:rPr>
          <w:noProof/>
          <w:lang w:val="en-US" w:bidi="en-US"/>
        </w:rPr>
        <w:lastRenderedPageBreak/>
        <w:drawing>
          <wp:inline distT="0" distB="0" distL="0" distR="0" wp14:anchorId="74D64960" wp14:editId="76D79790">
            <wp:extent cx="8102600" cy="5731510"/>
            <wp:effectExtent l="0" t="0" r="0" b="2540"/>
            <wp:docPr id="61" name="Picture 6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Housing Strategy Review_16-11-21_Page_39.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8102600" cy="5731510"/>
                    </a:xfrm>
                    <a:prstGeom prst="rect">
                      <a:avLst/>
                    </a:prstGeom>
                  </pic:spPr>
                </pic:pic>
              </a:graphicData>
            </a:graphic>
          </wp:inline>
        </w:drawing>
      </w:r>
    </w:p>
    <w:p w14:paraId="5C125BAD" w14:textId="23D40CB5" w:rsidR="00BC23A8" w:rsidRDefault="00BC23A8" w:rsidP="00BF4B9C">
      <w:pPr>
        <w:rPr>
          <w:lang w:val="en-US" w:bidi="en-US"/>
        </w:rPr>
      </w:pPr>
      <w:r>
        <w:rPr>
          <w:noProof/>
          <w:lang w:val="en-US" w:bidi="en-US"/>
        </w:rPr>
        <w:lastRenderedPageBreak/>
        <w:drawing>
          <wp:inline distT="0" distB="0" distL="0" distR="0" wp14:anchorId="18F83993" wp14:editId="230C67CA">
            <wp:extent cx="8105140" cy="5731510"/>
            <wp:effectExtent l="0" t="0" r="0" b="2540"/>
            <wp:docPr id="54" name="Picture 5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Housing Strategy Review_16-11-21_Page_40.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8105140" cy="5731510"/>
                    </a:xfrm>
                    <a:prstGeom prst="rect">
                      <a:avLst/>
                    </a:prstGeom>
                  </pic:spPr>
                </pic:pic>
              </a:graphicData>
            </a:graphic>
          </wp:inline>
        </w:drawing>
      </w:r>
    </w:p>
    <w:p w14:paraId="0489687C" w14:textId="61B4F155" w:rsidR="00BC23A8" w:rsidRDefault="00BC23A8" w:rsidP="00BF4B9C">
      <w:pPr>
        <w:rPr>
          <w:lang w:val="en-US" w:bidi="en-US"/>
        </w:rPr>
      </w:pPr>
      <w:r>
        <w:rPr>
          <w:noProof/>
          <w:lang w:val="en-US" w:bidi="en-US"/>
        </w:rPr>
        <w:lastRenderedPageBreak/>
        <w:drawing>
          <wp:inline distT="0" distB="0" distL="0" distR="0" wp14:anchorId="759B2FB4" wp14:editId="5DD3AC89">
            <wp:extent cx="8105140" cy="5731510"/>
            <wp:effectExtent l="0" t="0" r="0" b="2540"/>
            <wp:docPr id="55" name="Picture 5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Housing Strategy Review_16-11-21_Page_41.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8105140" cy="5731510"/>
                    </a:xfrm>
                    <a:prstGeom prst="rect">
                      <a:avLst/>
                    </a:prstGeom>
                  </pic:spPr>
                </pic:pic>
              </a:graphicData>
            </a:graphic>
          </wp:inline>
        </w:drawing>
      </w:r>
    </w:p>
    <w:p w14:paraId="318890FE" w14:textId="313CEB4F" w:rsidR="00BC23A8" w:rsidRDefault="00BC23A8" w:rsidP="00BF4B9C">
      <w:pPr>
        <w:rPr>
          <w:lang w:val="en-US" w:bidi="en-US"/>
        </w:rPr>
      </w:pPr>
      <w:r>
        <w:rPr>
          <w:noProof/>
          <w:lang w:val="en-US" w:bidi="en-US"/>
        </w:rPr>
        <w:lastRenderedPageBreak/>
        <w:drawing>
          <wp:inline distT="0" distB="0" distL="0" distR="0" wp14:anchorId="091C02CE" wp14:editId="2B1B1277">
            <wp:extent cx="8102600" cy="5731510"/>
            <wp:effectExtent l="0" t="0" r="0" b="2540"/>
            <wp:docPr id="56" name="Picture 5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Housing Strategy Review_16-11-21_Page_42.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8102600" cy="5731510"/>
                    </a:xfrm>
                    <a:prstGeom prst="rect">
                      <a:avLst/>
                    </a:prstGeom>
                  </pic:spPr>
                </pic:pic>
              </a:graphicData>
            </a:graphic>
          </wp:inline>
        </w:drawing>
      </w:r>
    </w:p>
    <w:p w14:paraId="756A9BEB" w14:textId="40439630" w:rsidR="00BC23A8" w:rsidRDefault="00BC23A8" w:rsidP="00BF4B9C">
      <w:pPr>
        <w:rPr>
          <w:lang w:val="en-US" w:bidi="en-US"/>
        </w:rPr>
      </w:pPr>
      <w:r>
        <w:rPr>
          <w:noProof/>
          <w:lang w:val="en-US" w:bidi="en-US"/>
        </w:rPr>
        <w:lastRenderedPageBreak/>
        <w:drawing>
          <wp:inline distT="0" distB="0" distL="0" distR="0" wp14:anchorId="7BE59410" wp14:editId="7397E528">
            <wp:extent cx="8105140" cy="5731510"/>
            <wp:effectExtent l="0" t="0" r="0" b="2540"/>
            <wp:docPr id="57" name="Picture 5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Housing Strategy Review_16-11-21_Page_43.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8105140" cy="5731510"/>
                    </a:xfrm>
                    <a:prstGeom prst="rect">
                      <a:avLst/>
                    </a:prstGeom>
                  </pic:spPr>
                </pic:pic>
              </a:graphicData>
            </a:graphic>
          </wp:inline>
        </w:drawing>
      </w:r>
    </w:p>
    <w:p w14:paraId="45194074" w14:textId="0253C56D" w:rsidR="00BC23A8" w:rsidRDefault="00BC23A8" w:rsidP="00BF4B9C">
      <w:pPr>
        <w:rPr>
          <w:lang w:val="en-US" w:bidi="en-US"/>
        </w:rPr>
      </w:pPr>
      <w:r>
        <w:rPr>
          <w:noProof/>
          <w:lang w:val="en-US" w:bidi="en-US"/>
        </w:rPr>
        <w:lastRenderedPageBreak/>
        <w:drawing>
          <wp:inline distT="0" distB="0" distL="0" distR="0" wp14:anchorId="62C9A263" wp14:editId="15F9FB7A">
            <wp:extent cx="8102600" cy="5731510"/>
            <wp:effectExtent l="0" t="0" r="0" b="25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Housing Strategy Review_16-11-21_Page_44.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8102600" cy="5731510"/>
                    </a:xfrm>
                    <a:prstGeom prst="rect">
                      <a:avLst/>
                    </a:prstGeom>
                  </pic:spPr>
                </pic:pic>
              </a:graphicData>
            </a:graphic>
          </wp:inline>
        </w:drawing>
      </w:r>
    </w:p>
    <w:p w14:paraId="06800357" w14:textId="77777777" w:rsidR="00002BE6" w:rsidRDefault="00BC23A8" w:rsidP="00BF4B9C">
      <w:pPr>
        <w:rPr>
          <w:lang w:val="en-US" w:bidi="en-US"/>
        </w:rPr>
        <w:sectPr w:rsidR="00002BE6" w:rsidSect="0032702A">
          <w:pgSz w:w="16838" w:h="11906" w:orient="landscape"/>
          <w:pgMar w:top="1440" w:right="1440" w:bottom="1440" w:left="1440" w:header="708" w:footer="708" w:gutter="0"/>
          <w:cols w:space="708"/>
          <w:docGrid w:linePitch="360"/>
        </w:sectPr>
      </w:pPr>
      <w:r>
        <w:rPr>
          <w:noProof/>
          <w:lang w:val="en-US" w:bidi="en-US"/>
        </w:rPr>
        <w:lastRenderedPageBreak/>
        <w:drawing>
          <wp:inline distT="0" distB="0" distL="0" distR="0" wp14:anchorId="1149A046" wp14:editId="18B9C123">
            <wp:extent cx="8105140" cy="5731510"/>
            <wp:effectExtent l="0" t="0" r="0" b="2540"/>
            <wp:docPr id="59" name="Picture 5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Housing Strategy Review_16-11-21_Page_45.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8105140" cy="5731510"/>
                    </a:xfrm>
                    <a:prstGeom prst="rect">
                      <a:avLst/>
                    </a:prstGeom>
                  </pic:spPr>
                </pic:pic>
              </a:graphicData>
            </a:graphic>
          </wp:inline>
        </w:drawing>
      </w:r>
    </w:p>
    <w:p w14:paraId="22BF6BBB" w14:textId="48D356BA" w:rsidR="00BC23A8" w:rsidRPr="00002BE6" w:rsidRDefault="00002BE6" w:rsidP="00002BE6">
      <w:pPr>
        <w:pStyle w:val="HeadingX"/>
        <w:numPr>
          <w:ilvl w:val="0"/>
          <w:numId w:val="22"/>
        </w:numPr>
        <w:rPr>
          <w:sz w:val="32"/>
          <w:szCs w:val="32"/>
        </w:rPr>
      </w:pPr>
      <w:bookmarkStart w:id="38" w:name="_Toc90282874"/>
      <w:r w:rsidRPr="00002BE6">
        <w:rPr>
          <w:sz w:val="32"/>
          <w:szCs w:val="32"/>
        </w:rPr>
        <w:lastRenderedPageBreak/>
        <w:t>Conclusion</w:t>
      </w:r>
      <w:bookmarkEnd w:id="38"/>
    </w:p>
    <w:p w14:paraId="58043CD6" w14:textId="21D91DD0" w:rsidR="00F2510B" w:rsidRDefault="003E7593" w:rsidP="004014AB">
      <w:pPr>
        <w:jc w:val="both"/>
        <w:rPr>
          <w:rFonts w:cstheme="minorHAnsi"/>
          <w:sz w:val="24"/>
          <w:szCs w:val="24"/>
        </w:rPr>
      </w:pPr>
      <w:r w:rsidRPr="004014AB">
        <w:rPr>
          <w:rFonts w:cstheme="minorHAnsi"/>
          <w:sz w:val="24"/>
          <w:szCs w:val="24"/>
        </w:rPr>
        <w:t xml:space="preserve">The Review of the Housing Strategy </w:t>
      </w:r>
      <w:r w:rsidR="00F2510B">
        <w:rPr>
          <w:rFonts w:cstheme="minorHAnsi"/>
          <w:sz w:val="24"/>
          <w:szCs w:val="24"/>
        </w:rPr>
        <w:t xml:space="preserve">is a </w:t>
      </w:r>
      <w:r w:rsidRPr="004014AB">
        <w:rPr>
          <w:rFonts w:cstheme="minorHAnsi"/>
          <w:sz w:val="24"/>
          <w:szCs w:val="24"/>
        </w:rPr>
        <w:t xml:space="preserve">complex process.  </w:t>
      </w:r>
      <w:r w:rsidR="004014AB" w:rsidRPr="004014AB">
        <w:rPr>
          <w:rFonts w:cstheme="minorHAnsi"/>
          <w:sz w:val="24"/>
          <w:szCs w:val="24"/>
        </w:rPr>
        <w:t>Council must consider relevant environmental, social and economic factors</w:t>
      </w:r>
      <w:r w:rsidR="004014AB">
        <w:rPr>
          <w:rFonts w:cstheme="minorHAnsi"/>
          <w:sz w:val="24"/>
          <w:szCs w:val="24"/>
        </w:rPr>
        <w:t xml:space="preserve"> to deliver</w:t>
      </w:r>
      <w:r w:rsidR="006E587C" w:rsidRPr="004014AB">
        <w:rPr>
          <w:rFonts w:cstheme="minorHAnsi"/>
          <w:sz w:val="24"/>
          <w:szCs w:val="24"/>
        </w:rPr>
        <w:t xml:space="preserve"> future</w:t>
      </w:r>
      <w:r w:rsidR="004014AB" w:rsidRPr="004014AB">
        <w:rPr>
          <w:rFonts w:cstheme="minorHAnsi"/>
          <w:sz w:val="24"/>
          <w:szCs w:val="24"/>
        </w:rPr>
        <w:t xml:space="preserve"> housing for the </w:t>
      </w:r>
      <w:r w:rsidR="00BF2073">
        <w:rPr>
          <w:rFonts w:cstheme="minorHAnsi"/>
          <w:sz w:val="24"/>
          <w:szCs w:val="24"/>
        </w:rPr>
        <w:t>community</w:t>
      </w:r>
      <w:r w:rsidR="004014AB">
        <w:rPr>
          <w:rFonts w:cstheme="minorHAnsi"/>
          <w:sz w:val="24"/>
          <w:szCs w:val="24"/>
        </w:rPr>
        <w:t xml:space="preserve">, and ensure other services, infrastructure and facilities are planned and delivered </w:t>
      </w:r>
      <w:r w:rsidR="00BF2073">
        <w:rPr>
          <w:rFonts w:cstheme="minorHAnsi"/>
          <w:sz w:val="24"/>
          <w:szCs w:val="24"/>
        </w:rPr>
        <w:t>to complement</w:t>
      </w:r>
      <w:r w:rsidR="004014AB">
        <w:rPr>
          <w:rFonts w:cstheme="minorHAnsi"/>
          <w:sz w:val="24"/>
          <w:szCs w:val="24"/>
        </w:rPr>
        <w:t xml:space="preserve"> housing development.  </w:t>
      </w:r>
    </w:p>
    <w:p w14:paraId="7C1AB767" w14:textId="2718E02B" w:rsidR="00BF2073" w:rsidRDefault="00BF2073" w:rsidP="004014AB">
      <w:pPr>
        <w:jc w:val="both"/>
        <w:rPr>
          <w:rFonts w:cstheme="minorHAnsi"/>
          <w:sz w:val="24"/>
          <w:szCs w:val="24"/>
        </w:rPr>
      </w:pPr>
      <w:r>
        <w:rPr>
          <w:rFonts w:cstheme="minorHAnsi"/>
          <w:sz w:val="24"/>
          <w:szCs w:val="24"/>
        </w:rPr>
        <w:t>Through this Discussion Paper, Council has shown ways to</w:t>
      </w:r>
      <w:r w:rsidR="004014AB">
        <w:rPr>
          <w:rFonts w:cstheme="minorHAnsi"/>
          <w:sz w:val="24"/>
          <w:szCs w:val="24"/>
        </w:rPr>
        <w:t xml:space="preserve"> maximise</w:t>
      </w:r>
      <w:r w:rsidR="003E7593" w:rsidRPr="004014AB">
        <w:rPr>
          <w:rFonts w:cstheme="minorHAnsi"/>
          <w:sz w:val="24"/>
          <w:szCs w:val="24"/>
        </w:rPr>
        <w:t xml:space="preserve"> opportunities to encourage diverse, sustainable new housing in key residential locations and</w:t>
      </w:r>
      <w:r>
        <w:rPr>
          <w:rFonts w:cstheme="minorHAnsi"/>
          <w:sz w:val="24"/>
          <w:szCs w:val="24"/>
        </w:rPr>
        <w:t xml:space="preserve"> make sure land is available to</w:t>
      </w:r>
      <w:r w:rsidR="003E7593" w:rsidRPr="004014AB">
        <w:rPr>
          <w:rFonts w:cstheme="minorHAnsi"/>
          <w:sz w:val="24"/>
          <w:szCs w:val="24"/>
        </w:rPr>
        <w:t xml:space="preserve"> accommodate new growth</w:t>
      </w:r>
      <w:r>
        <w:rPr>
          <w:rFonts w:cstheme="minorHAnsi"/>
          <w:sz w:val="24"/>
          <w:szCs w:val="24"/>
        </w:rPr>
        <w:t xml:space="preserve">.  Council will use the Planning Scheme along with advocacy tools to </w:t>
      </w:r>
      <w:r w:rsidRPr="004014AB">
        <w:rPr>
          <w:rFonts w:cstheme="minorHAnsi"/>
          <w:sz w:val="24"/>
          <w:szCs w:val="24"/>
        </w:rPr>
        <w:t xml:space="preserve">influence </w:t>
      </w:r>
      <w:r w:rsidR="00F2510B">
        <w:rPr>
          <w:rFonts w:cstheme="minorHAnsi"/>
          <w:sz w:val="24"/>
          <w:szCs w:val="24"/>
        </w:rPr>
        <w:t xml:space="preserve">the delivery of </w:t>
      </w:r>
      <w:r w:rsidRPr="004014AB">
        <w:rPr>
          <w:rFonts w:cstheme="minorHAnsi"/>
          <w:sz w:val="24"/>
          <w:szCs w:val="24"/>
        </w:rPr>
        <w:t>affordable housing and negotiate for the provision of community (social) housing.</w:t>
      </w:r>
    </w:p>
    <w:p w14:paraId="40E10D77" w14:textId="6E67C677" w:rsidR="00277865" w:rsidRPr="004014AB" w:rsidRDefault="00BF2073" w:rsidP="004014AB">
      <w:pPr>
        <w:jc w:val="both"/>
        <w:rPr>
          <w:rFonts w:cstheme="minorHAnsi"/>
          <w:sz w:val="24"/>
          <w:szCs w:val="24"/>
        </w:rPr>
      </w:pPr>
      <w:r>
        <w:rPr>
          <w:rFonts w:cstheme="minorHAnsi"/>
          <w:sz w:val="24"/>
          <w:szCs w:val="24"/>
        </w:rPr>
        <w:t>A major component of the Housing Strategy is the draft</w:t>
      </w:r>
      <w:r w:rsidR="003E7593" w:rsidRPr="004014AB">
        <w:rPr>
          <w:rFonts w:cstheme="minorHAnsi"/>
          <w:sz w:val="24"/>
          <w:szCs w:val="24"/>
        </w:rPr>
        <w:t xml:space="preserve"> </w:t>
      </w:r>
      <w:r>
        <w:rPr>
          <w:rFonts w:cstheme="minorHAnsi"/>
          <w:sz w:val="24"/>
          <w:szCs w:val="24"/>
        </w:rPr>
        <w:t>Neighbourhood Character Study</w:t>
      </w:r>
      <w:r w:rsidR="00F2510B">
        <w:rPr>
          <w:rFonts w:cstheme="minorHAnsi"/>
          <w:sz w:val="24"/>
          <w:szCs w:val="24"/>
        </w:rPr>
        <w:t xml:space="preserve"> which contains</w:t>
      </w:r>
      <w:r>
        <w:rPr>
          <w:rFonts w:cstheme="minorHAnsi"/>
          <w:sz w:val="24"/>
          <w:szCs w:val="24"/>
        </w:rPr>
        <w:t xml:space="preserve"> future character statements and objectives for each residential area.</w:t>
      </w:r>
      <w:r w:rsidR="003E7593" w:rsidRPr="004014AB">
        <w:rPr>
          <w:rFonts w:cstheme="minorHAnsi"/>
          <w:sz w:val="24"/>
          <w:szCs w:val="24"/>
        </w:rPr>
        <w:t xml:space="preserve"> </w:t>
      </w:r>
      <w:r>
        <w:rPr>
          <w:rFonts w:cstheme="minorHAnsi"/>
          <w:sz w:val="24"/>
          <w:szCs w:val="24"/>
        </w:rPr>
        <w:t xml:space="preserve">The draft Neighbourhood Character Study foreshadows changes </w:t>
      </w:r>
      <w:r w:rsidR="00F2510B">
        <w:rPr>
          <w:rFonts w:cstheme="minorHAnsi"/>
          <w:sz w:val="24"/>
          <w:szCs w:val="24"/>
        </w:rPr>
        <w:t xml:space="preserve">which can be made </w:t>
      </w:r>
      <w:r>
        <w:rPr>
          <w:rFonts w:cstheme="minorHAnsi"/>
          <w:sz w:val="24"/>
          <w:szCs w:val="24"/>
        </w:rPr>
        <w:t xml:space="preserve">to the </w:t>
      </w:r>
      <w:r w:rsidR="006E587C" w:rsidRPr="004014AB">
        <w:rPr>
          <w:rFonts w:cstheme="minorHAnsi"/>
          <w:sz w:val="24"/>
          <w:szCs w:val="24"/>
        </w:rPr>
        <w:t>Planning Scheme</w:t>
      </w:r>
      <w:r>
        <w:rPr>
          <w:rFonts w:cstheme="minorHAnsi"/>
          <w:sz w:val="24"/>
          <w:szCs w:val="24"/>
        </w:rPr>
        <w:t xml:space="preserve"> to achieve improved design and landscape outcomes in new residential development. </w:t>
      </w:r>
      <w:r w:rsidR="006E587C" w:rsidRPr="004014AB">
        <w:rPr>
          <w:rFonts w:cstheme="minorHAnsi"/>
          <w:sz w:val="24"/>
          <w:szCs w:val="24"/>
        </w:rPr>
        <w:t xml:space="preserve"> </w:t>
      </w:r>
    </w:p>
    <w:p w14:paraId="21812B24" w14:textId="5B69BD14" w:rsidR="003D3AFA" w:rsidRPr="004014AB" w:rsidRDefault="00A41720" w:rsidP="004014AB">
      <w:pPr>
        <w:jc w:val="both"/>
        <w:rPr>
          <w:rFonts w:cstheme="minorHAnsi"/>
          <w:sz w:val="24"/>
          <w:szCs w:val="24"/>
        </w:rPr>
      </w:pPr>
      <w:r>
        <w:rPr>
          <w:rFonts w:cstheme="minorHAnsi"/>
          <w:sz w:val="24"/>
          <w:szCs w:val="24"/>
        </w:rPr>
        <w:t>In conclusion</w:t>
      </w:r>
      <w:r w:rsidR="00F2510B">
        <w:rPr>
          <w:rFonts w:cstheme="minorHAnsi"/>
          <w:sz w:val="24"/>
          <w:szCs w:val="24"/>
        </w:rPr>
        <w:t>, r</w:t>
      </w:r>
      <w:r w:rsidR="003D3AFA" w:rsidRPr="004014AB">
        <w:rPr>
          <w:rFonts w:cstheme="minorHAnsi"/>
          <w:sz w:val="24"/>
          <w:szCs w:val="24"/>
        </w:rPr>
        <w:t xml:space="preserve">esidential planning applications </w:t>
      </w:r>
      <w:r w:rsidR="00F2510B">
        <w:rPr>
          <w:rFonts w:cstheme="minorHAnsi"/>
          <w:sz w:val="24"/>
          <w:szCs w:val="24"/>
        </w:rPr>
        <w:t>are often difficult decisions for Council</w:t>
      </w:r>
      <w:r w:rsidR="003D3AFA" w:rsidRPr="004014AB">
        <w:rPr>
          <w:rFonts w:cstheme="minorHAnsi"/>
          <w:sz w:val="24"/>
          <w:szCs w:val="24"/>
        </w:rPr>
        <w:t xml:space="preserve">, particularly when local views are not aligned with Council policy.  </w:t>
      </w:r>
      <w:r>
        <w:rPr>
          <w:rFonts w:cstheme="minorHAnsi"/>
          <w:sz w:val="24"/>
          <w:szCs w:val="24"/>
        </w:rPr>
        <w:t xml:space="preserve"> In making its decision C</w:t>
      </w:r>
      <w:r w:rsidR="003D3AFA" w:rsidRPr="004014AB">
        <w:rPr>
          <w:rFonts w:cstheme="minorHAnsi"/>
          <w:sz w:val="24"/>
          <w:szCs w:val="24"/>
        </w:rPr>
        <w:t xml:space="preserve">ouncil must balance competing objectives with net community benefit and sustainable development. </w:t>
      </w:r>
    </w:p>
    <w:p w14:paraId="0454346D" w14:textId="746754E6" w:rsidR="003E7593" w:rsidRPr="004014AB" w:rsidRDefault="003D3AFA" w:rsidP="004014AB">
      <w:pPr>
        <w:jc w:val="both"/>
        <w:rPr>
          <w:rFonts w:cstheme="minorHAnsi"/>
          <w:sz w:val="24"/>
          <w:szCs w:val="24"/>
        </w:rPr>
        <w:sectPr w:rsidR="003E7593" w:rsidRPr="004014AB" w:rsidSect="00002BE6">
          <w:pgSz w:w="11906" w:h="16838"/>
          <w:pgMar w:top="1440" w:right="1440" w:bottom="1440" w:left="1440" w:header="708" w:footer="708" w:gutter="0"/>
          <w:cols w:space="708"/>
          <w:docGrid w:linePitch="360"/>
        </w:sectPr>
      </w:pPr>
      <w:r w:rsidRPr="004014AB">
        <w:rPr>
          <w:rFonts w:cstheme="minorHAnsi"/>
          <w:sz w:val="24"/>
          <w:szCs w:val="24"/>
        </w:rPr>
        <w:t xml:space="preserve">This report provides background </w:t>
      </w:r>
      <w:r w:rsidR="00E73562" w:rsidRPr="004014AB">
        <w:rPr>
          <w:rFonts w:cstheme="minorHAnsi"/>
          <w:sz w:val="24"/>
          <w:szCs w:val="24"/>
        </w:rPr>
        <w:t xml:space="preserve">about </w:t>
      </w:r>
      <w:r w:rsidRPr="004014AB">
        <w:rPr>
          <w:rFonts w:cstheme="minorHAnsi"/>
          <w:sz w:val="24"/>
          <w:szCs w:val="24"/>
        </w:rPr>
        <w:t>what constitutes a Housing Strategy and the many different</w:t>
      </w:r>
      <w:r w:rsidR="00A41720">
        <w:rPr>
          <w:rFonts w:cstheme="minorHAnsi"/>
          <w:sz w:val="24"/>
          <w:szCs w:val="24"/>
        </w:rPr>
        <w:t xml:space="preserve"> topics</w:t>
      </w:r>
      <w:r w:rsidRPr="004014AB">
        <w:rPr>
          <w:rFonts w:cstheme="minorHAnsi"/>
          <w:sz w:val="24"/>
          <w:szCs w:val="24"/>
        </w:rPr>
        <w:t xml:space="preserve"> </w:t>
      </w:r>
      <w:r w:rsidR="00E73562" w:rsidRPr="004014AB">
        <w:rPr>
          <w:rFonts w:cstheme="minorHAnsi"/>
          <w:sz w:val="24"/>
          <w:szCs w:val="24"/>
        </w:rPr>
        <w:t>that inform</w:t>
      </w:r>
      <w:r w:rsidRPr="004014AB">
        <w:rPr>
          <w:rFonts w:cstheme="minorHAnsi"/>
          <w:sz w:val="24"/>
          <w:szCs w:val="24"/>
        </w:rPr>
        <w:t xml:space="preserve"> effective planning for residential growth.  </w:t>
      </w:r>
      <w:r w:rsidR="00F2510B">
        <w:rPr>
          <w:rFonts w:cstheme="minorHAnsi"/>
          <w:sz w:val="24"/>
          <w:szCs w:val="24"/>
        </w:rPr>
        <w:t xml:space="preserve">It is intended to be used to </w:t>
      </w:r>
      <w:r w:rsidRPr="004014AB">
        <w:rPr>
          <w:rFonts w:cstheme="minorHAnsi"/>
          <w:sz w:val="24"/>
          <w:szCs w:val="24"/>
        </w:rPr>
        <w:t xml:space="preserve">generate Community interest </w:t>
      </w:r>
      <w:r w:rsidR="00E73562" w:rsidRPr="004014AB">
        <w:rPr>
          <w:rFonts w:cstheme="minorHAnsi"/>
          <w:sz w:val="24"/>
          <w:szCs w:val="24"/>
        </w:rPr>
        <w:t xml:space="preserve">and encourage all residents to become part of </w:t>
      </w:r>
      <w:r w:rsidR="00F2510B" w:rsidRPr="004014AB">
        <w:rPr>
          <w:rFonts w:cstheme="minorHAnsi"/>
          <w:sz w:val="24"/>
          <w:szCs w:val="24"/>
        </w:rPr>
        <w:t xml:space="preserve">the </w:t>
      </w:r>
      <w:r w:rsidR="00F2510B">
        <w:rPr>
          <w:rFonts w:cstheme="minorHAnsi"/>
          <w:sz w:val="24"/>
          <w:szCs w:val="24"/>
        </w:rPr>
        <w:t xml:space="preserve">housing </w:t>
      </w:r>
      <w:r w:rsidR="00E73562" w:rsidRPr="004014AB">
        <w:rPr>
          <w:rFonts w:cstheme="minorHAnsi"/>
          <w:sz w:val="24"/>
          <w:szCs w:val="24"/>
        </w:rPr>
        <w:t xml:space="preserve">discussion. </w:t>
      </w:r>
      <w:r w:rsidRPr="004014AB">
        <w:rPr>
          <w:rFonts w:cstheme="minorHAnsi"/>
          <w:sz w:val="24"/>
          <w:szCs w:val="24"/>
        </w:rPr>
        <w:t xml:space="preserve">    </w:t>
      </w:r>
    </w:p>
    <w:p w14:paraId="2DB93038" w14:textId="078EDAE5" w:rsidR="00BF4B9C" w:rsidRDefault="00BF4B9C" w:rsidP="00BF4B9C">
      <w:pPr>
        <w:rPr>
          <w:lang w:val="en-US" w:bidi="en-US"/>
        </w:rPr>
      </w:pPr>
    </w:p>
    <w:p w14:paraId="1E33E7B2" w14:textId="26CD83C3" w:rsidR="007B760B" w:rsidRPr="006509CC" w:rsidRDefault="007B760B" w:rsidP="007B760B">
      <w:pPr>
        <w:pStyle w:val="HeadingX"/>
      </w:pPr>
      <w:bookmarkStart w:id="39" w:name="_Toc90282875"/>
      <w:r>
        <w:t xml:space="preserve">Appendix1 - </w:t>
      </w:r>
      <w:r w:rsidRPr="004174B6">
        <w:t>Timeline Residential Controls/ zones</w:t>
      </w:r>
      <w:bookmarkEnd w:id="39"/>
    </w:p>
    <w:tbl>
      <w:tblPr>
        <w:tblStyle w:val="TableGrid"/>
        <w:tblpPr w:leftFromText="180" w:rightFromText="180" w:vertAnchor="text" w:horzAnchor="margin" w:tblpY="43"/>
        <w:tblW w:w="0" w:type="auto"/>
        <w:tblBorders>
          <w:top w:val="single" w:sz="6" w:space="0" w:color="228591"/>
          <w:left w:val="single" w:sz="6" w:space="0" w:color="228591"/>
          <w:bottom w:val="single" w:sz="6" w:space="0" w:color="228591"/>
          <w:right w:val="single" w:sz="6" w:space="0" w:color="228591"/>
          <w:insideH w:val="none" w:sz="0" w:space="0" w:color="auto"/>
          <w:insideV w:val="none" w:sz="0" w:space="0" w:color="auto"/>
        </w:tblBorders>
        <w:tblLook w:val="04A0" w:firstRow="1" w:lastRow="0" w:firstColumn="1" w:lastColumn="0" w:noHBand="0" w:noVBand="1"/>
      </w:tblPr>
      <w:tblGrid>
        <w:gridCol w:w="1185"/>
        <w:gridCol w:w="7825"/>
      </w:tblGrid>
      <w:tr w:rsidR="007B760B" w:rsidRPr="00C7543B" w14:paraId="30B3C8D2" w14:textId="77777777" w:rsidTr="005D0856">
        <w:tc>
          <w:tcPr>
            <w:tcW w:w="0" w:type="auto"/>
          </w:tcPr>
          <w:p w14:paraId="484C59C0" w14:textId="77777777" w:rsidR="007B760B" w:rsidRPr="00C7543B" w:rsidRDefault="007B760B" w:rsidP="005D0856">
            <w:pPr>
              <w:pStyle w:val="AABoxDates"/>
              <w:spacing w:line="240" w:lineRule="auto"/>
              <w:rPr>
                <w:rFonts w:asciiTheme="minorHAnsi" w:hAnsiTheme="minorHAnsi"/>
                <w:sz w:val="20"/>
                <w:szCs w:val="20"/>
              </w:rPr>
            </w:pPr>
            <w:r w:rsidRPr="00C7543B">
              <w:rPr>
                <w:rFonts w:asciiTheme="minorHAnsi" w:hAnsiTheme="minorHAnsi"/>
                <w:sz w:val="20"/>
                <w:szCs w:val="20"/>
              </w:rPr>
              <w:t>Pre 2009</w:t>
            </w:r>
          </w:p>
        </w:tc>
        <w:tc>
          <w:tcPr>
            <w:tcW w:w="0" w:type="auto"/>
          </w:tcPr>
          <w:p w14:paraId="341BFC88" w14:textId="09F2B0A2" w:rsidR="007B760B" w:rsidRPr="00C7543B" w:rsidRDefault="007B760B" w:rsidP="005D0856">
            <w:pPr>
              <w:pStyle w:val="AABoxText"/>
              <w:spacing w:line="240" w:lineRule="auto"/>
              <w:rPr>
                <w:rFonts w:asciiTheme="minorHAnsi" w:hAnsiTheme="minorHAnsi"/>
                <w:sz w:val="20"/>
                <w:szCs w:val="20"/>
              </w:rPr>
            </w:pPr>
            <w:r w:rsidRPr="00C7543B">
              <w:rPr>
                <w:rFonts w:asciiTheme="minorHAnsi" w:hAnsiTheme="minorHAnsi"/>
                <w:sz w:val="20"/>
                <w:szCs w:val="20"/>
              </w:rPr>
              <w:t xml:space="preserve">Residential 1 Zone, Low Density Residential and Residential Zone 3 – only </w:t>
            </w:r>
            <w:r>
              <w:rPr>
                <w:rFonts w:asciiTheme="minorHAnsi" w:hAnsiTheme="minorHAnsi"/>
                <w:sz w:val="20"/>
                <w:szCs w:val="20"/>
              </w:rPr>
              <w:t>three residential</w:t>
            </w:r>
            <w:r w:rsidRPr="00C7543B">
              <w:rPr>
                <w:rFonts w:asciiTheme="minorHAnsi" w:hAnsiTheme="minorHAnsi"/>
                <w:sz w:val="20"/>
                <w:szCs w:val="20"/>
              </w:rPr>
              <w:t xml:space="preserve"> zones </w:t>
            </w:r>
            <w:r>
              <w:rPr>
                <w:rFonts w:asciiTheme="minorHAnsi" w:hAnsiTheme="minorHAnsi"/>
                <w:sz w:val="20"/>
                <w:szCs w:val="20"/>
              </w:rPr>
              <w:t xml:space="preserve">available.  Residential 1 and Low Density </w:t>
            </w:r>
            <w:r w:rsidR="00312D0F">
              <w:rPr>
                <w:rFonts w:asciiTheme="minorHAnsi" w:hAnsiTheme="minorHAnsi"/>
                <w:sz w:val="20"/>
                <w:szCs w:val="20"/>
              </w:rPr>
              <w:t>Residential applied</w:t>
            </w:r>
            <w:r w:rsidRPr="00C7543B">
              <w:rPr>
                <w:rFonts w:asciiTheme="minorHAnsi" w:hAnsiTheme="minorHAnsi"/>
                <w:sz w:val="20"/>
                <w:szCs w:val="20"/>
              </w:rPr>
              <w:t xml:space="preserve"> throughout Yarra Ranges.  </w:t>
            </w:r>
          </w:p>
        </w:tc>
      </w:tr>
      <w:tr w:rsidR="007B760B" w:rsidRPr="00C7543B" w14:paraId="2F88EC3D" w14:textId="77777777" w:rsidTr="005D0856">
        <w:tc>
          <w:tcPr>
            <w:tcW w:w="0" w:type="auto"/>
          </w:tcPr>
          <w:p w14:paraId="7C2BEAD7" w14:textId="77777777" w:rsidR="007B760B" w:rsidRPr="00C7543B" w:rsidRDefault="007B760B" w:rsidP="005D0856">
            <w:pPr>
              <w:pStyle w:val="AABoxDates"/>
              <w:spacing w:line="240" w:lineRule="auto"/>
              <w:rPr>
                <w:rFonts w:asciiTheme="minorHAnsi" w:hAnsiTheme="minorHAnsi"/>
                <w:sz w:val="20"/>
                <w:szCs w:val="20"/>
              </w:rPr>
            </w:pPr>
            <w:r w:rsidRPr="00C7543B">
              <w:rPr>
                <w:rFonts w:asciiTheme="minorHAnsi" w:hAnsiTheme="minorHAnsi"/>
                <w:sz w:val="20"/>
                <w:szCs w:val="20"/>
              </w:rPr>
              <w:t>2009</w:t>
            </w:r>
          </w:p>
        </w:tc>
        <w:tc>
          <w:tcPr>
            <w:tcW w:w="0" w:type="auto"/>
          </w:tcPr>
          <w:p w14:paraId="3BDD300B" w14:textId="77777777" w:rsidR="007B760B" w:rsidRPr="00C7543B" w:rsidRDefault="007B760B" w:rsidP="005D0856">
            <w:pPr>
              <w:pStyle w:val="AABoxText"/>
              <w:spacing w:line="240" w:lineRule="auto"/>
              <w:rPr>
                <w:rFonts w:asciiTheme="minorHAnsi" w:hAnsiTheme="minorHAnsi"/>
                <w:sz w:val="20"/>
                <w:szCs w:val="20"/>
              </w:rPr>
            </w:pPr>
            <w:r w:rsidRPr="00C7543B">
              <w:rPr>
                <w:rFonts w:asciiTheme="minorHAnsi" w:hAnsiTheme="minorHAnsi"/>
                <w:sz w:val="20"/>
                <w:szCs w:val="20"/>
              </w:rPr>
              <w:t>Council adopts Housing Strategy</w:t>
            </w:r>
          </w:p>
        </w:tc>
      </w:tr>
      <w:tr w:rsidR="007B760B" w:rsidRPr="00C7543B" w14:paraId="564C110C" w14:textId="77777777" w:rsidTr="005D0856">
        <w:tc>
          <w:tcPr>
            <w:tcW w:w="0" w:type="auto"/>
          </w:tcPr>
          <w:p w14:paraId="32DBBC9F" w14:textId="77777777" w:rsidR="007B760B" w:rsidRPr="00C7543B" w:rsidRDefault="007B760B" w:rsidP="005D0856">
            <w:pPr>
              <w:pStyle w:val="AABoxDates"/>
              <w:spacing w:line="240" w:lineRule="auto"/>
              <w:rPr>
                <w:rFonts w:asciiTheme="minorHAnsi" w:hAnsiTheme="minorHAnsi"/>
                <w:sz w:val="20"/>
                <w:szCs w:val="20"/>
              </w:rPr>
            </w:pPr>
            <w:r w:rsidRPr="00C7543B">
              <w:rPr>
                <w:rFonts w:asciiTheme="minorHAnsi" w:hAnsiTheme="minorHAnsi"/>
                <w:sz w:val="20"/>
                <w:szCs w:val="20"/>
              </w:rPr>
              <w:t>2010</w:t>
            </w:r>
          </w:p>
        </w:tc>
        <w:tc>
          <w:tcPr>
            <w:tcW w:w="0" w:type="auto"/>
          </w:tcPr>
          <w:p w14:paraId="32DFFF26" w14:textId="77777777" w:rsidR="007B760B" w:rsidRPr="00C7543B" w:rsidRDefault="007B760B" w:rsidP="005D0856">
            <w:pPr>
              <w:pStyle w:val="AABoxText"/>
              <w:spacing w:line="240" w:lineRule="auto"/>
              <w:rPr>
                <w:rFonts w:asciiTheme="minorHAnsi" w:hAnsiTheme="minorHAnsi"/>
                <w:sz w:val="20"/>
                <w:szCs w:val="20"/>
              </w:rPr>
            </w:pPr>
            <w:r>
              <w:rPr>
                <w:rFonts w:asciiTheme="minorHAnsi" w:hAnsiTheme="minorHAnsi"/>
                <w:sz w:val="20"/>
                <w:szCs w:val="20"/>
              </w:rPr>
              <w:t xml:space="preserve">Public exhibition of </w:t>
            </w:r>
            <w:r w:rsidRPr="00C7543B">
              <w:rPr>
                <w:rFonts w:asciiTheme="minorHAnsi" w:hAnsiTheme="minorHAnsi"/>
                <w:sz w:val="20"/>
                <w:szCs w:val="20"/>
              </w:rPr>
              <w:t xml:space="preserve">Amendment C97 </w:t>
            </w:r>
            <w:r>
              <w:rPr>
                <w:rFonts w:asciiTheme="minorHAnsi" w:hAnsiTheme="minorHAnsi"/>
                <w:sz w:val="20"/>
                <w:szCs w:val="20"/>
              </w:rPr>
              <w:t>implementing</w:t>
            </w:r>
            <w:r w:rsidRPr="00C7543B">
              <w:rPr>
                <w:rFonts w:asciiTheme="minorHAnsi" w:hAnsiTheme="minorHAnsi"/>
                <w:sz w:val="20"/>
                <w:szCs w:val="20"/>
              </w:rPr>
              <w:t xml:space="preserve"> </w:t>
            </w:r>
            <w:r w:rsidRPr="00C7543B">
              <w:rPr>
                <w:rFonts w:asciiTheme="minorHAnsi" w:hAnsiTheme="minorHAnsi"/>
                <w:i/>
                <w:sz w:val="20"/>
                <w:szCs w:val="20"/>
              </w:rPr>
              <w:t>Neighbourhood Character Study</w:t>
            </w:r>
            <w:r w:rsidRPr="00C7543B">
              <w:rPr>
                <w:rFonts w:asciiTheme="minorHAnsi" w:hAnsiTheme="minorHAnsi"/>
                <w:sz w:val="20"/>
                <w:szCs w:val="20"/>
              </w:rPr>
              <w:t xml:space="preserve"> and </w:t>
            </w:r>
            <w:r w:rsidRPr="00C7543B">
              <w:rPr>
                <w:rFonts w:asciiTheme="minorHAnsi" w:hAnsiTheme="minorHAnsi"/>
                <w:i/>
                <w:sz w:val="20"/>
                <w:szCs w:val="20"/>
              </w:rPr>
              <w:t>Housing Strategy</w:t>
            </w:r>
            <w:r w:rsidRPr="00C7543B">
              <w:rPr>
                <w:rFonts w:asciiTheme="minorHAnsi" w:hAnsiTheme="minorHAnsi"/>
                <w:sz w:val="20"/>
                <w:szCs w:val="20"/>
              </w:rPr>
              <w:t xml:space="preserve"> </w:t>
            </w:r>
            <w:r>
              <w:rPr>
                <w:rFonts w:asciiTheme="minorHAnsi" w:hAnsiTheme="minorHAnsi"/>
                <w:sz w:val="20"/>
                <w:szCs w:val="20"/>
              </w:rPr>
              <w:t>-</w:t>
            </w:r>
            <w:r w:rsidRPr="00C7543B">
              <w:rPr>
                <w:rFonts w:asciiTheme="minorHAnsi" w:hAnsiTheme="minorHAnsi"/>
                <w:sz w:val="20"/>
                <w:szCs w:val="20"/>
              </w:rPr>
              <w:t xml:space="preserve"> public exhibition during September and October 2010. </w:t>
            </w:r>
          </w:p>
        </w:tc>
      </w:tr>
      <w:tr w:rsidR="007B760B" w:rsidRPr="00C7543B" w14:paraId="215A4CBB" w14:textId="77777777" w:rsidTr="005D0856">
        <w:tc>
          <w:tcPr>
            <w:tcW w:w="0" w:type="auto"/>
          </w:tcPr>
          <w:p w14:paraId="3F36D4B3" w14:textId="77777777" w:rsidR="007B760B" w:rsidRPr="00C7543B" w:rsidRDefault="007B760B" w:rsidP="005D0856">
            <w:pPr>
              <w:pStyle w:val="AABoxDates"/>
              <w:spacing w:line="240" w:lineRule="auto"/>
              <w:rPr>
                <w:rFonts w:asciiTheme="minorHAnsi" w:hAnsiTheme="minorHAnsi"/>
                <w:sz w:val="20"/>
                <w:szCs w:val="20"/>
              </w:rPr>
            </w:pPr>
            <w:r w:rsidRPr="00C7543B">
              <w:rPr>
                <w:rFonts w:asciiTheme="minorHAnsi" w:hAnsiTheme="minorHAnsi"/>
                <w:sz w:val="20"/>
                <w:szCs w:val="20"/>
              </w:rPr>
              <w:t>2011</w:t>
            </w:r>
          </w:p>
        </w:tc>
        <w:tc>
          <w:tcPr>
            <w:tcW w:w="0" w:type="auto"/>
          </w:tcPr>
          <w:p w14:paraId="358A9A9D" w14:textId="77777777" w:rsidR="007B760B" w:rsidRPr="00C7543B" w:rsidRDefault="007B760B" w:rsidP="005D0856">
            <w:pPr>
              <w:pStyle w:val="AABoxText"/>
              <w:spacing w:line="240" w:lineRule="auto"/>
              <w:rPr>
                <w:rFonts w:asciiTheme="minorHAnsi" w:hAnsiTheme="minorHAnsi"/>
                <w:sz w:val="20"/>
                <w:szCs w:val="20"/>
              </w:rPr>
            </w:pPr>
            <w:r>
              <w:rPr>
                <w:rFonts w:asciiTheme="minorHAnsi" w:hAnsiTheme="minorHAnsi"/>
                <w:sz w:val="20"/>
                <w:szCs w:val="20"/>
              </w:rPr>
              <w:t>Minister appoints an</w:t>
            </w:r>
            <w:r w:rsidRPr="00C7543B">
              <w:rPr>
                <w:rFonts w:asciiTheme="minorHAnsi" w:hAnsiTheme="minorHAnsi"/>
                <w:sz w:val="20"/>
                <w:szCs w:val="20"/>
              </w:rPr>
              <w:t xml:space="preserve"> independent panel </w:t>
            </w:r>
            <w:r>
              <w:rPr>
                <w:rFonts w:asciiTheme="minorHAnsi" w:hAnsiTheme="minorHAnsi"/>
                <w:sz w:val="20"/>
                <w:szCs w:val="20"/>
              </w:rPr>
              <w:t>to review</w:t>
            </w:r>
            <w:r w:rsidRPr="00C7543B">
              <w:rPr>
                <w:rFonts w:asciiTheme="minorHAnsi" w:hAnsiTheme="minorHAnsi"/>
                <w:sz w:val="20"/>
                <w:szCs w:val="20"/>
              </w:rPr>
              <w:t xml:space="preserve"> Amendment C97</w:t>
            </w:r>
            <w:r>
              <w:rPr>
                <w:rFonts w:asciiTheme="minorHAnsi" w:hAnsiTheme="minorHAnsi"/>
                <w:sz w:val="20"/>
                <w:szCs w:val="20"/>
              </w:rPr>
              <w:t>.  Hearings</w:t>
            </w:r>
            <w:r w:rsidRPr="00C7543B">
              <w:rPr>
                <w:rFonts w:asciiTheme="minorHAnsi" w:hAnsiTheme="minorHAnsi"/>
                <w:sz w:val="20"/>
                <w:szCs w:val="20"/>
              </w:rPr>
              <w:t xml:space="preserve"> August 2011 and a further supplementary hearing in October 2011.  Panel’s report delivered in November 2011. </w:t>
            </w:r>
          </w:p>
        </w:tc>
      </w:tr>
      <w:tr w:rsidR="007B760B" w:rsidRPr="00C7543B" w14:paraId="5EE51B50" w14:textId="77777777" w:rsidTr="005D0856">
        <w:tc>
          <w:tcPr>
            <w:tcW w:w="0" w:type="auto"/>
          </w:tcPr>
          <w:p w14:paraId="203E77A7" w14:textId="77777777" w:rsidR="007B760B" w:rsidRPr="00C7543B" w:rsidRDefault="007B760B" w:rsidP="005D0856">
            <w:pPr>
              <w:pStyle w:val="AABoxDates"/>
              <w:spacing w:line="240" w:lineRule="auto"/>
              <w:rPr>
                <w:rFonts w:asciiTheme="minorHAnsi" w:hAnsiTheme="minorHAnsi"/>
                <w:sz w:val="20"/>
                <w:szCs w:val="20"/>
              </w:rPr>
            </w:pPr>
            <w:r w:rsidRPr="00C7543B">
              <w:rPr>
                <w:rFonts w:asciiTheme="minorHAnsi" w:hAnsiTheme="minorHAnsi"/>
                <w:sz w:val="20"/>
                <w:szCs w:val="20"/>
              </w:rPr>
              <w:t>2013</w:t>
            </w:r>
            <w:r>
              <w:rPr>
                <w:rFonts w:asciiTheme="minorHAnsi" w:hAnsiTheme="minorHAnsi"/>
                <w:sz w:val="20"/>
                <w:szCs w:val="20"/>
              </w:rPr>
              <w:t xml:space="preserve"> /</w:t>
            </w:r>
            <w:r w:rsidRPr="00C7543B">
              <w:rPr>
                <w:rFonts w:asciiTheme="minorHAnsi" w:hAnsiTheme="minorHAnsi"/>
                <w:sz w:val="20"/>
                <w:szCs w:val="20"/>
              </w:rPr>
              <w:t>May</w:t>
            </w:r>
          </w:p>
          <w:p w14:paraId="178113B8" w14:textId="77777777" w:rsidR="007B760B" w:rsidRPr="00C7543B" w:rsidRDefault="007B760B" w:rsidP="005D0856">
            <w:pPr>
              <w:pStyle w:val="AABoxDates"/>
              <w:spacing w:line="240" w:lineRule="auto"/>
              <w:rPr>
                <w:rFonts w:asciiTheme="minorHAnsi" w:hAnsiTheme="minorHAnsi"/>
                <w:sz w:val="20"/>
                <w:szCs w:val="20"/>
              </w:rPr>
            </w:pPr>
          </w:p>
        </w:tc>
        <w:tc>
          <w:tcPr>
            <w:tcW w:w="0" w:type="auto"/>
          </w:tcPr>
          <w:p w14:paraId="4DDE2959" w14:textId="3E6EEDC6" w:rsidR="007B760B" w:rsidRPr="00C7543B" w:rsidRDefault="007B760B" w:rsidP="005D0856">
            <w:pPr>
              <w:pStyle w:val="AABoxText"/>
              <w:spacing w:line="240" w:lineRule="auto"/>
              <w:rPr>
                <w:rFonts w:asciiTheme="minorHAnsi" w:hAnsiTheme="minorHAnsi"/>
                <w:sz w:val="20"/>
                <w:szCs w:val="20"/>
              </w:rPr>
            </w:pPr>
            <w:r w:rsidRPr="00C7543B">
              <w:rPr>
                <w:rFonts w:asciiTheme="minorHAnsi" w:hAnsiTheme="minorHAnsi"/>
                <w:sz w:val="20"/>
                <w:szCs w:val="20"/>
              </w:rPr>
              <w:t>Amendment C97 (Housing Amendment) was gazetted 16 May 2013</w:t>
            </w:r>
            <w:r>
              <w:rPr>
                <w:rFonts w:asciiTheme="minorHAnsi" w:hAnsiTheme="minorHAnsi"/>
                <w:sz w:val="20"/>
                <w:szCs w:val="20"/>
              </w:rPr>
              <w:t xml:space="preserve"> and</w:t>
            </w:r>
            <w:r w:rsidRPr="00C7543B">
              <w:rPr>
                <w:rFonts w:asciiTheme="minorHAnsi" w:hAnsiTheme="minorHAnsi"/>
                <w:sz w:val="20"/>
                <w:szCs w:val="20"/>
              </w:rPr>
              <w:t xml:space="preserve"> introduced a </w:t>
            </w:r>
            <w:r w:rsidR="00312D0F" w:rsidRPr="00C7543B">
              <w:rPr>
                <w:rFonts w:asciiTheme="minorHAnsi" w:hAnsiTheme="minorHAnsi"/>
                <w:sz w:val="20"/>
                <w:szCs w:val="20"/>
              </w:rPr>
              <w:t>three-tiered</w:t>
            </w:r>
            <w:r w:rsidRPr="00C7543B">
              <w:rPr>
                <w:rFonts w:asciiTheme="minorHAnsi" w:hAnsiTheme="minorHAnsi"/>
                <w:sz w:val="20"/>
                <w:szCs w:val="20"/>
              </w:rPr>
              <w:t xml:space="preserve"> </w:t>
            </w:r>
            <w:r>
              <w:rPr>
                <w:rFonts w:asciiTheme="minorHAnsi" w:hAnsiTheme="minorHAnsi"/>
                <w:sz w:val="20"/>
                <w:szCs w:val="20"/>
              </w:rPr>
              <w:t>hierarchy</w:t>
            </w:r>
            <w:r w:rsidRPr="00C7543B">
              <w:rPr>
                <w:rFonts w:asciiTheme="minorHAnsi" w:hAnsiTheme="minorHAnsi"/>
                <w:sz w:val="20"/>
                <w:szCs w:val="20"/>
              </w:rPr>
              <w:t xml:space="preserve"> of residential areas by using the zones and overlays to identify areas for significant, incremental and least change. </w:t>
            </w:r>
            <w:r>
              <w:rPr>
                <w:rFonts w:asciiTheme="minorHAnsi" w:hAnsiTheme="minorHAnsi"/>
                <w:sz w:val="20"/>
                <w:szCs w:val="20"/>
              </w:rPr>
              <w:t xml:space="preserve"> For the first time, tree controls were introduced in the metropolitan residential areas of Kilsyth, Mooroolbark, Lilydale and Chirnside Park.  Vegetation controls in other areas were modified based on recommendations of the Neighbourhood Character Study 2002.</w:t>
            </w:r>
          </w:p>
        </w:tc>
      </w:tr>
      <w:tr w:rsidR="007B760B" w:rsidRPr="00C7543B" w14:paraId="3AE6B616" w14:textId="77777777" w:rsidTr="005D0856">
        <w:tc>
          <w:tcPr>
            <w:tcW w:w="0" w:type="auto"/>
          </w:tcPr>
          <w:p w14:paraId="1655C00E" w14:textId="77777777" w:rsidR="007B760B" w:rsidRPr="00C7543B" w:rsidRDefault="007B760B" w:rsidP="005D0856">
            <w:pPr>
              <w:pStyle w:val="AABoxDates"/>
              <w:spacing w:line="240" w:lineRule="auto"/>
              <w:rPr>
                <w:rFonts w:asciiTheme="minorHAnsi" w:hAnsiTheme="minorHAnsi"/>
                <w:sz w:val="20"/>
                <w:szCs w:val="20"/>
              </w:rPr>
            </w:pPr>
            <w:r w:rsidRPr="00C7543B">
              <w:rPr>
                <w:rFonts w:asciiTheme="minorHAnsi" w:hAnsiTheme="minorHAnsi"/>
                <w:sz w:val="20"/>
                <w:szCs w:val="20"/>
              </w:rPr>
              <w:t>2013</w:t>
            </w:r>
            <w:r>
              <w:rPr>
                <w:rFonts w:asciiTheme="minorHAnsi" w:hAnsiTheme="minorHAnsi"/>
                <w:sz w:val="20"/>
                <w:szCs w:val="20"/>
              </w:rPr>
              <w:t xml:space="preserve"> /</w:t>
            </w:r>
            <w:r w:rsidRPr="00C7543B">
              <w:rPr>
                <w:rFonts w:asciiTheme="minorHAnsi" w:hAnsiTheme="minorHAnsi"/>
                <w:sz w:val="20"/>
                <w:szCs w:val="20"/>
              </w:rPr>
              <w:t xml:space="preserve"> July </w:t>
            </w:r>
          </w:p>
        </w:tc>
        <w:tc>
          <w:tcPr>
            <w:tcW w:w="0" w:type="auto"/>
            <w:shd w:val="clear" w:color="auto" w:fill="DAEEF3" w:themeFill="accent5" w:themeFillTint="33"/>
          </w:tcPr>
          <w:p w14:paraId="72B59374" w14:textId="212353BA" w:rsidR="007B760B" w:rsidRPr="00C7543B" w:rsidRDefault="007B760B" w:rsidP="005D0856">
            <w:pPr>
              <w:pStyle w:val="AABoxText"/>
              <w:spacing w:line="240" w:lineRule="auto"/>
              <w:rPr>
                <w:rFonts w:asciiTheme="minorHAnsi" w:hAnsiTheme="minorHAnsi"/>
                <w:sz w:val="20"/>
                <w:szCs w:val="20"/>
              </w:rPr>
            </w:pPr>
            <w:r w:rsidRPr="00C7543B">
              <w:rPr>
                <w:rFonts w:asciiTheme="minorHAnsi" w:hAnsiTheme="minorHAnsi"/>
                <w:sz w:val="20"/>
                <w:szCs w:val="20"/>
              </w:rPr>
              <w:t>Amendment V8 and VC100</w:t>
            </w:r>
            <w:r>
              <w:rPr>
                <w:rFonts w:asciiTheme="minorHAnsi" w:hAnsiTheme="minorHAnsi"/>
                <w:sz w:val="20"/>
                <w:szCs w:val="20"/>
              </w:rPr>
              <w:t xml:space="preserve"> -</w:t>
            </w:r>
            <w:r w:rsidRPr="00C7543B">
              <w:rPr>
                <w:rFonts w:asciiTheme="minorHAnsi" w:hAnsiTheme="minorHAnsi"/>
                <w:sz w:val="20"/>
                <w:szCs w:val="20"/>
              </w:rPr>
              <w:t xml:space="preserve"> State </w:t>
            </w:r>
            <w:r>
              <w:rPr>
                <w:rFonts w:asciiTheme="minorHAnsi" w:hAnsiTheme="minorHAnsi"/>
                <w:sz w:val="20"/>
                <w:szCs w:val="20"/>
              </w:rPr>
              <w:t xml:space="preserve">reforms the </w:t>
            </w:r>
            <w:r w:rsidRPr="00C7543B">
              <w:rPr>
                <w:rFonts w:asciiTheme="minorHAnsi" w:hAnsiTheme="minorHAnsi"/>
                <w:sz w:val="20"/>
                <w:szCs w:val="20"/>
              </w:rPr>
              <w:t>residential</w:t>
            </w:r>
            <w:r>
              <w:rPr>
                <w:rFonts w:asciiTheme="minorHAnsi" w:hAnsiTheme="minorHAnsi"/>
                <w:sz w:val="20"/>
                <w:szCs w:val="20"/>
              </w:rPr>
              <w:t xml:space="preserve"> zones creating:</w:t>
            </w:r>
            <w:r w:rsidRPr="00C7543B">
              <w:rPr>
                <w:rFonts w:asciiTheme="minorHAnsi" w:hAnsiTheme="minorHAnsi"/>
                <w:sz w:val="20"/>
                <w:szCs w:val="20"/>
              </w:rPr>
              <w:t xml:space="preserve"> Residential Growth Zone, General Residential Zone and Neighbourhood Residential Zone</w:t>
            </w:r>
            <w:r>
              <w:rPr>
                <w:rFonts w:asciiTheme="minorHAnsi" w:hAnsiTheme="minorHAnsi"/>
                <w:sz w:val="20"/>
                <w:szCs w:val="20"/>
              </w:rPr>
              <w:t xml:space="preserve"> to replace Residential </w:t>
            </w:r>
            <w:r w:rsidR="00A41720">
              <w:rPr>
                <w:rFonts w:asciiTheme="minorHAnsi" w:hAnsiTheme="minorHAnsi"/>
                <w:sz w:val="20"/>
                <w:szCs w:val="20"/>
              </w:rPr>
              <w:t>zones 1</w:t>
            </w:r>
            <w:r w:rsidR="00312D0F">
              <w:rPr>
                <w:rFonts w:asciiTheme="minorHAnsi" w:hAnsiTheme="minorHAnsi"/>
                <w:sz w:val="20"/>
                <w:szCs w:val="20"/>
              </w:rPr>
              <w:t>-3</w:t>
            </w:r>
            <w:r w:rsidRPr="00C7543B">
              <w:rPr>
                <w:rFonts w:asciiTheme="minorHAnsi" w:hAnsiTheme="minorHAnsi"/>
                <w:sz w:val="20"/>
                <w:szCs w:val="20"/>
              </w:rPr>
              <w:t xml:space="preserve">.  </w:t>
            </w:r>
            <w:r>
              <w:rPr>
                <w:rFonts w:asciiTheme="minorHAnsi" w:hAnsiTheme="minorHAnsi"/>
                <w:sz w:val="20"/>
                <w:szCs w:val="20"/>
              </w:rPr>
              <w:t>Proposed c</w:t>
            </w:r>
            <w:r w:rsidRPr="00C7543B">
              <w:rPr>
                <w:rFonts w:asciiTheme="minorHAnsi" w:hAnsiTheme="minorHAnsi"/>
                <w:sz w:val="20"/>
                <w:szCs w:val="20"/>
              </w:rPr>
              <w:t>hange to minimum subdivision size in Low Density Residential Zone</w:t>
            </w:r>
            <w:r>
              <w:rPr>
                <w:rFonts w:asciiTheme="minorHAnsi" w:hAnsiTheme="minorHAnsi"/>
                <w:sz w:val="20"/>
                <w:szCs w:val="20"/>
              </w:rPr>
              <w:t xml:space="preserve"> of 4,000m2 to 2,000m2</w:t>
            </w:r>
            <w:r w:rsidRPr="00C7543B">
              <w:rPr>
                <w:rFonts w:asciiTheme="minorHAnsi" w:hAnsiTheme="minorHAnsi"/>
                <w:sz w:val="20"/>
                <w:szCs w:val="20"/>
              </w:rPr>
              <w:t>.</w:t>
            </w:r>
          </w:p>
        </w:tc>
      </w:tr>
      <w:tr w:rsidR="007B760B" w:rsidRPr="00C7543B" w14:paraId="6A7439FD" w14:textId="77777777" w:rsidTr="005D0856">
        <w:tc>
          <w:tcPr>
            <w:tcW w:w="0" w:type="auto"/>
          </w:tcPr>
          <w:p w14:paraId="3FE44807" w14:textId="77777777" w:rsidR="007B760B" w:rsidRPr="00C7543B" w:rsidRDefault="007B760B" w:rsidP="005D0856">
            <w:pPr>
              <w:pStyle w:val="AABoxDates"/>
              <w:spacing w:line="240" w:lineRule="auto"/>
              <w:rPr>
                <w:rFonts w:asciiTheme="minorHAnsi" w:hAnsiTheme="minorHAnsi"/>
                <w:sz w:val="20"/>
                <w:szCs w:val="20"/>
              </w:rPr>
            </w:pPr>
            <w:r w:rsidRPr="00C7543B">
              <w:rPr>
                <w:rFonts w:asciiTheme="minorHAnsi" w:hAnsiTheme="minorHAnsi"/>
                <w:sz w:val="20"/>
                <w:szCs w:val="20"/>
              </w:rPr>
              <w:t>2013</w:t>
            </w:r>
            <w:r>
              <w:rPr>
                <w:rFonts w:asciiTheme="minorHAnsi" w:hAnsiTheme="minorHAnsi"/>
                <w:sz w:val="20"/>
                <w:szCs w:val="20"/>
              </w:rPr>
              <w:t xml:space="preserve"> /</w:t>
            </w:r>
            <w:r w:rsidRPr="00C7543B">
              <w:rPr>
                <w:rFonts w:asciiTheme="minorHAnsi" w:hAnsiTheme="minorHAnsi"/>
                <w:sz w:val="20"/>
                <w:szCs w:val="20"/>
              </w:rPr>
              <w:t xml:space="preserve">October </w:t>
            </w:r>
          </w:p>
        </w:tc>
        <w:tc>
          <w:tcPr>
            <w:tcW w:w="0" w:type="auto"/>
          </w:tcPr>
          <w:p w14:paraId="33AC0CCF" w14:textId="77777777" w:rsidR="007B760B" w:rsidRPr="00C7543B" w:rsidRDefault="007B760B" w:rsidP="005D0856">
            <w:pPr>
              <w:pStyle w:val="AABoxText"/>
              <w:spacing w:line="240" w:lineRule="auto"/>
              <w:rPr>
                <w:rFonts w:asciiTheme="minorHAnsi" w:hAnsiTheme="minorHAnsi"/>
                <w:sz w:val="20"/>
                <w:szCs w:val="20"/>
              </w:rPr>
            </w:pPr>
            <w:r w:rsidRPr="00C7543B">
              <w:rPr>
                <w:rFonts w:asciiTheme="minorHAnsi" w:hAnsiTheme="minorHAnsi"/>
                <w:sz w:val="20"/>
                <w:szCs w:val="20"/>
              </w:rPr>
              <w:t>Council prepare</w:t>
            </w:r>
            <w:r>
              <w:rPr>
                <w:rFonts w:asciiTheme="minorHAnsi" w:hAnsiTheme="minorHAnsi"/>
                <w:sz w:val="20"/>
                <w:szCs w:val="20"/>
              </w:rPr>
              <w:t>s</w:t>
            </w:r>
            <w:r w:rsidRPr="00C7543B">
              <w:rPr>
                <w:rFonts w:asciiTheme="minorHAnsi" w:hAnsiTheme="minorHAnsi"/>
                <w:sz w:val="20"/>
                <w:szCs w:val="20"/>
              </w:rPr>
              <w:t xml:space="preserve"> Amendment C134 to translate the existing zones into the new residential zones.  </w:t>
            </w:r>
            <w:r w:rsidRPr="00C7543B">
              <w:rPr>
                <w:rFonts w:asciiTheme="minorHAnsi" w:hAnsiTheme="minorHAnsi"/>
                <w:color w:val="auto"/>
                <w:sz w:val="20"/>
                <w:szCs w:val="20"/>
              </w:rPr>
              <w:t>Minister for Planning approve</w:t>
            </w:r>
            <w:r>
              <w:rPr>
                <w:rFonts w:asciiTheme="minorHAnsi" w:hAnsiTheme="minorHAnsi"/>
                <w:color w:val="auto"/>
                <w:sz w:val="20"/>
                <w:szCs w:val="20"/>
              </w:rPr>
              <w:t>s</w:t>
            </w:r>
            <w:r w:rsidRPr="00C7543B">
              <w:rPr>
                <w:rFonts w:asciiTheme="minorHAnsi" w:hAnsiTheme="minorHAnsi"/>
                <w:color w:val="auto"/>
                <w:sz w:val="20"/>
                <w:szCs w:val="20"/>
              </w:rPr>
              <w:t xml:space="preserve"> it without notice (20(4) amendment) given it was a direct translation of the controls applied in</w:t>
            </w:r>
            <w:r>
              <w:rPr>
                <w:rFonts w:asciiTheme="minorHAnsi" w:hAnsiTheme="minorHAnsi"/>
                <w:color w:val="auto"/>
                <w:sz w:val="20"/>
                <w:szCs w:val="20"/>
              </w:rPr>
              <w:t xml:space="preserve"> the recently approved</w:t>
            </w:r>
            <w:r w:rsidRPr="00C7543B">
              <w:rPr>
                <w:rFonts w:asciiTheme="minorHAnsi" w:hAnsiTheme="minorHAnsi"/>
                <w:color w:val="auto"/>
                <w:sz w:val="20"/>
                <w:szCs w:val="20"/>
              </w:rPr>
              <w:t xml:space="preserve"> C97.  </w:t>
            </w:r>
          </w:p>
        </w:tc>
      </w:tr>
      <w:tr w:rsidR="007B760B" w:rsidRPr="00C7543B" w14:paraId="2BA3CFF5" w14:textId="77777777" w:rsidTr="005D0856">
        <w:tc>
          <w:tcPr>
            <w:tcW w:w="0" w:type="auto"/>
          </w:tcPr>
          <w:p w14:paraId="07E1821E" w14:textId="77777777" w:rsidR="007B760B" w:rsidRPr="00C7543B" w:rsidRDefault="007B760B" w:rsidP="005D0856">
            <w:pPr>
              <w:pStyle w:val="AABoxDates"/>
              <w:spacing w:line="240" w:lineRule="auto"/>
              <w:rPr>
                <w:rFonts w:asciiTheme="minorHAnsi" w:hAnsiTheme="minorHAnsi"/>
                <w:sz w:val="20"/>
                <w:szCs w:val="20"/>
              </w:rPr>
            </w:pPr>
            <w:r w:rsidRPr="00C7543B">
              <w:rPr>
                <w:rFonts w:asciiTheme="minorHAnsi" w:hAnsiTheme="minorHAnsi"/>
                <w:sz w:val="20"/>
                <w:szCs w:val="20"/>
              </w:rPr>
              <w:t>2014</w:t>
            </w:r>
          </w:p>
        </w:tc>
        <w:tc>
          <w:tcPr>
            <w:tcW w:w="0" w:type="auto"/>
          </w:tcPr>
          <w:p w14:paraId="71497F41" w14:textId="77777777" w:rsidR="007B760B" w:rsidRPr="00C7543B" w:rsidRDefault="007B760B" w:rsidP="005D0856">
            <w:pPr>
              <w:pStyle w:val="AABoxText"/>
              <w:spacing w:line="240" w:lineRule="auto"/>
              <w:rPr>
                <w:rFonts w:asciiTheme="minorHAnsi" w:hAnsiTheme="minorHAnsi"/>
                <w:sz w:val="20"/>
                <w:szCs w:val="20"/>
              </w:rPr>
            </w:pPr>
            <w:r w:rsidRPr="00C7543B">
              <w:rPr>
                <w:rFonts w:asciiTheme="minorHAnsi" w:hAnsiTheme="minorHAnsi"/>
                <w:sz w:val="20"/>
                <w:szCs w:val="20"/>
              </w:rPr>
              <w:t>Amendment C134 approved 13 June 2014.</w:t>
            </w:r>
          </w:p>
        </w:tc>
      </w:tr>
      <w:tr w:rsidR="007B760B" w:rsidRPr="00C7543B" w14:paraId="46C13DD7" w14:textId="77777777" w:rsidTr="005D0856">
        <w:tc>
          <w:tcPr>
            <w:tcW w:w="0" w:type="auto"/>
          </w:tcPr>
          <w:p w14:paraId="466DC0D9" w14:textId="77777777" w:rsidR="007B760B" w:rsidRPr="00C7543B" w:rsidRDefault="007B760B" w:rsidP="005D0856">
            <w:pPr>
              <w:pStyle w:val="AABoxDates"/>
              <w:spacing w:line="240" w:lineRule="auto"/>
              <w:rPr>
                <w:rFonts w:asciiTheme="minorHAnsi" w:hAnsiTheme="minorHAnsi"/>
                <w:sz w:val="20"/>
                <w:szCs w:val="20"/>
              </w:rPr>
            </w:pPr>
            <w:r w:rsidRPr="00C7543B">
              <w:rPr>
                <w:rFonts w:asciiTheme="minorHAnsi" w:hAnsiTheme="minorHAnsi"/>
                <w:sz w:val="20"/>
                <w:szCs w:val="20"/>
              </w:rPr>
              <w:t>October 2014</w:t>
            </w:r>
          </w:p>
        </w:tc>
        <w:tc>
          <w:tcPr>
            <w:tcW w:w="0" w:type="auto"/>
          </w:tcPr>
          <w:p w14:paraId="7B8C0C4F" w14:textId="35449FF0" w:rsidR="007B760B" w:rsidRPr="00C7543B" w:rsidRDefault="007B760B" w:rsidP="005D0856">
            <w:pPr>
              <w:pStyle w:val="AABoxText"/>
              <w:spacing w:line="240" w:lineRule="auto"/>
              <w:rPr>
                <w:rFonts w:asciiTheme="minorHAnsi" w:hAnsiTheme="minorHAnsi"/>
                <w:sz w:val="20"/>
                <w:szCs w:val="20"/>
              </w:rPr>
            </w:pPr>
            <w:r>
              <w:rPr>
                <w:rFonts w:asciiTheme="minorHAnsi" w:hAnsiTheme="minorHAnsi"/>
                <w:sz w:val="20"/>
                <w:szCs w:val="20"/>
              </w:rPr>
              <w:t>Low Density Residential Zone areas -</w:t>
            </w:r>
            <w:r w:rsidRPr="00C7543B">
              <w:rPr>
                <w:rFonts w:asciiTheme="minorHAnsi" w:hAnsiTheme="minorHAnsi"/>
                <w:sz w:val="20"/>
                <w:szCs w:val="20"/>
              </w:rPr>
              <w:t xml:space="preserve"> Council</w:t>
            </w:r>
            <w:r>
              <w:rPr>
                <w:rFonts w:asciiTheme="minorHAnsi" w:hAnsiTheme="minorHAnsi"/>
                <w:sz w:val="20"/>
                <w:szCs w:val="20"/>
              </w:rPr>
              <w:t xml:space="preserve"> conducts public consultation on the Minister’s change to the minimum subdivision size</w:t>
            </w:r>
            <w:r w:rsidR="00312D0F">
              <w:rPr>
                <w:rFonts w:asciiTheme="minorHAnsi" w:hAnsiTheme="minorHAnsi"/>
                <w:sz w:val="20"/>
                <w:szCs w:val="20"/>
              </w:rPr>
              <w:t>.</w:t>
            </w:r>
            <w:r>
              <w:rPr>
                <w:rFonts w:asciiTheme="minorHAnsi" w:hAnsiTheme="minorHAnsi"/>
                <w:sz w:val="20"/>
                <w:szCs w:val="20"/>
              </w:rPr>
              <w:t xml:space="preserve">  Council resolves to</w:t>
            </w:r>
            <w:r w:rsidRPr="00C7543B">
              <w:rPr>
                <w:rFonts w:asciiTheme="minorHAnsi" w:hAnsiTheme="minorHAnsi"/>
                <w:sz w:val="20"/>
                <w:szCs w:val="20"/>
              </w:rPr>
              <w:t xml:space="preserve"> seek amendment C143 – Low Density Residential Zone</w:t>
            </w:r>
            <w:r>
              <w:rPr>
                <w:rFonts w:asciiTheme="minorHAnsi" w:hAnsiTheme="minorHAnsi"/>
                <w:sz w:val="20"/>
                <w:szCs w:val="20"/>
              </w:rPr>
              <w:t xml:space="preserve">. </w:t>
            </w:r>
            <w:r w:rsidRPr="00C7543B">
              <w:rPr>
                <w:rFonts w:asciiTheme="minorHAnsi" w:hAnsiTheme="minorHAnsi"/>
                <w:sz w:val="20"/>
                <w:szCs w:val="20"/>
              </w:rPr>
              <w:t>Some areas were identified for potential further subdivision (2,000m</w:t>
            </w:r>
            <w:r w:rsidRPr="00C7543B">
              <w:rPr>
                <w:rFonts w:asciiTheme="minorHAnsi" w:hAnsiTheme="minorHAnsi" w:cs="Calibri"/>
                <w:sz w:val="20"/>
                <w:szCs w:val="20"/>
              </w:rPr>
              <w:t>²</w:t>
            </w:r>
            <w:r w:rsidRPr="00C7543B">
              <w:rPr>
                <w:rFonts w:asciiTheme="minorHAnsi" w:hAnsiTheme="minorHAnsi"/>
                <w:sz w:val="20"/>
                <w:szCs w:val="20"/>
              </w:rPr>
              <w:t>). No</w:t>
            </w:r>
            <w:r>
              <w:rPr>
                <w:rFonts w:asciiTheme="minorHAnsi" w:hAnsiTheme="minorHAnsi"/>
                <w:sz w:val="20"/>
                <w:szCs w:val="20"/>
              </w:rPr>
              <w:t>te: no</w:t>
            </w:r>
            <w:r w:rsidRPr="00C7543B">
              <w:rPr>
                <w:rFonts w:asciiTheme="minorHAnsi" w:hAnsiTheme="minorHAnsi"/>
                <w:sz w:val="20"/>
                <w:szCs w:val="20"/>
              </w:rPr>
              <w:t xml:space="preserve"> change to the </w:t>
            </w:r>
            <w:r w:rsidR="00312D0F" w:rsidRPr="00C7543B">
              <w:rPr>
                <w:rFonts w:asciiTheme="minorHAnsi" w:hAnsiTheme="minorHAnsi"/>
                <w:sz w:val="20"/>
                <w:szCs w:val="20"/>
              </w:rPr>
              <w:t>low-density</w:t>
            </w:r>
            <w:r w:rsidRPr="00C7543B">
              <w:rPr>
                <w:rFonts w:asciiTheme="minorHAnsi" w:hAnsiTheme="minorHAnsi"/>
                <w:sz w:val="20"/>
                <w:szCs w:val="20"/>
              </w:rPr>
              <w:t xml:space="preserve"> residential areas was proposed in the Housing Strategy </w:t>
            </w:r>
            <w:r>
              <w:rPr>
                <w:rFonts w:asciiTheme="minorHAnsi" w:hAnsiTheme="minorHAnsi"/>
                <w:sz w:val="20"/>
                <w:szCs w:val="20"/>
              </w:rPr>
              <w:t xml:space="preserve">2009 </w:t>
            </w:r>
            <w:r w:rsidRPr="00C7543B">
              <w:rPr>
                <w:rFonts w:asciiTheme="minorHAnsi" w:hAnsiTheme="minorHAnsi"/>
                <w:sz w:val="20"/>
                <w:szCs w:val="20"/>
              </w:rPr>
              <w:t>or as part of Amendment C97 but following the changes in July 2013, the community sought a review of the LDRZ.</w:t>
            </w:r>
          </w:p>
        </w:tc>
      </w:tr>
      <w:tr w:rsidR="007B760B" w:rsidRPr="00C7543B" w14:paraId="3FE8D99B" w14:textId="77777777" w:rsidTr="005D0856">
        <w:tc>
          <w:tcPr>
            <w:tcW w:w="0" w:type="auto"/>
          </w:tcPr>
          <w:p w14:paraId="7E6E46C8" w14:textId="77777777" w:rsidR="007B760B" w:rsidRPr="00C7543B" w:rsidRDefault="007B760B" w:rsidP="005D0856">
            <w:pPr>
              <w:pStyle w:val="AABoxDates"/>
              <w:spacing w:line="240" w:lineRule="auto"/>
              <w:rPr>
                <w:rFonts w:asciiTheme="minorHAnsi" w:hAnsiTheme="minorHAnsi"/>
                <w:sz w:val="20"/>
                <w:szCs w:val="20"/>
              </w:rPr>
            </w:pPr>
            <w:r w:rsidRPr="00C7543B">
              <w:rPr>
                <w:rFonts w:asciiTheme="minorHAnsi" w:hAnsiTheme="minorHAnsi"/>
                <w:sz w:val="20"/>
                <w:szCs w:val="20"/>
              </w:rPr>
              <w:t xml:space="preserve">2015 </w:t>
            </w:r>
          </w:p>
        </w:tc>
        <w:tc>
          <w:tcPr>
            <w:tcW w:w="0" w:type="auto"/>
          </w:tcPr>
          <w:p w14:paraId="679E5326" w14:textId="77777777" w:rsidR="007B760B" w:rsidRPr="00C7543B" w:rsidRDefault="007B760B" w:rsidP="005D0856">
            <w:pPr>
              <w:pStyle w:val="AABoxText"/>
              <w:spacing w:line="240" w:lineRule="auto"/>
              <w:rPr>
                <w:rFonts w:asciiTheme="minorHAnsi" w:hAnsiTheme="minorHAnsi"/>
                <w:sz w:val="20"/>
                <w:szCs w:val="20"/>
              </w:rPr>
            </w:pPr>
            <w:r w:rsidRPr="00C7543B">
              <w:rPr>
                <w:rFonts w:asciiTheme="minorHAnsi" w:hAnsiTheme="minorHAnsi"/>
                <w:sz w:val="20"/>
                <w:szCs w:val="20"/>
              </w:rPr>
              <w:t>Advisory Committee for Managing Residential Zones appointed by Minister to review the application of the ‘new’ residential zones.  Yarra Ranges presents to the Advisory Committee</w:t>
            </w:r>
            <w:r>
              <w:rPr>
                <w:rFonts w:asciiTheme="minorHAnsi" w:hAnsiTheme="minorHAnsi"/>
                <w:sz w:val="20"/>
                <w:szCs w:val="20"/>
              </w:rPr>
              <w:t>.</w:t>
            </w:r>
            <w:r w:rsidRPr="00C7543B">
              <w:rPr>
                <w:rFonts w:asciiTheme="minorHAnsi" w:hAnsiTheme="minorHAnsi"/>
                <w:sz w:val="20"/>
                <w:szCs w:val="20"/>
              </w:rPr>
              <w:t xml:space="preserve"> </w:t>
            </w:r>
          </w:p>
        </w:tc>
      </w:tr>
      <w:tr w:rsidR="007B760B" w:rsidRPr="00C7543B" w14:paraId="0E4B8A44" w14:textId="77777777" w:rsidTr="005D0856">
        <w:tc>
          <w:tcPr>
            <w:tcW w:w="0" w:type="auto"/>
          </w:tcPr>
          <w:p w14:paraId="62F0F25D" w14:textId="77777777" w:rsidR="007B760B" w:rsidRPr="00C7543B" w:rsidRDefault="007B760B" w:rsidP="005D0856">
            <w:pPr>
              <w:pStyle w:val="AABoxDates"/>
              <w:spacing w:line="240" w:lineRule="auto"/>
              <w:rPr>
                <w:rFonts w:asciiTheme="minorHAnsi" w:hAnsiTheme="minorHAnsi"/>
                <w:sz w:val="20"/>
                <w:szCs w:val="20"/>
              </w:rPr>
            </w:pPr>
            <w:r w:rsidRPr="00C7543B">
              <w:rPr>
                <w:rFonts w:asciiTheme="minorHAnsi" w:hAnsiTheme="minorHAnsi"/>
                <w:sz w:val="20"/>
                <w:szCs w:val="20"/>
              </w:rPr>
              <w:t>March 2017</w:t>
            </w:r>
          </w:p>
        </w:tc>
        <w:tc>
          <w:tcPr>
            <w:tcW w:w="0" w:type="auto"/>
            <w:shd w:val="clear" w:color="auto" w:fill="DAEEF3" w:themeFill="accent5" w:themeFillTint="33"/>
          </w:tcPr>
          <w:p w14:paraId="508EB892" w14:textId="77777777" w:rsidR="007B760B" w:rsidRPr="00C7543B" w:rsidRDefault="007B760B" w:rsidP="005D0856">
            <w:pPr>
              <w:pStyle w:val="AABoxText"/>
              <w:spacing w:line="240" w:lineRule="auto"/>
              <w:rPr>
                <w:rFonts w:asciiTheme="minorHAnsi" w:hAnsiTheme="minorHAnsi"/>
                <w:sz w:val="20"/>
                <w:szCs w:val="20"/>
              </w:rPr>
            </w:pPr>
            <w:r w:rsidRPr="00C7543B">
              <w:rPr>
                <w:rFonts w:asciiTheme="minorHAnsi" w:hAnsiTheme="minorHAnsi"/>
                <w:sz w:val="20"/>
                <w:szCs w:val="20"/>
              </w:rPr>
              <w:t>VC110 – introduces a new general term “Garden Area Requirement” to the Neighbourhood Residential Zone and the General Residential Zone.  Amendment removes the two dwelling per lot cap in the Neighbourhood Residential Zone and removes the schedule which allowed Council to specify only one dwelling per lot.  Introduces a mandatory height of 9 metres in the NRZ and 11</w:t>
            </w:r>
            <w:r>
              <w:rPr>
                <w:rFonts w:asciiTheme="minorHAnsi" w:hAnsiTheme="minorHAnsi"/>
                <w:sz w:val="20"/>
                <w:szCs w:val="20"/>
              </w:rPr>
              <w:t xml:space="preserve"> </w:t>
            </w:r>
            <w:r w:rsidRPr="00C7543B">
              <w:rPr>
                <w:rFonts w:asciiTheme="minorHAnsi" w:hAnsiTheme="minorHAnsi"/>
                <w:sz w:val="20"/>
                <w:szCs w:val="20"/>
              </w:rPr>
              <w:t>metres in the GRZ.</w:t>
            </w:r>
          </w:p>
        </w:tc>
      </w:tr>
      <w:tr w:rsidR="007B760B" w:rsidRPr="00C7543B" w14:paraId="4891DAAE" w14:textId="77777777" w:rsidTr="005D0856">
        <w:tc>
          <w:tcPr>
            <w:tcW w:w="0" w:type="auto"/>
          </w:tcPr>
          <w:p w14:paraId="03040249" w14:textId="77777777" w:rsidR="007B760B" w:rsidRPr="00C7543B" w:rsidRDefault="007B760B" w:rsidP="005D0856">
            <w:pPr>
              <w:pStyle w:val="AABoxDates"/>
              <w:spacing w:line="240" w:lineRule="auto"/>
              <w:rPr>
                <w:rFonts w:asciiTheme="minorHAnsi" w:hAnsiTheme="minorHAnsi"/>
                <w:sz w:val="20"/>
                <w:szCs w:val="20"/>
              </w:rPr>
            </w:pPr>
            <w:r w:rsidRPr="00C7543B">
              <w:rPr>
                <w:rFonts w:asciiTheme="minorHAnsi" w:hAnsiTheme="minorHAnsi"/>
                <w:sz w:val="20"/>
                <w:szCs w:val="20"/>
              </w:rPr>
              <w:t>November 2017</w:t>
            </w:r>
          </w:p>
        </w:tc>
        <w:tc>
          <w:tcPr>
            <w:tcW w:w="0" w:type="auto"/>
          </w:tcPr>
          <w:p w14:paraId="4BD86B1B" w14:textId="08BD40B4" w:rsidR="007B760B" w:rsidRPr="00C7543B" w:rsidRDefault="007B760B" w:rsidP="005D0856">
            <w:pPr>
              <w:pStyle w:val="AABoxText"/>
              <w:spacing w:line="240" w:lineRule="auto"/>
              <w:rPr>
                <w:rFonts w:asciiTheme="minorHAnsi" w:hAnsiTheme="minorHAnsi"/>
                <w:sz w:val="20"/>
                <w:szCs w:val="20"/>
              </w:rPr>
            </w:pPr>
            <w:r w:rsidRPr="00C7543B">
              <w:rPr>
                <w:rFonts w:asciiTheme="minorHAnsi" w:hAnsiTheme="minorHAnsi"/>
                <w:sz w:val="20"/>
                <w:szCs w:val="20"/>
              </w:rPr>
              <w:t xml:space="preserve">Minister refuses Council’s </w:t>
            </w:r>
            <w:r w:rsidR="00A41720" w:rsidRPr="00C7543B">
              <w:rPr>
                <w:rFonts w:asciiTheme="minorHAnsi" w:hAnsiTheme="minorHAnsi"/>
                <w:sz w:val="20"/>
                <w:szCs w:val="20"/>
              </w:rPr>
              <w:t>Low-Density</w:t>
            </w:r>
            <w:r w:rsidRPr="00C7543B">
              <w:rPr>
                <w:rFonts w:asciiTheme="minorHAnsi" w:hAnsiTheme="minorHAnsi"/>
                <w:sz w:val="20"/>
                <w:szCs w:val="20"/>
              </w:rPr>
              <w:t xml:space="preserve"> Residential Amendment C143 and suggests no further change without significant strategic work to support it (fire risk </w:t>
            </w:r>
            <w:r>
              <w:rPr>
                <w:rFonts w:asciiTheme="minorHAnsi" w:hAnsiTheme="minorHAnsi"/>
                <w:sz w:val="20"/>
                <w:szCs w:val="20"/>
              </w:rPr>
              <w:t>identified as a particular concern.</w:t>
            </w:r>
          </w:p>
        </w:tc>
      </w:tr>
    </w:tbl>
    <w:p w14:paraId="1E7F16F6" w14:textId="77777777" w:rsidR="007B760B" w:rsidRDefault="007B760B" w:rsidP="007B760B">
      <w:pPr>
        <w:rPr>
          <w:rFonts w:cstheme="minorHAnsi"/>
          <w:sz w:val="24"/>
          <w:szCs w:val="24"/>
        </w:rPr>
      </w:pPr>
    </w:p>
    <w:p w14:paraId="056C8EDD" w14:textId="77777777" w:rsidR="007B760B" w:rsidRDefault="007B760B" w:rsidP="007B760B">
      <w:pPr>
        <w:rPr>
          <w:rFonts w:cstheme="minorHAnsi"/>
          <w:sz w:val="24"/>
          <w:szCs w:val="24"/>
        </w:rPr>
        <w:sectPr w:rsidR="007B760B" w:rsidSect="007B760B">
          <w:pgSz w:w="11906" w:h="16838"/>
          <w:pgMar w:top="1440" w:right="1440" w:bottom="1440" w:left="1440" w:header="708" w:footer="708" w:gutter="0"/>
          <w:cols w:space="708"/>
          <w:docGrid w:linePitch="360"/>
        </w:sectPr>
      </w:pPr>
    </w:p>
    <w:p w14:paraId="32C40E7F" w14:textId="6DA979A0" w:rsidR="00556C4E" w:rsidRPr="00BE4232" w:rsidRDefault="00556C4E" w:rsidP="00BE4232">
      <w:pPr>
        <w:pStyle w:val="HeadingX"/>
      </w:pPr>
      <w:bookmarkStart w:id="40" w:name="_Toc90282876"/>
      <w:r>
        <w:lastRenderedPageBreak/>
        <w:t xml:space="preserve">Appendix </w:t>
      </w:r>
      <w:r w:rsidR="004174B6">
        <w:t xml:space="preserve"> </w:t>
      </w:r>
      <w:r w:rsidR="007B760B">
        <w:t>2</w:t>
      </w:r>
      <w:r w:rsidR="00EE36F2">
        <w:tab/>
        <w:t xml:space="preserve">Summary of existing </w:t>
      </w:r>
      <w:r w:rsidR="00BE4232">
        <w:t xml:space="preserve">residential </w:t>
      </w:r>
      <w:r w:rsidR="00EE36F2">
        <w:t xml:space="preserve">controls as  </w:t>
      </w:r>
      <w:r w:rsidR="00BE4232">
        <w:t>per locality maps</w:t>
      </w:r>
      <w:bookmarkEnd w:id="40"/>
      <w:r w:rsidR="00BE4232">
        <w:t xml:space="preserve"> </w:t>
      </w:r>
    </w:p>
    <w:tbl>
      <w:tblPr>
        <w:tblStyle w:val="TableGrid"/>
        <w:tblW w:w="14234" w:type="dxa"/>
        <w:tblLook w:val="04A0" w:firstRow="1" w:lastRow="0" w:firstColumn="1" w:lastColumn="0" w:noHBand="0" w:noVBand="1"/>
      </w:tblPr>
      <w:tblGrid>
        <w:gridCol w:w="2215"/>
        <w:gridCol w:w="1196"/>
        <w:gridCol w:w="1119"/>
        <w:gridCol w:w="1216"/>
        <w:gridCol w:w="965"/>
        <w:gridCol w:w="965"/>
        <w:gridCol w:w="1776"/>
        <w:gridCol w:w="1998"/>
        <w:gridCol w:w="1406"/>
        <w:gridCol w:w="1378"/>
      </w:tblGrid>
      <w:tr w:rsidR="00E846BC" w14:paraId="317FB811" w14:textId="77777777" w:rsidTr="00DD36EC">
        <w:trPr>
          <w:trHeight w:val="463"/>
        </w:trPr>
        <w:tc>
          <w:tcPr>
            <w:tcW w:w="6711" w:type="dxa"/>
            <w:gridSpan w:val="5"/>
            <w:shd w:val="clear" w:color="auto" w:fill="DAEEF3" w:themeFill="accent5" w:themeFillTint="33"/>
          </w:tcPr>
          <w:p w14:paraId="70D0DE3F" w14:textId="77777777" w:rsidR="00E846BC" w:rsidRPr="004174B6" w:rsidRDefault="00E846BC" w:rsidP="00E846BC">
            <w:pPr>
              <w:pStyle w:val="1ReportText-Plain"/>
              <w:rPr>
                <w:rFonts w:asciiTheme="minorHAnsi" w:hAnsiTheme="minorHAnsi" w:cstheme="minorHAnsi"/>
                <w:b/>
                <w:bCs/>
                <w:sz w:val="22"/>
                <w:szCs w:val="22"/>
              </w:rPr>
            </w:pPr>
            <w:r w:rsidRPr="004174B6">
              <w:rPr>
                <w:rFonts w:asciiTheme="minorHAnsi" w:hAnsiTheme="minorHAnsi" w:cstheme="minorHAnsi"/>
                <w:b/>
                <w:bCs/>
                <w:sz w:val="22"/>
                <w:szCs w:val="22"/>
              </w:rPr>
              <w:t>Zones:</w:t>
            </w:r>
          </w:p>
        </w:tc>
        <w:tc>
          <w:tcPr>
            <w:tcW w:w="7523" w:type="dxa"/>
            <w:gridSpan w:val="5"/>
            <w:shd w:val="clear" w:color="auto" w:fill="DAEEF3" w:themeFill="accent5" w:themeFillTint="33"/>
          </w:tcPr>
          <w:p w14:paraId="17EB1B36" w14:textId="77777777" w:rsidR="00E846BC" w:rsidRPr="004174B6" w:rsidRDefault="00E846BC" w:rsidP="00E846BC">
            <w:pPr>
              <w:pStyle w:val="1ReportText-Plain"/>
              <w:rPr>
                <w:rFonts w:asciiTheme="minorHAnsi" w:hAnsiTheme="minorHAnsi" w:cstheme="minorHAnsi"/>
                <w:b/>
                <w:bCs/>
                <w:sz w:val="22"/>
                <w:szCs w:val="22"/>
              </w:rPr>
            </w:pPr>
            <w:r w:rsidRPr="004174B6">
              <w:rPr>
                <w:rFonts w:asciiTheme="minorHAnsi" w:hAnsiTheme="minorHAnsi" w:cstheme="minorHAnsi"/>
                <w:b/>
                <w:bCs/>
                <w:sz w:val="22"/>
                <w:szCs w:val="22"/>
              </w:rPr>
              <w:t xml:space="preserve">Overlays – </w:t>
            </w:r>
          </w:p>
        </w:tc>
      </w:tr>
      <w:tr w:rsidR="00E846BC" w14:paraId="44CDFCA6" w14:textId="77777777" w:rsidTr="00DD36EC">
        <w:trPr>
          <w:trHeight w:val="1880"/>
        </w:trPr>
        <w:tc>
          <w:tcPr>
            <w:tcW w:w="6711" w:type="dxa"/>
            <w:gridSpan w:val="5"/>
          </w:tcPr>
          <w:p w14:paraId="0BC528AA" w14:textId="77777777" w:rsidR="00E846BC" w:rsidRDefault="00E846BC" w:rsidP="00E846BC">
            <w:pPr>
              <w:pStyle w:val="1ReportText-Plain"/>
              <w:rPr>
                <w:rFonts w:asciiTheme="minorHAnsi" w:hAnsiTheme="minorHAnsi" w:cstheme="minorHAnsi"/>
                <w:sz w:val="22"/>
                <w:szCs w:val="22"/>
              </w:rPr>
            </w:pPr>
            <w:r w:rsidRPr="00556C4E">
              <w:rPr>
                <w:rFonts w:asciiTheme="minorHAnsi" w:hAnsiTheme="minorHAnsi" w:cstheme="minorHAnsi"/>
                <w:sz w:val="22"/>
                <w:szCs w:val="22"/>
              </w:rPr>
              <w:t xml:space="preserve">RGZ – Residential Growth Zone </w:t>
            </w:r>
            <w:r w:rsidRPr="00556C4E">
              <w:rPr>
                <w:rFonts w:asciiTheme="minorHAnsi" w:hAnsiTheme="minorHAnsi" w:cstheme="minorHAnsi"/>
                <w:sz w:val="22"/>
                <w:szCs w:val="22"/>
              </w:rPr>
              <w:tab/>
            </w:r>
          </w:p>
          <w:p w14:paraId="25B5B5FC" w14:textId="77777777" w:rsidR="00E846BC" w:rsidRDefault="00E846BC" w:rsidP="00E846BC">
            <w:pPr>
              <w:pStyle w:val="1ReportText-Plain"/>
              <w:rPr>
                <w:rFonts w:asciiTheme="minorHAnsi" w:hAnsiTheme="minorHAnsi" w:cstheme="minorHAnsi"/>
                <w:sz w:val="22"/>
                <w:szCs w:val="22"/>
              </w:rPr>
            </w:pPr>
            <w:r w:rsidRPr="00556C4E">
              <w:rPr>
                <w:rFonts w:asciiTheme="minorHAnsi" w:hAnsiTheme="minorHAnsi" w:cstheme="minorHAnsi"/>
                <w:sz w:val="22"/>
                <w:szCs w:val="22"/>
              </w:rPr>
              <w:t>GRZ – General Residential Zone</w:t>
            </w:r>
          </w:p>
          <w:p w14:paraId="47134F2D" w14:textId="77777777" w:rsidR="00E846BC" w:rsidRPr="00556C4E" w:rsidRDefault="00E846BC" w:rsidP="00E846BC">
            <w:pPr>
              <w:pStyle w:val="1ReportText-Plain"/>
              <w:rPr>
                <w:rFonts w:asciiTheme="minorHAnsi" w:hAnsiTheme="minorHAnsi" w:cstheme="minorHAnsi"/>
                <w:sz w:val="22"/>
                <w:szCs w:val="22"/>
              </w:rPr>
            </w:pPr>
            <w:r w:rsidRPr="00556C4E">
              <w:rPr>
                <w:rFonts w:asciiTheme="minorHAnsi" w:hAnsiTheme="minorHAnsi" w:cstheme="minorHAnsi"/>
                <w:sz w:val="22"/>
                <w:szCs w:val="22"/>
              </w:rPr>
              <w:t>NRZ – Neighbourhood Residential Zone</w:t>
            </w:r>
          </w:p>
          <w:p w14:paraId="4AD147E4" w14:textId="77777777" w:rsidR="00E846BC" w:rsidRDefault="00E846BC" w:rsidP="00E846BC">
            <w:pPr>
              <w:pStyle w:val="1ReportText-Plain"/>
              <w:rPr>
                <w:rFonts w:asciiTheme="minorHAnsi" w:hAnsiTheme="minorHAnsi" w:cstheme="minorHAnsi"/>
                <w:sz w:val="22"/>
                <w:szCs w:val="22"/>
              </w:rPr>
            </w:pPr>
            <w:r w:rsidRPr="00556C4E">
              <w:rPr>
                <w:rFonts w:asciiTheme="minorHAnsi" w:hAnsiTheme="minorHAnsi" w:cstheme="minorHAnsi"/>
                <w:sz w:val="22"/>
                <w:szCs w:val="22"/>
              </w:rPr>
              <w:t>LDRZ – Low Density Residential Zone</w:t>
            </w:r>
            <w:r w:rsidRPr="00556C4E">
              <w:rPr>
                <w:rFonts w:asciiTheme="minorHAnsi" w:hAnsiTheme="minorHAnsi" w:cstheme="minorHAnsi"/>
                <w:sz w:val="22"/>
                <w:szCs w:val="22"/>
              </w:rPr>
              <w:tab/>
            </w:r>
          </w:p>
        </w:tc>
        <w:tc>
          <w:tcPr>
            <w:tcW w:w="7523" w:type="dxa"/>
            <w:gridSpan w:val="5"/>
          </w:tcPr>
          <w:p w14:paraId="59BFC7CC" w14:textId="77777777" w:rsidR="00E846BC" w:rsidRDefault="00E846BC" w:rsidP="00E846BC">
            <w:pPr>
              <w:pStyle w:val="1ReportText-Plain"/>
              <w:rPr>
                <w:rFonts w:asciiTheme="minorHAnsi" w:hAnsiTheme="minorHAnsi" w:cstheme="minorHAnsi"/>
                <w:sz w:val="22"/>
                <w:szCs w:val="22"/>
              </w:rPr>
            </w:pPr>
            <w:r w:rsidRPr="00556C4E">
              <w:rPr>
                <w:rFonts w:asciiTheme="minorHAnsi" w:hAnsiTheme="minorHAnsi" w:cstheme="minorHAnsi"/>
                <w:sz w:val="22"/>
                <w:szCs w:val="22"/>
              </w:rPr>
              <w:t>DPO – Development Plan Overlay</w:t>
            </w:r>
            <w:r w:rsidRPr="00556C4E">
              <w:rPr>
                <w:rFonts w:asciiTheme="minorHAnsi" w:hAnsiTheme="minorHAnsi" w:cstheme="minorHAnsi"/>
                <w:sz w:val="22"/>
                <w:szCs w:val="22"/>
              </w:rPr>
              <w:tab/>
            </w:r>
            <w:r w:rsidRPr="00556C4E">
              <w:rPr>
                <w:rFonts w:asciiTheme="minorHAnsi" w:hAnsiTheme="minorHAnsi" w:cstheme="minorHAnsi"/>
                <w:sz w:val="22"/>
                <w:szCs w:val="22"/>
              </w:rPr>
              <w:tab/>
            </w:r>
            <w:r w:rsidRPr="00556C4E">
              <w:rPr>
                <w:rFonts w:asciiTheme="minorHAnsi" w:hAnsiTheme="minorHAnsi" w:cstheme="minorHAnsi"/>
                <w:sz w:val="22"/>
                <w:szCs w:val="22"/>
              </w:rPr>
              <w:tab/>
            </w:r>
          </w:p>
          <w:p w14:paraId="2D60D260" w14:textId="77777777" w:rsidR="00E846BC" w:rsidRPr="00556C4E" w:rsidRDefault="00E846BC" w:rsidP="00E846BC">
            <w:pPr>
              <w:pStyle w:val="1ReportText-Plain"/>
              <w:rPr>
                <w:rFonts w:asciiTheme="minorHAnsi" w:hAnsiTheme="minorHAnsi" w:cstheme="minorHAnsi"/>
                <w:sz w:val="22"/>
                <w:szCs w:val="22"/>
              </w:rPr>
            </w:pPr>
            <w:r w:rsidRPr="00556C4E">
              <w:rPr>
                <w:rFonts w:asciiTheme="minorHAnsi" w:hAnsiTheme="minorHAnsi" w:cstheme="minorHAnsi"/>
                <w:sz w:val="22"/>
                <w:szCs w:val="22"/>
              </w:rPr>
              <w:t>DDO – Design and Development Overlay</w:t>
            </w:r>
          </w:p>
          <w:p w14:paraId="76736A9D" w14:textId="77777777" w:rsidR="00E846BC" w:rsidRDefault="00E846BC" w:rsidP="00E846BC">
            <w:pPr>
              <w:pStyle w:val="1ReportText-Plain"/>
              <w:rPr>
                <w:rFonts w:asciiTheme="minorHAnsi" w:hAnsiTheme="minorHAnsi" w:cstheme="minorHAnsi"/>
                <w:sz w:val="22"/>
                <w:szCs w:val="22"/>
              </w:rPr>
            </w:pPr>
            <w:r w:rsidRPr="00556C4E">
              <w:rPr>
                <w:rFonts w:asciiTheme="minorHAnsi" w:hAnsiTheme="minorHAnsi" w:cstheme="minorHAnsi"/>
                <w:sz w:val="22"/>
                <w:szCs w:val="22"/>
              </w:rPr>
              <w:t>SLO – Significant Landscape Overlay</w:t>
            </w:r>
          </w:p>
        </w:tc>
      </w:tr>
      <w:tr w:rsidR="00556C4E" w:rsidRPr="00110102" w14:paraId="797D2459" w14:textId="77777777" w:rsidTr="00DD36EC">
        <w:trPr>
          <w:trHeight w:val="144"/>
          <w:tblHeader/>
        </w:trPr>
        <w:tc>
          <w:tcPr>
            <w:tcW w:w="2215" w:type="dxa"/>
            <w:shd w:val="clear" w:color="auto" w:fill="DAEEF3" w:themeFill="accent5" w:themeFillTint="33"/>
          </w:tcPr>
          <w:p w14:paraId="082875AE" w14:textId="5AAC84B2" w:rsidR="00556C4E" w:rsidRPr="00110102" w:rsidRDefault="00556C4E" w:rsidP="00E846BC">
            <w:pPr>
              <w:rPr>
                <w:rFonts w:ascii="Arial" w:hAnsi="Arial" w:cs="Arial"/>
                <w:szCs w:val="24"/>
              </w:rPr>
            </w:pPr>
          </w:p>
        </w:tc>
        <w:tc>
          <w:tcPr>
            <w:tcW w:w="3531" w:type="dxa"/>
            <w:gridSpan w:val="3"/>
            <w:shd w:val="clear" w:color="auto" w:fill="DAEEF3" w:themeFill="accent5" w:themeFillTint="33"/>
          </w:tcPr>
          <w:p w14:paraId="13373C87" w14:textId="77777777" w:rsidR="00556C4E" w:rsidRPr="007F47B2" w:rsidRDefault="00556C4E" w:rsidP="00E846BC">
            <w:pPr>
              <w:jc w:val="center"/>
              <w:rPr>
                <w:rFonts w:ascii="Arial" w:hAnsi="Arial" w:cs="Arial"/>
                <w:b/>
              </w:rPr>
            </w:pPr>
            <w:r>
              <w:rPr>
                <w:rFonts w:ascii="Arial" w:hAnsi="Arial" w:cs="Arial"/>
                <w:b/>
              </w:rPr>
              <w:t>Existing Controls</w:t>
            </w:r>
          </w:p>
        </w:tc>
        <w:tc>
          <w:tcPr>
            <w:tcW w:w="8488" w:type="dxa"/>
            <w:gridSpan w:val="6"/>
            <w:shd w:val="clear" w:color="auto" w:fill="DAEEF3" w:themeFill="accent5" w:themeFillTint="33"/>
          </w:tcPr>
          <w:p w14:paraId="4919AFE1" w14:textId="77777777" w:rsidR="00556C4E" w:rsidRPr="00110102" w:rsidRDefault="00556C4E" w:rsidP="00E846BC">
            <w:pPr>
              <w:jc w:val="center"/>
              <w:rPr>
                <w:rFonts w:ascii="Arial" w:hAnsi="Arial" w:cs="Arial"/>
                <w:b/>
                <w:szCs w:val="18"/>
              </w:rPr>
            </w:pPr>
            <w:r w:rsidRPr="00110102">
              <w:rPr>
                <w:rFonts w:ascii="Arial" w:hAnsi="Arial" w:cs="Arial"/>
                <w:b/>
              </w:rPr>
              <w:t>Effect of Controls</w:t>
            </w:r>
          </w:p>
        </w:tc>
      </w:tr>
      <w:tr w:rsidR="00DD36EC" w:rsidRPr="00DB3CED" w14:paraId="6A99DA1E" w14:textId="77777777" w:rsidTr="00DD36EC">
        <w:trPr>
          <w:trHeight w:val="421"/>
          <w:tblHeader/>
        </w:trPr>
        <w:tc>
          <w:tcPr>
            <w:tcW w:w="2215" w:type="dxa"/>
          </w:tcPr>
          <w:p w14:paraId="50E873D3" w14:textId="77777777" w:rsidR="00556C4E" w:rsidRPr="00DB3CED" w:rsidRDefault="00556C4E" w:rsidP="00E846BC">
            <w:pPr>
              <w:rPr>
                <w:rFonts w:ascii="Arial" w:hAnsi="Arial" w:cs="Arial"/>
                <w:b/>
              </w:rPr>
            </w:pPr>
            <w:r>
              <w:rPr>
                <w:rFonts w:ascii="Arial" w:hAnsi="Arial" w:cs="Arial"/>
                <w:sz w:val="24"/>
                <w:szCs w:val="24"/>
              </w:rPr>
              <w:br w:type="page"/>
            </w:r>
          </w:p>
        </w:tc>
        <w:tc>
          <w:tcPr>
            <w:tcW w:w="1196" w:type="dxa"/>
            <w:tcBorders>
              <w:left w:val="single" w:sz="4" w:space="0" w:color="auto"/>
            </w:tcBorders>
          </w:tcPr>
          <w:p w14:paraId="00B04B7C" w14:textId="77777777" w:rsidR="00556C4E" w:rsidRPr="007F47B2" w:rsidRDefault="00556C4E" w:rsidP="00E846BC">
            <w:pPr>
              <w:rPr>
                <w:rFonts w:ascii="Arial" w:hAnsi="Arial" w:cs="Arial"/>
                <w:b/>
              </w:rPr>
            </w:pPr>
            <w:r w:rsidRPr="007F47B2">
              <w:rPr>
                <w:rFonts w:ascii="Arial" w:hAnsi="Arial" w:cs="Arial"/>
                <w:b/>
              </w:rPr>
              <w:t>Zone</w:t>
            </w:r>
          </w:p>
        </w:tc>
        <w:tc>
          <w:tcPr>
            <w:tcW w:w="1119" w:type="dxa"/>
          </w:tcPr>
          <w:p w14:paraId="064C81C2" w14:textId="77777777" w:rsidR="00556C4E" w:rsidRPr="007F47B2" w:rsidRDefault="00556C4E" w:rsidP="00E846BC">
            <w:pPr>
              <w:rPr>
                <w:rFonts w:ascii="Arial" w:hAnsi="Arial" w:cs="Arial"/>
                <w:b/>
              </w:rPr>
            </w:pPr>
            <w:r w:rsidRPr="007F47B2">
              <w:rPr>
                <w:rFonts w:ascii="Arial" w:hAnsi="Arial" w:cs="Arial"/>
                <w:b/>
              </w:rPr>
              <w:t>DDO/</w:t>
            </w:r>
          </w:p>
          <w:p w14:paraId="401A9B50" w14:textId="77777777" w:rsidR="00556C4E" w:rsidRPr="007F47B2" w:rsidRDefault="00556C4E" w:rsidP="00E846BC">
            <w:pPr>
              <w:rPr>
                <w:rFonts w:ascii="Arial" w:hAnsi="Arial" w:cs="Arial"/>
                <w:b/>
              </w:rPr>
            </w:pPr>
            <w:r w:rsidRPr="007F47B2">
              <w:rPr>
                <w:rFonts w:ascii="Arial" w:hAnsi="Arial" w:cs="Arial"/>
                <w:b/>
              </w:rPr>
              <w:t>DPO</w:t>
            </w:r>
          </w:p>
        </w:tc>
        <w:tc>
          <w:tcPr>
            <w:tcW w:w="1216" w:type="dxa"/>
          </w:tcPr>
          <w:p w14:paraId="57C51500" w14:textId="77777777" w:rsidR="00556C4E" w:rsidRPr="007F47B2" w:rsidRDefault="00556C4E" w:rsidP="00E846BC">
            <w:pPr>
              <w:rPr>
                <w:rFonts w:ascii="Arial" w:hAnsi="Arial" w:cs="Arial"/>
                <w:b/>
              </w:rPr>
            </w:pPr>
            <w:r w:rsidRPr="007F47B2">
              <w:rPr>
                <w:rFonts w:ascii="Arial" w:hAnsi="Arial" w:cs="Arial"/>
                <w:b/>
              </w:rPr>
              <w:t>SLO</w:t>
            </w:r>
          </w:p>
        </w:tc>
        <w:tc>
          <w:tcPr>
            <w:tcW w:w="1930" w:type="dxa"/>
            <w:gridSpan w:val="2"/>
          </w:tcPr>
          <w:p w14:paraId="3EC37FC9" w14:textId="77777777" w:rsidR="00556C4E" w:rsidRDefault="00556C4E" w:rsidP="00E846BC">
            <w:pPr>
              <w:rPr>
                <w:rFonts w:ascii="Arial" w:hAnsi="Arial" w:cs="Arial"/>
                <w:b/>
              </w:rPr>
            </w:pPr>
            <w:r>
              <w:rPr>
                <w:rFonts w:ascii="Arial" w:hAnsi="Arial" w:cs="Arial"/>
                <w:b/>
              </w:rPr>
              <w:t>Subdivision</w:t>
            </w:r>
          </w:p>
          <w:p w14:paraId="6D0A133D" w14:textId="77777777" w:rsidR="00556C4E" w:rsidRPr="00DB3CED" w:rsidRDefault="00556C4E" w:rsidP="00E846BC">
            <w:pPr>
              <w:rPr>
                <w:rFonts w:ascii="Arial" w:hAnsi="Arial" w:cs="Arial"/>
                <w:b/>
              </w:rPr>
            </w:pPr>
            <w:r>
              <w:rPr>
                <w:rFonts w:ascii="Arial" w:hAnsi="Arial" w:cs="Arial"/>
                <w:b/>
              </w:rPr>
              <w:t>Control</w:t>
            </w:r>
          </w:p>
        </w:tc>
        <w:tc>
          <w:tcPr>
            <w:tcW w:w="1776" w:type="dxa"/>
          </w:tcPr>
          <w:p w14:paraId="36910778" w14:textId="77777777" w:rsidR="00556C4E" w:rsidRDefault="00556C4E" w:rsidP="00E846BC">
            <w:pPr>
              <w:rPr>
                <w:rFonts w:ascii="Arial" w:hAnsi="Arial" w:cs="Arial"/>
                <w:b/>
              </w:rPr>
            </w:pPr>
            <w:r>
              <w:rPr>
                <w:rFonts w:ascii="Arial" w:hAnsi="Arial" w:cs="Arial"/>
                <w:b/>
              </w:rPr>
              <w:t xml:space="preserve">Vegetation  Removal </w:t>
            </w:r>
          </w:p>
          <w:p w14:paraId="74D84741" w14:textId="77777777" w:rsidR="00556C4E" w:rsidRPr="00DB3CED" w:rsidRDefault="00556C4E" w:rsidP="00E846BC">
            <w:pPr>
              <w:rPr>
                <w:rFonts w:ascii="Arial" w:hAnsi="Arial" w:cs="Arial"/>
                <w:b/>
              </w:rPr>
            </w:pPr>
            <w:r>
              <w:rPr>
                <w:rFonts w:ascii="Arial" w:hAnsi="Arial" w:cs="Arial"/>
                <w:b/>
              </w:rPr>
              <w:t>permit</w:t>
            </w:r>
          </w:p>
        </w:tc>
        <w:tc>
          <w:tcPr>
            <w:tcW w:w="1998" w:type="dxa"/>
          </w:tcPr>
          <w:p w14:paraId="28327F74" w14:textId="77777777" w:rsidR="00556C4E" w:rsidRPr="00DB3CED" w:rsidRDefault="00556C4E" w:rsidP="00E846BC">
            <w:pPr>
              <w:rPr>
                <w:rFonts w:ascii="Arial" w:hAnsi="Arial" w:cs="Arial"/>
                <w:b/>
              </w:rPr>
            </w:pPr>
            <w:r w:rsidRPr="00DB3CED">
              <w:rPr>
                <w:rFonts w:ascii="Arial" w:hAnsi="Arial" w:cs="Arial"/>
                <w:b/>
              </w:rPr>
              <w:t>Height</w:t>
            </w:r>
          </w:p>
        </w:tc>
        <w:tc>
          <w:tcPr>
            <w:tcW w:w="1406" w:type="dxa"/>
          </w:tcPr>
          <w:p w14:paraId="34503BEA" w14:textId="77777777" w:rsidR="00556C4E" w:rsidRPr="00DB3CED" w:rsidRDefault="00556C4E" w:rsidP="00E846BC">
            <w:pPr>
              <w:rPr>
                <w:rFonts w:ascii="Arial" w:hAnsi="Arial" w:cs="Arial"/>
                <w:b/>
              </w:rPr>
            </w:pPr>
            <w:r>
              <w:rPr>
                <w:rFonts w:ascii="Arial" w:hAnsi="Arial" w:cs="Arial"/>
                <w:b/>
              </w:rPr>
              <w:t>Site Cover Permit</w:t>
            </w:r>
          </w:p>
        </w:tc>
        <w:tc>
          <w:tcPr>
            <w:tcW w:w="1378" w:type="dxa"/>
          </w:tcPr>
          <w:p w14:paraId="05175162" w14:textId="77777777" w:rsidR="00556C4E" w:rsidRPr="00EE467F" w:rsidRDefault="00556C4E" w:rsidP="00E846BC">
            <w:pPr>
              <w:rPr>
                <w:rFonts w:ascii="Arial" w:hAnsi="Arial" w:cs="Arial"/>
                <w:b/>
                <w:sz w:val="18"/>
                <w:szCs w:val="18"/>
              </w:rPr>
            </w:pPr>
            <w:r w:rsidRPr="00EE467F">
              <w:rPr>
                <w:rFonts w:ascii="Arial" w:hAnsi="Arial" w:cs="Arial"/>
                <w:b/>
                <w:sz w:val="18"/>
                <w:szCs w:val="18"/>
              </w:rPr>
              <w:t>Permit for Single Dwelling</w:t>
            </w:r>
          </w:p>
        </w:tc>
      </w:tr>
      <w:tr w:rsidR="00DD36EC" w:rsidRPr="00DB3CED" w14:paraId="766864E8" w14:textId="77777777" w:rsidTr="00DD36EC">
        <w:trPr>
          <w:trHeight w:val="446"/>
        </w:trPr>
        <w:tc>
          <w:tcPr>
            <w:tcW w:w="2215" w:type="dxa"/>
          </w:tcPr>
          <w:p w14:paraId="2B518F9C" w14:textId="77777777" w:rsidR="00556C4E" w:rsidRPr="00DB3CED" w:rsidRDefault="00556C4E" w:rsidP="00E846BC">
            <w:pPr>
              <w:rPr>
                <w:rFonts w:ascii="Arial" w:hAnsi="Arial" w:cs="Arial"/>
                <w:b/>
              </w:rPr>
            </w:pPr>
            <w:r>
              <w:rPr>
                <w:rFonts w:ascii="Arial" w:hAnsi="Arial" w:cs="Arial"/>
                <w:b/>
              </w:rPr>
              <w:t>Activity Centre / High Density</w:t>
            </w:r>
          </w:p>
        </w:tc>
        <w:tc>
          <w:tcPr>
            <w:tcW w:w="1196" w:type="dxa"/>
          </w:tcPr>
          <w:p w14:paraId="72FF1DEC" w14:textId="77777777" w:rsidR="00556C4E" w:rsidRPr="007F47B2" w:rsidRDefault="00556C4E" w:rsidP="00E846BC">
            <w:pPr>
              <w:rPr>
                <w:rFonts w:ascii="Arial" w:hAnsi="Arial" w:cs="Arial"/>
              </w:rPr>
            </w:pPr>
          </w:p>
        </w:tc>
        <w:tc>
          <w:tcPr>
            <w:tcW w:w="1119" w:type="dxa"/>
          </w:tcPr>
          <w:p w14:paraId="402BE729" w14:textId="77777777" w:rsidR="00556C4E" w:rsidRPr="007F47B2" w:rsidRDefault="00556C4E" w:rsidP="00E846BC">
            <w:pPr>
              <w:rPr>
                <w:rFonts w:ascii="Arial" w:hAnsi="Arial" w:cs="Arial"/>
              </w:rPr>
            </w:pPr>
          </w:p>
        </w:tc>
        <w:tc>
          <w:tcPr>
            <w:tcW w:w="1216" w:type="dxa"/>
          </w:tcPr>
          <w:p w14:paraId="6F4FF69E" w14:textId="77777777" w:rsidR="00556C4E" w:rsidRPr="007F47B2" w:rsidRDefault="00556C4E" w:rsidP="00E846BC">
            <w:pPr>
              <w:rPr>
                <w:rFonts w:ascii="Arial" w:hAnsi="Arial" w:cs="Arial"/>
              </w:rPr>
            </w:pPr>
          </w:p>
        </w:tc>
        <w:tc>
          <w:tcPr>
            <w:tcW w:w="1930" w:type="dxa"/>
            <w:gridSpan w:val="2"/>
          </w:tcPr>
          <w:p w14:paraId="69B50CB9" w14:textId="77777777" w:rsidR="00556C4E" w:rsidRPr="00DB3CED" w:rsidRDefault="00556C4E" w:rsidP="00E846BC">
            <w:pPr>
              <w:rPr>
                <w:rFonts w:ascii="Arial" w:hAnsi="Arial" w:cs="Arial"/>
              </w:rPr>
            </w:pPr>
          </w:p>
        </w:tc>
        <w:tc>
          <w:tcPr>
            <w:tcW w:w="1776" w:type="dxa"/>
          </w:tcPr>
          <w:p w14:paraId="61B602D3" w14:textId="77777777" w:rsidR="00556C4E" w:rsidRPr="00DB3CED" w:rsidRDefault="00556C4E" w:rsidP="00E846BC">
            <w:pPr>
              <w:rPr>
                <w:rFonts w:ascii="Arial" w:hAnsi="Arial" w:cs="Arial"/>
              </w:rPr>
            </w:pPr>
          </w:p>
        </w:tc>
        <w:tc>
          <w:tcPr>
            <w:tcW w:w="1998" w:type="dxa"/>
          </w:tcPr>
          <w:p w14:paraId="1E974EE4" w14:textId="77777777" w:rsidR="00556C4E" w:rsidRPr="00DB3CED" w:rsidRDefault="00556C4E" w:rsidP="00E846BC">
            <w:pPr>
              <w:rPr>
                <w:rFonts w:ascii="Arial" w:hAnsi="Arial" w:cs="Arial"/>
              </w:rPr>
            </w:pPr>
          </w:p>
        </w:tc>
        <w:tc>
          <w:tcPr>
            <w:tcW w:w="1406" w:type="dxa"/>
          </w:tcPr>
          <w:p w14:paraId="2DBA4C6F" w14:textId="77777777" w:rsidR="00556C4E" w:rsidRPr="00DB3CED" w:rsidRDefault="00556C4E" w:rsidP="00E846BC">
            <w:pPr>
              <w:rPr>
                <w:rFonts w:ascii="Arial" w:hAnsi="Arial" w:cs="Arial"/>
              </w:rPr>
            </w:pPr>
          </w:p>
        </w:tc>
        <w:tc>
          <w:tcPr>
            <w:tcW w:w="1378" w:type="dxa"/>
          </w:tcPr>
          <w:p w14:paraId="5F12FC5D" w14:textId="77777777" w:rsidR="00556C4E" w:rsidRPr="00DB3CED" w:rsidRDefault="00556C4E" w:rsidP="00E846BC">
            <w:pPr>
              <w:rPr>
                <w:rFonts w:ascii="Arial" w:hAnsi="Arial" w:cs="Arial"/>
              </w:rPr>
            </w:pPr>
          </w:p>
        </w:tc>
      </w:tr>
      <w:tr w:rsidR="00DD36EC" w:rsidRPr="00DB3CED" w14:paraId="1B5A0250" w14:textId="77777777" w:rsidTr="00DD36EC">
        <w:trPr>
          <w:trHeight w:val="285"/>
        </w:trPr>
        <w:tc>
          <w:tcPr>
            <w:tcW w:w="2215" w:type="dxa"/>
            <w:shd w:val="clear" w:color="auto" w:fill="CCC0D9" w:themeFill="accent4" w:themeFillTint="66"/>
          </w:tcPr>
          <w:p w14:paraId="1DF4126B" w14:textId="77777777" w:rsidR="00556C4E" w:rsidRPr="00DB3CED" w:rsidRDefault="00556C4E" w:rsidP="00E846BC">
            <w:pPr>
              <w:rPr>
                <w:rFonts w:ascii="Arial" w:hAnsi="Arial" w:cs="Arial"/>
              </w:rPr>
            </w:pPr>
            <w:r w:rsidRPr="00DB3CED">
              <w:rPr>
                <w:rFonts w:ascii="Arial" w:hAnsi="Arial" w:cs="Arial"/>
              </w:rPr>
              <w:t xml:space="preserve">Lilydale </w:t>
            </w:r>
          </w:p>
        </w:tc>
        <w:tc>
          <w:tcPr>
            <w:tcW w:w="1196" w:type="dxa"/>
            <w:shd w:val="clear" w:color="auto" w:fill="CCC0D9" w:themeFill="accent4" w:themeFillTint="66"/>
          </w:tcPr>
          <w:p w14:paraId="37734958" w14:textId="77777777" w:rsidR="00556C4E" w:rsidRPr="007F47B2" w:rsidRDefault="00556C4E" w:rsidP="00E846BC">
            <w:pPr>
              <w:rPr>
                <w:rFonts w:ascii="Arial" w:hAnsi="Arial" w:cs="Arial"/>
              </w:rPr>
            </w:pPr>
            <w:r w:rsidRPr="007F47B2">
              <w:rPr>
                <w:rFonts w:ascii="Arial" w:hAnsi="Arial" w:cs="Arial"/>
              </w:rPr>
              <w:t>RGZ1</w:t>
            </w:r>
          </w:p>
        </w:tc>
        <w:tc>
          <w:tcPr>
            <w:tcW w:w="1119" w:type="dxa"/>
            <w:shd w:val="clear" w:color="auto" w:fill="CCC0D9" w:themeFill="accent4" w:themeFillTint="66"/>
          </w:tcPr>
          <w:p w14:paraId="5CD190D4" w14:textId="77777777" w:rsidR="00556C4E" w:rsidRPr="007F47B2" w:rsidRDefault="00556C4E" w:rsidP="00E846BC">
            <w:pPr>
              <w:rPr>
                <w:rFonts w:ascii="Arial" w:hAnsi="Arial" w:cs="Arial"/>
              </w:rPr>
            </w:pPr>
            <w:r w:rsidRPr="007F47B2">
              <w:rPr>
                <w:rFonts w:ascii="Arial" w:hAnsi="Arial" w:cs="Arial"/>
              </w:rPr>
              <w:t>DDO7</w:t>
            </w:r>
          </w:p>
        </w:tc>
        <w:tc>
          <w:tcPr>
            <w:tcW w:w="1216" w:type="dxa"/>
            <w:shd w:val="clear" w:color="auto" w:fill="CCC0D9" w:themeFill="accent4" w:themeFillTint="66"/>
          </w:tcPr>
          <w:p w14:paraId="6EAE0960" w14:textId="77777777" w:rsidR="00556C4E" w:rsidRPr="007F47B2" w:rsidRDefault="00556C4E" w:rsidP="00E846BC">
            <w:pPr>
              <w:rPr>
                <w:rFonts w:ascii="Arial" w:hAnsi="Arial" w:cs="Arial"/>
              </w:rPr>
            </w:pPr>
          </w:p>
        </w:tc>
        <w:tc>
          <w:tcPr>
            <w:tcW w:w="1930" w:type="dxa"/>
            <w:gridSpan w:val="2"/>
            <w:shd w:val="clear" w:color="auto" w:fill="CCC0D9" w:themeFill="accent4" w:themeFillTint="66"/>
          </w:tcPr>
          <w:p w14:paraId="25AAAB73" w14:textId="77777777" w:rsidR="00556C4E" w:rsidRPr="00DB3CED" w:rsidRDefault="00556C4E" w:rsidP="00E846BC">
            <w:pPr>
              <w:rPr>
                <w:rFonts w:ascii="Arial" w:hAnsi="Arial" w:cs="Arial"/>
              </w:rPr>
            </w:pPr>
          </w:p>
        </w:tc>
        <w:tc>
          <w:tcPr>
            <w:tcW w:w="1776" w:type="dxa"/>
            <w:shd w:val="clear" w:color="auto" w:fill="CCC0D9" w:themeFill="accent4" w:themeFillTint="66"/>
          </w:tcPr>
          <w:p w14:paraId="1F80331F" w14:textId="77777777" w:rsidR="00556C4E" w:rsidRPr="00DB3CED" w:rsidRDefault="00556C4E" w:rsidP="00E846BC">
            <w:pPr>
              <w:rPr>
                <w:rFonts w:ascii="Arial" w:hAnsi="Arial" w:cs="Arial"/>
              </w:rPr>
            </w:pPr>
          </w:p>
        </w:tc>
        <w:tc>
          <w:tcPr>
            <w:tcW w:w="1998" w:type="dxa"/>
            <w:shd w:val="clear" w:color="auto" w:fill="CCC0D9" w:themeFill="accent4" w:themeFillTint="66"/>
          </w:tcPr>
          <w:p w14:paraId="1435E5A9" w14:textId="77777777" w:rsidR="00556C4E" w:rsidRPr="00DB3CED" w:rsidRDefault="00556C4E" w:rsidP="00E846BC">
            <w:pPr>
              <w:rPr>
                <w:rFonts w:ascii="Arial" w:hAnsi="Arial" w:cs="Arial"/>
              </w:rPr>
            </w:pPr>
            <w:r w:rsidRPr="00DB3CED">
              <w:rPr>
                <w:rFonts w:ascii="Arial" w:hAnsi="Arial" w:cs="Arial"/>
              </w:rPr>
              <w:t xml:space="preserve">Up to 11 </w:t>
            </w:r>
            <w:r w:rsidRPr="0099412A">
              <w:rPr>
                <w:rFonts w:ascii="Arial" w:hAnsi="Arial" w:cs="Arial"/>
                <w:sz w:val="18"/>
                <w:szCs w:val="18"/>
              </w:rPr>
              <w:t xml:space="preserve">metres with </w:t>
            </w:r>
            <w:r>
              <w:rPr>
                <w:rFonts w:ascii="Arial" w:hAnsi="Arial" w:cs="Arial"/>
                <w:sz w:val="18"/>
                <w:szCs w:val="18"/>
              </w:rPr>
              <w:t xml:space="preserve"> lot </w:t>
            </w:r>
            <w:r w:rsidRPr="0099412A">
              <w:rPr>
                <w:rFonts w:ascii="Arial" w:hAnsi="Arial" w:cs="Arial"/>
                <w:sz w:val="18"/>
                <w:szCs w:val="18"/>
              </w:rPr>
              <w:t>consolidation</w:t>
            </w:r>
          </w:p>
        </w:tc>
        <w:tc>
          <w:tcPr>
            <w:tcW w:w="1406" w:type="dxa"/>
            <w:shd w:val="clear" w:color="auto" w:fill="CCC0D9" w:themeFill="accent4" w:themeFillTint="66"/>
          </w:tcPr>
          <w:p w14:paraId="72B83D1D" w14:textId="77777777" w:rsidR="00556C4E" w:rsidRPr="00DB3CED" w:rsidRDefault="00556C4E" w:rsidP="00E846BC">
            <w:pPr>
              <w:rPr>
                <w:rFonts w:ascii="Arial" w:hAnsi="Arial" w:cs="Arial"/>
              </w:rPr>
            </w:pPr>
          </w:p>
        </w:tc>
        <w:tc>
          <w:tcPr>
            <w:tcW w:w="1378" w:type="dxa"/>
            <w:shd w:val="clear" w:color="auto" w:fill="CCC0D9" w:themeFill="accent4" w:themeFillTint="66"/>
          </w:tcPr>
          <w:p w14:paraId="210D6EA2" w14:textId="77777777" w:rsidR="00556C4E" w:rsidRDefault="00556C4E" w:rsidP="00E846BC">
            <w:pPr>
              <w:rPr>
                <w:rFonts w:ascii="Arial" w:hAnsi="Arial" w:cs="Arial"/>
              </w:rPr>
            </w:pPr>
          </w:p>
        </w:tc>
      </w:tr>
      <w:tr w:rsidR="00DD36EC" w:rsidRPr="00E60BAB" w14:paraId="34384D73" w14:textId="77777777" w:rsidTr="00DD36EC">
        <w:trPr>
          <w:trHeight w:val="285"/>
        </w:trPr>
        <w:tc>
          <w:tcPr>
            <w:tcW w:w="2215" w:type="dxa"/>
            <w:shd w:val="clear" w:color="auto" w:fill="CCC0D9" w:themeFill="accent4" w:themeFillTint="66"/>
          </w:tcPr>
          <w:p w14:paraId="67177926" w14:textId="77777777" w:rsidR="00556C4E" w:rsidRDefault="00556C4E" w:rsidP="00E846BC">
            <w:pPr>
              <w:rPr>
                <w:rFonts w:ascii="Arial" w:hAnsi="Arial" w:cs="Arial"/>
              </w:rPr>
            </w:pPr>
            <w:r>
              <w:rPr>
                <w:rFonts w:ascii="Arial" w:hAnsi="Arial" w:cs="Arial"/>
              </w:rPr>
              <w:t>Chirnside Park</w:t>
            </w:r>
          </w:p>
          <w:p w14:paraId="0A8F8897" w14:textId="77777777" w:rsidR="00556C4E" w:rsidRPr="00E60BAB" w:rsidRDefault="00556C4E" w:rsidP="00E846BC">
            <w:pPr>
              <w:rPr>
                <w:rFonts w:ascii="Arial" w:hAnsi="Arial" w:cs="Arial"/>
              </w:rPr>
            </w:pPr>
            <w:r>
              <w:rPr>
                <w:rFonts w:ascii="Arial" w:hAnsi="Arial" w:cs="Arial"/>
              </w:rPr>
              <w:t>(Sunland site)</w:t>
            </w:r>
          </w:p>
        </w:tc>
        <w:tc>
          <w:tcPr>
            <w:tcW w:w="1196" w:type="dxa"/>
            <w:shd w:val="clear" w:color="auto" w:fill="CCC0D9" w:themeFill="accent4" w:themeFillTint="66"/>
          </w:tcPr>
          <w:p w14:paraId="3F77BDE8" w14:textId="77777777" w:rsidR="00556C4E" w:rsidRPr="007F47B2" w:rsidRDefault="00556C4E" w:rsidP="00E846BC">
            <w:r w:rsidRPr="007F47B2">
              <w:rPr>
                <w:rFonts w:ascii="Arial" w:hAnsi="Arial" w:cs="Arial"/>
              </w:rPr>
              <w:t>RG</w:t>
            </w:r>
            <w:r w:rsidRPr="007F47B2">
              <w:t>Z2</w:t>
            </w:r>
          </w:p>
        </w:tc>
        <w:tc>
          <w:tcPr>
            <w:tcW w:w="1119" w:type="dxa"/>
            <w:shd w:val="clear" w:color="auto" w:fill="CCC0D9" w:themeFill="accent4" w:themeFillTint="66"/>
          </w:tcPr>
          <w:p w14:paraId="6FBD37D5" w14:textId="77777777" w:rsidR="00556C4E" w:rsidRPr="007F47B2" w:rsidRDefault="00556C4E" w:rsidP="00E846BC">
            <w:pPr>
              <w:rPr>
                <w:rFonts w:ascii="Arial" w:hAnsi="Arial" w:cs="Arial"/>
              </w:rPr>
            </w:pPr>
            <w:r w:rsidRPr="007F47B2">
              <w:rPr>
                <w:rFonts w:ascii="Arial" w:hAnsi="Arial" w:cs="Arial"/>
              </w:rPr>
              <w:t>DPO9</w:t>
            </w:r>
          </w:p>
        </w:tc>
        <w:tc>
          <w:tcPr>
            <w:tcW w:w="1216" w:type="dxa"/>
            <w:shd w:val="clear" w:color="auto" w:fill="CCC0D9" w:themeFill="accent4" w:themeFillTint="66"/>
          </w:tcPr>
          <w:p w14:paraId="4913DC51" w14:textId="77777777" w:rsidR="00556C4E" w:rsidRPr="007F47B2" w:rsidRDefault="00556C4E" w:rsidP="00E846BC">
            <w:pPr>
              <w:rPr>
                <w:rFonts w:ascii="Arial" w:hAnsi="Arial" w:cs="Arial"/>
              </w:rPr>
            </w:pPr>
          </w:p>
        </w:tc>
        <w:tc>
          <w:tcPr>
            <w:tcW w:w="1930" w:type="dxa"/>
            <w:gridSpan w:val="2"/>
            <w:shd w:val="clear" w:color="auto" w:fill="CCC0D9" w:themeFill="accent4" w:themeFillTint="66"/>
          </w:tcPr>
          <w:p w14:paraId="19F7E5AC" w14:textId="77777777" w:rsidR="00556C4E" w:rsidRPr="00E60BAB" w:rsidRDefault="00556C4E" w:rsidP="00E846BC">
            <w:pPr>
              <w:rPr>
                <w:rFonts w:ascii="Arial" w:hAnsi="Arial" w:cs="Arial"/>
              </w:rPr>
            </w:pPr>
          </w:p>
        </w:tc>
        <w:tc>
          <w:tcPr>
            <w:tcW w:w="1776" w:type="dxa"/>
            <w:shd w:val="clear" w:color="auto" w:fill="CCC0D9" w:themeFill="accent4" w:themeFillTint="66"/>
          </w:tcPr>
          <w:p w14:paraId="5632AD95" w14:textId="77777777" w:rsidR="00556C4E" w:rsidRDefault="00556C4E" w:rsidP="00E846BC">
            <w:pPr>
              <w:rPr>
                <w:rFonts w:ascii="Arial" w:hAnsi="Arial" w:cs="Arial"/>
              </w:rPr>
            </w:pPr>
          </w:p>
        </w:tc>
        <w:tc>
          <w:tcPr>
            <w:tcW w:w="1998" w:type="dxa"/>
            <w:shd w:val="clear" w:color="auto" w:fill="CCC0D9" w:themeFill="accent4" w:themeFillTint="66"/>
          </w:tcPr>
          <w:p w14:paraId="713A0C83" w14:textId="77777777" w:rsidR="00556C4E" w:rsidRDefault="00556C4E" w:rsidP="00E846BC">
            <w:pPr>
              <w:rPr>
                <w:rFonts w:ascii="Arial" w:hAnsi="Arial" w:cs="Arial"/>
              </w:rPr>
            </w:pPr>
            <w:r>
              <w:rPr>
                <w:rFonts w:ascii="Arial" w:hAnsi="Arial" w:cs="Arial"/>
              </w:rPr>
              <w:t xml:space="preserve">7.5 -  13.5 As per the Development Plan Overlay </w:t>
            </w:r>
          </w:p>
        </w:tc>
        <w:tc>
          <w:tcPr>
            <w:tcW w:w="1406" w:type="dxa"/>
            <w:shd w:val="clear" w:color="auto" w:fill="CCC0D9" w:themeFill="accent4" w:themeFillTint="66"/>
          </w:tcPr>
          <w:p w14:paraId="5AFEE032" w14:textId="77777777" w:rsidR="00556C4E" w:rsidRPr="00E60BAB" w:rsidRDefault="00556C4E" w:rsidP="00E846BC">
            <w:pPr>
              <w:rPr>
                <w:rFonts w:ascii="Arial" w:hAnsi="Arial" w:cs="Arial"/>
              </w:rPr>
            </w:pPr>
          </w:p>
        </w:tc>
        <w:tc>
          <w:tcPr>
            <w:tcW w:w="1378" w:type="dxa"/>
            <w:shd w:val="clear" w:color="auto" w:fill="CCC0D9" w:themeFill="accent4" w:themeFillTint="66"/>
          </w:tcPr>
          <w:p w14:paraId="7EEBB980" w14:textId="77777777" w:rsidR="00556C4E" w:rsidRPr="00E60BAB" w:rsidRDefault="00556C4E" w:rsidP="00E846BC">
            <w:pPr>
              <w:rPr>
                <w:rFonts w:ascii="Arial" w:hAnsi="Arial" w:cs="Arial"/>
              </w:rPr>
            </w:pPr>
          </w:p>
        </w:tc>
      </w:tr>
      <w:tr w:rsidR="00DD36EC" w:rsidRPr="00E60BAB" w14:paraId="52679FBB" w14:textId="77777777" w:rsidTr="00DD36EC">
        <w:trPr>
          <w:trHeight w:val="285"/>
        </w:trPr>
        <w:tc>
          <w:tcPr>
            <w:tcW w:w="2215" w:type="dxa"/>
            <w:tcBorders>
              <w:bottom w:val="single" w:sz="4" w:space="0" w:color="auto"/>
            </w:tcBorders>
            <w:shd w:val="clear" w:color="auto" w:fill="CCC0D9" w:themeFill="accent4" w:themeFillTint="66"/>
          </w:tcPr>
          <w:p w14:paraId="6F00089F" w14:textId="77777777" w:rsidR="00556C4E" w:rsidRDefault="00556C4E" w:rsidP="00E846BC">
            <w:pPr>
              <w:rPr>
                <w:rFonts w:ascii="Arial" w:hAnsi="Arial" w:cs="Arial"/>
              </w:rPr>
            </w:pPr>
            <w:r>
              <w:rPr>
                <w:rFonts w:ascii="Arial" w:hAnsi="Arial" w:cs="Arial"/>
              </w:rPr>
              <w:t>Chirnside Park</w:t>
            </w:r>
          </w:p>
          <w:p w14:paraId="6F579F6A" w14:textId="77777777" w:rsidR="00556C4E" w:rsidRPr="00E60BAB" w:rsidRDefault="00556C4E" w:rsidP="00E846BC">
            <w:pPr>
              <w:rPr>
                <w:rFonts w:ascii="Arial" w:hAnsi="Arial" w:cs="Arial"/>
              </w:rPr>
            </w:pPr>
            <w:r>
              <w:rPr>
                <w:rFonts w:ascii="Arial" w:hAnsi="Arial" w:cs="Arial"/>
              </w:rPr>
              <w:t>(Eastridge site)</w:t>
            </w:r>
          </w:p>
        </w:tc>
        <w:tc>
          <w:tcPr>
            <w:tcW w:w="1196" w:type="dxa"/>
            <w:shd w:val="clear" w:color="auto" w:fill="CCC0D9" w:themeFill="accent4" w:themeFillTint="66"/>
          </w:tcPr>
          <w:p w14:paraId="0F8B95D4" w14:textId="77777777" w:rsidR="00556C4E" w:rsidRPr="007F47B2" w:rsidRDefault="00556C4E" w:rsidP="00E846BC">
            <w:pPr>
              <w:rPr>
                <w:rFonts w:ascii="Arial" w:hAnsi="Arial" w:cs="Arial"/>
              </w:rPr>
            </w:pPr>
            <w:r w:rsidRPr="007F47B2">
              <w:rPr>
                <w:rFonts w:ascii="Arial" w:hAnsi="Arial" w:cs="Arial"/>
              </w:rPr>
              <w:t>RGZ3</w:t>
            </w:r>
          </w:p>
        </w:tc>
        <w:tc>
          <w:tcPr>
            <w:tcW w:w="1119" w:type="dxa"/>
            <w:shd w:val="clear" w:color="auto" w:fill="CCC0D9" w:themeFill="accent4" w:themeFillTint="66"/>
          </w:tcPr>
          <w:p w14:paraId="78FFA447" w14:textId="77777777" w:rsidR="00556C4E" w:rsidRPr="007F47B2" w:rsidRDefault="00556C4E" w:rsidP="00E846BC">
            <w:pPr>
              <w:rPr>
                <w:rFonts w:ascii="Arial" w:hAnsi="Arial" w:cs="Arial"/>
              </w:rPr>
            </w:pPr>
            <w:r w:rsidRPr="007F47B2">
              <w:rPr>
                <w:rFonts w:ascii="Arial" w:hAnsi="Arial" w:cs="Arial"/>
              </w:rPr>
              <w:t>DPO5</w:t>
            </w:r>
          </w:p>
        </w:tc>
        <w:tc>
          <w:tcPr>
            <w:tcW w:w="1216" w:type="dxa"/>
            <w:shd w:val="clear" w:color="auto" w:fill="CCC0D9" w:themeFill="accent4" w:themeFillTint="66"/>
          </w:tcPr>
          <w:p w14:paraId="024E35D4" w14:textId="77777777" w:rsidR="00556C4E" w:rsidRPr="007F47B2" w:rsidRDefault="00556C4E" w:rsidP="00E846BC">
            <w:pPr>
              <w:rPr>
                <w:rFonts w:ascii="Arial" w:hAnsi="Arial" w:cs="Arial"/>
              </w:rPr>
            </w:pPr>
          </w:p>
        </w:tc>
        <w:tc>
          <w:tcPr>
            <w:tcW w:w="1930" w:type="dxa"/>
            <w:gridSpan w:val="2"/>
            <w:shd w:val="clear" w:color="auto" w:fill="CCC0D9" w:themeFill="accent4" w:themeFillTint="66"/>
          </w:tcPr>
          <w:p w14:paraId="0D73A736" w14:textId="77777777" w:rsidR="00556C4E" w:rsidRPr="00E60BAB" w:rsidRDefault="00556C4E" w:rsidP="00E846BC">
            <w:pPr>
              <w:rPr>
                <w:rFonts w:ascii="Arial" w:hAnsi="Arial" w:cs="Arial"/>
              </w:rPr>
            </w:pPr>
          </w:p>
        </w:tc>
        <w:tc>
          <w:tcPr>
            <w:tcW w:w="1776" w:type="dxa"/>
            <w:shd w:val="clear" w:color="auto" w:fill="CCC0D9" w:themeFill="accent4" w:themeFillTint="66"/>
          </w:tcPr>
          <w:p w14:paraId="28E28801" w14:textId="77777777" w:rsidR="00556C4E" w:rsidRDefault="00556C4E" w:rsidP="00E846BC">
            <w:pPr>
              <w:rPr>
                <w:rFonts w:ascii="Arial" w:hAnsi="Arial" w:cs="Arial"/>
              </w:rPr>
            </w:pPr>
          </w:p>
        </w:tc>
        <w:tc>
          <w:tcPr>
            <w:tcW w:w="1998" w:type="dxa"/>
            <w:shd w:val="clear" w:color="auto" w:fill="CCC0D9" w:themeFill="accent4" w:themeFillTint="66"/>
          </w:tcPr>
          <w:p w14:paraId="1588607D" w14:textId="77777777" w:rsidR="00556C4E" w:rsidRDefault="00556C4E" w:rsidP="00E846BC">
            <w:pPr>
              <w:rPr>
                <w:rFonts w:ascii="Arial" w:hAnsi="Arial" w:cs="Arial"/>
              </w:rPr>
            </w:pPr>
            <w:r>
              <w:rPr>
                <w:rFonts w:ascii="Arial" w:hAnsi="Arial" w:cs="Arial"/>
              </w:rPr>
              <w:t>Up to 15 metres as per DPO5</w:t>
            </w:r>
          </w:p>
        </w:tc>
        <w:tc>
          <w:tcPr>
            <w:tcW w:w="1406" w:type="dxa"/>
            <w:shd w:val="clear" w:color="auto" w:fill="CCC0D9" w:themeFill="accent4" w:themeFillTint="66"/>
          </w:tcPr>
          <w:p w14:paraId="2BEA51E2" w14:textId="77777777" w:rsidR="00556C4E" w:rsidRPr="00E60BAB" w:rsidRDefault="00556C4E" w:rsidP="00E846BC">
            <w:pPr>
              <w:rPr>
                <w:rFonts w:ascii="Arial" w:hAnsi="Arial" w:cs="Arial"/>
              </w:rPr>
            </w:pPr>
          </w:p>
        </w:tc>
        <w:tc>
          <w:tcPr>
            <w:tcW w:w="1378" w:type="dxa"/>
            <w:shd w:val="clear" w:color="auto" w:fill="CCC0D9" w:themeFill="accent4" w:themeFillTint="66"/>
          </w:tcPr>
          <w:p w14:paraId="575426F6" w14:textId="77777777" w:rsidR="00556C4E" w:rsidRPr="00E60BAB" w:rsidRDefault="00556C4E" w:rsidP="00E846BC">
            <w:pPr>
              <w:rPr>
                <w:rFonts w:ascii="Arial" w:hAnsi="Arial" w:cs="Arial"/>
              </w:rPr>
            </w:pPr>
          </w:p>
        </w:tc>
      </w:tr>
      <w:tr w:rsidR="00DD36EC" w:rsidRPr="00E60BAB" w14:paraId="785A4BC5" w14:textId="77777777" w:rsidTr="00DD36EC">
        <w:trPr>
          <w:trHeight w:val="285"/>
        </w:trPr>
        <w:tc>
          <w:tcPr>
            <w:tcW w:w="2215" w:type="dxa"/>
            <w:tcBorders>
              <w:top w:val="single" w:sz="12" w:space="0" w:color="FF0000"/>
              <w:left w:val="single" w:sz="12" w:space="0" w:color="FF0000"/>
              <w:bottom w:val="single" w:sz="12" w:space="0" w:color="FF0000"/>
              <w:right w:val="single" w:sz="12" w:space="0" w:color="FF0000"/>
            </w:tcBorders>
            <w:shd w:val="clear" w:color="auto" w:fill="D9D9D9" w:themeFill="background1" w:themeFillShade="D9"/>
          </w:tcPr>
          <w:p w14:paraId="6C67A624" w14:textId="77777777" w:rsidR="00556C4E" w:rsidRPr="00910AEC" w:rsidRDefault="00556C4E" w:rsidP="00E846BC">
            <w:pPr>
              <w:rPr>
                <w:rFonts w:ascii="Arial" w:hAnsi="Arial" w:cs="Arial"/>
                <w:color w:val="FF0000"/>
              </w:rPr>
            </w:pPr>
            <w:r>
              <w:rPr>
                <w:rFonts w:ascii="Arial" w:hAnsi="Arial" w:cs="Arial"/>
              </w:rPr>
              <w:t>Chirnside Park</w:t>
            </w:r>
          </w:p>
          <w:p w14:paraId="5F5DB1C8" w14:textId="77777777" w:rsidR="00556C4E" w:rsidRDefault="00556C4E" w:rsidP="00E846BC">
            <w:pPr>
              <w:rPr>
                <w:rFonts w:ascii="Arial" w:hAnsi="Arial" w:cs="Arial"/>
              </w:rPr>
            </w:pPr>
            <w:r>
              <w:rPr>
                <w:rFonts w:ascii="Arial" w:hAnsi="Arial" w:cs="Arial"/>
              </w:rPr>
              <w:t>(</w:t>
            </w:r>
            <w:r w:rsidRPr="00910AEC">
              <w:rPr>
                <w:rFonts w:ascii="Arial" w:hAnsi="Arial" w:cs="Arial"/>
              </w:rPr>
              <w:t xml:space="preserve">Joinland </w:t>
            </w:r>
            <w:r>
              <w:rPr>
                <w:rFonts w:ascii="Arial" w:hAnsi="Arial" w:cs="Arial"/>
              </w:rPr>
              <w:t xml:space="preserve">site)  </w:t>
            </w:r>
          </w:p>
        </w:tc>
        <w:tc>
          <w:tcPr>
            <w:tcW w:w="1196" w:type="dxa"/>
            <w:shd w:val="clear" w:color="auto" w:fill="D9D9D9" w:themeFill="background1" w:themeFillShade="D9"/>
          </w:tcPr>
          <w:p w14:paraId="287A257E" w14:textId="77777777" w:rsidR="00556C4E" w:rsidRPr="007F47B2" w:rsidRDefault="00556C4E" w:rsidP="00E846BC">
            <w:pPr>
              <w:rPr>
                <w:rFonts w:ascii="Arial" w:hAnsi="Arial" w:cs="Arial"/>
              </w:rPr>
            </w:pPr>
            <w:r>
              <w:rPr>
                <w:rFonts w:ascii="Arial" w:hAnsi="Arial" w:cs="Arial"/>
              </w:rPr>
              <w:t>RGZ4*</w:t>
            </w:r>
          </w:p>
        </w:tc>
        <w:tc>
          <w:tcPr>
            <w:tcW w:w="1119" w:type="dxa"/>
            <w:shd w:val="clear" w:color="auto" w:fill="D9D9D9" w:themeFill="background1" w:themeFillShade="D9"/>
          </w:tcPr>
          <w:p w14:paraId="70FD1276" w14:textId="77777777" w:rsidR="00556C4E" w:rsidRPr="007F47B2" w:rsidRDefault="00556C4E" w:rsidP="00E846BC">
            <w:pPr>
              <w:rPr>
                <w:rFonts w:ascii="Arial" w:hAnsi="Arial" w:cs="Arial"/>
              </w:rPr>
            </w:pPr>
            <w:r>
              <w:rPr>
                <w:rFonts w:ascii="Arial" w:hAnsi="Arial" w:cs="Arial"/>
              </w:rPr>
              <w:t>DPO</w:t>
            </w:r>
          </w:p>
        </w:tc>
        <w:tc>
          <w:tcPr>
            <w:tcW w:w="1216" w:type="dxa"/>
            <w:shd w:val="clear" w:color="auto" w:fill="D9D9D9" w:themeFill="background1" w:themeFillShade="D9"/>
          </w:tcPr>
          <w:p w14:paraId="37BA21D8" w14:textId="77777777" w:rsidR="00556C4E" w:rsidRPr="007F47B2" w:rsidRDefault="00556C4E" w:rsidP="00E846BC">
            <w:pPr>
              <w:rPr>
                <w:rFonts w:ascii="Arial" w:hAnsi="Arial" w:cs="Arial"/>
              </w:rPr>
            </w:pPr>
          </w:p>
        </w:tc>
        <w:tc>
          <w:tcPr>
            <w:tcW w:w="8488" w:type="dxa"/>
            <w:gridSpan w:val="6"/>
            <w:shd w:val="clear" w:color="auto" w:fill="D9D9D9" w:themeFill="background1" w:themeFillShade="D9"/>
          </w:tcPr>
          <w:p w14:paraId="7AB12160" w14:textId="77777777" w:rsidR="00556C4E" w:rsidRPr="00E60BAB" w:rsidRDefault="00556C4E" w:rsidP="00E846BC">
            <w:pPr>
              <w:rPr>
                <w:rFonts w:ascii="Arial" w:hAnsi="Arial" w:cs="Arial"/>
              </w:rPr>
            </w:pPr>
            <w:r>
              <w:rPr>
                <w:rFonts w:ascii="Arial" w:hAnsi="Arial" w:cs="Arial"/>
              </w:rPr>
              <w:t>*Being rezoned through separate Amendment (C111 lapsed)</w:t>
            </w:r>
          </w:p>
        </w:tc>
      </w:tr>
      <w:tr w:rsidR="00DD36EC" w:rsidRPr="00DB3CED" w14:paraId="0D42FA19" w14:textId="77777777" w:rsidTr="00DD36EC">
        <w:trPr>
          <w:trHeight w:val="144"/>
        </w:trPr>
        <w:tc>
          <w:tcPr>
            <w:tcW w:w="2215" w:type="dxa"/>
            <w:tcBorders>
              <w:bottom w:val="single" w:sz="4" w:space="0" w:color="auto"/>
            </w:tcBorders>
            <w:shd w:val="clear" w:color="auto" w:fill="FFFFFF" w:themeFill="background1"/>
          </w:tcPr>
          <w:p w14:paraId="3B19B3FC" w14:textId="77777777" w:rsidR="00556C4E" w:rsidRDefault="00556C4E" w:rsidP="00E846BC">
            <w:pPr>
              <w:rPr>
                <w:rFonts w:ascii="Arial" w:hAnsi="Arial" w:cs="Arial"/>
                <w:b/>
              </w:rPr>
            </w:pPr>
          </w:p>
          <w:p w14:paraId="641AA848" w14:textId="77777777" w:rsidR="00556C4E" w:rsidRPr="004A1A59" w:rsidRDefault="00556C4E" w:rsidP="00E846BC">
            <w:pPr>
              <w:rPr>
                <w:rFonts w:ascii="Arial" w:hAnsi="Arial" w:cs="Arial"/>
                <w:b/>
              </w:rPr>
            </w:pPr>
            <w:r>
              <w:rPr>
                <w:rFonts w:ascii="Arial" w:hAnsi="Arial" w:cs="Arial"/>
                <w:b/>
              </w:rPr>
              <w:t xml:space="preserve">Housing </w:t>
            </w:r>
            <w:r w:rsidRPr="004A1A59">
              <w:rPr>
                <w:rFonts w:ascii="Arial" w:hAnsi="Arial" w:cs="Arial"/>
                <w:b/>
              </w:rPr>
              <w:t>Consolidation</w:t>
            </w:r>
            <w:r>
              <w:rPr>
                <w:rFonts w:ascii="Arial" w:hAnsi="Arial" w:cs="Arial"/>
                <w:b/>
              </w:rPr>
              <w:t xml:space="preserve"> Areas </w:t>
            </w:r>
          </w:p>
        </w:tc>
        <w:tc>
          <w:tcPr>
            <w:tcW w:w="1196" w:type="dxa"/>
            <w:shd w:val="clear" w:color="auto" w:fill="FFFFFF" w:themeFill="background1"/>
          </w:tcPr>
          <w:p w14:paraId="6DB6B4E9" w14:textId="77777777" w:rsidR="00556C4E" w:rsidRPr="007F47B2" w:rsidRDefault="00556C4E" w:rsidP="00E846BC">
            <w:pPr>
              <w:rPr>
                <w:rFonts w:ascii="Arial" w:hAnsi="Arial" w:cs="Arial"/>
              </w:rPr>
            </w:pPr>
          </w:p>
        </w:tc>
        <w:tc>
          <w:tcPr>
            <w:tcW w:w="1119" w:type="dxa"/>
            <w:shd w:val="clear" w:color="auto" w:fill="FFFFFF" w:themeFill="background1"/>
          </w:tcPr>
          <w:p w14:paraId="154737EC" w14:textId="77777777" w:rsidR="00556C4E" w:rsidRPr="007F47B2" w:rsidRDefault="00556C4E" w:rsidP="00E846BC">
            <w:pPr>
              <w:rPr>
                <w:rFonts w:ascii="Arial" w:hAnsi="Arial" w:cs="Arial"/>
              </w:rPr>
            </w:pPr>
          </w:p>
        </w:tc>
        <w:tc>
          <w:tcPr>
            <w:tcW w:w="1216" w:type="dxa"/>
            <w:shd w:val="clear" w:color="auto" w:fill="FFFFFF" w:themeFill="background1"/>
          </w:tcPr>
          <w:p w14:paraId="68391426" w14:textId="77777777" w:rsidR="00556C4E" w:rsidRPr="007F47B2" w:rsidRDefault="00556C4E" w:rsidP="00E846BC">
            <w:pPr>
              <w:rPr>
                <w:rFonts w:ascii="Arial" w:hAnsi="Arial" w:cs="Arial"/>
              </w:rPr>
            </w:pPr>
          </w:p>
        </w:tc>
        <w:tc>
          <w:tcPr>
            <w:tcW w:w="1930" w:type="dxa"/>
            <w:gridSpan w:val="2"/>
            <w:shd w:val="clear" w:color="auto" w:fill="FFFFFF" w:themeFill="background1"/>
          </w:tcPr>
          <w:p w14:paraId="70C6F794" w14:textId="77777777" w:rsidR="00556C4E" w:rsidRPr="00DB3CED" w:rsidRDefault="00556C4E" w:rsidP="00E846BC">
            <w:pPr>
              <w:rPr>
                <w:rFonts w:ascii="Arial" w:hAnsi="Arial" w:cs="Arial"/>
              </w:rPr>
            </w:pPr>
          </w:p>
        </w:tc>
        <w:tc>
          <w:tcPr>
            <w:tcW w:w="1776" w:type="dxa"/>
            <w:shd w:val="clear" w:color="auto" w:fill="FFFFFF" w:themeFill="background1"/>
          </w:tcPr>
          <w:p w14:paraId="1C14D9AF" w14:textId="77777777" w:rsidR="00556C4E" w:rsidRDefault="00556C4E" w:rsidP="00E846BC">
            <w:pPr>
              <w:rPr>
                <w:rFonts w:ascii="Arial" w:hAnsi="Arial" w:cs="Arial"/>
              </w:rPr>
            </w:pPr>
          </w:p>
        </w:tc>
        <w:tc>
          <w:tcPr>
            <w:tcW w:w="1998" w:type="dxa"/>
            <w:shd w:val="clear" w:color="auto" w:fill="FFFFFF" w:themeFill="background1"/>
          </w:tcPr>
          <w:p w14:paraId="66EFDE39" w14:textId="77777777" w:rsidR="00556C4E" w:rsidRPr="00DB3CED" w:rsidRDefault="00556C4E" w:rsidP="00E846BC">
            <w:pPr>
              <w:rPr>
                <w:rFonts w:ascii="Arial" w:hAnsi="Arial" w:cs="Arial"/>
              </w:rPr>
            </w:pPr>
          </w:p>
        </w:tc>
        <w:tc>
          <w:tcPr>
            <w:tcW w:w="1406" w:type="dxa"/>
            <w:shd w:val="clear" w:color="auto" w:fill="FFFFFF" w:themeFill="background1"/>
          </w:tcPr>
          <w:p w14:paraId="1B2D0DC5" w14:textId="77777777" w:rsidR="00556C4E" w:rsidRPr="00DB3CED" w:rsidRDefault="00556C4E" w:rsidP="00E846BC">
            <w:pPr>
              <w:rPr>
                <w:rFonts w:ascii="Arial" w:hAnsi="Arial" w:cs="Arial"/>
              </w:rPr>
            </w:pPr>
          </w:p>
        </w:tc>
        <w:tc>
          <w:tcPr>
            <w:tcW w:w="1378" w:type="dxa"/>
            <w:shd w:val="clear" w:color="auto" w:fill="FFFFFF" w:themeFill="background1"/>
          </w:tcPr>
          <w:p w14:paraId="2A7608F9" w14:textId="77777777" w:rsidR="00556C4E" w:rsidRDefault="00556C4E" w:rsidP="00E846BC">
            <w:pPr>
              <w:rPr>
                <w:rFonts w:ascii="Arial" w:hAnsi="Arial" w:cs="Arial"/>
              </w:rPr>
            </w:pPr>
          </w:p>
        </w:tc>
      </w:tr>
      <w:tr w:rsidR="00DD36EC" w:rsidRPr="00E60BAB" w14:paraId="7053780D" w14:textId="77777777" w:rsidTr="00DD36EC">
        <w:trPr>
          <w:trHeight w:val="930"/>
        </w:trPr>
        <w:tc>
          <w:tcPr>
            <w:tcW w:w="2215" w:type="dxa"/>
            <w:tcBorders>
              <w:top w:val="single" w:sz="4" w:space="0" w:color="auto"/>
              <w:bottom w:val="single" w:sz="4" w:space="0" w:color="auto"/>
            </w:tcBorders>
            <w:shd w:val="clear" w:color="auto" w:fill="FFFF99"/>
          </w:tcPr>
          <w:p w14:paraId="5D81490D" w14:textId="77777777" w:rsidR="00556C4E" w:rsidRPr="00E60BAB" w:rsidRDefault="00556C4E" w:rsidP="00E846BC">
            <w:pPr>
              <w:rPr>
                <w:rFonts w:ascii="Arial" w:hAnsi="Arial" w:cs="Arial"/>
              </w:rPr>
            </w:pPr>
            <w:r w:rsidRPr="00E60BAB">
              <w:rPr>
                <w:rFonts w:ascii="Arial" w:hAnsi="Arial" w:cs="Arial"/>
              </w:rPr>
              <w:lastRenderedPageBreak/>
              <w:t>Mooroolbark</w:t>
            </w:r>
          </w:p>
        </w:tc>
        <w:tc>
          <w:tcPr>
            <w:tcW w:w="1196" w:type="dxa"/>
            <w:shd w:val="clear" w:color="auto" w:fill="FFFF99"/>
          </w:tcPr>
          <w:p w14:paraId="43DC6BDD" w14:textId="77777777" w:rsidR="00556C4E" w:rsidRPr="007F47B2" w:rsidRDefault="00556C4E" w:rsidP="00E846BC">
            <w:pPr>
              <w:rPr>
                <w:rFonts w:ascii="Arial" w:hAnsi="Arial" w:cs="Arial"/>
              </w:rPr>
            </w:pPr>
            <w:r>
              <w:rPr>
                <w:rFonts w:ascii="Arial" w:hAnsi="Arial" w:cs="Arial"/>
              </w:rPr>
              <w:t>GRZ1</w:t>
            </w:r>
          </w:p>
        </w:tc>
        <w:tc>
          <w:tcPr>
            <w:tcW w:w="1119" w:type="dxa"/>
            <w:shd w:val="clear" w:color="auto" w:fill="FFFF99"/>
          </w:tcPr>
          <w:p w14:paraId="7A22C596" w14:textId="77777777" w:rsidR="00556C4E" w:rsidRPr="007F47B2" w:rsidRDefault="00556C4E" w:rsidP="00E846BC">
            <w:pPr>
              <w:rPr>
                <w:rFonts w:ascii="Arial" w:hAnsi="Arial" w:cs="Arial"/>
              </w:rPr>
            </w:pPr>
            <w:r w:rsidRPr="007F47B2">
              <w:rPr>
                <w:rFonts w:ascii="Arial" w:hAnsi="Arial" w:cs="Arial"/>
              </w:rPr>
              <w:t>DDO8</w:t>
            </w:r>
          </w:p>
        </w:tc>
        <w:tc>
          <w:tcPr>
            <w:tcW w:w="1216" w:type="dxa"/>
            <w:shd w:val="clear" w:color="auto" w:fill="FFFF99"/>
          </w:tcPr>
          <w:p w14:paraId="23031690" w14:textId="77777777" w:rsidR="00556C4E" w:rsidRPr="007F47B2" w:rsidRDefault="00556C4E" w:rsidP="00E846BC">
            <w:pPr>
              <w:rPr>
                <w:rFonts w:ascii="Arial" w:hAnsi="Arial" w:cs="Arial"/>
              </w:rPr>
            </w:pPr>
            <w:r w:rsidRPr="007F47B2">
              <w:rPr>
                <w:rFonts w:ascii="Arial" w:hAnsi="Arial" w:cs="Arial"/>
              </w:rPr>
              <w:t>SLO23</w:t>
            </w:r>
          </w:p>
        </w:tc>
        <w:tc>
          <w:tcPr>
            <w:tcW w:w="1930" w:type="dxa"/>
            <w:gridSpan w:val="2"/>
            <w:shd w:val="clear" w:color="auto" w:fill="FFFF99"/>
          </w:tcPr>
          <w:p w14:paraId="48854A95" w14:textId="77777777" w:rsidR="00556C4E" w:rsidRPr="00E60BAB" w:rsidRDefault="00556C4E" w:rsidP="00E846BC">
            <w:pPr>
              <w:rPr>
                <w:rFonts w:ascii="Arial" w:hAnsi="Arial" w:cs="Arial"/>
              </w:rPr>
            </w:pPr>
          </w:p>
        </w:tc>
        <w:tc>
          <w:tcPr>
            <w:tcW w:w="1776" w:type="dxa"/>
            <w:shd w:val="clear" w:color="auto" w:fill="FFFF99"/>
          </w:tcPr>
          <w:p w14:paraId="3C8B1FC7" w14:textId="77777777" w:rsidR="00556C4E" w:rsidRPr="00E60BAB" w:rsidRDefault="00556C4E" w:rsidP="00E846BC">
            <w:pPr>
              <w:rPr>
                <w:rFonts w:ascii="Arial" w:hAnsi="Arial" w:cs="Arial"/>
              </w:rPr>
            </w:pPr>
            <w:r>
              <w:rPr>
                <w:rFonts w:ascii="Arial" w:hAnsi="Arial" w:cs="Arial"/>
              </w:rPr>
              <w:t xml:space="preserve">Tree </w:t>
            </w:r>
          </w:p>
        </w:tc>
        <w:tc>
          <w:tcPr>
            <w:tcW w:w="1998" w:type="dxa"/>
            <w:vMerge w:val="restart"/>
            <w:shd w:val="clear" w:color="auto" w:fill="FFFF99"/>
          </w:tcPr>
          <w:p w14:paraId="404EF37A" w14:textId="77777777" w:rsidR="00556C4E" w:rsidRDefault="00556C4E" w:rsidP="00E846BC">
            <w:pPr>
              <w:rPr>
                <w:rFonts w:ascii="Arial" w:hAnsi="Arial" w:cs="Arial"/>
              </w:rPr>
            </w:pPr>
          </w:p>
          <w:p w14:paraId="2FDF7586" w14:textId="77777777" w:rsidR="00556C4E" w:rsidRDefault="00556C4E" w:rsidP="00E846BC">
            <w:pPr>
              <w:rPr>
                <w:rFonts w:ascii="Arial" w:hAnsi="Arial" w:cs="Arial"/>
              </w:rPr>
            </w:pPr>
          </w:p>
          <w:p w14:paraId="2AAC663B" w14:textId="77777777" w:rsidR="00556C4E" w:rsidRPr="00E60BAB" w:rsidRDefault="00556C4E" w:rsidP="00E846BC">
            <w:pPr>
              <w:rPr>
                <w:rFonts w:ascii="Arial" w:hAnsi="Arial" w:cs="Arial"/>
              </w:rPr>
            </w:pPr>
            <w:r w:rsidRPr="00E60BAB">
              <w:rPr>
                <w:rFonts w:ascii="Arial" w:hAnsi="Arial" w:cs="Arial"/>
              </w:rPr>
              <w:t>Up to 11 metres on lots of 1500m2 or greater</w:t>
            </w:r>
          </w:p>
        </w:tc>
        <w:tc>
          <w:tcPr>
            <w:tcW w:w="1406" w:type="dxa"/>
            <w:shd w:val="clear" w:color="auto" w:fill="FFFF99"/>
          </w:tcPr>
          <w:p w14:paraId="32DAA307" w14:textId="77777777" w:rsidR="00556C4E" w:rsidRPr="00E60BAB" w:rsidRDefault="00556C4E" w:rsidP="00E846BC">
            <w:pPr>
              <w:rPr>
                <w:rFonts w:ascii="Arial" w:hAnsi="Arial" w:cs="Arial"/>
              </w:rPr>
            </w:pPr>
          </w:p>
        </w:tc>
        <w:tc>
          <w:tcPr>
            <w:tcW w:w="1378" w:type="dxa"/>
            <w:shd w:val="clear" w:color="auto" w:fill="FFFF99"/>
          </w:tcPr>
          <w:p w14:paraId="08AD02DC" w14:textId="77777777" w:rsidR="00556C4E" w:rsidRPr="00E60BAB" w:rsidRDefault="00556C4E" w:rsidP="00E846BC">
            <w:pPr>
              <w:rPr>
                <w:rFonts w:ascii="Arial" w:hAnsi="Arial" w:cs="Arial"/>
              </w:rPr>
            </w:pPr>
          </w:p>
        </w:tc>
      </w:tr>
      <w:tr w:rsidR="00DD36EC" w:rsidRPr="00DB3CED" w14:paraId="351428B0" w14:textId="77777777" w:rsidTr="00DD36EC">
        <w:trPr>
          <w:trHeight w:val="144"/>
        </w:trPr>
        <w:tc>
          <w:tcPr>
            <w:tcW w:w="2215" w:type="dxa"/>
            <w:tcBorders>
              <w:top w:val="single" w:sz="4" w:space="0" w:color="auto"/>
            </w:tcBorders>
            <w:shd w:val="clear" w:color="auto" w:fill="FFFF99"/>
          </w:tcPr>
          <w:p w14:paraId="4D318B86" w14:textId="77777777" w:rsidR="00556C4E" w:rsidRPr="00DB3CED" w:rsidRDefault="00556C4E" w:rsidP="00E846BC">
            <w:pPr>
              <w:rPr>
                <w:rFonts w:ascii="Arial" w:hAnsi="Arial" w:cs="Arial"/>
              </w:rPr>
            </w:pPr>
            <w:r w:rsidRPr="00DB3CED">
              <w:rPr>
                <w:rFonts w:ascii="Arial" w:hAnsi="Arial" w:cs="Arial"/>
              </w:rPr>
              <w:t>Kilsyth</w:t>
            </w:r>
          </w:p>
        </w:tc>
        <w:tc>
          <w:tcPr>
            <w:tcW w:w="1196" w:type="dxa"/>
            <w:shd w:val="clear" w:color="auto" w:fill="FFFF99"/>
          </w:tcPr>
          <w:p w14:paraId="00C276D0" w14:textId="77777777" w:rsidR="00556C4E" w:rsidRPr="007F47B2" w:rsidRDefault="00556C4E" w:rsidP="00E846BC">
            <w:pPr>
              <w:rPr>
                <w:rFonts w:ascii="Arial" w:hAnsi="Arial" w:cs="Arial"/>
              </w:rPr>
            </w:pPr>
            <w:r w:rsidRPr="007F47B2">
              <w:rPr>
                <w:rFonts w:ascii="Arial" w:hAnsi="Arial" w:cs="Arial"/>
              </w:rPr>
              <w:t>GRZ1</w:t>
            </w:r>
          </w:p>
        </w:tc>
        <w:tc>
          <w:tcPr>
            <w:tcW w:w="1119" w:type="dxa"/>
            <w:shd w:val="clear" w:color="auto" w:fill="FFFF99"/>
          </w:tcPr>
          <w:p w14:paraId="3F54C8F4" w14:textId="77777777" w:rsidR="00556C4E" w:rsidRPr="007F47B2" w:rsidRDefault="00556C4E" w:rsidP="00E846BC">
            <w:pPr>
              <w:rPr>
                <w:rFonts w:ascii="Arial" w:hAnsi="Arial" w:cs="Arial"/>
              </w:rPr>
            </w:pPr>
            <w:r w:rsidRPr="007F47B2">
              <w:rPr>
                <w:rFonts w:ascii="Arial" w:hAnsi="Arial" w:cs="Arial"/>
              </w:rPr>
              <w:t>DDO8</w:t>
            </w:r>
          </w:p>
        </w:tc>
        <w:tc>
          <w:tcPr>
            <w:tcW w:w="1216" w:type="dxa"/>
            <w:shd w:val="clear" w:color="auto" w:fill="FFFF99"/>
          </w:tcPr>
          <w:p w14:paraId="32AE05BF" w14:textId="77777777" w:rsidR="00556C4E" w:rsidRPr="007F47B2" w:rsidRDefault="00556C4E" w:rsidP="00E846BC">
            <w:pPr>
              <w:rPr>
                <w:rFonts w:ascii="Arial" w:hAnsi="Arial" w:cs="Arial"/>
              </w:rPr>
            </w:pPr>
            <w:r w:rsidRPr="007F47B2">
              <w:rPr>
                <w:rFonts w:ascii="Arial" w:hAnsi="Arial" w:cs="Arial"/>
              </w:rPr>
              <w:t>SLO23</w:t>
            </w:r>
          </w:p>
        </w:tc>
        <w:tc>
          <w:tcPr>
            <w:tcW w:w="1930" w:type="dxa"/>
            <w:gridSpan w:val="2"/>
            <w:shd w:val="clear" w:color="auto" w:fill="FFFF99"/>
          </w:tcPr>
          <w:p w14:paraId="591F2BCE" w14:textId="77777777" w:rsidR="00556C4E" w:rsidRPr="00DB3CED" w:rsidRDefault="00556C4E" w:rsidP="00E846BC">
            <w:pPr>
              <w:rPr>
                <w:rFonts w:ascii="Arial" w:hAnsi="Arial" w:cs="Arial"/>
              </w:rPr>
            </w:pPr>
          </w:p>
        </w:tc>
        <w:tc>
          <w:tcPr>
            <w:tcW w:w="1776" w:type="dxa"/>
            <w:shd w:val="clear" w:color="auto" w:fill="FFFF99"/>
          </w:tcPr>
          <w:p w14:paraId="1BE05940" w14:textId="77777777" w:rsidR="00556C4E" w:rsidRPr="00DB3CED" w:rsidRDefault="00556C4E" w:rsidP="00E846BC">
            <w:pPr>
              <w:rPr>
                <w:rFonts w:ascii="Arial" w:hAnsi="Arial" w:cs="Arial"/>
              </w:rPr>
            </w:pPr>
            <w:r>
              <w:rPr>
                <w:rFonts w:ascii="Arial" w:hAnsi="Arial" w:cs="Arial"/>
              </w:rPr>
              <w:t>Tree</w:t>
            </w:r>
          </w:p>
        </w:tc>
        <w:tc>
          <w:tcPr>
            <w:tcW w:w="1998" w:type="dxa"/>
            <w:vMerge/>
            <w:shd w:val="clear" w:color="auto" w:fill="FFFF99"/>
          </w:tcPr>
          <w:p w14:paraId="08CCB6CF" w14:textId="77777777" w:rsidR="00556C4E" w:rsidRPr="00DB3CED" w:rsidRDefault="00556C4E" w:rsidP="00E846BC">
            <w:pPr>
              <w:rPr>
                <w:rFonts w:ascii="Arial" w:hAnsi="Arial" w:cs="Arial"/>
              </w:rPr>
            </w:pPr>
          </w:p>
        </w:tc>
        <w:tc>
          <w:tcPr>
            <w:tcW w:w="1406" w:type="dxa"/>
            <w:shd w:val="clear" w:color="auto" w:fill="FFFF99"/>
          </w:tcPr>
          <w:p w14:paraId="308DCC69" w14:textId="77777777" w:rsidR="00556C4E" w:rsidRPr="00DB3CED" w:rsidRDefault="00556C4E" w:rsidP="00E846BC">
            <w:pPr>
              <w:rPr>
                <w:rFonts w:ascii="Arial" w:hAnsi="Arial" w:cs="Arial"/>
              </w:rPr>
            </w:pPr>
          </w:p>
        </w:tc>
        <w:tc>
          <w:tcPr>
            <w:tcW w:w="1378" w:type="dxa"/>
            <w:shd w:val="clear" w:color="auto" w:fill="FFFF99"/>
          </w:tcPr>
          <w:p w14:paraId="4AE7AE3D" w14:textId="77777777" w:rsidR="00556C4E" w:rsidRDefault="00556C4E" w:rsidP="00E846BC">
            <w:pPr>
              <w:rPr>
                <w:rFonts w:ascii="Arial" w:hAnsi="Arial" w:cs="Arial"/>
              </w:rPr>
            </w:pPr>
          </w:p>
        </w:tc>
      </w:tr>
      <w:tr w:rsidR="00DD36EC" w:rsidRPr="00DB3CED" w14:paraId="1697BF51" w14:textId="77777777" w:rsidTr="00DD36EC">
        <w:trPr>
          <w:trHeight w:val="144"/>
        </w:trPr>
        <w:tc>
          <w:tcPr>
            <w:tcW w:w="2215" w:type="dxa"/>
            <w:shd w:val="clear" w:color="auto" w:fill="FFFF99"/>
          </w:tcPr>
          <w:p w14:paraId="6169A933" w14:textId="77777777" w:rsidR="00556C4E" w:rsidRPr="00DB3CED" w:rsidRDefault="00556C4E" w:rsidP="00E846BC">
            <w:pPr>
              <w:rPr>
                <w:rFonts w:ascii="Arial" w:hAnsi="Arial" w:cs="Arial"/>
              </w:rPr>
            </w:pPr>
            <w:r w:rsidRPr="00DB3CED">
              <w:rPr>
                <w:rFonts w:ascii="Arial" w:hAnsi="Arial" w:cs="Arial"/>
              </w:rPr>
              <w:t>Healesville</w:t>
            </w:r>
          </w:p>
        </w:tc>
        <w:tc>
          <w:tcPr>
            <w:tcW w:w="1196" w:type="dxa"/>
            <w:shd w:val="clear" w:color="auto" w:fill="FFFF99"/>
          </w:tcPr>
          <w:p w14:paraId="2D8CEB63" w14:textId="77777777" w:rsidR="00556C4E" w:rsidRPr="007F47B2" w:rsidRDefault="00556C4E" w:rsidP="00E846BC">
            <w:pPr>
              <w:rPr>
                <w:rFonts w:ascii="Arial" w:hAnsi="Arial" w:cs="Arial"/>
              </w:rPr>
            </w:pPr>
            <w:r w:rsidRPr="007F47B2">
              <w:rPr>
                <w:rFonts w:ascii="Arial" w:hAnsi="Arial" w:cs="Arial"/>
              </w:rPr>
              <w:t>GRZ1</w:t>
            </w:r>
          </w:p>
        </w:tc>
        <w:tc>
          <w:tcPr>
            <w:tcW w:w="1119" w:type="dxa"/>
            <w:shd w:val="clear" w:color="auto" w:fill="FFFF99"/>
          </w:tcPr>
          <w:p w14:paraId="122EF0FC" w14:textId="77777777" w:rsidR="00556C4E" w:rsidRPr="007F47B2" w:rsidRDefault="00556C4E" w:rsidP="00E846BC">
            <w:pPr>
              <w:rPr>
                <w:rFonts w:ascii="Arial" w:hAnsi="Arial" w:cs="Arial"/>
              </w:rPr>
            </w:pPr>
            <w:r w:rsidRPr="007F47B2">
              <w:rPr>
                <w:rFonts w:ascii="Arial" w:hAnsi="Arial" w:cs="Arial"/>
              </w:rPr>
              <w:t>DDO8</w:t>
            </w:r>
          </w:p>
        </w:tc>
        <w:tc>
          <w:tcPr>
            <w:tcW w:w="1216" w:type="dxa"/>
            <w:shd w:val="clear" w:color="auto" w:fill="FFFF99"/>
          </w:tcPr>
          <w:p w14:paraId="2DDFB9FB" w14:textId="77777777" w:rsidR="00556C4E" w:rsidRPr="007F47B2" w:rsidRDefault="00556C4E" w:rsidP="00E846BC">
            <w:pPr>
              <w:rPr>
                <w:rFonts w:ascii="Arial" w:hAnsi="Arial" w:cs="Arial"/>
              </w:rPr>
            </w:pPr>
            <w:r w:rsidRPr="007F47B2">
              <w:rPr>
                <w:rFonts w:ascii="Arial" w:hAnsi="Arial" w:cs="Arial"/>
              </w:rPr>
              <w:t>SLO23</w:t>
            </w:r>
          </w:p>
        </w:tc>
        <w:tc>
          <w:tcPr>
            <w:tcW w:w="1930" w:type="dxa"/>
            <w:gridSpan w:val="2"/>
            <w:shd w:val="clear" w:color="auto" w:fill="FFFF99"/>
          </w:tcPr>
          <w:p w14:paraId="7AEEA221" w14:textId="77777777" w:rsidR="00556C4E" w:rsidRPr="00DB3CED" w:rsidRDefault="00556C4E" w:rsidP="00E846BC">
            <w:pPr>
              <w:rPr>
                <w:rFonts w:ascii="Arial" w:hAnsi="Arial" w:cs="Arial"/>
              </w:rPr>
            </w:pPr>
            <w:r w:rsidRPr="00DB3CED">
              <w:rPr>
                <w:rFonts w:ascii="Arial" w:hAnsi="Arial" w:cs="Arial"/>
              </w:rPr>
              <w:t>300</w:t>
            </w:r>
            <w:r>
              <w:rPr>
                <w:rFonts w:ascii="Arial" w:hAnsi="Arial" w:cs="Arial"/>
              </w:rPr>
              <w:t xml:space="preserve"> </w:t>
            </w:r>
            <w:r>
              <w:rPr>
                <w:rFonts w:ascii="Arial" w:hAnsi="Arial" w:cs="Arial"/>
                <w:sz w:val="16"/>
                <w:szCs w:val="16"/>
              </w:rPr>
              <w:t>guideline</w:t>
            </w:r>
            <w:r>
              <w:rPr>
                <w:rFonts w:ascii="Arial" w:hAnsi="Arial" w:cs="Arial"/>
              </w:rPr>
              <w:t xml:space="preserve"> </w:t>
            </w:r>
          </w:p>
        </w:tc>
        <w:tc>
          <w:tcPr>
            <w:tcW w:w="1776" w:type="dxa"/>
            <w:shd w:val="clear" w:color="auto" w:fill="FFFF99"/>
          </w:tcPr>
          <w:p w14:paraId="2FCEC4ED" w14:textId="77777777" w:rsidR="00556C4E" w:rsidRPr="00DB3CED" w:rsidRDefault="00556C4E" w:rsidP="00E846BC">
            <w:pPr>
              <w:rPr>
                <w:rFonts w:ascii="Arial" w:hAnsi="Arial" w:cs="Arial"/>
              </w:rPr>
            </w:pPr>
            <w:r>
              <w:rPr>
                <w:rFonts w:ascii="Arial" w:hAnsi="Arial" w:cs="Arial"/>
              </w:rPr>
              <w:t>Tree</w:t>
            </w:r>
          </w:p>
        </w:tc>
        <w:tc>
          <w:tcPr>
            <w:tcW w:w="1998" w:type="dxa"/>
            <w:vMerge/>
            <w:shd w:val="clear" w:color="auto" w:fill="FFFF99"/>
          </w:tcPr>
          <w:p w14:paraId="2A65722B" w14:textId="77777777" w:rsidR="00556C4E" w:rsidRPr="00DB3CED" w:rsidRDefault="00556C4E" w:rsidP="00E846BC">
            <w:pPr>
              <w:rPr>
                <w:rFonts w:ascii="Arial" w:hAnsi="Arial" w:cs="Arial"/>
              </w:rPr>
            </w:pPr>
          </w:p>
        </w:tc>
        <w:tc>
          <w:tcPr>
            <w:tcW w:w="1406" w:type="dxa"/>
            <w:shd w:val="clear" w:color="auto" w:fill="FFFF99"/>
          </w:tcPr>
          <w:p w14:paraId="10D9ACB2" w14:textId="77777777" w:rsidR="00556C4E" w:rsidRPr="00DB3CED" w:rsidRDefault="00556C4E" w:rsidP="00E846BC">
            <w:pPr>
              <w:rPr>
                <w:rFonts w:ascii="Arial" w:hAnsi="Arial" w:cs="Arial"/>
              </w:rPr>
            </w:pPr>
          </w:p>
        </w:tc>
        <w:tc>
          <w:tcPr>
            <w:tcW w:w="1378" w:type="dxa"/>
            <w:shd w:val="clear" w:color="auto" w:fill="FFFF99"/>
          </w:tcPr>
          <w:p w14:paraId="09C2F0AC" w14:textId="77777777" w:rsidR="00556C4E" w:rsidRDefault="00556C4E" w:rsidP="00E846BC">
            <w:pPr>
              <w:rPr>
                <w:rFonts w:ascii="Arial" w:hAnsi="Arial" w:cs="Arial"/>
              </w:rPr>
            </w:pPr>
          </w:p>
        </w:tc>
      </w:tr>
      <w:tr w:rsidR="00DD36EC" w:rsidRPr="00DB3CED" w14:paraId="7A7E3982" w14:textId="77777777" w:rsidTr="00DD36EC">
        <w:trPr>
          <w:trHeight w:val="144"/>
        </w:trPr>
        <w:tc>
          <w:tcPr>
            <w:tcW w:w="2215" w:type="dxa"/>
            <w:shd w:val="clear" w:color="auto" w:fill="FFFF99"/>
          </w:tcPr>
          <w:p w14:paraId="56934F2E" w14:textId="77777777" w:rsidR="00556C4E" w:rsidRPr="00DB3CED" w:rsidRDefault="00556C4E" w:rsidP="00E846BC">
            <w:pPr>
              <w:rPr>
                <w:rFonts w:ascii="Arial" w:hAnsi="Arial" w:cs="Arial"/>
              </w:rPr>
            </w:pPr>
            <w:r w:rsidRPr="00DB3CED">
              <w:rPr>
                <w:rFonts w:ascii="Arial" w:hAnsi="Arial" w:cs="Arial"/>
              </w:rPr>
              <w:t xml:space="preserve">Yarra Junction </w:t>
            </w:r>
          </w:p>
        </w:tc>
        <w:tc>
          <w:tcPr>
            <w:tcW w:w="1196" w:type="dxa"/>
            <w:shd w:val="clear" w:color="auto" w:fill="FFFF99"/>
          </w:tcPr>
          <w:p w14:paraId="6C517FDC" w14:textId="77777777" w:rsidR="00556C4E" w:rsidRPr="007F47B2" w:rsidRDefault="00556C4E" w:rsidP="00E846BC">
            <w:r w:rsidRPr="007F47B2">
              <w:rPr>
                <w:rFonts w:ascii="Arial" w:hAnsi="Arial" w:cs="Arial"/>
              </w:rPr>
              <w:t>GR</w:t>
            </w:r>
            <w:r w:rsidRPr="007F47B2">
              <w:t>Z1</w:t>
            </w:r>
          </w:p>
        </w:tc>
        <w:tc>
          <w:tcPr>
            <w:tcW w:w="1119" w:type="dxa"/>
            <w:shd w:val="clear" w:color="auto" w:fill="FFFF99"/>
          </w:tcPr>
          <w:p w14:paraId="0DA30732" w14:textId="77777777" w:rsidR="00556C4E" w:rsidRPr="007F47B2" w:rsidRDefault="00556C4E" w:rsidP="00E846BC">
            <w:pPr>
              <w:rPr>
                <w:rFonts w:ascii="Arial" w:hAnsi="Arial" w:cs="Arial"/>
              </w:rPr>
            </w:pPr>
            <w:r w:rsidRPr="007F47B2">
              <w:rPr>
                <w:rFonts w:ascii="Arial" w:hAnsi="Arial" w:cs="Arial"/>
              </w:rPr>
              <w:t>DDO8</w:t>
            </w:r>
          </w:p>
        </w:tc>
        <w:tc>
          <w:tcPr>
            <w:tcW w:w="1216" w:type="dxa"/>
            <w:shd w:val="clear" w:color="auto" w:fill="FFFF99"/>
          </w:tcPr>
          <w:p w14:paraId="4257CEC6" w14:textId="77777777" w:rsidR="00556C4E" w:rsidRPr="007F47B2" w:rsidRDefault="00556C4E" w:rsidP="00E846BC">
            <w:pPr>
              <w:rPr>
                <w:rFonts w:ascii="Arial" w:hAnsi="Arial" w:cs="Arial"/>
              </w:rPr>
            </w:pPr>
            <w:r w:rsidRPr="007F47B2">
              <w:rPr>
                <w:rFonts w:ascii="Arial" w:hAnsi="Arial" w:cs="Arial"/>
              </w:rPr>
              <w:t>SLO23</w:t>
            </w:r>
          </w:p>
        </w:tc>
        <w:tc>
          <w:tcPr>
            <w:tcW w:w="1930" w:type="dxa"/>
            <w:gridSpan w:val="2"/>
            <w:shd w:val="clear" w:color="auto" w:fill="FFFF99"/>
          </w:tcPr>
          <w:p w14:paraId="3DA451F4" w14:textId="77777777" w:rsidR="00556C4E" w:rsidRPr="00DB3CED" w:rsidRDefault="00556C4E" w:rsidP="00E846BC">
            <w:pPr>
              <w:rPr>
                <w:rFonts w:ascii="Arial" w:hAnsi="Arial" w:cs="Arial"/>
              </w:rPr>
            </w:pPr>
            <w:r w:rsidRPr="00DB3CED">
              <w:rPr>
                <w:rFonts w:ascii="Arial" w:hAnsi="Arial" w:cs="Arial"/>
              </w:rPr>
              <w:t>300</w:t>
            </w:r>
            <w:r>
              <w:rPr>
                <w:rFonts w:ascii="Arial" w:hAnsi="Arial" w:cs="Arial"/>
              </w:rPr>
              <w:t xml:space="preserve"> </w:t>
            </w:r>
            <w:r>
              <w:rPr>
                <w:rFonts w:ascii="Arial" w:hAnsi="Arial" w:cs="Arial"/>
                <w:sz w:val="16"/>
                <w:szCs w:val="16"/>
              </w:rPr>
              <w:t>guideline</w:t>
            </w:r>
          </w:p>
        </w:tc>
        <w:tc>
          <w:tcPr>
            <w:tcW w:w="1776" w:type="dxa"/>
            <w:shd w:val="clear" w:color="auto" w:fill="FFFF99"/>
          </w:tcPr>
          <w:p w14:paraId="63E8D72E" w14:textId="77777777" w:rsidR="00556C4E" w:rsidRPr="00DB3CED" w:rsidRDefault="00556C4E" w:rsidP="00E846BC">
            <w:pPr>
              <w:rPr>
                <w:rFonts w:ascii="Arial" w:hAnsi="Arial" w:cs="Arial"/>
              </w:rPr>
            </w:pPr>
            <w:r>
              <w:rPr>
                <w:rFonts w:ascii="Arial" w:hAnsi="Arial" w:cs="Arial"/>
              </w:rPr>
              <w:t>Tree</w:t>
            </w:r>
          </w:p>
        </w:tc>
        <w:tc>
          <w:tcPr>
            <w:tcW w:w="1998" w:type="dxa"/>
            <w:vMerge/>
            <w:shd w:val="clear" w:color="auto" w:fill="FFFF99"/>
          </w:tcPr>
          <w:p w14:paraId="7693DBDF" w14:textId="77777777" w:rsidR="00556C4E" w:rsidRPr="00DB3CED" w:rsidRDefault="00556C4E" w:rsidP="00E846BC">
            <w:pPr>
              <w:rPr>
                <w:rFonts w:ascii="Arial" w:hAnsi="Arial" w:cs="Arial"/>
              </w:rPr>
            </w:pPr>
          </w:p>
        </w:tc>
        <w:tc>
          <w:tcPr>
            <w:tcW w:w="1406" w:type="dxa"/>
            <w:shd w:val="clear" w:color="auto" w:fill="FFFF99"/>
          </w:tcPr>
          <w:p w14:paraId="2166E3E3" w14:textId="77777777" w:rsidR="00556C4E" w:rsidRPr="00DB3CED" w:rsidRDefault="00556C4E" w:rsidP="00E846BC">
            <w:pPr>
              <w:rPr>
                <w:rFonts w:ascii="Arial" w:hAnsi="Arial" w:cs="Arial"/>
              </w:rPr>
            </w:pPr>
          </w:p>
        </w:tc>
        <w:tc>
          <w:tcPr>
            <w:tcW w:w="1378" w:type="dxa"/>
            <w:shd w:val="clear" w:color="auto" w:fill="FFFF99"/>
          </w:tcPr>
          <w:p w14:paraId="03414845" w14:textId="77777777" w:rsidR="00556C4E" w:rsidRDefault="00556C4E" w:rsidP="00E846BC">
            <w:pPr>
              <w:rPr>
                <w:rFonts w:ascii="Arial" w:hAnsi="Arial" w:cs="Arial"/>
              </w:rPr>
            </w:pPr>
          </w:p>
        </w:tc>
      </w:tr>
      <w:tr w:rsidR="00DD36EC" w:rsidRPr="00DB3CED" w14:paraId="38F9C039" w14:textId="77777777" w:rsidTr="00DD36EC">
        <w:trPr>
          <w:trHeight w:val="144"/>
        </w:trPr>
        <w:tc>
          <w:tcPr>
            <w:tcW w:w="2215" w:type="dxa"/>
            <w:shd w:val="clear" w:color="auto" w:fill="FFFF99"/>
          </w:tcPr>
          <w:p w14:paraId="57712424" w14:textId="77777777" w:rsidR="00556C4E" w:rsidRPr="00DB3CED" w:rsidRDefault="00556C4E" w:rsidP="00E846BC">
            <w:pPr>
              <w:rPr>
                <w:rFonts w:ascii="Arial" w:hAnsi="Arial" w:cs="Arial"/>
              </w:rPr>
            </w:pPr>
            <w:r w:rsidRPr="00DB3CED">
              <w:rPr>
                <w:rFonts w:ascii="Arial" w:hAnsi="Arial" w:cs="Arial"/>
              </w:rPr>
              <w:t>Mount Evelyn</w:t>
            </w:r>
          </w:p>
        </w:tc>
        <w:tc>
          <w:tcPr>
            <w:tcW w:w="1196" w:type="dxa"/>
            <w:shd w:val="clear" w:color="auto" w:fill="FFFF99"/>
          </w:tcPr>
          <w:p w14:paraId="2A8469D9" w14:textId="77777777" w:rsidR="00556C4E" w:rsidRPr="007F47B2" w:rsidRDefault="00556C4E" w:rsidP="00E846BC">
            <w:r w:rsidRPr="007F47B2">
              <w:rPr>
                <w:rFonts w:ascii="Arial" w:hAnsi="Arial" w:cs="Arial"/>
              </w:rPr>
              <w:t>GRZ1</w:t>
            </w:r>
          </w:p>
        </w:tc>
        <w:tc>
          <w:tcPr>
            <w:tcW w:w="1119" w:type="dxa"/>
            <w:shd w:val="clear" w:color="auto" w:fill="FFFF99"/>
          </w:tcPr>
          <w:p w14:paraId="34DD6B78" w14:textId="77777777" w:rsidR="00556C4E" w:rsidRPr="007F47B2" w:rsidRDefault="00556C4E" w:rsidP="00E846BC">
            <w:pPr>
              <w:rPr>
                <w:rFonts w:ascii="Arial" w:hAnsi="Arial" w:cs="Arial"/>
              </w:rPr>
            </w:pPr>
            <w:r w:rsidRPr="007F47B2">
              <w:rPr>
                <w:rFonts w:ascii="Arial" w:hAnsi="Arial" w:cs="Arial"/>
              </w:rPr>
              <w:t>DDO8</w:t>
            </w:r>
          </w:p>
        </w:tc>
        <w:tc>
          <w:tcPr>
            <w:tcW w:w="1216" w:type="dxa"/>
            <w:shd w:val="clear" w:color="auto" w:fill="FFFF99"/>
          </w:tcPr>
          <w:p w14:paraId="2D70B8EE" w14:textId="77777777" w:rsidR="00556C4E" w:rsidRPr="007F47B2" w:rsidRDefault="00556C4E" w:rsidP="00E846BC">
            <w:pPr>
              <w:rPr>
                <w:rFonts w:ascii="Arial" w:hAnsi="Arial" w:cs="Arial"/>
              </w:rPr>
            </w:pPr>
            <w:r w:rsidRPr="007F47B2">
              <w:rPr>
                <w:rFonts w:ascii="Arial" w:hAnsi="Arial" w:cs="Arial"/>
              </w:rPr>
              <w:t>SLO23</w:t>
            </w:r>
          </w:p>
        </w:tc>
        <w:tc>
          <w:tcPr>
            <w:tcW w:w="1930" w:type="dxa"/>
            <w:gridSpan w:val="2"/>
            <w:shd w:val="clear" w:color="auto" w:fill="FFFF99"/>
          </w:tcPr>
          <w:p w14:paraId="5873503C" w14:textId="77777777" w:rsidR="00556C4E" w:rsidRPr="00DB3CED" w:rsidRDefault="00556C4E" w:rsidP="00E846BC">
            <w:pPr>
              <w:rPr>
                <w:rFonts w:ascii="Arial" w:hAnsi="Arial" w:cs="Arial"/>
              </w:rPr>
            </w:pPr>
            <w:r w:rsidRPr="00DB3CED">
              <w:rPr>
                <w:rFonts w:ascii="Arial" w:hAnsi="Arial" w:cs="Arial"/>
              </w:rPr>
              <w:t>400</w:t>
            </w:r>
            <w:r>
              <w:rPr>
                <w:rFonts w:ascii="Arial" w:hAnsi="Arial" w:cs="Arial"/>
                <w:sz w:val="16"/>
                <w:szCs w:val="16"/>
              </w:rPr>
              <w:t xml:space="preserve"> guideline</w:t>
            </w:r>
          </w:p>
        </w:tc>
        <w:tc>
          <w:tcPr>
            <w:tcW w:w="1776" w:type="dxa"/>
            <w:shd w:val="clear" w:color="auto" w:fill="FFFF99"/>
          </w:tcPr>
          <w:p w14:paraId="5AD9FC77" w14:textId="77777777" w:rsidR="00556C4E" w:rsidRPr="00DB3CED" w:rsidRDefault="00556C4E" w:rsidP="00E846BC">
            <w:pPr>
              <w:rPr>
                <w:rFonts w:ascii="Arial" w:hAnsi="Arial" w:cs="Arial"/>
              </w:rPr>
            </w:pPr>
            <w:r>
              <w:rPr>
                <w:rFonts w:ascii="Arial" w:hAnsi="Arial" w:cs="Arial"/>
              </w:rPr>
              <w:t>Tree</w:t>
            </w:r>
          </w:p>
        </w:tc>
        <w:tc>
          <w:tcPr>
            <w:tcW w:w="1998" w:type="dxa"/>
            <w:vMerge/>
            <w:shd w:val="clear" w:color="auto" w:fill="FFFF99"/>
          </w:tcPr>
          <w:p w14:paraId="77B745EE" w14:textId="77777777" w:rsidR="00556C4E" w:rsidRPr="00DB3CED" w:rsidRDefault="00556C4E" w:rsidP="00E846BC">
            <w:pPr>
              <w:rPr>
                <w:rFonts w:ascii="Arial" w:hAnsi="Arial" w:cs="Arial"/>
              </w:rPr>
            </w:pPr>
          </w:p>
        </w:tc>
        <w:tc>
          <w:tcPr>
            <w:tcW w:w="1406" w:type="dxa"/>
            <w:shd w:val="clear" w:color="auto" w:fill="FFFF99"/>
          </w:tcPr>
          <w:p w14:paraId="4D02C075" w14:textId="77777777" w:rsidR="00556C4E" w:rsidRPr="00DB3CED" w:rsidRDefault="00556C4E" w:rsidP="00E846BC">
            <w:pPr>
              <w:rPr>
                <w:rFonts w:ascii="Arial" w:hAnsi="Arial" w:cs="Arial"/>
              </w:rPr>
            </w:pPr>
          </w:p>
        </w:tc>
        <w:tc>
          <w:tcPr>
            <w:tcW w:w="1378" w:type="dxa"/>
            <w:shd w:val="clear" w:color="auto" w:fill="FFFF99"/>
          </w:tcPr>
          <w:p w14:paraId="7D9E3239" w14:textId="77777777" w:rsidR="00556C4E" w:rsidRDefault="00556C4E" w:rsidP="00E846BC">
            <w:pPr>
              <w:rPr>
                <w:rFonts w:ascii="Arial" w:hAnsi="Arial" w:cs="Arial"/>
              </w:rPr>
            </w:pPr>
          </w:p>
        </w:tc>
      </w:tr>
      <w:tr w:rsidR="00DD36EC" w:rsidRPr="00DB3CED" w14:paraId="1D358270" w14:textId="77777777" w:rsidTr="00DD36EC">
        <w:trPr>
          <w:trHeight w:val="144"/>
        </w:trPr>
        <w:tc>
          <w:tcPr>
            <w:tcW w:w="2215" w:type="dxa"/>
            <w:shd w:val="clear" w:color="auto" w:fill="FFFF99"/>
          </w:tcPr>
          <w:p w14:paraId="60502CF0" w14:textId="77777777" w:rsidR="00556C4E" w:rsidRPr="00DB3CED" w:rsidRDefault="00556C4E" w:rsidP="00E846BC">
            <w:pPr>
              <w:rPr>
                <w:rFonts w:ascii="Arial" w:hAnsi="Arial" w:cs="Arial"/>
              </w:rPr>
            </w:pPr>
            <w:r w:rsidRPr="00DB3CED">
              <w:rPr>
                <w:rFonts w:ascii="Arial" w:hAnsi="Arial" w:cs="Arial"/>
              </w:rPr>
              <w:t>Yarra Glen</w:t>
            </w:r>
          </w:p>
        </w:tc>
        <w:tc>
          <w:tcPr>
            <w:tcW w:w="1196" w:type="dxa"/>
            <w:shd w:val="clear" w:color="auto" w:fill="FFFF99"/>
          </w:tcPr>
          <w:p w14:paraId="7ED8D20B" w14:textId="77777777" w:rsidR="00556C4E" w:rsidRPr="007F47B2" w:rsidRDefault="00556C4E" w:rsidP="00E846BC">
            <w:pPr>
              <w:rPr>
                <w:rFonts w:ascii="Arial" w:hAnsi="Arial" w:cs="Arial"/>
              </w:rPr>
            </w:pPr>
            <w:r w:rsidRPr="007F47B2">
              <w:rPr>
                <w:rFonts w:ascii="Arial" w:hAnsi="Arial" w:cs="Arial"/>
              </w:rPr>
              <w:t>GRZ1</w:t>
            </w:r>
          </w:p>
        </w:tc>
        <w:tc>
          <w:tcPr>
            <w:tcW w:w="1119" w:type="dxa"/>
            <w:shd w:val="clear" w:color="auto" w:fill="FFFF99"/>
          </w:tcPr>
          <w:p w14:paraId="5EFEEE8C" w14:textId="77777777" w:rsidR="00556C4E" w:rsidRPr="007F47B2" w:rsidRDefault="00556C4E" w:rsidP="00E846BC">
            <w:pPr>
              <w:rPr>
                <w:rFonts w:ascii="Arial" w:hAnsi="Arial" w:cs="Arial"/>
              </w:rPr>
            </w:pPr>
            <w:r w:rsidRPr="007F47B2">
              <w:rPr>
                <w:rFonts w:ascii="Arial" w:hAnsi="Arial" w:cs="Arial"/>
              </w:rPr>
              <w:t>DDO8</w:t>
            </w:r>
          </w:p>
        </w:tc>
        <w:tc>
          <w:tcPr>
            <w:tcW w:w="1216" w:type="dxa"/>
            <w:shd w:val="clear" w:color="auto" w:fill="FFFF99"/>
          </w:tcPr>
          <w:p w14:paraId="7512691E" w14:textId="77777777" w:rsidR="00556C4E" w:rsidRPr="007F47B2" w:rsidRDefault="00556C4E" w:rsidP="00E846BC">
            <w:pPr>
              <w:rPr>
                <w:rFonts w:ascii="Arial" w:hAnsi="Arial" w:cs="Arial"/>
              </w:rPr>
            </w:pPr>
            <w:r w:rsidRPr="007F47B2">
              <w:rPr>
                <w:rFonts w:ascii="Arial" w:hAnsi="Arial" w:cs="Arial"/>
              </w:rPr>
              <w:t>SLO23</w:t>
            </w:r>
          </w:p>
        </w:tc>
        <w:tc>
          <w:tcPr>
            <w:tcW w:w="1930" w:type="dxa"/>
            <w:gridSpan w:val="2"/>
            <w:shd w:val="clear" w:color="auto" w:fill="FFFF99"/>
          </w:tcPr>
          <w:p w14:paraId="5E579231" w14:textId="77777777" w:rsidR="00556C4E" w:rsidRPr="00DB3CED" w:rsidRDefault="00556C4E" w:rsidP="00E846BC">
            <w:pPr>
              <w:rPr>
                <w:rFonts w:ascii="Arial" w:hAnsi="Arial" w:cs="Arial"/>
              </w:rPr>
            </w:pPr>
            <w:r w:rsidRPr="00DB3CED">
              <w:rPr>
                <w:rFonts w:ascii="Arial" w:hAnsi="Arial" w:cs="Arial"/>
              </w:rPr>
              <w:t>400</w:t>
            </w:r>
            <w:r>
              <w:rPr>
                <w:rFonts w:ascii="Arial" w:hAnsi="Arial" w:cs="Arial"/>
              </w:rPr>
              <w:t xml:space="preserve"> </w:t>
            </w:r>
            <w:r>
              <w:rPr>
                <w:rFonts w:ascii="Arial" w:hAnsi="Arial" w:cs="Arial"/>
                <w:sz w:val="16"/>
                <w:szCs w:val="16"/>
              </w:rPr>
              <w:t>guideline</w:t>
            </w:r>
          </w:p>
        </w:tc>
        <w:tc>
          <w:tcPr>
            <w:tcW w:w="1776" w:type="dxa"/>
            <w:shd w:val="clear" w:color="auto" w:fill="FFFF99"/>
          </w:tcPr>
          <w:p w14:paraId="60904A06" w14:textId="77777777" w:rsidR="00556C4E" w:rsidRPr="00DB3CED" w:rsidRDefault="00556C4E" w:rsidP="00E846BC">
            <w:pPr>
              <w:rPr>
                <w:rFonts w:ascii="Arial" w:hAnsi="Arial" w:cs="Arial"/>
              </w:rPr>
            </w:pPr>
            <w:r>
              <w:rPr>
                <w:rFonts w:ascii="Arial" w:hAnsi="Arial" w:cs="Arial"/>
              </w:rPr>
              <w:t>Tree</w:t>
            </w:r>
          </w:p>
        </w:tc>
        <w:tc>
          <w:tcPr>
            <w:tcW w:w="1998" w:type="dxa"/>
            <w:vMerge/>
            <w:shd w:val="clear" w:color="auto" w:fill="FFFF99"/>
          </w:tcPr>
          <w:p w14:paraId="1A74BB6C" w14:textId="77777777" w:rsidR="00556C4E" w:rsidRPr="00DB3CED" w:rsidRDefault="00556C4E" w:rsidP="00E846BC">
            <w:pPr>
              <w:rPr>
                <w:rFonts w:ascii="Arial" w:hAnsi="Arial" w:cs="Arial"/>
              </w:rPr>
            </w:pPr>
          </w:p>
        </w:tc>
        <w:tc>
          <w:tcPr>
            <w:tcW w:w="1406" w:type="dxa"/>
            <w:shd w:val="clear" w:color="auto" w:fill="FFFF99"/>
          </w:tcPr>
          <w:p w14:paraId="0B46DFA6" w14:textId="77777777" w:rsidR="00556C4E" w:rsidRPr="00DB3CED" w:rsidRDefault="00556C4E" w:rsidP="00E846BC">
            <w:pPr>
              <w:rPr>
                <w:rFonts w:ascii="Arial" w:hAnsi="Arial" w:cs="Arial"/>
              </w:rPr>
            </w:pPr>
          </w:p>
        </w:tc>
        <w:tc>
          <w:tcPr>
            <w:tcW w:w="1378" w:type="dxa"/>
            <w:shd w:val="clear" w:color="auto" w:fill="FFFF99"/>
          </w:tcPr>
          <w:p w14:paraId="38FEACBC" w14:textId="77777777" w:rsidR="00556C4E" w:rsidRDefault="00556C4E" w:rsidP="00E846BC">
            <w:pPr>
              <w:rPr>
                <w:rFonts w:ascii="Arial" w:hAnsi="Arial" w:cs="Arial"/>
              </w:rPr>
            </w:pPr>
          </w:p>
        </w:tc>
      </w:tr>
      <w:tr w:rsidR="00DD36EC" w:rsidRPr="00DB3CED" w14:paraId="08B24838" w14:textId="77777777" w:rsidTr="00DD36EC">
        <w:trPr>
          <w:trHeight w:val="144"/>
        </w:trPr>
        <w:tc>
          <w:tcPr>
            <w:tcW w:w="2215" w:type="dxa"/>
            <w:shd w:val="clear" w:color="auto" w:fill="FFFF99"/>
          </w:tcPr>
          <w:p w14:paraId="28D9C9DF" w14:textId="77777777" w:rsidR="00556C4E" w:rsidRPr="00DB3CED" w:rsidRDefault="00556C4E" w:rsidP="00E846BC">
            <w:pPr>
              <w:rPr>
                <w:rFonts w:ascii="Arial" w:hAnsi="Arial" w:cs="Arial"/>
              </w:rPr>
            </w:pPr>
            <w:r>
              <w:rPr>
                <w:rFonts w:ascii="Arial" w:hAnsi="Arial" w:cs="Arial"/>
              </w:rPr>
              <w:t xml:space="preserve">Chirnside Park strip </w:t>
            </w:r>
          </w:p>
        </w:tc>
        <w:tc>
          <w:tcPr>
            <w:tcW w:w="1196" w:type="dxa"/>
            <w:shd w:val="clear" w:color="auto" w:fill="FFFF99"/>
          </w:tcPr>
          <w:p w14:paraId="462238EB" w14:textId="77777777" w:rsidR="00556C4E" w:rsidRPr="007F47B2" w:rsidRDefault="00556C4E" w:rsidP="00E846BC">
            <w:pPr>
              <w:rPr>
                <w:rFonts w:ascii="Arial" w:hAnsi="Arial" w:cs="Arial"/>
              </w:rPr>
            </w:pPr>
          </w:p>
        </w:tc>
        <w:tc>
          <w:tcPr>
            <w:tcW w:w="1119" w:type="dxa"/>
            <w:shd w:val="clear" w:color="auto" w:fill="FFFF99"/>
          </w:tcPr>
          <w:p w14:paraId="29EE5F19" w14:textId="77777777" w:rsidR="00556C4E" w:rsidRPr="007F47B2" w:rsidRDefault="00556C4E" w:rsidP="00E846BC">
            <w:pPr>
              <w:rPr>
                <w:rFonts w:ascii="Arial" w:hAnsi="Arial" w:cs="Arial"/>
              </w:rPr>
            </w:pPr>
          </w:p>
        </w:tc>
        <w:tc>
          <w:tcPr>
            <w:tcW w:w="1216" w:type="dxa"/>
            <w:shd w:val="clear" w:color="auto" w:fill="FFFF99"/>
          </w:tcPr>
          <w:p w14:paraId="38C2FFC0" w14:textId="77777777" w:rsidR="00556C4E" w:rsidRPr="007F47B2" w:rsidRDefault="00556C4E" w:rsidP="00E846BC">
            <w:pPr>
              <w:rPr>
                <w:rFonts w:ascii="Arial" w:hAnsi="Arial" w:cs="Arial"/>
              </w:rPr>
            </w:pPr>
          </w:p>
        </w:tc>
        <w:tc>
          <w:tcPr>
            <w:tcW w:w="1930" w:type="dxa"/>
            <w:gridSpan w:val="2"/>
            <w:shd w:val="clear" w:color="auto" w:fill="FFFF99"/>
          </w:tcPr>
          <w:p w14:paraId="2BDA2F09" w14:textId="77777777" w:rsidR="00556C4E" w:rsidRPr="00DB3CED" w:rsidRDefault="00556C4E" w:rsidP="00E846BC">
            <w:pPr>
              <w:rPr>
                <w:rFonts w:ascii="Arial" w:hAnsi="Arial" w:cs="Arial"/>
              </w:rPr>
            </w:pPr>
          </w:p>
        </w:tc>
        <w:tc>
          <w:tcPr>
            <w:tcW w:w="1776" w:type="dxa"/>
            <w:shd w:val="clear" w:color="auto" w:fill="FFFF99"/>
          </w:tcPr>
          <w:p w14:paraId="6C4B2E47" w14:textId="77777777" w:rsidR="00556C4E" w:rsidRDefault="00556C4E" w:rsidP="00E846BC">
            <w:pPr>
              <w:rPr>
                <w:rFonts w:ascii="Arial" w:hAnsi="Arial" w:cs="Arial"/>
              </w:rPr>
            </w:pPr>
          </w:p>
        </w:tc>
        <w:tc>
          <w:tcPr>
            <w:tcW w:w="1998" w:type="dxa"/>
            <w:vMerge/>
            <w:shd w:val="clear" w:color="auto" w:fill="FFFF99"/>
          </w:tcPr>
          <w:p w14:paraId="1B3B5AF9" w14:textId="77777777" w:rsidR="00556C4E" w:rsidRPr="00DB3CED" w:rsidRDefault="00556C4E" w:rsidP="00E846BC">
            <w:pPr>
              <w:rPr>
                <w:rFonts w:ascii="Arial" w:hAnsi="Arial" w:cs="Arial"/>
              </w:rPr>
            </w:pPr>
          </w:p>
        </w:tc>
        <w:tc>
          <w:tcPr>
            <w:tcW w:w="1406" w:type="dxa"/>
            <w:shd w:val="clear" w:color="auto" w:fill="FFFF99"/>
          </w:tcPr>
          <w:p w14:paraId="4F1DBBA0" w14:textId="77777777" w:rsidR="00556C4E" w:rsidRPr="00DB3CED" w:rsidRDefault="00556C4E" w:rsidP="00E846BC">
            <w:pPr>
              <w:rPr>
                <w:rFonts w:ascii="Arial" w:hAnsi="Arial" w:cs="Arial"/>
              </w:rPr>
            </w:pPr>
          </w:p>
        </w:tc>
        <w:tc>
          <w:tcPr>
            <w:tcW w:w="1378" w:type="dxa"/>
            <w:shd w:val="clear" w:color="auto" w:fill="FFFF99"/>
          </w:tcPr>
          <w:p w14:paraId="42B3D9AB" w14:textId="77777777" w:rsidR="00556C4E" w:rsidRDefault="00556C4E" w:rsidP="00E846BC">
            <w:pPr>
              <w:rPr>
                <w:rFonts w:ascii="Arial" w:hAnsi="Arial" w:cs="Arial"/>
              </w:rPr>
            </w:pPr>
          </w:p>
        </w:tc>
      </w:tr>
      <w:tr w:rsidR="00DD36EC" w:rsidRPr="00DB3CED" w14:paraId="22BBE52F" w14:textId="77777777" w:rsidTr="00DD36EC">
        <w:trPr>
          <w:trHeight w:val="144"/>
        </w:trPr>
        <w:tc>
          <w:tcPr>
            <w:tcW w:w="2215" w:type="dxa"/>
          </w:tcPr>
          <w:p w14:paraId="3A8950AE" w14:textId="77777777" w:rsidR="00556C4E" w:rsidRDefault="00556C4E" w:rsidP="00E846BC">
            <w:pPr>
              <w:rPr>
                <w:rFonts w:ascii="Arial" w:hAnsi="Arial" w:cs="Arial"/>
                <w:b/>
              </w:rPr>
            </w:pPr>
          </w:p>
        </w:tc>
        <w:tc>
          <w:tcPr>
            <w:tcW w:w="1196" w:type="dxa"/>
          </w:tcPr>
          <w:p w14:paraId="40E8EFDD" w14:textId="77777777" w:rsidR="00556C4E" w:rsidRPr="007F47B2" w:rsidRDefault="00556C4E" w:rsidP="00E846BC">
            <w:pPr>
              <w:rPr>
                <w:rFonts w:ascii="Arial" w:hAnsi="Arial" w:cs="Arial"/>
              </w:rPr>
            </w:pPr>
          </w:p>
        </w:tc>
        <w:tc>
          <w:tcPr>
            <w:tcW w:w="1119" w:type="dxa"/>
          </w:tcPr>
          <w:p w14:paraId="4346C428" w14:textId="77777777" w:rsidR="00556C4E" w:rsidRPr="007F47B2" w:rsidRDefault="00556C4E" w:rsidP="00E846BC">
            <w:pPr>
              <w:rPr>
                <w:rFonts w:ascii="Arial" w:hAnsi="Arial" w:cs="Arial"/>
              </w:rPr>
            </w:pPr>
          </w:p>
        </w:tc>
        <w:tc>
          <w:tcPr>
            <w:tcW w:w="1216" w:type="dxa"/>
          </w:tcPr>
          <w:p w14:paraId="0CE00854" w14:textId="77777777" w:rsidR="00556C4E" w:rsidRPr="007F47B2" w:rsidRDefault="00556C4E" w:rsidP="00E846BC">
            <w:pPr>
              <w:rPr>
                <w:rFonts w:ascii="Arial" w:hAnsi="Arial" w:cs="Arial"/>
              </w:rPr>
            </w:pPr>
          </w:p>
        </w:tc>
        <w:tc>
          <w:tcPr>
            <w:tcW w:w="1930" w:type="dxa"/>
            <w:gridSpan w:val="2"/>
          </w:tcPr>
          <w:p w14:paraId="09AC312C" w14:textId="77777777" w:rsidR="00556C4E" w:rsidRPr="00DB3CED" w:rsidRDefault="00556C4E" w:rsidP="00E846BC">
            <w:pPr>
              <w:rPr>
                <w:rFonts w:ascii="Arial" w:hAnsi="Arial" w:cs="Arial"/>
              </w:rPr>
            </w:pPr>
          </w:p>
        </w:tc>
        <w:tc>
          <w:tcPr>
            <w:tcW w:w="1776" w:type="dxa"/>
          </w:tcPr>
          <w:p w14:paraId="2DE7105F" w14:textId="77777777" w:rsidR="00556C4E" w:rsidRPr="00DB3CED" w:rsidRDefault="00556C4E" w:rsidP="00E846BC">
            <w:pPr>
              <w:rPr>
                <w:rFonts w:ascii="Arial" w:hAnsi="Arial" w:cs="Arial"/>
              </w:rPr>
            </w:pPr>
          </w:p>
        </w:tc>
        <w:tc>
          <w:tcPr>
            <w:tcW w:w="1998" w:type="dxa"/>
          </w:tcPr>
          <w:p w14:paraId="146BC682" w14:textId="77777777" w:rsidR="00556C4E" w:rsidRPr="00DB3CED" w:rsidRDefault="00556C4E" w:rsidP="00E846BC">
            <w:pPr>
              <w:rPr>
                <w:rFonts w:ascii="Arial" w:hAnsi="Arial" w:cs="Arial"/>
              </w:rPr>
            </w:pPr>
          </w:p>
        </w:tc>
        <w:tc>
          <w:tcPr>
            <w:tcW w:w="1406" w:type="dxa"/>
          </w:tcPr>
          <w:p w14:paraId="05AB3356" w14:textId="77777777" w:rsidR="00556C4E" w:rsidRPr="00DB3CED" w:rsidRDefault="00556C4E" w:rsidP="00E846BC">
            <w:pPr>
              <w:rPr>
                <w:rFonts w:ascii="Arial" w:hAnsi="Arial" w:cs="Arial"/>
              </w:rPr>
            </w:pPr>
          </w:p>
        </w:tc>
        <w:tc>
          <w:tcPr>
            <w:tcW w:w="1378" w:type="dxa"/>
          </w:tcPr>
          <w:p w14:paraId="13DD1002" w14:textId="77777777" w:rsidR="00556C4E" w:rsidRPr="00DB3CED" w:rsidRDefault="00556C4E" w:rsidP="00E846BC">
            <w:pPr>
              <w:rPr>
                <w:rFonts w:ascii="Arial" w:hAnsi="Arial" w:cs="Arial"/>
              </w:rPr>
            </w:pPr>
          </w:p>
        </w:tc>
      </w:tr>
      <w:tr w:rsidR="00DD36EC" w:rsidRPr="00DB3CED" w14:paraId="0D5665E3" w14:textId="77777777" w:rsidTr="00DD36EC">
        <w:trPr>
          <w:trHeight w:val="144"/>
        </w:trPr>
        <w:tc>
          <w:tcPr>
            <w:tcW w:w="2215" w:type="dxa"/>
            <w:shd w:val="clear" w:color="auto" w:fill="FDE9D9" w:themeFill="accent6" w:themeFillTint="33"/>
          </w:tcPr>
          <w:p w14:paraId="1D54085B" w14:textId="77777777" w:rsidR="00556C4E" w:rsidRDefault="00556C4E" w:rsidP="00E846BC">
            <w:pPr>
              <w:rPr>
                <w:rFonts w:ascii="Arial" w:hAnsi="Arial" w:cs="Arial"/>
                <w:b/>
              </w:rPr>
            </w:pPr>
            <w:r>
              <w:rPr>
                <w:rFonts w:ascii="Arial" w:hAnsi="Arial" w:cs="Arial"/>
                <w:b/>
              </w:rPr>
              <w:t>Lilydale  Kinley</w:t>
            </w:r>
          </w:p>
        </w:tc>
        <w:tc>
          <w:tcPr>
            <w:tcW w:w="1196" w:type="dxa"/>
            <w:shd w:val="clear" w:color="auto" w:fill="FDE9D9" w:themeFill="accent6" w:themeFillTint="33"/>
          </w:tcPr>
          <w:p w14:paraId="3BD13B17" w14:textId="77777777" w:rsidR="00556C4E" w:rsidRPr="007F47B2" w:rsidRDefault="00556C4E" w:rsidP="00E846BC">
            <w:pPr>
              <w:rPr>
                <w:rFonts w:ascii="Arial" w:hAnsi="Arial" w:cs="Arial"/>
              </w:rPr>
            </w:pPr>
            <w:r>
              <w:rPr>
                <w:rFonts w:ascii="Arial" w:hAnsi="Arial" w:cs="Arial"/>
              </w:rPr>
              <w:t>GRZ2</w:t>
            </w:r>
          </w:p>
        </w:tc>
        <w:tc>
          <w:tcPr>
            <w:tcW w:w="1119" w:type="dxa"/>
            <w:shd w:val="clear" w:color="auto" w:fill="FDE9D9" w:themeFill="accent6" w:themeFillTint="33"/>
          </w:tcPr>
          <w:p w14:paraId="64D4A563" w14:textId="77777777" w:rsidR="00556C4E" w:rsidRPr="007F47B2" w:rsidRDefault="00556C4E" w:rsidP="00E846BC">
            <w:pPr>
              <w:rPr>
                <w:rFonts w:ascii="Arial" w:hAnsi="Arial" w:cs="Arial"/>
              </w:rPr>
            </w:pPr>
          </w:p>
        </w:tc>
        <w:tc>
          <w:tcPr>
            <w:tcW w:w="1216" w:type="dxa"/>
            <w:shd w:val="clear" w:color="auto" w:fill="FDE9D9" w:themeFill="accent6" w:themeFillTint="33"/>
          </w:tcPr>
          <w:p w14:paraId="4CD9C478" w14:textId="77777777" w:rsidR="00556C4E" w:rsidRPr="007F47B2" w:rsidRDefault="00556C4E" w:rsidP="00E846BC">
            <w:pPr>
              <w:rPr>
                <w:rFonts w:ascii="Arial" w:hAnsi="Arial" w:cs="Arial"/>
              </w:rPr>
            </w:pPr>
          </w:p>
        </w:tc>
        <w:tc>
          <w:tcPr>
            <w:tcW w:w="1930" w:type="dxa"/>
            <w:gridSpan w:val="2"/>
            <w:shd w:val="clear" w:color="auto" w:fill="FDE9D9" w:themeFill="accent6" w:themeFillTint="33"/>
          </w:tcPr>
          <w:p w14:paraId="595312F3" w14:textId="77777777" w:rsidR="00556C4E" w:rsidRPr="00DB3CED" w:rsidRDefault="00556C4E" w:rsidP="00E846BC">
            <w:pPr>
              <w:rPr>
                <w:rFonts w:ascii="Arial" w:hAnsi="Arial" w:cs="Arial"/>
              </w:rPr>
            </w:pPr>
          </w:p>
        </w:tc>
        <w:tc>
          <w:tcPr>
            <w:tcW w:w="1776" w:type="dxa"/>
            <w:shd w:val="clear" w:color="auto" w:fill="FDE9D9" w:themeFill="accent6" w:themeFillTint="33"/>
          </w:tcPr>
          <w:p w14:paraId="630AC892" w14:textId="77777777" w:rsidR="00556C4E" w:rsidRPr="00DB3CED" w:rsidRDefault="00556C4E" w:rsidP="00E846BC">
            <w:pPr>
              <w:rPr>
                <w:rFonts w:ascii="Arial" w:hAnsi="Arial" w:cs="Arial"/>
              </w:rPr>
            </w:pPr>
          </w:p>
        </w:tc>
        <w:tc>
          <w:tcPr>
            <w:tcW w:w="1998" w:type="dxa"/>
            <w:shd w:val="clear" w:color="auto" w:fill="FDE9D9" w:themeFill="accent6" w:themeFillTint="33"/>
          </w:tcPr>
          <w:p w14:paraId="2FBD7024" w14:textId="77777777" w:rsidR="00556C4E" w:rsidRPr="00DB3CED" w:rsidRDefault="00556C4E" w:rsidP="00E846BC">
            <w:pPr>
              <w:rPr>
                <w:rFonts w:ascii="Arial" w:hAnsi="Arial" w:cs="Arial"/>
              </w:rPr>
            </w:pPr>
            <w:r>
              <w:rPr>
                <w:rFonts w:ascii="Arial" w:hAnsi="Arial" w:cs="Arial"/>
              </w:rPr>
              <w:t>11 Metres</w:t>
            </w:r>
          </w:p>
        </w:tc>
        <w:tc>
          <w:tcPr>
            <w:tcW w:w="1406" w:type="dxa"/>
            <w:shd w:val="clear" w:color="auto" w:fill="FDE9D9" w:themeFill="accent6" w:themeFillTint="33"/>
          </w:tcPr>
          <w:p w14:paraId="1183EC86" w14:textId="77777777" w:rsidR="00556C4E" w:rsidRPr="00DB3CED" w:rsidRDefault="00556C4E" w:rsidP="00E846BC">
            <w:pPr>
              <w:rPr>
                <w:rFonts w:ascii="Arial" w:hAnsi="Arial" w:cs="Arial"/>
              </w:rPr>
            </w:pPr>
          </w:p>
        </w:tc>
        <w:tc>
          <w:tcPr>
            <w:tcW w:w="1378" w:type="dxa"/>
            <w:shd w:val="clear" w:color="auto" w:fill="FDE9D9" w:themeFill="accent6" w:themeFillTint="33"/>
          </w:tcPr>
          <w:p w14:paraId="0D15832F" w14:textId="77777777" w:rsidR="00556C4E" w:rsidRPr="00DB3CED" w:rsidRDefault="00556C4E" w:rsidP="00E846BC">
            <w:pPr>
              <w:rPr>
                <w:rFonts w:ascii="Arial" w:hAnsi="Arial" w:cs="Arial"/>
              </w:rPr>
            </w:pPr>
          </w:p>
        </w:tc>
      </w:tr>
      <w:tr w:rsidR="00DD36EC" w:rsidRPr="00DB3CED" w14:paraId="29C2570D" w14:textId="77777777" w:rsidTr="00DD36EC">
        <w:trPr>
          <w:trHeight w:val="144"/>
        </w:trPr>
        <w:tc>
          <w:tcPr>
            <w:tcW w:w="2215" w:type="dxa"/>
          </w:tcPr>
          <w:p w14:paraId="468F77B4" w14:textId="77777777" w:rsidR="00556C4E" w:rsidRDefault="00556C4E" w:rsidP="00E846BC">
            <w:pPr>
              <w:rPr>
                <w:rFonts w:ascii="Arial" w:hAnsi="Arial" w:cs="Arial"/>
                <w:b/>
              </w:rPr>
            </w:pPr>
          </w:p>
          <w:p w14:paraId="08EFFDC0" w14:textId="77777777" w:rsidR="00556C4E" w:rsidRPr="00DB3CED" w:rsidRDefault="00556C4E" w:rsidP="00E846BC">
            <w:pPr>
              <w:rPr>
                <w:rFonts w:ascii="Arial" w:hAnsi="Arial" w:cs="Arial"/>
                <w:b/>
              </w:rPr>
            </w:pPr>
            <w:r w:rsidRPr="00DB3CED">
              <w:rPr>
                <w:rFonts w:ascii="Arial" w:hAnsi="Arial" w:cs="Arial"/>
                <w:b/>
              </w:rPr>
              <w:t>Incremental</w:t>
            </w:r>
            <w:r>
              <w:rPr>
                <w:rFonts w:ascii="Arial" w:hAnsi="Arial" w:cs="Arial"/>
                <w:b/>
              </w:rPr>
              <w:t xml:space="preserve">/ Infill </w:t>
            </w:r>
            <w:r w:rsidRPr="00DB3CED">
              <w:rPr>
                <w:rFonts w:ascii="Arial" w:hAnsi="Arial" w:cs="Arial"/>
                <w:b/>
              </w:rPr>
              <w:t>Metro</w:t>
            </w:r>
            <w:r>
              <w:rPr>
                <w:rFonts w:ascii="Arial" w:hAnsi="Arial" w:cs="Arial"/>
                <w:b/>
              </w:rPr>
              <w:t>politan</w:t>
            </w:r>
          </w:p>
        </w:tc>
        <w:tc>
          <w:tcPr>
            <w:tcW w:w="1196" w:type="dxa"/>
          </w:tcPr>
          <w:p w14:paraId="79E65B8E" w14:textId="77777777" w:rsidR="00556C4E" w:rsidRPr="007F47B2" w:rsidRDefault="00556C4E" w:rsidP="00E846BC">
            <w:pPr>
              <w:rPr>
                <w:rFonts w:ascii="Arial" w:hAnsi="Arial" w:cs="Arial"/>
              </w:rPr>
            </w:pPr>
          </w:p>
        </w:tc>
        <w:tc>
          <w:tcPr>
            <w:tcW w:w="1119" w:type="dxa"/>
          </w:tcPr>
          <w:p w14:paraId="15534841" w14:textId="77777777" w:rsidR="00556C4E" w:rsidRPr="007F47B2" w:rsidRDefault="00556C4E" w:rsidP="00E846BC">
            <w:pPr>
              <w:rPr>
                <w:rFonts w:ascii="Arial" w:hAnsi="Arial" w:cs="Arial"/>
              </w:rPr>
            </w:pPr>
          </w:p>
        </w:tc>
        <w:tc>
          <w:tcPr>
            <w:tcW w:w="1216" w:type="dxa"/>
          </w:tcPr>
          <w:p w14:paraId="3707AE38" w14:textId="77777777" w:rsidR="00556C4E" w:rsidRPr="007F47B2" w:rsidRDefault="00556C4E" w:rsidP="00E846BC">
            <w:pPr>
              <w:rPr>
                <w:rFonts w:ascii="Arial" w:hAnsi="Arial" w:cs="Arial"/>
              </w:rPr>
            </w:pPr>
          </w:p>
        </w:tc>
        <w:tc>
          <w:tcPr>
            <w:tcW w:w="1930" w:type="dxa"/>
            <w:gridSpan w:val="2"/>
          </w:tcPr>
          <w:p w14:paraId="3CB3748F" w14:textId="77777777" w:rsidR="00556C4E" w:rsidRPr="00DB3CED" w:rsidRDefault="00556C4E" w:rsidP="00E846BC">
            <w:pPr>
              <w:rPr>
                <w:rFonts w:ascii="Arial" w:hAnsi="Arial" w:cs="Arial"/>
              </w:rPr>
            </w:pPr>
          </w:p>
        </w:tc>
        <w:tc>
          <w:tcPr>
            <w:tcW w:w="1776" w:type="dxa"/>
          </w:tcPr>
          <w:p w14:paraId="4B8B6019" w14:textId="77777777" w:rsidR="00556C4E" w:rsidRPr="00DB3CED" w:rsidRDefault="00556C4E" w:rsidP="00E846BC">
            <w:pPr>
              <w:rPr>
                <w:rFonts w:ascii="Arial" w:hAnsi="Arial" w:cs="Arial"/>
              </w:rPr>
            </w:pPr>
          </w:p>
        </w:tc>
        <w:tc>
          <w:tcPr>
            <w:tcW w:w="1998" w:type="dxa"/>
          </w:tcPr>
          <w:p w14:paraId="3CF28A3B" w14:textId="77777777" w:rsidR="00556C4E" w:rsidRPr="00DB3CED" w:rsidRDefault="00556C4E" w:rsidP="00E846BC">
            <w:pPr>
              <w:rPr>
                <w:rFonts w:ascii="Arial" w:hAnsi="Arial" w:cs="Arial"/>
              </w:rPr>
            </w:pPr>
          </w:p>
        </w:tc>
        <w:tc>
          <w:tcPr>
            <w:tcW w:w="1406" w:type="dxa"/>
          </w:tcPr>
          <w:p w14:paraId="3FADC988" w14:textId="77777777" w:rsidR="00556C4E" w:rsidRPr="00DB3CED" w:rsidRDefault="00556C4E" w:rsidP="00E846BC">
            <w:pPr>
              <w:rPr>
                <w:rFonts w:ascii="Arial" w:hAnsi="Arial" w:cs="Arial"/>
              </w:rPr>
            </w:pPr>
          </w:p>
        </w:tc>
        <w:tc>
          <w:tcPr>
            <w:tcW w:w="1378" w:type="dxa"/>
          </w:tcPr>
          <w:p w14:paraId="091946EB" w14:textId="77777777" w:rsidR="00556C4E" w:rsidRPr="00DB3CED" w:rsidRDefault="00556C4E" w:rsidP="00E846BC">
            <w:pPr>
              <w:rPr>
                <w:rFonts w:ascii="Arial" w:hAnsi="Arial" w:cs="Arial"/>
              </w:rPr>
            </w:pPr>
          </w:p>
        </w:tc>
      </w:tr>
      <w:tr w:rsidR="00DD36EC" w:rsidRPr="00DB3CED" w14:paraId="75454E01" w14:textId="77777777" w:rsidTr="00DD36EC">
        <w:trPr>
          <w:trHeight w:val="144"/>
        </w:trPr>
        <w:tc>
          <w:tcPr>
            <w:tcW w:w="2215" w:type="dxa"/>
            <w:shd w:val="clear" w:color="auto" w:fill="E5B8B7" w:themeFill="accent2" w:themeFillTint="66"/>
          </w:tcPr>
          <w:p w14:paraId="1F92519C" w14:textId="77777777" w:rsidR="00556C4E" w:rsidRDefault="00556C4E" w:rsidP="00E846BC">
            <w:pPr>
              <w:rPr>
                <w:rFonts w:ascii="Arial" w:hAnsi="Arial" w:cs="Arial"/>
              </w:rPr>
            </w:pPr>
            <w:r w:rsidRPr="00DB3CED">
              <w:rPr>
                <w:rFonts w:ascii="Arial" w:hAnsi="Arial" w:cs="Arial"/>
              </w:rPr>
              <w:t>Chirnside Park</w:t>
            </w:r>
          </w:p>
          <w:p w14:paraId="4B5196E0" w14:textId="77777777" w:rsidR="00556C4E" w:rsidRPr="00DB3CED" w:rsidRDefault="00556C4E" w:rsidP="00E846BC">
            <w:pPr>
              <w:rPr>
                <w:rFonts w:ascii="Arial" w:hAnsi="Arial" w:cs="Arial"/>
              </w:rPr>
            </w:pPr>
          </w:p>
        </w:tc>
        <w:tc>
          <w:tcPr>
            <w:tcW w:w="1196" w:type="dxa"/>
            <w:shd w:val="clear" w:color="auto" w:fill="E5B8B7" w:themeFill="accent2" w:themeFillTint="66"/>
          </w:tcPr>
          <w:p w14:paraId="1415FAFA" w14:textId="77777777" w:rsidR="00556C4E" w:rsidRPr="007F47B2" w:rsidRDefault="00556C4E" w:rsidP="00E846BC">
            <w:pPr>
              <w:rPr>
                <w:rFonts w:ascii="Arial" w:hAnsi="Arial" w:cs="Arial"/>
              </w:rPr>
            </w:pPr>
            <w:r>
              <w:rPr>
                <w:rFonts w:ascii="Arial" w:hAnsi="Arial" w:cs="Arial"/>
              </w:rPr>
              <w:t>NRZ1</w:t>
            </w:r>
          </w:p>
        </w:tc>
        <w:tc>
          <w:tcPr>
            <w:tcW w:w="1119" w:type="dxa"/>
            <w:shd w:val="clear" w:color="auto" w:fill="E5B8B7" w:themeFill="accent2" w:themeFillTint="66"/>
          </w:tcPr>
          <w:p w14:paraId="2A49F601" w14:textId="77777777" w:rsidR="00556C4E" w:rsidRPr="007F47B2" w:rsidRDefault="00556C4E" w:rsidP="00E846BC">
            <w:pPr>
              <w:rPr>
                <w:rFonts w:ascii="Arial" w:hAnsi="Arial" w:cs="Arial"/>
              </w:rPr>
            </w:pPr>
          </w:p>
        </w:tc>
        <w:tc>
          <w:tcPr>
            <w:tcW w:w="1216" w:type="dxa"/>
            <w:shd w:val="clear" w:color="auto" w:fill="E5B8B7" w:themeFill="accent2" w:themeFillTint="66"/>
          </w:tcPr>
          <w:p w14:paraId="726F4C24" w14:textId="77777777" w:rsidR="00556C4E" w:rsidRPr="007F47B2" w:rsidRDefault="00556C4E" w:rsidP="00E846BC">
            <w:pPr>
              <w:rPr>
                <w:rFonts w:ascii="Arial" w:hAnsi="Arial" w:cs="Arial"/>
              </w:rPr>
            </w:pPr>
            <w:r w:rsidRPr="007F47B2">
              <w:rPr>
                <w:rFonts w:ascii="Arial" w:hAnsi="Arial" w:cs="Arial"/>
              </w:rPr>
              <w:t>SLO23</w:t>
            </w:r>
          </w:p>
        </w:tc>
        <w:tc>
          <w:tcPr>
            <w:tcW w:w="1930" w:type="dxa"/>
            <w:gridSpan w:val="2"/>
            <w:shd w:val="clear" w:color="auto" w:fill="E5B8B7" w:themeFill="accent2" w:themeFillTint="66"/>
          </w:tcPr>
          <w:p w14:paraId="32C901BB" w14:textId="77777777" w:rsidR="00556C4E" w:rsidRPr="00920D34" w:rsidRDefault="00556C4E" w:rsidP="00E846BC">
            <w:pPr>
              <w:rPr>
                <w:rFonts w:ascii="Arial" w:hAnsi="Arial" w:cs="Arial"/>
                <w:sz w:val="18"/>
                <w:szCs w:val="18"/>
              </w:rPr>
            </w:pPr>
            <w:r>
              <w:rPr>
                <w:rFonts w:ascii="Arial" w:hAnsi="Arial" w:cs="Arial"/>
                <w:sz w:val="18"/>
                <w:szCs w:val="18"/>
              </w:rPr>
              <w:t xml:space="preserve">500 </w:t>
            </w:r>
            <w:r w:rsidRPr="002B18AE">
              <w:rPr>
                <w:rFonts w:ascii="Arial" w:hAnsi="Arial" w:cs="Arial"/>
                <w:sz w:val="16"/>
                <w:szCs w:val="16"/>
              </w:rPr>
              <w:t>guideline</w:t>
            </w:r>
            <w:r>
              <w:rPr>
                <w:rFonts w:ascii="Arial" w:hAnsi="Arial" w:cs="Arial"/>
                <w:sz w:val="16"/>
                <w:szCs w:val="16"/>
              </w:rPr>
              <w:t xml:space="preserve"> only </w:t>
            </w:r>
          </w:p>
        </w:tc>
        <w:tc>
          <w:tcPr>
            <w:tcW w:w="1776" w:type="dxa"/>
            <w:shd w:val="clear" w:color="auto" w:fill="E5B8B7" w:themeFill="accent2" w:themeFillTint="66"/>
          </w:tcPr>
          <w:p w14:paraId="64543820" w14:textId="77777777" w:rsidR="00556C4E" w:rsidRPr="00DB3CED" w:rsidRDefault="00556C4E" w:rsidP="00E846BC">
            <w:pPr>
              <w:rPr>
                <w:rFonts w:ascii="Arial" w:hAnsi="Arial" w:cs="Arial"/>
              </w:rPr>
            </w:pPr>
          </w:p>
        </w:tc>
        <w:tc>
          <w:tcPr>
            <w:tcW w:w="1998" w:type="dxa"/>
            <w:vMerge w:val="restart"/>
            <w:shd w:val="clear" w:color="auto" w:fill="E5B8B7" w:themeFill="accent2" w:themeFillTint="66"/>
          </w:tcPr>
          <w:p w14:paraId="0DFA11A0" w14:textId="77777777" w:rsidR="00556C4E" w:rsidRDefault="00556C4E" w:rsidP="00E846BC">
            <w:pPr>
              <w:rPr>
                <w:rFonts w:ascii="Arial" w:hAnsi="Arial" w:cs="Arial"/>
              </w:rPr>
            </w:pPr>
            <w:r w:rsidRPr="00DB3CED">
              <w:rPr>
                <w:rFonts w:ascii="Arial" w:hAnsi="Arial" w:cs="Arial"/>
              </w:rPr>
              <w:t>9 metres</w:t>
            </w:r>
          </w:p>
          <w:p w14:paraId="4D82CD1D" w14:textId="77777777" w:rsidR="00556C4E" w:rsidRPr="00EE467F" w:rsidRDefault="00556C4E" w:rsidP="00E846BC">
            <w:pPr>
              <w:rPr>
                <w:rFonts w:ascii="Arial" w:hAnsi="Arial" w:cs="Arial"/>
                <w:sz w:val="18"/>
                <w:szCs w:val="18"/>
              </w:rPr>
            </w:pPr>
            <w:r w:rsidRPr="00EE467F">
              <w:rPr>
                <w:rFonts w:ascii="Arial" w:hAnsi="Arial" w:cs="Arial"/>
                <w:sz w:val="18"/>
                <w:szCs w:val="18"/>
              </w:rPr>
              <w:t>Mandatory</w:t>
            </w:r>
            <w:r>
              <w:rPr>
                <w:rFonts w:ascii="Arial" w:hAnsi="Arial" w:cs="Arial"/>
                <w:sz w:val="18"/>
                <w:szCs w:val="18"/>
              </w:rPr>
              <w:t xml:space="preserve"> up to 10 on sloping sites.</w:t>
            </w:r>
          </w:p>
        </w:tc>
        <w:tc>
          <w:tcPr>
            <w:tcW w:w="1406" w:type="dxa"/>
            <w:vMerge w:val="restart"/>
            <w:shd w:val="clear" w:color="auto" w:fill="E5B8B7" w:themeFill="accent2" w:themeFillTint="66"/>
          </w:tcPr>
          <w:p w14:paraId="2E03AEE6" w14:textId="77777777" w:rsidR="00556C4E" w:rsidRDefault="00556C4E" w:rsidP="00E846BC">
            <w:pPr>
              <w:rPr>
                <w:rFonts w:ascii="Arial" w:hAnsi="Arial" w:cs="Arial"/>
                <w:sz w:val="18"/>
                <w:szCs w:val="18"/>
              </w:rPr>
            </w:pPr>
            <w:r w:rsidRPr="00EE467F">
              <w:rPr>
                <w:rFonts w:ascii="Arial" w:hAnsi="Arial" w:cs="Arial"/>
                <w:sz w:val="18"/>
                <w:szCs w:val="18"/>
              </w:rPr>
              <w:t>40%</w:t>
            </w:r>
          </w:p>
          <w:p w14:paraId="5E596D78" w14:textId="77777777" w:rsidR="00556C4E" w:rsidRPr="00EE467F" w:rsidRDefault="00556C4E" w:rsidP="00E846BC">
            <w:pPr>
              <w:rPr>
                <w:rFonts w:ascii="Arial" w:hAnsi="Arial" w:cs="Arial"/>
                <w:sz w:val="18"/>
                <w:szCs w:val="18"/>
              </w:rPr>
            </w:pPr>
            <w:r>
              <w:rPr>
                <w:rFonts w:ascii="Arial" w:hAnsi="Arial" w:cs="Arial"/>
                <w:sz w:val="18"/>
                <w:szCs w:val="18"/>
              </w:rPr>
              <w:t>Guideline only no permit</w:t>
            </w:r>
          </w:p>
        </w:tc>
        <w:tc>
          <w:tcPr>
            <w:tcW w:w="1378" w:type="dxa"/>
            <w:vMerge w:val="restart"/>
            <w:shd w:val="clear" w:color="auto" w:fill="E5B8B7" w:themeFill="accent2" w:themeFillTint="66"/>
          </w:tcPr>
          <w:p w14:paraId="27C96C1D" w14:textId="77777777" w:rsidR="00556C4E" w:rsidRPr="00DB3CED" w:rsidRDefault="00556C4E" w:rsidP="00E846BC">
            <w:pPr>
              <w:rPr>
                <w:rFonts w:ascii="Arial" w:hAnsi="Arial" w:cs="Arial"/>
              </w:rPr>
            </w:pPr>
            <w:r>
              <w:rPr>
                <w:rFonts w:ascii="Arial" w:hAnsi="Arial" w:cs="Arial"/>
                <w:sz w:val="18"/>
                <w:szCs w:val="18"/>
              </w:rPr>
              <w:t xml:space="preserve">On lot of less </w:t>
            </w:r>
            <w:r w:rsidRPr="00920D34">
              <w:rPr>
                <w:rFonts w:ascii="Arial" w:hAnsi="Arial" w:cs="Arial"/>
                <w:sz w:val="18"/>
                <w:szCs w:val="18"/>
              </w:rPr>
              <w:t xml:space="preserve"> than 500m2 </w:t>
            </w:r>
          </w:p>
        </w:tc>
      </w:tr>
      <w:tr w:rsidR="00DD36EC" w:rsidRPr="00DB3CED" w14:paraId="62A6CD72" w14:textId="77777777" w:rsidTr="00DD36EC">
        <w:trPr>
          <w:trHeight w:val="144"/>
        </w:trPr>
        <w:tc>
          <w:tcPr>
            <w:tcW w:w="2215" w:type="dxa"/>
            <w:shd w:val="clear" w:color="auto" w:fill="E5B8B7" w:themeFill="accent2" w:themeFillTint="66"/>
          </w:tcPr>
          <w:p w14:paraId="7ECE626A" w14:textId="77777777" w:rsidR="00556C4E" w:rsidRPr="00DB3CED" w:rsidRDefault="00556C4E" w:rsidP="00E846BC">
            <w:pPr>
              <w:rPr>
                <w:rFonts w:ascii="Arial" w:hAnsi="Arial" w:cs="Arial"/>
              </w:rPr>
            </w:pPr>
            <w:r w:rsidRPr="00DB3CED">
              <w:rPr>
                <w:rFonts w:ascii="Arial" w:hAnsi="Arial" w:cs="Arial"/>
              </w:rPr>
              <w:t>Lilydale</w:t>
            </w:r>
          </w:p>
        </w:tc>
        <w:tc>
          <w:tcPr>
            <w:tcW w:w="1196" w:type="dxa"/>
            <w:shd w:val="clear" w:color="auto" w:fill="E5B8B7" w:themeFill="accent2" w:themeFillTint="66"/>
          </w:tcPr>
          <w:p w14:paraId="4EA265A2" w14:textId="77777777" w:rsidR="00556C4E" w:rsidRDefault="00556C4E" w:rsidP="00E846BC">
            <w:r w:rsidRPr="008A2280">
              <w:rPr>
                <w:rFonts w:ascii="Arial" w:hAnsi="Arial" w:cs="Arial"/>
              </w:rPr>
              <w:t>NRZ1</w:t>
            </w:r>
          </w:p>
        </w:tc>
        <w:tc>
          <w:tcPr>
            <w:tcW w:w="1119" w:type="dxa"/>
            <w:shd w:val="clear" w:color="auto" w:fill="E5B8B7" w:themeFill="accent2" w:themeFillTint="66"/>
          </w:tcPr>
          <w:p w14:paraId="4721CBB2" w14:textId="77777777" w:rsidR="00556C4E" w:rsidRPr="007F47B2" w:rsidRDefault="00556C4E" w:rsidP="00E846BC">
            <w:pPr>
              <w:rPr>
                <w:rFonts w:ascii="Arial" w:hAnsi="Arial" w:cs="Arial"/>
              </w:rPr>
            </w:pPr>
          </w:p>
        </w:tc>
        <w:tc>
          <w:tcPr>
            <w:tcW w:w="1216" w:type="dxa"/>
            <w:shd w:val="clear" w:color="auto" w:fill="E5B8B7" w:themeFill="accent2" w:themeFillTint="66"/>
          </w:tcPr>
          <w:p w14:paraId="76904F51" w14:textId="77777777" w:rsidR="00556C4E" w:rsidRPr="007F47B2" w:rsidRDefault="00556C4E" w:rsidP="00E846BC">
            <w:pPr>
              <w:rPr>
                <w:rFonts w:ascii="Arial" w:hAnsi="Arial" w:cs="Arial"/>
              </w:rPr>
            </w:pPr>
            <w:r w:rsidRPr="007F47B2">
              <w:rPr>
                <w:rFonts w:ascii="Arial" w:hAnsi="Arial" w:cs="Arial"/>
              </w:rPr>
              <w:t>SLO23</w:t>
            </w:r>
          </w:p>
        </w:tc>
        <w:tc>
          <w:tcPr>
            <w:tcW w:w="1930" w:type="dxa"/>
            <w:gridSpan w:val="2"/>
            <w:shd w:val="clear" w:color="auto" w:fill="E5B8B7" w:themeFill="accent2" w:themeFillTint="66"/>
          </w:tcPr>
          <w:p w14:paraId="193FC699" w14:textId="77777777" w:rsidR="00556C4E" w:rsidRPr="00DB3CED" w:rsidRDefault="00556C4E" w:rsidP="00E846BC">
            <w:pPr>
              <w:rPr>
                <w:rFonts w:ascii="Arial" w:hAnsi="Arial" w:cs="Arial"/>
              </w:rPr>
            </w:pPr>
          </w:p>
        </w:tc>
        <w:tc>
          <w:tcPr>
            <w:tcW w:w="1776" w:type="dxa"/>
            <w:shd w:val="clear" w:color="auto" w:fill="E5B8B7" w:themeFill="accent2" w:themeFillTint="66"/>
          </w:tcPr>
          <w:p w14:paraId="3EB28BE9" w14:textId="77777777" w:rsidR="00556C4E" w:rsidRPr="00DB3CED" w:rsidRDefault="00556C4E" w:rsidP="00E846BC">
            <w:pPr>
              <w:rPr>
                <w:rFonts w:ascii="Arial" w:hAnsi="Arial" w:cs="Arial"/>
              </w:rPr>
            </w:pPr>
            <w:r>
              <w:rPr>
                <w:rFonts w:ascii="Arial" w:hAnsi="Arial" w:cs="Arial"/>
              </w:rPr>
              <w:t>Tree</w:t>
            </w:r>
          </w:p>
        </w:tc>
        <w:tc>
          <w:tcPr>
            <w:tcW w:w="1998" w:type="dxa"/>
            <w:vMerge/>
            <w:shd w:val="clear" w:color="auto" w:fill="E5B8B7" w:themeFill="accent2" w:themeFillTint="66"/>
          </w:tcPr>
          <w:p w14:paraId="62AE498D" w14:textId="77777777" w:rsidR="00556C4E" w:rsidRPr="00DB3CED" w:rsidRDefault="00556C4E" w:rsidP="00E846BC">
            <w:pPr>
              <w:rPr>
                <w:rFonts w:ascii="Arial" w:hAnsi="Arial" w:cs="Arial"/>
              </w:rPr>
            </w:pPr>
          </w:p>
        </w:tc>
        <w:tc>
          <w:tcPr>
            <w:tcW w:w="1406" w:type="dxa"/>
            <w:vMerge/>
            <w:shd w:val="clear" w:color="auto" w:fill="E5B8B7" w:themeFill="accent2" w:themeFillTint="66"/>
          </w:tcPr>
          <w:p w14:paraId="5348933E" w14:textId="77777777" w:rsidR="00556C4E" w:rsidRPr="00DB3CED" w:rsidRDefault="00556C4E" w:rsidP="00E846BC">
            <w:pPr>
              <w:rPr>
                <w:rFonts w:ascii="Arial" w:hAnsi="Arial" w:cs="Arial"/>
              </w:rPr>
            </w:pPr>
          </w:p>
        </w:tc>
        <w:tc>
          <w:tcPr>
            <w:tcW w:w="1378" w:type="dxa"/>
            <w:vMerge/>
            <w:shd w:val="clear" w:color="auto" w:fill="E5B8B7" w:themeFill="accent2" w:themeFillTint="66"/>
          </w:tcPr>
          <w:p w14:paraId="22459661" w14:textId="77777777" w:rsidR="00556C4E" w:rsidRPr="00DB3CED" w:rsidRDefault="00556C4E" w:rsidP="00E846BC">
            <w:pPr>
              <w:rPr>
                <w:rFonts w:ascii="Arial" w:hAnsi="Arial" w:cs="Arial"/>
              </w:rPr>
            </w:pPr>
          </w:p>
        </w:tc>
      </w:tr>
      <w:tr w:rsidR="00DD36EC" w:rsidRPr="00DB3CED" w14:paraId="023800BE" w14:textId="77777777" w:rsidTr="00DD36EC">
        <w:trPr>
          <w:trHeight w:val="70"/>
        </w:trPr>
        <w:tc>
          <w:tcPr>
            <w:tcW w:w="2215" w:type="dxa"/>
            <w:shd w:val="clear" w:color="auto" w:fill="E5B8B7" w:themeFill="accent2" w:themeFillTint="66"/>
          </w:tcPr>
          <w:p w14:paraId="34246FD2" w14:textId="77777777" w:rsidR="00556C4E" w:rsidRPr="00DB3CED" w:rsidRDefault="00556C4E" w:rsidP="00E846BC">
            <w:pPr>
              <w:rPr>
                <w:rFonts w:ascii="Arial" w:hAnsi="Arial" w:cs="Arial"/>
              </w:rPr>
            </w:pPr>
            <w:r w:rsidRPr="00DB3CED">
              <w:rPr>
                <w:rFonts w:ascii="Arial" w:hAnsi="Arial" w:cs="Arial"/>
              </w:rPr>
              <w:t>Kilsyth</w:t>
            </w:r>
          </w:p>
        </w:tc>
        <w:tc>
          <w:tcPr>
            <w:tcW w:w="1196" w:type="dxa"/>
            <w:shd w:val="clear" w:color="auto" w:fill="E5B8B7" w:themeFill="accent2" w:themeFillTint="66"/>
          </w:tcPr>
          <w:p w14:paraId="74E2AA38" w14:textId="77777777" w:rsidR="00556C4E" w:rsidRDefault="00556C4E" w:rsidP="00E846BC">
            <w:r w:rsidRPr="008A2280">
              <w:rPr>
                <w:rFonts w:ascii="Arial" w:hAnsi="Arial" w:cs="Arial"/>
              </w:rPr>
              <w:t>NRZ1</w:t>
            </w:r>
          </w:p>
        </w:tc>
        <w:tc>
          <w:tcPr>
            <w:tcW w:w="1119" w:type="dxa"/>
            <w:shd w:val="clear" w:color="auto" w:fill="E5B8B7" w:themeFill="accent2" w:themeFillTint="66"/>
          </w:tcPr>
          <w:p w14:paraId="36A92BDE" w14:textId="77777777" w:rsidR="00556C4E" w:rsidRPr="007F47B2" w:rsidRDefault="00556C4E" w:rsidP="00E846BC">
            <w:pPr>
              <w:rPr>
                <w:rFonts w:ascii="Arial" w:hAnsi="Arial" w:cs="Arial"/>
              </w:rPr>
            </w:pPr>
          </w:p>
        </w:tc>
        <w:tc>
          <w:tcPr>
            <w:tcW w:w="1216" w:type="dxa"/>
            <w:shd w:val="clear" w:color="auto" w:fill="E5B8B7" w:themeFill="accent2" w:themeFillTint="66"/>
          </w:tcPr>
          <w:p w14:paraId="1304B181" w14:textId="77777777" w:rsidR="00556C4E" w:rsidRPr="007F47B2" w:rsidRDefault="00556C4E" w:rsidP="00E846BC">
            <w:pPr>
              <w:rPr>
                <w:rFonts w:ascii="Arial" w:hAnsi="Arial" w:cs="Arial"/>
              </w:rPr>
            </w:pPr>
            <w:r w:rsidRPr="007F47B2">
              <w:rPr>
                <w:rFonts w:ascii="Arial" w:hAnsi="Arial" w:cs="Arial"/>
              </w:rPr>
              <w:t>SLO23</w:t>
            </w:r>
          </w:p>
        </w:tc>
        <w:tc>
          <w:tcPr>
            <w:tcW w:w="1930" w:type="dxa"/>
            <w:gridSpan w:val="2"/>
            <w:shd w:val="clear" w:color="auto" w:fill="E5B8B7" w:themeFill="accent2" w:themeFillTint="66"/>
          </w:tcPr>
          <w:p w14:paraId="361A4AC6" w14:textId="77777777" w:rsidR="00556C4E" w:rsidRPr="00DB3CED" w:rsidRDefault="00556C4E" w:rsidP="00E846BC">
            <w:pPr>
              <w:rPr>
                <w:rFonts w:ascii="Arial" w:hAnsi="Arial" w:cs="Arial"/>
              </w:rPr>
            </w:pPr>
          </w:p>
        </w:tc>
        <w:tc>
          <w:tcPr>
            <w:tcW w:w="1776" w:type="dxa"/>
            <w:shd w:val="clear" w:color="auto" w:fill="E5B8B7" w:themeFill="accent2" w:themeFillTint="66"/>
          </w:tcPr>
          <w:p w14:paraId="29B36E84" w14:textId="77777777" w:rsidR="00556C4E" w:rsidRPr="00DB3CED" w:rsidRDefault="00556C4E" w:rsidP="00E846BC">
            <w:pPr>
              <w:rPr>
                <w:rFonts w:ascii="Arial" w:hAnsi="Arial" w:cs="Arial"/>
              </w:rPr>
            </w:pPr>
            <w:r>
              <w:rPr>
                <w:rFonts w:ascii="Arial" w:hAnsi="Arial" w:cs="Arial"/>
              </w:rPr>
              <w:t>Tree</w:t>
            </w:r>
          </w:p>
        </w:tc>
        <w:tc>
          <w:tcPr>
            <w:tcW w:w="1998" w:type="dxa"/>
            <w:vMerge/>
            <w:shd w:val="clear" w:color="auto" w:fill="E5B8B7" w:themeFill="accent2" w:themeFillTint="66"/>
          </w:tcPr>
          <w:p w14:paraId="63A37699" w14:textId="77777777" w:rsidR="00556C4E" w:rsidRPr="00DB3CED" w:rsidRDefault="00556C4E" w:rsidP="00E846BC">
            <w:pPr>
              <w:rPr>
                <w:rFonts w:ascii="Arial" w:hAnsi="Arial" w:cs="Arial"/>
              </w:rPr>
            </w:pPr>
          </w:p>
        </w:tc>
        <w:tc>
          <w:tcPr>
            <w:tcW w:w="1406" w:type="dxa"/>
            <w:vMerge/>
            <w:shd w:val="clear" w:color="auto" w:fill="E5B8B7" w:themeFill="accent2" w:themeFillTint="66"/>
          </w:tcPr>
          <w:p w14:paraId="1109B1B6" w14:textId="77777777" w:rsidR="00556C4E" w:rsidRPr="00DB3CED" w:rsidRDefault="00556C4E" w:rsidP="00E846BC">
            <w:pPr>
              <w:rPr>
                <w:rFonts w:ascii="Arial" w:hAnsi="Arial" w:cs="Arial"/>
              </w:rPr>
            </w:pPr>
          </w:p>
        </w:tc>
        <w:tc>
          <w:tcPr>
            <w:tcW w:w="1378" w:type="dxa"/>
            <w:vMerge/>
            <w:shd w:val="clear" w:color="auto" w:fill="E5B8B7" w:themeFill="accent2" w:themeFillTint="66"/>
          </w:tcPr>
          <w:p w14:paraId="3BF35CB3" w14:textId="77777777" w:rsidR="00556C4E" w:rsidRPr="00DB3CED" w:rsidRDefault="00556C4E" w:rsidP="00E846BC">
            <w:pPr>
              <w:rPr>
                <w:rFonts w:ascii="Arial" w:hAnsi="Arial" w:cs="Arial"/>
              </w:rPr>
            </w:pPr>
          </w:p>
        </w:tc>
      </w:tr>
      <w:tr w:rsidR="00DD36EC" w:rsidRPr="00DB3CED" w14:paraId="1E8D0D33" w14:textId="77777777" w:rsidTr="00DD36EC">
        <w:trPr>
          <w:trHeight w:val="144"/>
        </w:trPr>
        <w:tc>
          <w:tcPr>
            <w:tcW w:w="2215" w:type="dxa"/>
            <w:shd w:val="clear" w:color="auto" w:fill="E5B8B7" w:themeFill="accent2" w:themeFillTint="66"/>
          </w:tcPr>
          <w:p w14:paraId="398137F7" w14:textId="77777777" w:rsidR="00556C4E" w:rsidRPr="00DB3CED" w:rsidRDefault="00556C4E" w:rsidP="00E846BC">
            <w:pPr>
              <w:rPr>
                <w:rFonts w:ascii="Arial" w:hAnsi="Arial" w:cs="Arial"/>
              </w:rPr>
            </w:pPr>
            <w:r w:rsidRPr="00DB3CED">
              <w:rPr>
                <w:rFonts w:ascii="Arial" w:hAnsi="Arial" w:cs="Arial"/>
              </w:rPr>
              <w:t>Mooroolbark</w:t>
            </w:r>
          </w:p>
        </w:tc>
        <w:tc>
          <w:tcPr>
            <w:tcW w:w="1196" w:type="dxa"/>
            <w:shd w:val="clear" w:color="auto" w:fill="E5B8B7" w:themeFill="accent2" w:themeFillTint="66"/>
          </w:tcPr>
          <w:p w14:paraId="2D4CC864" w14:textId="77777777" w:rsidR="00556C4E" w:rsidRDefault="00556C4E" w:rsidP="00E846BC">
            <w:r w:rsidRPr="008A2280">
              <w:rPr>
                <w:rFonts w:ascii="Arial" w:hAnsi="Arial" w:cs="Arial"/>
              </w:rPr>
              <w:t>NRZ1</w:t>
            </w:r>
          </w:p>
        </w:tc>
        <w:tc>
          <w:tcPr>
            <w:tcW w:w="1119" w:type="dxa"/>
            <w:shd w:val="clear" w:color="auto" w:fill="E5B8B7" w:themeFill="accent2" w:themeFillTint="66"/>
          </w:tcPr>
          <w:p w14:paraId="75B05DA5" w14:textId="77777777" w:rsidR="00556C4E" w:rsidRPr="007F47B2" w:rsidRDefault="00556C4E" w:rsidP="00E846BC">
            <w:pPr>
              <w:rPr>
                <w:rFonts w:ascii="Arial" w:hAnsi="Arial" w:cs="Arial"/>
              </w:rPr>
            </w:pPr>
          </w:p>
        </w:tc>
        <w:tc>
          <w:tcPr>
            <w:tcW w:w="1216" w:type="dxa"/>
            <w:shd w:val="clear" w:color="auto" w:fill="E5B8B7" w:themeFill="accent2" w:themeFillTint="66"/>
          </w:tcPr>
          <w:p w14:paraId="0A05816D" w14:textId="77777777" w:rsidR="00556C4E" w:rsidRPr="007F47B2" w:rsidRDefault="00556C4E" w:rsidP="00E846BC">
            <w:pPr>
              <w:rPr>
                <w:rFonts w:ascii="Arial" w:hAnsi="Arial" w:cs="Arial"/>
              </w:rPr>
            </w:pPr>
            <w:r w:rsidRPr="007F47B2">
              <w:rPr>
                <w:rFonts w:ascii="Arial" w:hAnsi="Arial" w:cs="Arial"/>
              </w:rPr>
              <w:t>SLO23</w:t>
            </w:r>
          </w:p>
        </w:tc>
        <w:tc>
          <w:tcPr>
            <w:tcW w:w="1930" w:type="dxa"/>
            <w:gridSpan w:val="2"/>
            <w:shd w:val="clear" w:color="auto" w:fill="E5B8B7" w:themeFill="accent2" w:themeFillTint="66"/>
          </w:tcPr>
          <w:p w14:paraId="1042D717" w14:textId="77777777" w:rsidR="00556C4E" w:rsidRPr="00DB3CED" w:rsidRDefault="00556C4E" w:rsidP="00E846BC">
            <w:pPr>
              <w:rPr>
                <w:rFonts w:ascii="Arial" w:hAnsi="Arial" w:cs="Arial"/>
              </w:rPr>
            </w:pPr>
          </w:p>
        </w:tc>
        <w:tc>
          <w:tcPr>
            <w:tcW w:w="1776" w:type="dxa"/>
            <w:shd w:val="clear" w:color="auto" w:fill="E5B8B7" w:themeFill="accent2" w:themeFillTint="66"/>
          </w:tcPr>
          <w:p w14:paraId="6F425270" w14:textId="77777777" w:rsidR="00556C4E" w:rsidRPr="00DB3CED" w:rsidRDefault="00556C4E" w:rsidP="00E846BC">
            <w:pPr>
              <w:rPr>
                <w:rFonts w:ascii="Arial" w:hAnsi="Arial" w:cs="Arial"/>
              </w:rPr>
            </w:pPr>
            <w:r>
              <w:rPr>
                <w:rFonts w:ascii="Arial" w:hAnsi="Arial" w:cs="Arial"/>
              </w:rPr>
              <w:t>Tree</w:t>
            </w:r>
          </w:p>
        </w:tc>
        <w:tc>
          <w:tcPr>
            <w:tcW w:w="1998" w:type="dxa"/>
            <w:vMerge/>
            <w:shd w:val="clear" w:color="auto" w:fill="E5B8B7" w:themeFill="accent2" w:themeFillTint="66"/>
          </w:tcPr>
          <w:p w14:paraId="5E617EA8" w14:textId="77777777" w:rsidR="00556C4E" w:rsidRPr="00DB3CED" w:rsidRDefault="00556C4E" w:rsidP="00E846BC">
            <w:pPr>
              <w:rPr>
                <w:rFonts w:ascii="Arial" w:hAnsi="Arial" w:cs="Arial"/>
              </w:rPr>
            </w:pPr>
          </w:p>
        </w:tc>
        <w:tc>
          <w:tcPr>
            <w:tcW w:w="1406" w:type="dxa"/>
            <w:vMerge/>
            <w:shd w:val="clear" w:color="auto" w:fill="E5B8B7" w:themeFill="accent2" w:themeFillTint="66"/>
          </w:tcPr>
          <w:p w14:paraId="5D44E97E" w14:textId="77777777" w:rsidR="00556C4E" w:rsidRPr="00DB3CED" w:rsidRDefault="00556C4E" w:rsidP="00E846BC">
            <w:pPr>
              <w:rPr>
                <w:rFonts w:ascii="Arial" w:hAnsi="Arial" w:cs="Arial"/>
              </w:rPr>
            </w:pPr>
          </w:p>
        </w:tc>
        <w:tc>
          <w:tcPr>
            <w:tcW w:w="1378" w:type="dxa"/>
            <w:vMerge/>
            <w:shd w:val="clear" w:color="auto" w:fill="E5B8B7" w:themeFill="accent2" w:themeFillTint="66"/>
          </w:tcPr>
          <w:p w14:paraId="37BE6748" w14:textId="77777777" w:rsidR="00556C4E" w:rsidRPr="00DB3CED" w:rsidRDefault="00556C4E" w:rsidP="00E846BC">
            <w:pPr>
              <w:rPr>
                <w:rFonts w:ascii="Arial" w:hAnsi="Arial" w:cs="Arial"/>
              </w:rPr>
            </w:pPr>
          </w:p>
        </w:tc>
      </w:tr>
      <w:tr w:rsidR="00DD36EC" w:rsidRPr="00DB3CED" w14:paraId="745FE167" w14:textId="77777777" w:rsidTr="00DD36EC">
        <w:trPr>
          <w:trHeight w:val="144"/>
        </w:trPr>
        <w:tc>
          <w:tcPr>
            <w:tcW w:w="2215" w:type="dxa"/>
            <w:shd w:val="clear" w:color="auto" w:fill="E5B8B7" w:themeFill="accent2" w:themeFillTint="66"/>
          </w:tcPr>
          <w:p w14:paraId="2440216A" w14:textId="77777777" w:rsidR="00556C4E" w:rsidRPr="00DB3CED" w:rsidRDefault="00556C4E" w:rsidP="00E846BC">
            <w:pPr>
              <w:rPr>
                <w:rFonts w:ascii="Arial" w:hAnsi="Arial" w:cs="Arial"/>
              </w:rPr>
            </w:pPr>
            <w:r>
              <w:rPr>
                <w:rFonts w:ascii="Arial" w:hAnsi="Arial" w:cs="Arial"/>
              </w:rPr>
              <w:t>Cloverlea (former CP Golf Course site)</w:t>
            </w:r>
          </w:p>
        </w:tc>
        <w:tc>
          <w:tcPr>
            <w:tcW w:w="1196" w:type="dxa"/>
            <w:shd w:val="clear" w:color="auto" w:fill="E5B8B7" w:themeFill="accent2" w:themeFillTint="66"/>
          </w:tcPr>
          <w:p w14:paraId="4B4EA8B6" w14:textId="77777777" w:rsidR="00556C4E" w:rsidRPr="008A2280" w:rsidRDefault="00556C4E" w:rsidP="00E846BC">
            <w:pPr>
              <w:rPr>
                <w:rFonts w:ascii="Arial" w:hAnsi="Arial" w:cs="Arial"/>
              </w:rPr>
            </w:pPr>
            <w:r>
              <w:rPr>
                <w:rFonts w:ascii="Arial" w:hAnsi="Arial" w:cs="Arial"/>
              </w:rPr>
              <w:t>NRZ4</w:t>
            </w:r>
          </w:p>
        </w:tc>
        <w:tc>
          <w:tcPr>
            <w:tcW w:w="1119" w:type="dxa"/>
            <w:shd w:val="clear" w:color="auto" w:fill="E5B8B7" w:themeFill="accent2" w:themeFillTint="66"/>
          </w:tcPr>
          <w:p w14:paraId="23AB39B7" w14:textId="77777777" w:rsidR="00556C4E" w:rsidRPr="007F47B2" w:rsidRDefault="00556C4E" w:rsidP="00E846BC">
            <w:pPr>
              <w:rPr>
                <w:rFonts w:ascii="Arial" w:hAnsi="Arial" w:cs="Arial"/>
              </w:rPr>
            </w:pPr>
            <w:r>
              <w:rPr>
                <w:rFonts w:ascii="Arial" w:hAnsi="Arial" w:cs="Arial"/>
              </w:rPr>
              <w:t>DPO3</w:t>
            </w:r>
          </w:p>
        </w:tc>
        <w:tc>
          <w:tcPr>
            <w:tcW w:w="1216" w:type="dxa"/>
            <w:shd w:val="clear" w:color="auto" w:fill="E5B8B7" w:themeFill="accent2" w:themeFillTint="66"/>
          </w:tcPr>
          <w:p w14:paraId="7AD1F506" w14:textId="77777777" w:rsidR="00556C4E" w:rsidRPr="007F47B2" w:rsidRDefault="00556C4E" w:rsidP="00E846BC">
            <w:pPr>
              <w:rPr>
                <w:rFonts w:ascii="Arial" w:hAnsi="Arial" w:cs="Arial"/>
              </w:rPr>
            </w:pPr>
          </w:p>
        </w:tc>
        <w:tc>
          <w:tcPr>
            <w:tcW w:w="1930" w:type="dxa"/>
            <w:gridSpan w:val="2"/>
            <w:shd w:val="clear" w:color="auto" w:fill="E5B8B7" w:themeFill="accent2" w:themeFillTint="66"/>
          </w:tcPr>
          <w:p w14:paraId="63B1D553" w14:textId="77777777" w:rsidR="00556C4E" w:rsidRPr="00DB3CED" w:rsidRDefault="00556C4E" w:rsidP="00E846BC">
            <w:pPr>
              <w:rPr>
                <w:rFonts w:ascii="Arial" w:hAnsi="Arial" w:cs="Arial"/>
              </w:rPr>
            </w:pPr>
            <w:r>
              <w:rPr>
                <w:rFonts w:ascii="Arial" w:hAnsi="Arial" w:cs="Arial"/>
              </w:rPr>
              <w:t>Generally in accord with DPO3</w:t>
            </w:r>
          </w:p>
        </w:tc>
        <w:tc>
          <w:tcPr>
            <w:tcW w:w="1776" w:type="dxa"/>
            <w:shd w:val="clear" w:color="auto" w:fill="E5B8B7" w:themeFill="accent2" w:themeFillTint="66"/>
          </w:tcPr>
          <w:p w14:paraId="3851AB97" w14:textId="77777777" w:rsidR="00556C4E" w:rsidRDefault="00556C4E" w:rsidP="00E846BC">
            <w:pPr>
              <w:rPr>
                <w:rFonts w:ascii="Arial" w:hAnsi="Arial" w:cs="Arial"/>
              </w:rPr>
            </w:pPr>
            <w:r>
              <w:rPr>
                <w:rFonts w:ascii="Arial" w:hAnsi="Arial" w:cs="Arial"/>
              </w:rPr>
              <w:t>Nil</w:t>
            </w:r>
          </w:p>
        </w:tc>
        <w:tc>
          <w:tcPr>
            <w:tcW w:w="1998" w:type="dxa"/>
            <w:shd w:val="clear" w:color="auto" w:fill="E5B8B7" w:themeFill="accent2" w:themeFillTint="66"/>
          </w:tcPr>
          <w:p w14:paraId="3030A2E9" w14:textId="77777777" w:rsidR="00556C4E" w:rsidRDefault="00556C4E" w:rsidP="00E846BC">
            <w:pPr>
              <w:rPr>
                <w:rFonts w:ascii="Arial" w:hAnsi="Arial" w:cs="Arial"/>
              </w:rPr>
            </w:pPr>
            <w:r w:rsidRPr="00DB3CED">
              <w:rPr>
                <w:rFonts w:ascii="Arial" w:hAnsi="Arial" w:cs="Arial"/>
              </w:rPr>
              <w:t>9 metres</w:t>
            </w:r>
          </w:p>
          <w:p w14:paraId="54E6A36E" w14:textId="77777777" w:rsidR="00556C4E" w:rsidRPr="00DB3CED" w:rsidRDefault="00556C4E" w:rsidP="00E846BC">
            <w:pPr>
              <w:rPr>
                <w:rFonts w:ascii="Arial" w:hAnsi="Arial" w:cs="Arial"/>
              </w:rPr>
            </w:pPr>
            <w:r w:rsidRPr="00EE467F">
              <w:rPr>
                <w:rFonts w:ascii="Arial" w:hAnsi="Arial" w:cs="Arial"/>
                <w:sz w:val="18"/>
                <w:szCs w:val="18"/>
              </w:rPr>
              <w:t>Mandatory</w:t>
            </w:r>
            <w:r>
              <w:rPr>
                <w:rFonts w:ascii="Arial" w:hAnsi="Arial" w:cs="Arial"/>
                <w:sz w:val="18"/>
                <w:szCs w:val="18"/>
              </w:rPr>
              <w:t xml:space="preserve"> up to 10 on sloping sites</w:t>
            </w:r>
          </w:p>
        </w:tc>
        <w:tc>
          <w:tcPr>
            <w:tcW w:w="1406" w:type="dxa"/>
            <w:shd w:val="clear" w:color="auto" w:fill="E5B8B7" w:themeFill="accent2" w:themeFillTint="66"/>
          </w:tcPr>
          <w:p w14:paraId="2F18842F" w14:textId="77777777" w:rsidR="00556C4E" w:rsidRPr="00DB3CED" w:rsidRDefault="00556C4E" w:rsidP="00E846BC">
            <w:pPr>
              <w:rPr>
                <w:rFonts w:ascii="Arial" w:hAnsi="Arial" w:cs="Arial"/>
              </w:rPr>
            </w:pPr>
          </w:p>
        </w:tc>
        <w:tc>
          <w:tcPr>
            <w:tcW w:w="1378" w:type="dxa"/>
            <w:shd w:val="clear" w:color="auto" w:fill="E5B8B7" w:themeFill="accent2" w:themeFillTint="66"/>
          </w:tcPr>
          <w:p w14:paraId="5A93D504" w14:textId="77777777" w:rsidR="00556C4E" w:rsidRPr="00DB3CED" w:rsidRDefault="00556C4E" w:rsidP="00E846BC">
            <w:pPr>
              <w:rPr>
                <w:rFonts w:ascii="Arial" w:hAnsi="Arial" w:cs="Arial"/>
              </w:rPr>
            </w:pPr>
            <w:r>
              <w:rPr>
                <w:rFonts w:ascii="Arial" w:hAnsi="Arial" w:cs="Arial"/>
              </w:rPr>
              <w:t>None</w:t>
            </w:r>
          </w:p>
        </w:tc>
      </w:tr>
      <w:tr w:rsidR="00DD36EC" w:rsidRPr="00DB3CED" w14:paraId="0E4F45EF" w14:textId="77777777" w:rsidTr="00DD36EC">
        <w:trPr>
          <w:trHeight w:val="144"/>
        </w:trPr>
        <w:tc>
          <w:tcPr>
            <w:tcW w:w="2215" w:type="dxa"/>
          </w:tcPr>
          <w:p w14:paraId="1D571C4A" w14:textId="77777777" w:rsidR="00556C4E" w:rsidRDefault="00556C4E" w:rsidP="00E846BC">
            <w:pPr>
              <w:rPr>
                <w:rFonts w:ascii="Arial" w:hAnsi="Arial" w:cs="Arial"/>
                <w:b/>
              </w:rPr>
            </w:pPr>
          </w:p>
          <w:p w14:paraId="31E4FDB4" w14:textId="77777777" w:rsidR="00556C4E" w:rsidRPr="00DB3CED" w:rsidRDefault="00556C4E" w:rsidP="00E846BC">
            <w:pPr>
              <w:rPr>
                <w:rFonts w:ascii="Arial" w:hAnsi="Arial" w:cs="Arial"/>
                <w:b/>
              </w:rPr>
            </w:pPr>
            <w:r>
              <w:rPr>
                <w:rFonts w:ascii="Arial" w:hAnsi="Arial" w:cs="Arial"/>
                <w:b/>
              </w:rPr>
              <w:t>I</w:t>
            </w:r>
            <w:r w:rsidRPr="00DB3CED">
              <w:rPr>
                <w:rFonts w:ascii="Arial" w:hAnsi="Arial" w:cs="Arial"/>
                <w:b/>
              </w:rPr>
              <w:t>ncremental</w:t>
            </w:r>
            <w:r>
              <w:rPr>
                <w:rFonts w:ascii="Arial" w:hAnsi="Arial" w:cs="Arial"/>
                <w:b/>
              </w:rPr>
              <w:t xml:space="preserve"> Infill</w:t>
            </w:r>
            <w:r w:rsidRPr="00DB3CED">
              <w:rPr>
                <w:rFonts w:ascii="Arial" w:hAnsi="Arial" w:cs="Arial"/>
                <w:b/>
              </w:rPr>
              <w:t xml:space="preserve"> Rural/ Foothill</w:t>
            </w:r>
          </w:p>
        </w:tc>
        <w:tc>
          <w:tcPr>
            <w:tcW w:w="1196" w:type="dxa"/>
          </w:tcPr>
          <w:p w14:paraId="38E5AC6C" w14:textId="77777777" w:rsidR="00556C4E" w:rsidRPr="007F47B2" w:rsidRDefault="00556C4E" w:rsidP="00E846BC">
            <w:pPr>
              <w:rPr>
                <w:rFonts w:ascii="Arial" w:hAnsi="Arial" w:cs="Arial"/>
              </w:rPr>
            </w:pPr>
          </w:p>
        </w:tc>
        <w:tc>
          <w:tcPr>
            <w:tcW w:w="1119" w:type="dxa"/>
          </w:tcPr>
          <w:p w14:paraId="5E147064" w14:textId="77777777" w:rsidR="00556C4E" w:rsidRPr="007F47B2" w:rsidRDefault="00556C4E" w:rsidP="00E846BC">
            <w:pPr>
              <w:rPr>
                <w:rFonts w:ascii="Arial" w:hAnsi="Arial" w:cs="Arial"/>
              </w:rPr>
            </w:pPr>
          </w:p>
        </w:tc>
        <w:tc>
          <w:tcPr>
            <w:tcW w:w="1216" w:type="dxa"/>
          </w:tcPr>
          <w:p w14:paraId="51289F44" w14:textId="77777777" w:rsidR="00556C4E" w:rsidRPr="007F47B2" w:rsidRDefault="00556C4E" w:rsidP="00E846BC">
            <w:pPr>
              <w:rPr>
                <w:rFonts w:ascii="Arial" w:hAnsi="Arial" w:cs="Arial"/>
              </w:rPr>
            </w:pPr>
          </w:p>
        </w:tc>
        <w:tc>
          <w:tcPr>
            <w:tcW w:w="1930" w:type="dxa"/>
            <w:gridSpan w:val="2"/>
          </w:tcPr>
          <w:p w14:paraId="1E72E5F9" w14:textId="77777777" w:rsidR="00556C4E" w:rsidRPr="00DB3CED" w:rsidRDefault="00556C4E" w:rsidP="00E846BC">
            <w:pPr>
              <w:rPr>
                <w:rFonts w:ascii="Arial" w:hAnsi="Arial" w:cs="Arial"/>
              </w:rPr>
            </w:pPr>
          </w:p>
        </w:tc>
        <w:tc>
          <w:tcPr>
            <w:tcW w:w="1776" w:type="dxa"/>
          </w:tcPr>
          <w:p w14:paraId="38ED3502" w14:textId="77777777" w:rsidR="00556C4E" w:rsidRPr="00DB3CED" w:rsidRDefault="00556C4E" w:rsidP="00E846BC">
            <w:pPr>
              <w:rPr>
                <w:rFonts w:ascii="Arial" w:hAnsi="Arial" w:cs="Arial"/>
              </w:rPr>
            </w:pPr>
          </w:p>
        </w:tc>
        <w:tc>
          <w:tcPr>
            <w:tcW w:w="1998" w:type="dxa"/>
          </w:tcPr>
          <w:p w14:paraId="7F17665D" w14:textId="77777777" w:rsidR="00556C4E" w:rsidRPr="00DB3CED" w:rsidRDefault="00556C4E" w:rsidP="00E846BC">
            <w:pPr>
              <w:rPr>
                <w:rFonts w:ascii="Arial" w:hAnsi="Arial" w:cs="Arial"/>
              </w:rPr>
            </w:pPr>
          </w:p>
        </w:tc>
        <w:tc>
          <w:tcPr>
            <w:tcW w:w="1406" w:type="dxa"/>
          </w:tcPr>
          <w:p w14:paraId="3FBEF96B" w14:textId="77777777" w:rsidR="00556C4E" w:rsidRPr="00DB3CED" w:rsidRDefault="00556C4E" w:rsidP="00E846BC">
            <w:pPr>
              <w:rPr>
                <w:rFonts w:ascii="Arial" w:hAnsi="Arial" w:cs="Arial"/>
              </w:rPr>
            </w:pPr>
          </w:p>
        </w:tc>
        <w:tc>
          <w:tcPr>
            <w:tcW w:w="1378" w:type="dxa"/>
          </w:tcPr>
          <w:p w14:paraId="1C734CA0" w14:textId="77777777" w:rsidR="00556C4E" w:rsidRPr="00DB3CED" w:rsidRDefault="00556C4E" w:rsidP="00E846BC">
            <w:pPr>
              <w:rPr>
                <w:rFonts w:ascii="Arial" w:hAnsi="Arial" w:cs="Arial"/>
              </w:rPr>
            </w:pPr>
          </w:p>
        </w:tc>
      </w:tr>
      <w:tr w:rsidR="00DD36EC" w:rsidRPr="00F50DA1" w14:paraId="64C52543" w14:textId="77777777" w:rsidTr="00DD36EC">
        <w:trPr>
          <w:trHeight w:val="144"/>
        </w:trPr>
        <w:tc>
          <w:tcPr>
            <w:tcW w:w="2215" w:type="dxa"/>
            <w:shd w:val="clear" w:color="auto" w:fill="D6E3BC" w:themeFill="accent3" w:themeFillTint="66"/>
          </w:tcPr>
          <w:p w14:paraId="123A90F5" w14:textId="77777777" w:rsidR="00556C4E" w:rsidRPr="00DB3CED" w:rsidRDefault="00556C4E" w:rsidP="00E846BC">
            <w:pPr>
              <w:rPr>
                <w:rFonts w:ascii="Arial" w:hAnsi="Arial" w:cs="Arial"/>
              </w:rPr>
            </w:pPr>
            <w:r w:rsidRPr="00DB3CED">
              <w:rPr>
                <w:rFonts w:ascii="Arial" w:hAnsi="Arial" w:cs="Arial"/>
              </w:rPr>
              <w:t>Healesville</w:t>
            </w:r>
          </w:p>
        </w:tc>
        <w:tc>
          <w:tcPr>
            <w:tcW w:w="1196" w:type="dxa"/>
            <w:shd w:val="clear" w:color="auto" w:fill="D6E3BC" w:themeFill="accent3" w:themeFillTint="66"/>
          </w:tcPr>
          <w:p w14:paraId="6BD7C425" w14:textId="77777777" w:rsidR="00556C4E" w:rsidRDefault="00556C4E" w:rsidP="00E846BC">
            <w:r w:rsidRPr="001B6589">
              <w:rPr>
                <w:rFonts w:ascii="Arial" w:hAnsi="Arial" w:cs="Arial"/>
              </w:rPr>
              <w:t>NRZ</w:t>
            </w:r>
            <w:r>
              <w:rPr>
                <w:rFonts w:ascii="Arial" w:hAnsi="Arial" w:cs="Arial"/>
              </w:rPr>
              <w:t>2</w:t>
            </w:r>
          </w:p>
        </w:tc>
        <w:tc>
          <w:tcPr>
            <w:tcW w:w="1119" w:type="dxa"/>
            <w:shd w:val="clear" w:color="auto" w:fill="D6E3BC" w:themeFill="accent3" w:themeFillTint="66"/>
          </w:tcPr>
          <w:p w14:paraId="4F8CA1AC" w14:textId="77777777" w:rsidR="00556C4E" w:rsidRPr="007F47B2" w:rsidRDefault="00556C4E" w:rsidP="00E846BC">
            <w:pPr>
              <w:rPr>
                <w:rFonts w:ascii="Arial" w:hAnsi="Arial" w:cs="Arial"/>
              </w:rPr>
            </w:pPr>
            <w:r w:rsidRPr="007F47B2">
              <w:rPr>
                <w:rFonts w:ascii="Arial" w:hAnsi="Arial" w:cs="Arial"/>
              </w:rPr>
              <w:t>DDO6</w:t>
            </w:r>
          </w:p>
        </w:tc>
        <w:tc>
          <w:tcPr>
            <w:tcW w:w="1216" w:type="dxa"/>
            <w:shd w:val="clear" w:color="auto" w:fill="D6E3BC" w:themeFill="accent3" w:themeFillTint="66"/>
          </w:tcPr>
          <w:p w14:paraId="6123226B" w14:textId="77777777" w:rsidR="00556C4E" w:rsidRPr="007F47B2" w:rsidRDefault="00556C4E" w:rsidP="00E846BC">
            <w:pPr>
              <w:rPr>
                <w:rFonts w:ascii="Arial" w:hAnsi="Arial" w:cs="Arial"/>
              </w:rPr>
            </w:pPr>
            <w:r w:rsidRPr="007F47B2">
              <w:rPr>
                <w:rFonts w:ascii="Arial" w:hAnsi="Arial" w:cs="Arial"/>
              </w:rPr>
              <w:t>SLO22</w:t>
            </w:r>
          </w:p>
        </w:tc>
        <w:tc>
          <w:tcPr>
            <w:tcW w:w="1930" w:type="dxa"/>
            <w:gridSpan w:val="2"/>
            <w:vMerge w:val="restart"/>
            <w:shd w:val="clear" w:color="auto" w:fill="D6E3BC" w:themeFill="accent3" w:themeFillTint="66"/>
          </w:tcPr>
          <w:p w14:paraId="1BEC4208" w14:textId="77777777" w:rsidR="00556C4E" w:rsidRDefault="00556C4E" w:rsidP="00E846BC">
            <w:pPr>
              <w:rPr>
                <w:rFonts w:ascii="Arial" w:hAnsi="Arial" w:cs="Arial"/>
                <w:sz w:val="18"/>
                <w:szCs w:val="18"/>
              </w:rPr>
            </w:pPr>
          </w:p>
          <w:p w14:paraId="51ADFA9B" w14:textId="77777777" w:rsidR="00556C4E" w:rsidRDefault="00556C4E" w:rsidP="00E846BC">
            <w:pPr>
              <w:rPr>
                <w:rFonts w:ascii="Arial" w:hAnsi="Arial" w:cs="Arial"/>
                <w:sz w:val="18"/>
                <w:szCs w:val="18"/>
              </w:rPr>
            </w:pPr>
            <w:r>
              <w:rPr>
                <w:rFonts w:ascii="Arial" w:hAnsi="Arial" w:cs="Arial"/>
                <w:sz w:val="18"/>
                <w:szCs w:val="18"/>
              </w:rPr>
              <w:t>500m2- mandatory for vacant site.</w:t>
            </w:r>
          </w:p>
          <w:p w14:paraId="1A73F403" w14:textId="77777777" w:rsidR="00556C4E" w:rsidRPr="00F50DA1" w:rsidRDefault="00556C4E" w:rsidP="00E846BC">
            <w:pPr>
              <w:rPr>
                <w:rFonts w:ascii="Arial" w:hAnsi="Arial" w:cs="Arial"/>
                <w:sz w:val="18"/>
                <w:szCs w:val="18"/>
              </w:rPr>
            </w:pPr>
          </w:p>
          <w:p w14:paraId="6D64D98C" w14:textId="77777777" w:rsidR="00556C4E" w:rsidRPr="00DB3CED" w:rsidRDefault="00556C4E" w:rsidP="00E846BC">
            <w:pPr>
              <w:rPr>
                <w:rFonts w:ascii="Arial" w:hAnsi="Arial" w:cs="Arial"/>
              </w:rPr>
            </w:pPr>
            <w:r>
              <w:rPr>
                <w:rFonts w:ascii="Arial" w:hAnsi="Arial" w:cs="Arial"/>
                <w:sz w:val="18"/>
                <w:szCs w:val="18"/>
              </w:rPr>
              <w:t xml:space="preserve">May be smaller if in conjunction with development and </w:t>
            </w:r>
            <w:r w:rsidRPr="00F50DA1">
              <w:rPr>
                <w:rFonts w:ascii="Arial" w:hAnsi="Arial" w:cs="Arial"/>
                <w:sz w:val="18"/>
                <w:szCs w:val="18"/>
              </w:rPr>
              <w:t>meets site cover provisions</w:t>
            </w:r>
          </w:p>
        </w:tc>
        <w:tc>
          <w:tcPr>
            <w:tcW w:w="1776" w:type="dxa"/>
            <w:shd w:val="clear" w:color="auto" w:fill="D6E3BC" w:themeFill="accent3" w:themeFillTint="66"/>
          </w:tcPr>
          <w:p w14:paraId="50FAD47B" w14:textId="77777777" w:rsidR="00556C4E" w:rsidRPr="00DB3CED" w:rsidRDefault="00556C4E" w:rsidP="00E846BC">
            <w:pPr>
              <w:rPr>
                <w:rFonts w:ascii="Arial" w:hAnsi="Arial" w:cs="Arial"/>
              </w:rPr>
            </w:pPr>
            <w:r>
              <w:rPr>
                <w:rFonts w:ascii="Arial" w:hAnsi="Arial" w:cs="Arial"/>
              </w:rPr>
              <w:t>Tree / native</w:t>
            </w:r>
          </w:p>
        </w:tc>
        <w:tc>
          <w:tcPr>
            <w:tcW w:w="1998" w:type="dxa"/>
            <w:vMerge w:val="restart"/>
            <w:shd w:val="clear" w:color="auto" w:fill="D6E3BC" w:themeFill="accent3" w:themeFillTint="66"/>
          </w:tcPr>
          <w:p w14:paraId="41B66001" w14:textId="77777777" w:rsidR="00556C4E" w:rsidRDefault="00556C4E" w:rsidP="00E846BC">
            <w:pPr>
              <w:rPr>
                <w:rFonts w:ascii="Arial" w:hAnsi="Arial" w:cs="Arial"/>
              </w:rPr>
            </w:pPr>
          </w:p>
          <w:p w14:paraId="0C8DE0BB" w14:textId="77777777" w:rsidR="00556C4E" w:rsidRDefault="00556C4E" w:rsidP="00E846BC">
            <w:pPr>
              <w:rPr>
                <w:rFonts w:ascii="Arial" w:hAnsi="Arial" w:cs="Arial"/>
              </w:rPr>
            </w:pPr>
            <w:r>
              <w:rPr>
                <w:rFonts w:ascii="Arial" w:hAnsi="Arial" w:cs="Arial"/>
              </w:rPr>
              <w:t>8</w:t>
            </w:r>
            <w:r w:rsidRPr="00DB3CED">
              <w:rPr>
                <w:rFonts w:ascii="Arial" w:hAnsi="Arial" w:cs="Arial"/>
              </w:rPr>
              <w:t xml:space="preserve"> metres</w:t>
            </w:r>
          </w:p>
          <w:p w14:paraId="39F31BA8" w14:textId="77777777" w:rsidR="00556C4E" w:rsidRDefault="00556C4E" w:rsidP="00E846BC">
            <w:pPr>
              <w:rPr>
                <w:rFonts w:ascii="Arial" w:hAnsi="Arial" w:cs="Arial"/>
              </w:rPr>
            </w:pPr>
            <w:r w:rsidRPr="00F50DA1">
              <w:rPr>
                <w:rFonts w:ascii="Arial" w:hAnsi="Arial" w:cs="Arial"/>
              </w:rPr>
              <w:t>mandatory</w:t>
            </w:r>
            <w:r w:rsidRPr="00DB3CED">
              <w:rPr>
                <w:rFonts w:ascii="Arial" w:hAnsi="Arial" w:cs="Arial"/>
              </w:rPr>
              <w:t xml:space="preserve"> </w:t>
            </w:r>
          </w:p>
          <w:p w14:paraId="3E78DEF0" w14:textId="77777777" w:rsidR="00556C4E" w:rsidRDefault="00556C4E" w:rsidP="00E846BC">
            <w:pPr>
              <w:rPr>
                <w:rFonts w:ascii="Arial" w:hAnsi="Arial" w:cs="Arial"/>
              </w:rPr>
            </w:pPr>
          </w:p>
          <w:p w14:paraId="3E0D6E09" w14:textId="77777777" w:rsidR="00556C4E" w:rsidRPr="00DB3CED" w:rsidRDefault="00556C4E" w:rsidP="00E846BC">
            <w:pPr>
              <w:rPr>
                <w:rFonts w:ascii="Arial" w:hAnsi="Arial" w:cs="Arial"/>
              </w:rPr>
            </w:pPr>
            <w:r w:rsidRPr="00DB3CED">
              <w:rPr>
                <w:rFonts w:ascii="Arial" w:hAnsi="Arial" w:cs="Arial"/>
              </w:rPr>
              <w:t xml:space="preserve">Over 7.5 </w:t>
            </w:r>
            <w:r w:rsidRPr="00F50DA1">
              <w:rPr>
                <w:rFonts w:ascii="Arial" w:hAnsi="Arial" w:cs="Arial"/>
              </w:rPr>
              <w:t>metres requires planning permit</w:t>
            </w:r>
          </w:p>
          <w:p w14:paraId="244328BC" w14:textId="77777777" w:rsidR="00556C4E" w:rsidRPr="00DB3CED" w:rsidRDefault="00556C4E" w:rsidP="00E846BC">
            <w:pPr>
              <w:rPr>
                <w:rFonts w:ascii="Arial" w:hAnsi="Arial" w:cs="Arial"/>
              </w:rPr>
            </w:pPr>
          </w:p>
        </w:tc>
        <w:tc>
          <w:tcPr>
            <w:tcW w:w="1406" w:type="dxa"/>
            <w:vMerge w:val="restart"/>
            <w:shd w:val="clear" w:color="auto" w:fill="D6E3BC" w:themeFill="accent3" w:themeFillTint="66"/>
          </w:tcPr>
          <w:p w14:paraId="3F7E897E" w14:textId="10262FB4" w:rsidR="00556C4E" w:rsidRDefault="00DD36EC" w:rsidP="00E846BC">
            <w:pPr>
              <w:rPr>
                <w:rFonts w:ascii="Arial" w:hAnsi="Arial" w:cs="Arial"/>
              </w:rPr>
            </w:pPr>
            <w:r>
              <w:rPr>
                <w:rFonts w:ascii="Arial" w:hAnsi="Arial" w:cs="Arial"/>
              </w:rPr>
              <w:t xml:space="preserve">Permit if development </w:t>
            </w:r>
            <w:r w:rsidR="00556C4E">
              <w:rPr>
                <w:rFonts w:ascii="Arial" w:hAnsi="Arial" w:cs="Arial"/>
              </w:rPr>
              <w:t>exceeds</w:t>
            </w:r>
          </w:p>
          <w:p w14:paraId="746D6E67" w14:textId="77777777" w:rsidR="00556C4E" w:rsidRPr="00F50DA1" w:rsidRDefault="00556C4E" w:rsidP="00E846BC">
            <w:pPr>
              <w:rPr>
                <w:rFonts w:ascii="Arial" w:hAnsi="Arial" w:cs="Arial"/>
              </w:rPr>
            </w:pPr>
            <w:r w:rsidRPr="00F50DA1">
              <w:rPr>
                <w:rFonts w:ascii="Arial" w:hAnsi="Arial" w:cs="Arial"/>
              </w:rPr>
              <w:t>30% building /</w:t>
            </w:r>
          </w:p>
          <w:p w14:paraId="25315823" w14:textId="77777777" w:rsidR="00556C4E" w:rsidRPr="00F50DA1" w:rsidRDefault="00556C4E" w:rsidP="00E846BC">
            <w:pPr>
              <w:rPr>
                <w:rFonts w:ascii="Arial" w:hAnsi="Arial" w:cs="Arial"/>
              </w:rPr>
            </w:pPr>
            <w:r w:rsidRPr="00F50DA1">
              <w:rPr>
                <w:rFonts w:ascii="Arial" w:hAnsi="Arial" w:cs="Arial"/>
              </w:rPr>
              <w:t xml:space="preserve">50% hard surface </w:t>
            </w:r>
          </w:p>
        </w:tc>
        <w:tc>
          <w:tcPr>
            <w:tcW w:w="1378" w:type="dxa"/>
            <w:vMerge w:val="restart"/>
            <w:shd w:val="clear" w:color="auto" w:fill="D6E3BC" w:themeFill="accent3" w:themeFillTint="66"/>
          </w:tcPr>
          <w:p w14:paraId="710EEDC9" w14:textId="77777777" w:rsidR="00556C4E" w:rsidRPr="00DB3CED" w:rsidRDefault="00556C4E" w:rsidP="00E846BC">
            <w:pPr>
              <w:rPr>
                <w:rFonts w:ascii="Arial" w:hAnsi="Arial" w:cs="Arial"/>
              </w:rPr>
            </w:pPr>
            <w:r>
              <w:rPr>
                <w:rFonts w:ascii="Arial" w:hAnsi="Arial" w:cs="Arial"/>
              </w:rPr>
              <w:t>On lot of l</w:t>
            </w:r>
            <w:r w:rsidRPr="00F50DA1">
              <w:rPr>
                <w:rFonts w:ascii="Arial" w:hAnsi="Arial" w:cs="Arial"/>
              </w:rPr>
              <w:t xml:space="preserve">ess than 500m2 </w:t>
            </w:r>
          </w:p>
        </w:tc>
      </w:tr>
      <w:tr w:rsidR="00DD36EC" w:rsidRPr="00F50DA1" w14:paraId="37A1F746" w14:textId="77777777" w:rsidTr="00DD36EC">
        <w:trPr>
          <w:trHeight w:val="315"/>
        </w:trPr>
        <w:tc>
          <w:tcPr>
            <w:tcW w:w="2215" w:type="dxa"/>
            <w:shd w:val="clear" w:color="auto" w:fill="D6E3BC" w:themeFill="accent3" w:themeFillTint="66"/>
          </w:tcPr>
          <w:p w14:paraId="7A33753F" w14:textId="77777777" w:rsidR="00556C4E" w:rsidRPr="00DB3CED" w:rsidRDefault="00556C4E" w:rsidP="00E846BC">
            <w:pPr>
              <w:rPr>
                <w:rFonts w:ascii="Arial" w:hAnsi="Arial" w:cs="Arial"/>
              </w:rPr>
            </w:pPr>
            <w:r w:rsidRPr="00DB3CED">
              <w:rPr>
                <w:rFonts w:ascii="Arial" w:hAnsi="Arial" w:cs="Arial"/>
              </w:rPr>
              <w:t>Yarra Junction</w:t>
            </w:r>
          </w:p>
        </w:tc>
        <w:tc>
          <w:tcPr>
            <w:tcW w:w="1196" w:type="dxa"/>
            <w:shd w:val="clear" w:color="auto" w:fill="D6E3BC" w:themeFill="accent3" w:themeFillTint="66"/>
          </w:tcPr>
          <w:p w14:paraId="2325E009" w14:textId="77777777" w:rsidR="00556C4E" w:rsidRDefault="00556C4E" w:rsidP="00E846BC">
            <w:r w:rsidRPr="001B6589">
              <w:rPr>
                <w:rFonts w:ascii="Arial" w:hAnsi="Arial" w:cs="Arial"/>
              </w:rPr>
              <w:t>NRZ</w:t>
            </w:r>
            <w:r>
              <w:rPr>
                <w:rFonts w:ascii="Arial" w:hAnsi="Arial" w:cs="Arial"/>
              </w:rPr>
              <w:t>2</w:t>
            </w:r>
          </w:p>
        </w:tc>
        <w:tc>
          <w:tcPr>
            <w:tcW w:w="1119" w:type="dxa"/>
            <w:shd w:val="clear" w:color="auto" w:fill="D6E3BC" w:themeFill="accent3" w:themeFillTint="66"/>
          </w:tcPr>
          <w:p w14:paraId="7F106D57" w14:textId="77777777" w:rsidR="00556C4E" w:rsidRPr="007F47B2" w:rsidRDefault="00556C4E" w:rsidP="00E846BC">
            <w:pPr>
              <w:rPr>
                <w:rFonts w:ascii="Arial" w:hAnsi="Arial" w:cs="Arial"/>
              </w:rPr>
            </w:pPr>
            <w:r w:rsidRPr="007F47B2">
              <w:rPr>
                <w:rFonts w:ascii="Arial" w:hAnsi="Arial" w:cs="Arial"/>
              </w:rPr>
              <w:t>DDO6</w:t>
            </w:r>
          </w:p>
        </w:tc>
        <w:tc>
          <w:tcPr>
            <w:tcW w:w="1216" w:type="dxa"/>
            <w:shd w:val="clear" w:color="auto" w:fill="D6E3BC" w:themeFill="accent3" w:themeFillTint="66"/>
          </w:tcPr>
          <w:p w14:paraId="343FAC06" w14:textId="77777777" w:rsidR="00556C4E" w:rsidRPr="007F47B2" w:rsidRDefault="00556C4E" w:rsidP="00E846BC">
            <w:pPr>
              <w:rPr>
                <w:rFonts w:ascii="Arial" w:hAnsi="Arial" w:cs="Arial"/>
              </w:rPr>
            </w:pPr>
            <w:r w:rsidRPr="007F47B2">
              <w:rPr>
                <w:rFonts w:ascii="Arial" w:hAnsi="Arial" w:cs="Arial"/>
              </w:rPr>
              <w:t>SLO22</w:t>
            </w:r>
          </w:p>
        </w:tc>
        <w:tc>
          <w:tcPr>
            <w:tcW w:w="1930" w:type="dxa"/>
            <w:gridSpan w:val="2"/>
            <w:vMerge/>
            <w:shd w:val="clear" w:color="auto" w:fill="D6E3BC" w:themeFill="accent3" w:themeFillTint="66"/>
          </w:tcPr>
          <w:p w14:paraId="09B7411E" w14:textId="77777777" w:rsidR="00556C4E" w:rsidRPr="00DB3CED" w:rsidRDefault="00556C4E" w:rsidP="00E846BC">
            <w:pPr>
              <w:rPr>
                <w:rFonts w:ascii="Arial" w:hAnsi="Arial" w:cs="Arial"/>
              </w:rPr>
            </w:pPr>
          </w:p>
        </w:tc>
        <w:tc>
          <w:tcPr>
            <w:tcW w:w="1776" w:type="dxa"/>
            <w:shd w:val="clear" w:color="auto" w:fill="D6E3BC" w:themeFill="accent3" w:themeFillTint="66"/>
          </w:tcPr>
          <w:p w14:paraId="5649D4B1" w14:textId="77777777" w:rsidR="00556C4E" w:rsidRPr="00DB3CED" w:rsidRDefault="00556C4E" w:rsidP="00E846BC">
            <w:pPr>
              <w:rPr>
                <w:rFonts w:ascii="Arial" w:hAnsi="Arial" w:cs="Arial"/>
              </w:rPr>
            </w:pPr>
            <w:r>
              <w:rPr>
                <w:rFonts w:ascii="Arial" w:hAnsi="Arial" w:cs="Arial"/>
              </w:rPr>
              <w:t>Tree / native</w:t>
            </w:r>
          </w:p>
        </w:tc>
        <w:tc>
          <w:tcPr>
            <w:tcW w:w="1998" w:type="dxa"/>
            <w:vMerge/>
            <w:shd w:val="clear" w:color="auto" w:fill="D6E3BC" w:themeFill="accent3" w:themeFillTint="66"/>
          </w:tcPr>
          <w:p w14:paraId="69717E5D" w14:textId="77777777" w:rsidR="00556C4E" w:rsidRPr="00DB3CED" w:rsidRDefault="00556C4E" w:rsidP="00E846BC">
            <w:pPr>
              <w:rPr>
                <w:rFonts w:ascii="Arial" w:hAnsi="Arial" w:cs="Arial"/>
              </w:rPr>
            </w:pPr>
          </w:p>
        </w:tc>
        <w:tc>
          <w:tcPr>
            <w:tcW w:w="1406" w:type="dxa"/>
            <w:vMerge/>
            <w:shd w:val="clear" w:color="auto" w:fill="D6E3BC" w:themeFill="accent3" w:themeFillTint="66"/>
          </w:tcPr>
          <w:p w14:paraId="42099D7C" w14:textId="77777777" w:rsidR="00556C4E" w:rsidRPr="00DB3CED" w:rsidRDefault="00556C4E" w:rsidP="00E846BC">
            <w:pPr>
              <w:rPr>
                <w:rFonts w:ascii="Arial" w:hAnsi="Arial" w:cs="Arial"/>
              </w:rPr>
            </w:pPr>
          </w:p>
        </w:tc>
        <w:tc>
          <w:tcPr>
            <w:tcW w:w="1378" w:type="dxa"/>
            <w:vMerge/>
            <w:shd w:val="clear" w:color="auto" w:fill="D6E3BC" w:themeFill="accent3" w:themeFillTint="66"/>
          </w:tcPr>
          <w:p w14:paraId="05EB86E0" w14:textId="77777777" w:rsidR="00556C4E" w:rsidRPr="00DB3CED" w:rsidRDefault="00556C4E" w:rsidP="00E846BC">
            <w:pPr>
              <w:rPr>
                <w:rFonts w:ascii="Arial" w:hAnsi="Arial" w:cs="Arial"/>
              </w:rPr>
            </w:pPr>
          </w:p>
        </w:tc>
      </w:tr>
      <w:tr w:rsidR="00DD36EC" w:rsidRPr="00F50DA1" w14:paraId="0030C682" w14:textId="77777777" w:rsidTr="00DD36EC">
        <w:trPr>
          <w:trHeight w:val="262"/>
        </w:trPr>
        <w:tc>
          <w:tcPr>
            <w:tcW w:w="2215" w:type="dxa"/>
            <w:shd w:val="clear" w:color="auto" w:fill="D6E3BC" w:themeFill="accent3" w:themeFillTint="66"/>
          </w:tcPr>
          <w:p w14:paraId="5B97FF3C" w14:textId="77777777" w:rsidR="00556C4E" w:rsidRPr="00DB3CED" w:rsidRDefault="00556C4E" w:rsidP="00E846BC">
            <w:pPr>
              <w:rPr>
                <w:rFonts w:ascii="Arial" w:hAnsi="Arial" w:cs="Arial"/>
              </w:rPr>
            </w:pPr>
            <w:r w:rsidRPr="00DB3CED">
              <w:rPr>
                <w:rFonts w:ascii="Arial" w:hAnsi="Arial" w:cs="Arial"/>
              </w:rPr>
              <w:t>Belgrave</w:t>
            </w:r>
          </w:p>
        </w:tc>
        <w:tc>
          <w:tcPr>
            <w:tcW w:w="1196" w:type="dxa"/>
            <w:shd w:val="clear" w:color="auto" w:fill="D6E3BC" w:themeFill="accent3" w:themeFillTint="66"/>
          </w:tcPr>
          <w:p w14:paraId="71279396" w14:textId="77777777" w:rsidR="00556C4E" w:rsidRPr="007F47B2" w:rsidRDefault="00556C4E" w:rsidP="00E846BC">
            <w:pPr>
              <w:rPr>
                <w:rFonts w:ascii="Arial" w:hAnsi="Arial" w:cs="Arial"/>
              </w:rPr>
            </w:pPr>
            <w:r w:rsidRPr="007F47B2">
              <w:rPr>
                <w:rFonts w:ascii="Arial" w:hAnsi="Arial" w:cs="Arial"/>
              </w:rPr>
              <w:t>NRZ</w:t>
            </w:r>
            <w:r>
              <w:rPr>
                <w:rFonts w:ascii="Arial" w:hAnsi="Arial" w:cs="Arial"/>
              </w:rPr>
              <w:t>2</w:t>
            </w:r>
          </w:p>
        </w:tc>
        <w:tc>
          <w:tcPr>
            <w:tcW w:w="1119" w:type="dxa"/>
            <w:shd w:val="clear" w:color="auto" w:fill="D6E3BC" w:themeFill="accent3" w:themeFillTint="66"/>
          </w:tcPr>
          <w:p w14:paraId="1655C5D3" w14:textId="77777777" w:rsidR="00556C4E" w:rsidRPr="007F47B2" w:rsidRDefault="00556C4E" w:rsidP="00E846BC">
            <w:pPr>
              <w:rPr>
                <w:rFonts w:ascii="Arial" w:hAnsi="Arial" w:cs="Arial"/>
              </w:rPr>
            </w:pPr>
            <w:r w:rsidRPr="007F47B2">
              <w:rPr>
                <w:rFonts w:ascii="Arial" w:hAnsi="Arial" w:cs="Arial"/>
              </w:rPr>
              <w:t>DDO6</w:t>
            </w:r>
          </w:p>
        </w:tc>
        <w:tc>
          <w:tcPr>
            <w:tcW w:w="1216" w:type="dxa"/>
            <w:shd w:val="clear" w:color="auto" w:fill="D6E3BC" w:themeFill="accent3" w:themeFillTint="66"/>
          </w:tcPr>
          <w:p w14:paraId="7392EB84" w14:textId="77777777" w:rsidR="00556C4E" w:rsidRPr="007F47B2" w:rsidRDefault="00556C4E" w:rsidP="00E846BC">
            <w:pPr>
              <w:rPr>
                <w:rFonts w:ascii="Arial" w:hAnsi="Arial" w:cs="Arial"/>
              </w:rPr>
            </w:pPr>
            <w:r w:rsidRPr="007F47B2">
              <w:rPr>
                <w:rFonts w:ascii="Arial" w:hAnsi="Arial" w:cs="Arial"/>
              </w:rPr>
              <w:t>SLO22</w:t>
            </w:r>
          </w:p>
        </w:tc>
        <w:tc>
          <w:tcPr>
            <w:tcW w:w="1930" w:type="dxa"/>
            <w:gridSpan w:val="2"/>
            <w:vMerge/>
            <w:shd w:val="clear" w:color="auto" w:fill="D6E3BC" w:themeFill="accent3" w:themeFillTint="66"/>
          </w:tcPr>
          <w:p w14:paraId="66622C2C" w14:textId="77777777" w:rsidR="00556C4E" w:rsidRPr="00DB3CED" w:rsidRDefault="00556C4E" w:rsidP="00E846BC">
            <w:pPr>
              <w:rPr>
                <w:rFonts w:ascii="Arial" w:hAnsi="Arial" w:cs="Arial"/>
              </w:rPr>
            </w:pPr>
          </w:p>
        </w:tc>
        <w:tc>
          <w:tcPr>
            <w:tcW w:w="1776" w:type="dxa"/>
            <w:shd w:val="clear" w:color="auto" w:fill="D6E3BC" w:themeFill="accent3" w:themeFillTint="66"/>
          </w:tcPr>
          <w:p w14:paraId="5F4592B0" w14:textId="77777777" w:rsidR="00556C4E" w:rsidRPr="00DB3CED" w:rsidRDefault="00556C4E" w:rsidP="00E846BC">
            <w:pPr>
              <w:rPr>
                <w:rFonts w:ascii="Arial" w:hAnsi="Arial" w:cs="Arial"/>
              </w:rPr>
            </w:pPr>
            <w:r>
              <w:rPr>
                <w:rFonts w:ascii="Arial" w:hAnsi="Arial" w:cs="Arial"/>
              </w:rPr>
              <w:t>Tree / native</w:t>
            </w:r>
          </w:p>
        </w:tc>
        <w:tc>
          <w:tcPr>
            <w:tcW w:w="1998" w:type="dxa"/>
            <w:vMerge/>
            <w:shd w:val="clear" w:color="auto" w:fill="D6E3BC" w:themeFill="accent3" w:themeFillTint="66"/>
          </w:tcPr>
          <w:p w14:paraId="0B1949B3" w14:textId="77777777" w:rsidR="00556C4E" w:rsidRPr="00DB3CED" w:rsidRDefault="00556C4E" w:rsidP="00E846BC">
            <w:pPr>
              <w:rPr>
                <w:rFonts w:ascii="Arial" w:hAnsi="Arial" w:cs="Arial"/>
              </w:rPr>
            </w:pPr>
          </w:p>
        </w:tc>
        <w:tc>
          <w:tcPr>
            <w:tcW w:w="1406" w:type="dxa"/>
            <w:vMerge/>
            <w:shd w:val="clear" w:color="auto" w:fill="D6E3BC" w:themeFill="accent3" w:themeFillTint="66"/>
          </w:tcPr>
          <w:p w14:paraId="642D10BF" w14:textId="77777777" w:rsidR="00556C4E" w:rsidRPr="00DB3CED" w:rsidRDefault="00556C4E" w:rsidP="00E846BC">
            <w:pPr>
              <w:rPr>
                <w:rFonts w:ascii="Arial" w:hAnsi="Arial" w:cs="Arial"/>
              </w:rPr>
            </w:pPr>
          </w:p>
        </w:tc>
        <w:tc>
          <w:tcPr>
            <w:tcW w:w="1378" w:type="dxa"/>
            <w:vMerge/>
            <w:shd w:val="clear" w:color="auto" w:fill="D6E3BC" w:themeFill="accent3" w:themeFillTint="66"/>
          </w:tcPr>
          <w:p w14:paraId="2FE85C7C" w14:textId="77777777" w:rsidR="00556C4E" w:rsidRPr="00DB3CED" w:rsidRDefault="00556C4E" w:rsidP="00E846BC">
            <w:pPr>
              <w:rPr>
                <w:rFonts w:ascii="Arial" w:hAnsi="Arial" w:cs="Arial"/>
              </w:rPr>
            </w:pPr>
          </w:p>
        </w:tc>
      </w:tr>
      <w:tr w:rsidR="00DD36EC" w:rsidRPr="00F50DA1" w14:paraId="3EB2391E" w14:textId="77777777" w:rsidTr="00DD36EC">
        <w:trPr>
          <w:trHeight w:val="280"/>
        </w:trPr>
        <w:tc>
          <w:tcPr>
            <w:tcW w:w="2215" w:type="dxa"/>
            <w:shd w:val="clear" w:color="auto" w:fill="D6E3BC" w:themeFill="accent3" w:themeFillTint="66"/>
          </w:tcPr>
          <w:p w14:paraId="6A3C2B50" w14:textId="77777777" w:rsidR="00556C4E" w:rsidRPr="00DB3CED" w:rsidRDefault="00556C4E" w:rsidP="00E846BC">
            <w:pPr>
              <w:rPr>
                <w:rFonts w:ascii="Arial" w:hAnsi="Arial" w:cs="Arial"/>
              </w:rPr>
            </w:pPr>
            <w:r w:rsidRPr="00DB3CED">
              <w:rPr>
                <w:rFonts w:ascii="Arial" w:hAnsi="Arial" w:cs="Arial"/>
              </w:rPr>
              <w:t>Tecoma</w:t>
            </w:r>
          </w:p>
        </w:tc>
        <w:tc>
          <w:tcPr>
            <w:tcW w:w="1196" w:type="dxa"/>
            <w:shd w:val="clear" w:color="auto" w:fill="D6E3BC" w:themeFill="accent3" w:themeFillTint="66"/>
          </w:tcPr>
          <w:p w14:paraId="21567DD9" w14:textId="77777777" w:rsidR="00556C4E" w:rsidRDefault="00556C4E" w:rsidP="00E846BC">
            <w:r w:rsidRPr="004A3A0F">
              <w:rPr>
                <w:rFonts w:ascii="Arial" w:hAnsi="Arial" w:cs="Arial"/>
              </w:rPr>
              <w:t>NRZ2</w:t>
            </w:r>
          </w:p>
        </w:tc>
        <w:tc>
          <w:tcPr>
            <w:tcW w:w="1119" w:type="dxa"/>
            <w:shd w:val="clear" w:color="auto" w:fill="D6E3BC" w:themeFill="accent3" w:themeFillTint="66"/>
          </w:tcPr>
          <w:p w14:paraId="0E26B145" w14:textId="77777777" w:rsidR="00556C4E" w:rsidRPr="007F47B2" w:rsidRDefault="00556C4E" w:rsidP="00E846BC">
            <w:pPr>
              <w:rPr>
                <w:rFonts w:ascii="Arial" w:hAnsi="Arial" w:cs="Arial"/>
              </w:rPr>
            </w:pPr>
            <w:r w:rsidRPr="007F47B2">
              <w:rPr>
                <w:rFonts w:ascii="Arial" w:hAnsi="Arial" w:cs="Arial"/>
              </w:rPr>
              <w:t>DDO6</w:t>
            </w:r>
          </w:p>
        </w:tc>
        <w:tc>
          <w:tcPr>
            <w:tcW w:w="1216" w:type="dxa"/>
            <w:shd w:val="clear" w:color="auto" w:fill="D6E3BC" w:themeFill="accent3" w:themeFillTint="66"/>
          </w:tcPr>
          <w:p w14:paraId="7D6B69D2" w14:textId="77777777" w:rsidR="00556C4E" w:rsidRPr="007F47B2" w:rsidRDefault="00556C4E" w:rsidP="00E846BC">
            <w:pPr>
              <w:rPr>
                <w:rFonts w:ascii="Arial" w:hAnsi="Arial" w:cs="Arial"/>
              </w:rPr>
            </w:pPr>
            <w:r w:rsidRPr="007F47B2">
              <w:rPr>
                <w:rFonts w:ascii="Arial" w:hAnsi="Arial" w:cs="Arial"/>
              </w:rPr>
              <w:t>SLO22</w:t>
            </w:r>
          </w:p>
        </w:tc>
        <w:tc>
          <w:tcPr>
            <w:tcW w:w="1930" w:type="dxa"/>
            <w:gridSpan w:val="2"/>
            <w:vMerge/>
            <w:shd w:val="clear" w:color="auto" w:fill="D6E3BC" w:themeFill="accent3" w:themeFillTint="66"/>
          </w:tcPr>
          <w:p w14:paraId="1CC7A19D" w14:textId="77777777" w:rsidR="00556C4E" w:rsidRPr="00DB3CED" w:rsidRDefault="00556C4E" w:rsidP="00E846BC">
            <w:pPr>
              <w:rPr>
                <w:rFonts w:ascii="Arial" w:hAnsi="Arial" w:cs="Arial"/>
              </w:rPr>
            </w:pPr>
          </w:p>
        </w:tc>
        <w:tc>
          <w:tcPr>
            <w:tcW w:w="1776" w:type="dxa"/>
            <w:shd w:val="clear" w:color="auto" w:fill="D6E3BC" w:themeFill="accent3" w:themeFillTint="66"/>
          </w:tcPr>
          <w:p w14:paraId="318FD57C" w14:textId="77777777" w:rsidR="00556C4E" w:rsidRPr="00DB3CED" w:rsidRDefault="00556C4E" w:rsidP="00E846BC">
            <w:pPr>
              <w:rPr>
                <w:rFonts w:ascii="Arial" w:hAnsi="Arial" w:cs="Arial"/>
              </w:rPr>
            </w:pPr>
            <w:r>
              <w:rPr>
                <w:rFonts w:ascii="Arial" w:hAnsi="Arial" w:cs="Arial"/>
              </w:rPr>
              <w:t>Tree / native</w:t>
            </w:r>
          </w:p>
        </w:tc>
        <w:tc>
          <w:tcPr>
            <w:tcW w:w="1998" w:type="dxa"/>
            <w:vMerge/>
            <w:shd w:val="clear" w:color="auto" w:fill="D6E3BC" w:themeFill="accent3" w:themeFillTint="66"/>
          </w:tcPr>
          <w:p w14:paraId="75FDBA87" w14:textId="77777777" w:rsidR="00556C4E" w:rsidRPr="00DB3CED" w:rsidRDefault="00556C4E" w:rsidP="00E846BC">
            <w:pPr>
              <w:rPr>
                <w:rFonts w:ascii="Arial" w:hAnsi="Arial" w:cs="Arial"/>
              </w:rPr>
            </w:pPr>
          </w:p>
        </w:tc>
        <w:tc>
          <w:tcPr>
            <w:tcW w:w="1406" w:type="dxa"/>
            <w:vMerge/>
            <w:shd w:val="clear" w:color="auto" w:fill="D6E3BC" w:themeFill="accent3" w:themeFillTint="66"/>
          </w:tcPr>
          <w:p w14:paraId="21E9CDFF" w14:textId="77777777" w:rsidR="00556C4E" w:rsidRPr="00DB3CED" w:rsidRDefault="00556C4E" w:rsidP="00E846BC">
            <w:pPr>
              <w:rPr>
                <w:rFonts w:ascii="Arial" w:hAnsi="Arial" w:cs="Arial"/>
              </w:rPr>
            </w:pPr>
          </w:p>
        </w:tc>
        <w:tc>
          <w:tcPr>
            <w:tcW w:w="1378" w:type="dxa"/>
            <w:vMerge/>
            <w:shd w:val="clear" w:color="auto" w:fill="D6E3BC" w:themeFill="accent3" w:themeFillTint="66"/>
          </w:tcPr>
          <w:p w14:paraId="21907A58" w14:textId="77777777" w:rsidR="00556C4E" w:rsidRPr="00DB3CED" w:rsidRDefault="00556C4E" w:rsidP="00E846BC">
            <w:pPr>
              <w:rPr>
                <w:rFonts w:ascii="Arial" w:hAnsi="Arial" w:cs="Arial"/>
              </w:rPr>
            </w:pPr>
          </w:p>
        </w:tc>
      </w:tr>
      <w:tr w:rsidR="00DD36EC" w:rsidRPr="00F50DA1" w14:paraId="76FA75E4" w14:textId="77777777" w:rsidTr="00DD36EC">
        <w:trPr>
          <w:trHeight w:val="270"/>
        </w:trPr>
        <w:tc>
          <w:tcPr>
            <w:tcW w:w="2215" w:type="dxa"/>
            <w:shd w:val="clear" w:color="auto" w:fill="D6E3BC" w:themeFill="accent3" w:themeFillTint="66"/>
          </w:tcPr>
          <w:p w14:paraId="564601BF" w14:textId="77777777" w:rsidR="00556C4E" w:rsidRPr="00DB3CED" w:rsidRDefault="00556C4E" w:rsidP="00E846BC">
            <w:pPr>
              <w:rPr>
                <w:rFonts w:ascii="Arial" w:hAnsi="Arial" w:cs="Arial"/>
              </w:rPr>
            </w:pPr>
            <w:r w:rsidRPr="00DB3CED">
              <w:rPr>
                <w:rFonts w:ascii="Arial" w:hAnsi="Arial" w:cs="Arial"/>
              </w:rPr>
              <w:t>Upwey</w:t>
            </w:r>
          </w:p>
        </w:tc>
        <w:tc>
          <w:tcPr>
            <w:tcW w:w="1196" w:type="dxa"/>
            <w:shd w:val="clear" w:color="auto" w:fill="D6E3BC" w:themeFill="accent3" w:themeFillTint="66"/>
          </w:tcPr>
          <w:p w14:paraId="56BDF206" w14:textId="77777777" w:rsidR="00556C4E" w:rsidRDefault="00556C4E" w:rsidP="00E846BC">
            <w:r w:rsidRPr="004A3A0F">
              <w:rPr>
                <w:rFonts w:ascii="Arial" w:hAnsi="Arial" w:cs="Arial"/>
              </w:rPr>
              <w:t>NRZ2</w:t>
            </w:r>
          </w:p>
        </w:tc>
        <w:tc>
          <w:tcPr>
            <w:tcW w:w="1119" w:type="dxa"/>
            <w:shd w:val="clear" w:color="auto" w:fill="D6E3BC" w:themeFill="accent3" w:themeFillTint="66"/>
          </w:tcPr>
          <w:p w14:paraId="4FFAB0C3" w14:textId="77777777" w:rsidR="00556C4E" w:rsidRPr="007F47B2" w:rsidRDefault="00556C4E" w:rsidP="00E846BC">
            <w:pPr>
              <w:rPr>
                <w:rFonts w:ascii="Arial" w:hAnsi="Arial" w:cs="Arial"/>
              </w:rPr>
            </w:pPr>
            <w:r w:rsidRPr="007F47B2">
              <w:rPr>
                <w:rFonts w:ascii="Arial" w:hAnsi="Arial" w:cs="Arial"/>
              </w:rPr>
              <w:t>DDO6</w:t>
            </w:r>
          </w:p>
        </w:tc>
        <w:tc>
          <w:tcPr>
            <w:tcW w:w="1216" w:type="dxa"/>
            <w:shd w:val="clear" w:color="auto" w:fill="D6E3BC" w:themeFill="accent3" w:themeFillTint="66"/>
          </w:tcPr>
          <w:p w14:paraId="5F5C07D9" w14:textId="77777777" w:rsidR="00556C4E" w:rsidRPr="007F47B2" w:rsidRDefault="00556C4E" w:rsidP="00E846BC">
            <w:pPr>
              <w:rPr>
                <w:rFonts w:ascii="Arial" w:hAnsi="Arial" w:cs="Arial"/>
              </w:rPr>
            </w:pPr>
            <w:r w:rsidRPr="007F47B2">
              <w:rPr>
                <w:rFonts w:ascii="Arial" w:hAnsi="Arial" w:cs="Arial"/>
              </w:rPr>
              <w:t>SLO22</w:t>
            </w:r>
          </w:p>
        </w:tc>
        <w:tc>
          <w:tcPr>
            <w:tcW w:w="1930" w:type="dxa"/>
            <w:gridSpan w:val="2"/>
            <w:vMerge/>
            <w:shd w:val="clear" w:color="auto" w:fill="D6E3BC" w:themeFill="accent3" w:themeFillTint="66"/>
          </w:tcPr>
          <w:p w14:paraId="68A5F5F5" w14:textId="77777777" w:rsidR="00556C4E" w:rsidRPr="00DB3CED" w:rsidRDefault="00556C4E" w:rsidP="00E846BC">
            <w:pPr>
              <w:rPr>
                <w:rFonts w:ascii="Arial" w:hAnsi="Arial" w:cs="Arial"/>
              </w:rPr>
            </w:pPr>
          </w:p>
        </w:tc>
        <w:tc>
          <w:tcPr>
            <w:tcW w:w="1776" w:type="dxa"/>
            <w:shd w:val="clear" w:color="auto" w:fill="D6E3BC" w:themeFill="accent3" w:themeFillTint="66"/>
          </w:tcPr>
          <w:p w14:paraId="41D9A7F2" w14:textId="77777777" w:rsidR="00556C4E" w:rsidRPr="00DB3CED" w:rsidRDefault="00556C4E" w:rsidP="00E846BC">
            <w:pPr>
              <w:rPr>
                <w:rFonts w:ascii="Arial" w:hAnsi="Arial" w:cs="Arial"/>
              </w:rPr>
            </w:pPr>
            <w:r>
              <w:rPr>
                <w:rFonts w:ascii="Arial" w:hAnsi="Arial" w:cs="Arial"/>
              </w:rPr>
              <w:t>Tree / native</w:t>
            </w:r>
          </w:p>
        </w:tc>
        <w:tc>
          <w:tcPr>
            <w:tcW w:w="1998" w:type="dxa"/>
            <w:vMerge/>
            <w:shd w:val="clear" w:color="auto" w:fill="D6E3BC" w:themeFill="accent3" w:themeFillTint="66"/>
          </w:tcPr>
          <w:p w14:paraId="560CD6FD" w14:textId="77777777" w:rsidR="00556C4E" w:rsidRPr="00DB3CED" w:rsidRDefault="00556C4E" w:rsidP="00E846BC">
            <w:pPr>
              <w:rPr>
                <w:rFonts w:ascii="Arial" w:hAnsi="Arial" w:cs="Arial"/>
              </w:rPr>
            </w:pPr>
          </w:p>
        </w:tc>
        <w:tc>
          <w:tcPr>
            <w:tcW w:w="1406" w:type="dxa"/>
            <w:vMerge/>
            <w:shd w:val="clear" w:color="auto" w:fill="D6E3BC" w:themeFill="accent3" w:themeFillTint="66"/>
          </w:tcPr>
          <w:p w14:paraId="45A08D37" w14:textId="77777777" w:rsidR="00556C4E" w:rsidRPr="00DB3CED" w:rsidRDefault="00556C4E" w:rsidP="00E846BC">
            <w:pPr>
              <w:rPr>
                <w:rFonts w:ascii="Arial" w:hAnsi="Arial" w:cs="Arial"/>
              </w:rPr>
            </w:pPr>
          </w:p>
        </w:tc>
        <w:tc>
          <w:tcPr>
            <w:tcW w:w="1378" w:type="dxa"/>
            <w:vMerge/>
            <w:shd w:val="clear" w:color="auto" w:fill="D6E3BC" w:themeFill="accent3" w:themeFillTint="66"/>
          </w:tcPr>
          <w:p w14:paraId="3B5640A3" w14:textId="77777777" w:rsidR="00556C4E" w:rsidRPr="00DB3CED" w:rsidRDefault="00556C4E" w:rsidP="00E846BC">
            <w:pPr>
              <w:rPr>
                <w:rFonts w:ascii="Arial" w:hAnsi="Arial" w:cs="Arial"/>
              </w:rPr>
            </w:pPr>
          </w:p>
        </w:tc>
      </w:tr>
      <w:tr w:rsidR="00DD36EC" w:rsidRPr="00F50DA1" w14:paraId="22799A22" w14:textId="77777777" w:rsidTr="00DD36EC">
        <w:trPr>
          <w:trHeight w:val="274"/>
        </w:trPr>
        <w:tc>
          <w:tcPr>
            <w:tcW w:w="2215" w:type="dxa"/>
            <w:shd w:val="clear" w:color="auto" w:fill="D6E3BC" w:themeFill="accent3" w:themeFillTint="66"/>
          </w:tcPr>
          <w:p w14:paraId="0189B361" w14:textId="77777777" w:rsidR="00556C4E" w:rsidRPr="00DB3CED" w:rsidRDefault="00556C4E" w:rsidP="00E846BC">
            <w:pPr>
              <w:rPr>
                <w:rFonts w:ascii="Arial" w:hAnsi="Arial" w:cs="Arial"/>
              </w:rPr>
            </w:pPr>
            <w:r w:rsidRPr="00DB3CED">
              <w:rPr>
                <w:rFonts w:ascii="Arial" w:hAnsi="Arial" w:cs="Arial"/>
              </w:rPr>
              <w:t>Wandin</w:t>
            </w:r>
          </w:p>
        </w:tc>
        <w:tc>
          <w:tcPr>
            <w:tcW w:w="1196" w:type="dxa"/>
            <w:shd w:val="clear" w:color="auto" w:fill="D6E3BC" w:themeFill="accent3" w:themeFillTint="66"/>
          </w:tcPr>
          <w:p w14:paraId="1AB333FB" w14:textId="77777777" w:rsidR="00556C4E" w:rsidRDefault="00556C4E" w:rsidP="00E846BC">
            <w:r w:rsidRPr="004A3A0F">
              <w:rPr>
                <w:rFonts w:ascii="Arial" w:hAnsi="Arial" w:cs="Arial"/>
              </w:rPr>
              <w:t>NRZ2</w:t>
            </w:r>
          </w:p>
        </w:tc>
        <w:tc>
          <w:tcPr>
            <w:tcW w:w="1119" w:type="dxa"/>
            <w:shd w:val="clear" w:color="auto" w:fill="D6E3BC" w:themeFill="accent3" w:themeFillTint="66"/>
          </w:tcPr>
          <w:p w14:paraId="67DDF04F" w14:textId="77777777" w:rsidR="00556C4E" w:rsidRPr="007F47B2" w:rsidRDefault="00556C4E" w:rsidP="00E846BC">
            <w:pPr>
              <w:rPr>
                <w:rFonts w:ascii="Arial" w:hAnsi="Arial" w:cs="Arial"/>
              </w:rPr>
            </w:pPr>
            <w:r w:rsidRPr="007F47B2">
              <w:rPr>
                <w:rFonts w:ascii="Arial" w:hAnsi="Arial" w:cs="Arial"/>
              </w:rPr>
              <w:t>DDO6</w:t>
            </w:r>
          </w:p>
        </w:tc>
        <w:tc>
          <w:tcPr>
            <w:tcW w:w="1216" w:type="dxa"/>
            <w:shd w:val="clear" w:color="auto" w:fill="D6E3BC" w:themeFill="accent3" w:themeFillTint="66"/>
          </w:tcPr>
          <w:p w14:paraId="48590105" w14:textId="77777777" w:rsidR="00556C4E" w:rsidRPr="007F47B2" w:rsidRDefault="00556C4E" w:rsidP="00E846BC">
            <w:pPr>
              <w:rPr>
                <w:rFonts w:ascii="Arial" w:hAnsi="Arial" w:cs="Arial"/>
              </w:rPr>
            </w:pPr>
            <w:r w:rsidRPr="007F47B2">
              <w:rPr>
                <w:rFonts w:ascii="Arial" w:hAnsi="Arial" w:cs="Arial"/>
              </w:rPr>
              <w:t>SLO22</w:t>
            </w:r>
          </w:p>
        </w:tc>
        <w:tc>
          <w:tcPr>
            <w:tcW w:w="1930" w:type="dxa"/>
            <w:gridSpan w:val="2"/>
            <w:vMerge/>
            <w:shd w:val="clear" w:color="auto" w:fill="D6E3BC" w:themeFill="accent3" w:themeFillTint="66"/>
          </w:tcPr>
          <w:p w14:paraId="1988F7C8" w14:textId="77777777" w:rsidR="00556C4E" w:rsidRPr="00DB3CED" w:rsidRDefault="00556C4E" w:rsidP="00E846BC">
            <w:pPr>
              <w:rPr>
                <w:rFonts w:ascii="Arial" w:hAnsi="Arial" w:cs="Arial"/>
              </w:rPr>
            </w:pPr>
          </w:p>
        </w:tc>
        <w:tc>
          <w:tcPr>
            <w:tcW w:w="1776" w:type="dxa"/>
            <w:shd w:val="clear" w:color="auto" w:fill="D6E3BC" w:themeFill="accent3" w:themeFillTint="66"/>
          </w:tcPr>
          <w:p w14:paraId="36967AC4" w14:textId="77777777" w:rsidR="00556C4E" w:rsidRPr="00DB3CED" w:rsidRDefault="00556C4E" w:rsidP="00E846BC">
            <w:pPr>
              <w:rPr>
                <w:rFonts w:ascii="Arial" w:hAnsi="Arial" w:cs="Arial"/>
              </w:rPr>
            </w:pPr>
            <w:r>
              <w:rPr>
                <w:rFonts w:ascii="Arial" w:hAnsi="Arial" w:cs="Arial"/>
              </w:rPr>
              <w:t>Tree / native</w:t>
            </w:r>
          </w:p>
        </w:tc>
        <w:tc>
          <w:tcPr>
            <w:tcW w:w="1998" w:type="dxa"/>
            <w:vMerge/>
            <w:shd w:val="clear" w:color="auto" w:fill="D6E3BC" w:themeFill="accent3" w:themeFillTint="66"/>
          </w:tcPr>
          <w:p w14:paraId="45F07324" w14:textId="77777777" w:rsidR="00556C4E" w:rsidRPr="00DB3CED" w:rsidRDefault="00556C4E" w:rsidP="00E846BC">
            <w:pPr>
              <w:rPr>
                <w:rFonts w:ascii="Arial" w:hAnsi="Arial" w:cs="Arial"/>
              </w:rPr>
            </w:pPr>
          </w:p>
        </w:tc>
        <w:tc>
          <w:tcPr>
            <w:tcW w:w="1406" w:type="dxa"/>
            <w:vMerge/>
            <w:shd w:val="clear" w:color="auto" w:fill="D6E3BC" w:themeFill="accent3" w:themeFillTint="66"/>
          </w:tcPr>
          <w:p w14:paraId="347DFFED" w14:textId="77777777" w:rsidR="00556C4E" w:rsidRPr="00DB3CED" w:rsidRDefault="00556C4E" w:rsidP="00E846BC">
            <w:pPr>
              <w:rPr>
                <w:rFonts w:ascii="Arial" w:hAnsi="Arial" w:cs="Arial"/>
              </w:rPr>
            </w:pPr>
          </w:p>
        </w:tc>
        <w:tc>
          <w:tcPr>
            <w:tcW w:w="1378" w:type="dxa"/>
            <w:vMerge/>
            <w:shd w:val="clear" w:color="auto" w:fill="D6E3BC" w:themeFill="accent3" w:themeFillTint="66"/>
          </w:tcPr>
          <w:p w14:paraId="60CFE463" w14:textId="77777777" w:rsidR="00556C4E" w:rsidRPr="00DB3CED" w:rsidRDefault="00556C4E" w:rsidP="00E846BC">
            <w:pPr>
              <w:rPr>
                <w:rFonts w:ascii="Arial" w:hAnsi="Arial" w:cs="Arial"/>
              </w:rPr>
            </w:pPr>
          </w:p>
        </w:tc>
      </w:tr>
      <w:tr w:rsidR="00DD36EC" w:rsidRPr="00F50DA1" w14:paraId="7EAF6007" w14:textId="77777777" w:rsidTr="00DD36EC">
        <w:trPr>
          <w:trHeight w:val="293"/>
        </w:trPr>
        <w:tc>
          <w:tcPr>
            <w:tcW w:w="2215" w:type="dxa"/>
            <w:shd w:val="clear" w:color="auto" w:fill="D6E3BC" w:themeFill="accent3" w:themeFillTint="66"/>
          </w:tcPr>
          <w:p w14:paraId="2E1AE0F8" w14:textId="77777777" w:rsidR="00556C4E" w:rsidRPr="00DB3CED" w:rsidRDefault="00556C4E" w:rsidP="00E846BC">
            <w:pPr>
              <w:rPr>
                <w:rFonts w:ascii="Arial" w:hAnsi="Arial" w:cs="Arial"/>
              </w:rPr>
            </w:pPr>
            <w:r w:rsidRPr="00DB3CED">
              <w:rPr>
                <w:rFonts w:ascii="Arial" w:hAnsi="Arial" w:cs="Arial"/>
              </w:rPr>
              <w:t>Woori Yallock</w:t>
            </w:r>
          </w:p>
        </w:tc>
        <w:tc>
          <w:tcPr>
            <w:tcW w:w="1196" w:type="dxa"/>
            <w:shd w:val="clear" w:color="auto" w:fill="D6E3BC" w:themeFill="accent3" w:themeFillTint="66"/>
          </w:tcPr>
          <w:p w14:paraId="58356308" w14:textId="77777777" w:rsidR="00556C4E" w:rsidRDefault="00556C4E" w:rsidP="00E846BC">
            <w:r w:rsidRPr="004A3A0F">
              <w:rPr>
                <w:rFonts w:ascii="Arial" w:hAnsi="Arial" w:cs="Arial"/>
              </w:rPr>
              <w:t>NRZ2</w:t>
            </w:r>
          </w:p>
        </w:tc>
        <w:tc>
          <w:tcPr>
            <w:tcW w:w="1119" w:type="dxa"/>
            <w:shd w:val="clear" w:color="auto" w:fill="D6E3BC" w:themeFill="accent3" w:themeFillTint="66"/>
          </w:tcPr>
          <w:p w14:paraId="13251B0D" w14:textId="77777777" w:rsidR="00556C4E" w:rsidRPr="007F47B2" w:rsidRDefault="00556C4E" w:rsidP="00E846BC">
            <w:pPr>
              <w:rPr>
                <w:rFonts w:ascii="Arial" w:hAnsi="Arial" w:cs="Arial"/>
              </w:rPr>
            </w:pPr>
            <w:r w:rsidRPr="007F47B2">
              <w:rPr>
                <w:rFonts w:ascii="Arial" w:hAnsi="Arial" w:cs="Arial"/>
              </w:rPr>
              <w:t>DDO6</w:t>
            </w:r>
          </w:p>
        </w:tc>
        <w:tc>
          <w:tcPr>
            <w:tcW w:w="1216" w:type="dxa"/>
            <w:shd w:val="clear" w:color="auto" w:fill="D6E3BC" w:themeFill="accent3" w:themeFillTint="66"/>
          </w:tcPr>
          <w:p w14:paraId="118B7FD7" w14:textId="77777777" w:rsidR="00556C4E" w:rsidRPr="007F47B2" w:rsidRDefault="00556C4E" w:rsidP="00E846BC">
            <w:pPr>
              <w:rPr>
                <w:rFonts w:ascii="Arial" w:hAnsi="Arial" w:cs="Arial"/>
              </w:rPr>
            </w:pPr>
            <w:r w:rsidRPr="007F47B2">
              <w:rPr>
                <w:rFonts w:ascii="Arial" w:hAnsi="Arial" w:cs="Arial"/>
              </w:rPr>
              <w:t>SLO22</w:t>
            </w:r>
          </w:p>
        </w:tc>
        <w:tc>
          <w:tcPr>
            <w:tcW w:w="1930" w:type="dxa"/>
            <w:gridSpan w:val="2"/>
            <w:vMerge/>
            <w:shd w:val="clear" w:color="auto" w:fill="D6E3BC" w:themeFill="accent3" w:themeFillTint="66"/>
          </w:tcPr>
          <w:p w14:paraId="2FB424D6" w14:textId="77777777" w:rsidR="00556C4E" w:rsidRPr="00DB3CED" w:rsidRDefault="00556C4E" w:rsidP="00E846BC">
            <w:pPr>
              <w:rPr>
                <w:rFonts w:ascii="Arial" w:hAnsi="Arial" w:cs="Arial"/>
              </w:rPr>
            </w:pPr>
          </w:p>
        </w:tc>
        <w:tc>
          <w:tcPr>
            <w:tcW w:w="1776" w:type="dxa"/>
            <w:shd w:val="clear" w:color="auto" w:fill="D6E3BC" w:themeFill="accent3" w:themeFillTint="66"/>
          </w:tcPr>
          <w:p w14:paraId="2CF5F564" w14:textId="77777777" w:rsidR="00556C4E" w:rsidRPr="00DB3CED" w:rsidRDefault="00556C4E" w:rsidP="00E846BC">
            <w:pPr>
              <w:rPr>
                <w:rFonts w:ascii="Arial" w:hAnsi="Arial" w:cs="Arial"/>
              </w:rPr>
            </w:pPr>
            <w:r>
              <w:rPr>
                <w:rFonts w:ascii="Arial" w:hAnsi="Arial" w:cs="Arial"/>
              </w:rPr>
              <w:t>Tree / native</w:t>
            </w:r>
          </w:p>
        </w:tc>
        <w:tc>
          <w:tcPr>
            <w:tcW w:w="1998" w:type="dxa"/>
            <w:vMerge/>
            <w:shd w:val="clear" w:color="auto" w:fill="D6E3BC" w:themeFill="accent3" w:themeFillTint="66"/>
          </w:tcPr>
          <w:p w14:paraId="72D3DA63" w14:textId="77777777" w:rsidR="00556C4E" w:rsidRPr="00DB3CED" w:rsidRDefault="00556C4E" w:rsidP="00E846BC">
            <w:pPr>
              <w:rPr>
                <w:rFonts w:ascii="Arial" w:hAnsi="Arial" w:cs="Arial"/>
              </w:rPr>
            </w:pPr>
          </w:p>
        </w:tc>
        <w:tc>
          <w:tcPr>
            <w:tcW w:w="1406" w:type="dxa"/>
            <w:vMerge/>
            <w:shd w:val="clear" w:color="auto" w:fill="D6E3BC" w:themeFill="accent3" w:themeFillTint="66"/>
          </w:tcPr>
          <w:p w14:paraId="446DF8BB" w14:textId="77777777" w:rsidR="00556C4E" w:rsidRPr="00DB3CED" w:rsidRDefault="00556C4E" w:rsidP="00E846BC">
            <w:pPr>
              <w:rPr>
                <w:rFonts w:ascii="Arial" w:hAnsi="Arial" w:cs="Arial"/>
              </w:rPr>
            </w:pPr>
          </w:p>
        </w:tc>
        <w:tc>
          <w:tcPr>
            <w:tcW w:w="1378" w:type="dxa"/>
            <w:vMerge/>
            <w:shd w:val="clear" w:color="auto" w:fill="D6E3BC" w:themeFill="accent3" w:themeFillTint="66"/>
          </w:tcPr>
          <w:p w14:paraId="49EC0602" w14:textId="77777777" w:rsidR="00556C4E" w:rsidRPr="00DB3CED" w:rsidRDefault="00556C4E" w:rsidP="00E846BC">
            <w:pPr>
              <w:rPr>
                <w:rFonts w:ascii="Arial" w:hAnsi="Arial" w:cs="Arial"/>
              </w:rPr>
            </w:pPr>
          </w:p>
        </w:tc>
      </w:tr>
      <w:tr w:rsidR="00DD36EC" w:rsidRPr="00F50DA1" w14:paraId="2649C4FE" w14:textId="77777777" w:rsidTr="00DD36EC">
        <w:trPr>
          <w:trHeight w:val="229"/>
        </w:trPr>
        <w:tc>
          <w:tcPr>
            <w:tcW w:w="2215" w:type="dxa"/>
            <w:shd w:val="clear" w:color="auto" w:fill="D6E3BC" w:themeFill="accent3" w:themeFillTint="66"/>
          </w:tcPr>
          <w:p w14:paraId="2903DC90" w14:textId="77777777" w:rsidR="00556C4E" w:rsidRPr="00DB3CED" w:rsidRDefault="00556C4E" w:rsidP="00E846BC">
            <w:pPr>
              <w:rPr>
                <w:rFonts w:ascii="Arial" w:hAnsi="Arial" w:cs="Arial"/>
              </w:rPr>
            </w:pPr>
            <w:r w:rsidRPr="00DB3CED">
              <w:rPr>
                <w:rFonts w:ascii="Arial" w:hAnsi="Arial" w:cs="Arial"/>
              </w:rPr>
              <w:t>Seville</w:t>
            </w:r>
          </w:p>
        </w:tc>
        <w:tc>
          <w:tcPr>
            <w:tcW w:w="1196" w:type="dxa"/>
            <w:shd w:val="clear" w:color="auto" w:fill="D6E3BC" w:themeFill="accent3" w:themeFillTint="66"/>
          </w:tcPr>
          <w:p w14:paraId="14314912" w14:textId="77777777" w:rsidR="00556C4E" w:rsidRDefault="00556C4E" w:rsidP="00E846BC">
            <w:r w:rsidRPr="004A3A0F">
              <w:rPr>
                <w:rFonts w:ascii="Arial" w:hAnsi="Arial" w:cs="Arial"/>
              </w:rPr>
              <w:t>NRZ2</w:t>
            </w:r>
          </w:p>
        </w:tc>
        <w:tc>
          <w:tcPr>
            <w:tcW w:w="1119" w:type="dxa"/>
            <w:shd w:val="clear" w:color="auto" w:fill="D6E3BC" w:themeFill="accent3" w:themeFillTint="66"/>
          </w:tcPr>
          <w:p w14:paraId="41CCF954" w14:textId="77777777" w:rsidR="00556C4E" w:rsidRPr="007F47B2" w:rsidRDefault="00556C4E" w:rsidP="00E846BC">
            <w:pPr>
              <w:rPr>
                <w:rFonts w:ascii="Arial" w:hAnsi="Arial" w:cs="Arial"/>
              </w:rPr>
            </w:pPr>
            <w:r w:rsidRPr="007F47B2">
              <w:rPr>
                <w:rFonts w:ascii="Arial" w:hAnsi="Arial" w:cs="Arial"/>
              </w:rPr>
              <w:t>DDO6</w:t>
            </w:r>
          </w:p>
        </w:tc>
        <w:tc>
          <w:tcPr>
            <w:tcW w:w="1216" w:type="dxa"/>
            <w:shd w:val="clear" w:color="auto" w:fill="D6E3BC" w:themeFill="accent3" w:themeFillTint="66"/>
          </w:tcPr>
          <w:p w14:paraId="6F85D16C" w14:textId="77777777" w:rsidR="00556C4E" w:rsidRPr="007F47B2" w:rsidRDefault="00556C4E" w:rsidP="00E846BC">
            <w:pPr>
              <w:rPr>
                <w:rFonts w:ascii="Arial" w:hAnsi="Arial" w:cs="Arial"/>
              </w:rPr>
            </w:pPr>
            <w:r w:rsidRPr="007F47B2">
              <w:rPr>
                <w:rFonts w:ascii="Arial" w:hAnsi="Arial" w:cs="Arial"/>
              </w:rPr>
              <w:t>SLO22</w:t>
            </w:r>
          </w:p>
        </w:tc>
        <w:tc>
          <w:tcPr>
            <w:tcW w:w="1930" w:type="dxa"/>
            <w:gridSpan w:val="2"/>
            <w:vMerge/>
            <w:shd w:val="clear" w:color="auto" w:fill="D6E3BC" w:themeFill="accent3" w:themeFillTint="66"/>
          </w:tcPr>
          <w:p w14:paraId="7BC00821" w14:textId="77777777" w:rsidR="00556C4E" w:rsidRPr="00DB3CED" w:rsidRDefault="00556C4E" w:rsidP="00E846BC">
            <w:pPr>
              <w:rPr>
                <w:rFonts w:ascii="Arial" w:hAnsi="Arial" w:cs="Arial"/>
              </w:rPr>
            </w:pPr>
          </w:p>
        </w:tc>
        <w:tc>
          <w:tcPr>
            <w:tcW w:w="1776" w:type="dxa"/>
            <w:shd w:val="clear" w:color="auto" w:fill="D6E3BC" w:themeFill="accent3" w:themeFillTint="66"/>
          </w:tcPr>
          <w:p w14:paraId="1104C969" w14:textId="77777777" w:rsidR="00556C4E" w:rsidRPr="00DB3CED" w:rsidRDefault="00556C4E" w:rsidP="00E846BC">
            <w:pPr>
              <w:rPr>
                <w:rFonts w:ascii="Arial" w:hAnsi="Arial" w:cs="Arial"/>
              </w:rPr>
            </w:pPr>
            <w:r>
              <w:rPr>
                <w:rFonts w:ascii="Arial" w:hAnsi="Arial" w:cs="Arial"/>
              </w:rPr>
              <w:t>Tree / native</w:t>
            </w:r>
          </w:p>
        </w:tc>
        <w:tc>
          <w:tcPr>
            <w:tcW w:w="1998" w:type="dxa"/>
            <w:vMerge/>
            <w:shd w:val="clear" w:color="auto" w:fill="D6E3BC" w:themeFill="accent3" w:themeFillTint="66"/>
          </w:tcPr>
          <w:p w14:paraId="7FAF7883" w14:textId="77777777" w:rsidR="00556C4E" w:rsidRPr="00DB3CED" w:rsidRDefault="00556C4E" w:rsidP="00E846BC">
            <w:pPr>
              <w:rPr>
                <w:rFonts w:ascii="Arial" w:hAnsi="Arial" w:cs="Arial"/>
              </w:rPr>
            </w:pPr>
          </w:p>
        </w:tc>
        <w:tc>
          <w:tcPr>
            <w:tcW w:w="1406" w:type="dxa"/>
            <w:vMerge/>
            <w:shd w:val="clear" w:color="auto" w:fill="D6E3BC" w:themeFill="accent3" w:themeFillTint="66"/>
          </w:tcPr>
          <w:p w14:paraId="09AF42B6" w14:textId="77777777" w:rsidR="00556C4E" w:rsidRPr="00DB3CED" w:rsidRDefault="00556C4E" w:rsidP="00E846BC">
            <w:pPr>
              <w:rPr>
                <w:rFonts w:ascii="Arial" w:hAnsi="Arial" w:cs="Arial"/>
              </w:rPr>
            </w:pPr>
          </w:p>
        </w:tc>
        <w:tc>
          <w:tcPr>
            <w:tcW w:w="1378" w:type="dxa"/>
            <w:vMerge/>
            <w:shd w:val="clear" w:color="auto" w:fill="D6E3BC" w:themeFill="accent3" w:themeFillTint="66"/>
          </w:tcPr>
          <w:p w14:paraId="239F032E" w14:textId="77777777" w:rsidR="00556C4E" w:rsidRPr="00DB3CED" w:rsidRDefault="00556C4E" w:rsidP="00E846BC">
            <w:pPr>
              <w:rPr>
                <w:rFonts w:ascii="Arial" w:hAnsi="Arial" w:cs="Arial"/>
              </w:rPr>
            </w:pPr>
          </w:p>
        </w:tc>
      </w:tr>
      <w:tr w:rsidR="00DD36EC" w:rsidRPr="00F50DA1" w14:paraId="67B734E4" w14:textId="77777777" w:rsidTr="00DD36EC">
        <w:trPr>
          <w:trHeight w:val="452"/>
        </w:trPr>
        <w:tc>
          <w:tcPr>
            <w:tcW w:w="2215" w:type="dxa"/>
          </w:tcPr>
          <w:p w14:paraId="77171079" w14:textId="77777777" w:rsidR="00556C4E" w:rsidRDefault="00556C4E" w:rsidP="00E846BC">
            <w:pPr>
              <w:rPr>
                <w:rFonts w:ascii="Arial" w:hAnsi="Arial" w:cs="Arial"/>
                <w:b/>
              </w:rPr>
            </w:pPr>
          </w:p>
          <w:p w14:paraId="4ADFE7BE" w14:textId="77777777" w:rsidR="00556C4E" w:rsidRPr="004A1A59" w:rsidRDefault="00556C4E" w:rsidP="00E846BC">
            <w:pPr>
              <w:rPr>
                <w:rFonts w:ascii="Arial" w:hAnsi="Arial" w:cs="Arial"/>
                <w:b/>
              </w:rPr>
            </w:pPr>
            <w:r w:rsidRPr="004A1A59">
              <w:rPr>
                <w:rFonts w:ascii="Arial" w:hAnsi="Arial" w:cs="Arial"/>
                <w:b/>
              </w:rPr>
              <w:t>Least Change Areas</w:t>
            </w:r>
          </w:p>
        </w:tc>
        <w:tc>
          <w:tcPr>
            <w:tcW w:w="1196" w:type="dxa"/>
          </w:tcPr>
          <w:p w14:paraId="0ACA528C" w14:textId="77777777" w:rsidR="00556C4E" w:rsidRPr="007F47B2" w:rsidRDefault="00556C4E" w:rsidP="00E846BC">
            <w:pPr>
              <w:rPr>
                <w:rFonts w:ascii="Arial" w:hAnsi="Arial" w:cs="Arial"/>
              </w:rPr>
            </w:pPr>
          </w:p>
        </w:tc>
        <w:tc>
          <w:tcPr>
            <w:tcW w:w="1119" w:type="dxa"/>
          </w:tcPr>
          <w:p w14:paraId="0ECD7544" w14:textId="77777777" w:rsidR="00556C4E" w:rsidRPr="007F47B2" w:rsidRDefault="00556C4E" w:rsidP="00E846BC">
            <w:pPr>
              <w:rPr>
                <w:rFonts w:ascii="Arial" w:hAnsi="Arial" w:cs="Arial"/>
              </w:rPr>
            </w:pPr>
          </w:p>
        </w:tc>
        <w:tc>
          <w:tcPr>
            <w:tcW w:w="1216" w:type="dxa"/>
          </w:tcPr>
          <w:p w14:paraId="7B187237" w14:textId="77777777" w:rsidR="00556C4E" w:rsidRPr="007F47B2" w:rsidRDefault="00556C4E" w:rsidP="00E846BC">
            <w:pPr>
              <w:rPr>
                <w:rFonts w:ascii="Arial" w:hAnsi="Arial" w:cs="Arial"/>
              </w:rPr>
            </w:pPr>
          </w:p>
        </w:tc>
        <w:tc>
          <w:tcPr>
            <w:tcW w:w="1930" w:type="dxa"/>
            <w:gridSpan w:val="2"/>
          </w:tcPr>
          <w:p w14:paraId="73E290E1" w14:textId="77777777" w:rsidR="00556C4E" w:rsidRPr="00DB3CED" w:rsidRDefault="00556C4E" w:rsidP="00E846BC">
            <w:pPr>
              <w:rPr>
                <w:rFonts w:ascii="Arial" w:hAnsi="Arial" w:cs="Arial"/>
              </w:rPr>
            </w:pPr>
          </w:p>
        </w:tc>
        <w:tc>
          <w:tcPr>
            <w:tcW w:w="1776" w:type="dxa"/>
          </w:tcPr>
          <w:p w14:paraId="55DCECF7" w14:textId="77777777" w:rsidR="00556C4E" w:rsidRPr="00DB3CED" w:rsidRDefault="00556C4E" w:rsidP="00E846BC">
            <w:pPr>
              <w:rPr>
                <w:rFonts w:ascii="Arial" w:hAnsi="Arial" w:cs="Arial"/>
              </w:rPr>
            </w:pPr>
          </w:p>
        </w:tc>
        <w:tc>
          <w:tcPr>
            <w:tcW w:w="1998" w:type="dxa"/>
          </w:tcPr>
          <w:p w14:paraId="177BA8DC" w14:textId="77777777" w:rsidR="00556C4E" w:rsidRPr="00DB3CED" w:rsidRDefault="00556C4E" w:rsidP="00E846BC">
            <w:pPr>
              <w:rPr>
                <w:rFonts w:ascii="Arial" w:hAnsi="Arial" w:cs="Arial"/>
              </w:rPr>
            </w:pPr>
          </w:p>
        </w:tc>
        <w:tc>
          <w:tcPr>
            <w:tcW w:w="1406" w:type="dxa"/>
          </w:tcPr>
          <w:p w14:paraId="7E09AD53" w14:textId="77777777" w:rsidR="00556C4E" w:rsidRPr="00DB3CED" w:rsidRDefault="00556C4E" w:rsidP="00E846BC">
            <w:pPr>
              <w:rPr>
                <w:rFonts w:ascii="Arial" w:hAnsi="Arial" w:cs="Arial"/>
              </w:rPr>
            </w:pPr>
          </w:p>
        </w:tc>
        <w:tc>
          <w:tcPr>
            <w:tcW w:w="1378" w:type="dxa"/>
          </w:tcPr>
          <w:p w14:paraId="544B4C33" w14:textId="77777777" w:rsidR="00556C4E" w:rsidRPr="00DB3CED" w:rsidRDefault="00556C4E" w:rsidP="00E846BC">
            <w:pPr>
              <w:rPr>
                <w:rFonts w:ascii="Arial" w:hAnsi="Arial" w:cs="Arial"/>
              </w:rPr>
            </w:pPr>
          </w:p>
        </w:tc>
      </w:tr>
      <w:tr w:rsidR="00DD36EC" w:rsidRPr="00F50DA1" w14:paraId="210193D3" w14:textId="77777777" w:rsidTr="00DD36EC">
        <w:trPr>
          <w:trHeight w:val="217"/>
        </w:trPr>
        <w:tc>
          <w:tcPr>
            <w:tcW w:w="2215" w:type="dxa"/>
            <w:shd w:val="clear" w:color="auto" w:fill="B8CCE4" w:themeFill="accent1" w:themeFillTint="66"/>
          </w:tcPr>
          <w:p w14:paraId="7A74EC09" w14:textId="77777777" w:rsidR="00556C4E" w:rsidRPr="00DB3CED" w:rsidRDefault="00556C4E" w:rsidP="00E846BC">
            <w:pPr>
              <w:rPr>
                <w:rFonts w:ascii="Arial" w:hAnsi="Arial" w:cs="Arial"/>
              </w:rPr>
            </w:pPr>
            <w:r w:rsidRPr="00DB3CED">
              <w:rPr>
                <w:rFonts w:ascii="Arial" w:hAnsi="Arial" w:cs="Arial"/>
              </w:rPr>
              <w:lastRenderedPageBreak/>
              <w:t>Coldstream</w:t>
            </w:r>
          </w:p>
        </w:tc>
        <w:tc>
          <w:tcPr>
            <w:tcW w:w="1196" w:type="dxa"/>
            <w:shd w:val="clear" w:color="auto" w:fill="B8CCE4" w:themeFill="accent1" w:themeFillTint="66"/>
          </w:tcPr>
          <w:p w14:paraId="729013F8" w14:textId="77777777" w:rsidR="00556C4E" w:rsidRPr="007F47B2" w:rsidRDefault="00556C4E" w:rsidP="00E846BC">
            <w:pPr>
              <w:rPr>
                <w:rFonts w:ascii="Arial" w:hAnsi="Arial" w:cs="Arial"/>
              </w:rPr>
            </w:pPr>
            <w:r>
              <w:rPr>
                <w:rFonts w:ascii="Arial" w:hAnsi="Arial" w:cs="Arial"/>
              </w:rPr>
              <w:t>NRZ3</w:t>
            </w:r>
          </w:p>
        </w:tc>
        <w:tc>
          <w:tcPr>
            <w:tcW w:w="1119" w:type="dxa"/>
            <w:shd w:val="clear" w:color="auto" w:fill="B8CCE4" w:themeFill="accent1" w:themeFillTint="66"/>
          </w:tcPr>
          <w:p w14:paraId="1C5B174B" w14:textId="77777777" w:rsidR="00556C4E" w:rsidRPr="007F47B2" w:rsidRDefault="00556C4E" w:rsidP="00E846BC">
            <w:pPr>
              <w:rPr>
                <w:rFonts w:ascii="Arial" w:hAnsi="Arial" w:cs="Arial"/>
              </w:rPr>
            </w:pPr>
          </w:p>
        </w:tc>
        <w:tc>
          <w:tcPr>
            <w:tcW w:w="1216" w:type="dxa"/>
            <w:shd w:val="clear" w:color="auto" w:fill="B8CCE4" w:themeFill="accent1" w:themeFillTint="66"/>
          </w:tcPr>
          <w:p w14:paraId="6D995802" w14:textId="77777777" w:rsidR="00556C4E" w:rsidRPr="007F47B2" w:rsidRDefault="00556C4E" w:rsidP="00E846BC">
            <w:pPr>
              <w:rPr>
                <w:rFonts w:ascii="Arial" w:hAnsi="Arial" w:cs="Arial"/>
              </w:rPr>
            </w:pPr>
            <w:r w:rsidRPr="007F47B2">
              <w:rPr>
                <w:rFonts w:ascii="Arial" w:hAnsi="Arial" w:cs="Arial"/>
              </w:rPr>
              <w:t>SLO22</w:t>
            </w:r>
          </w:p>
        </w:tc>
        <w:tc>
          <w:tcPr>
            <w:tcW w:w="1930" w:type="dxa"/>
            <w:gridSpan w:val="2"/>
            <w:vMerge w:val="restart"/>
            <w:shd w:val="clear" w:color="auto" w:fill="B8CCE4" w:themeFill="accent1" w:themeFillTint="66"/>
          </w:tcPr>
          <w:p w14:paraId="2ED234AC" w14:textId="77777777" w:rsidR="00556C4E" w:rsidRDefault="00556C4E" w:rsidP="00E846BC">
            <w:pPr>
              <w:rPr>
                <w:rFonts w:ascii="Arial" w:hAnsi="Arial" w:cs="Arial"/>
              </w:rPr>
            </w:pPr>
          </w:p>
          <w:p w14:paraId="513B6C58" w14:textId="77777777" w:rsidR="00556C4E" w:rsidRPr="00DB3CED" w:rsidRDefault="00556C4E" w:rsidP="00E846BC">
            <w:pPr>
              <w:rPr>
                <w:rFonts w:ascii="Arial" w:hAnsi="Arial" w:cs="Arial"/>
              </w:rPr>
            </w:pPr>
            <w:r w:rsidRPr="00DB3CED">
              <w:rPr>
                <w:rFonts w:ascii="Arial" w:hAnsi="Arial" w:cs="Arial"/>
              </w:rPr>
              <w:t>1,000 m2</w:t>
            </w:r>
            <w:r>
              <w:rPr>
                <w:rFonts w:ascii="Arial" w:hAnsi="Arial" w:cs="Arial"/>
              </w:rPr>
              <w:t xml:space="preserve"> </w:t>
            </w:r>
            <w:r w:rsidRPr="00B43E38">
              <w:rPr>
                <w:rFonts w:ascii="Arial" w:hAnsi="Arial" w:cs="Arial"/>
              </w:rPr>
              <w:t>mandatory</w:t>
            </w:r>
          </w:p>
        </w:tc>
        <w:tc>
          <w:tcPr>
            <w:tcW w:w="1776" w:type="dxa"/>
            <w:shd w:val="clear" w:color="auto" w:fill="B8CCE4" w:themeFill="accent1" w:themeFillTint="66"/>
          </w:tcPr>
          <w:p w14:paraId="6FB85F35" w14:textId="77777777" w:rsidR="00556C4E" w:rsidRPr="00DB3CED" w:rsidRDefault="00556C4E" w:rsidP="00E846BC">
            <w:pPr>
              <w:rPr>
                <w:rFonts w:ascii="Arial" w:hAnsi="Arial" w:cs="Arial"/>
              </w:rPr>
            </w:pPr>
            <w:r>
              <w:rPr>
                <w:rFonts w:ascii="Arial" w:hAnsi="Arial" w:cs="Arial"/>
              </w:rPr>
              <w:t>Tree and all native</w:t>
            </w:r>
          </w:p>
        </w:tc>
        <w:tc>
          <w:tcPr>
            <w:tcW w:w="1998" w:type="dxa"/>
            <w:vMerge w:val="restart"/>
            <w:shd w:val="clear" w:color="auto" w:fill="B8CCE4" w:themeFill="accent1" w:themeFillTint="66"/>
          </w:tcPr>
          <w:p w14:paraId="0F295C08" w14:textId="77777777" w:rsidR="00556C4E" w:rsidRDefault="00556C4E" w:rsidP="00E846BC">
            <w:pPr>
              <w:rPr>
                <w:rFonts w:ascii="Arial" w:hAnsi="Arial" w:cs="Arial"/>
              </w:rPr>
            </w:pPr>
          </w:p>
          <w:p w14:paraId="40BC6869" w14:textId="77777777" w:rsidR="00556C4E" w:rsidRDefault="00556C4E" w:rsidP="00E846BC">
            <w:pPr>
              <w:rPr>
                <w:rFonts w:ascii="Arial" w:hAnsi="Arial" w:cs="Arial"/>
              </w:rPr>
            </w:pPr>
            <w:r>
              <w:rPr>
                <w:rFonts w:ascii="Arial" w:hAnsi="Arial" w:cs="Arial"/>
              </w:rPr>
              <w:t>8 metres mandatory</w:t>
            </w:r>
          </w:p>
          <w:p w14:paraId="16FE6541" w14:textId="77777777" w:rsidR="00556C4E" w:rsidRDefault="00556C4E" w:rsidP="00E846BC">
            <w:pPr>
              <w:rPr>
                <w:rFonts w:ascii="Arial" w:hAnsi="Arial" w:cs="Arial"/>
              </w:rPr>
            </w:pPr>
          </w:p>
          <w:p w14:paraId="387F31AD" w14:textId="26C8875D" w:rsidR="00556C4E" w:rsidRPr="00DB3CED" w:rsidRDefault="00DD36EC" w:rsidP="00E846BC">
            <w:pPr>
              <w:rPr>
                <w:rFonts w:ascii="Arial" w:hAnsi="Arial" w:cs="Arial"/>
              </w:rPr>
            </w:pPr>
            <w:r>
              <w:rPr>
                <w:rFonts w:ascii="Arial" w:hAnsi="Arial" w:cs="Arial"/>
              </w:rPr>
              <w:t>Planning permit required for buildings o</w:t>
            </w:r>
            <w:r w:rsidRPr="00DB3CED">
              <w:rPr>
                <w:rFonts w:ascii="Arial" w:hAnsi="Arial" w:cs="Arial"/>
              </w:rPr>
              <w:t xml:space="preserve">ver 7.5 </w:t>
            </w:r>
            <w:r w:rsidRPr="00F50DA1">
              <w:rPr>
                <w:rFonts w:ascii="Arial" w:hAnsi="Arial" w:cs="Arial"/>
              </w:rPr>
              <w:t>metres</w:t>
            </w:r>
          </w:p>
        </w:tc>
        <w:tc>
          <w:tcPr>
            <w:tcW w:w="1406" w:type="dxa"/>
            <w:vMerge w:val="restart"/>
            <w:shd w:val="clear" w:color="auto" w:fill="B8CCE4" w:themeFill="accent1" w:themeFillTint="66"/>
          </w:tcPr>
          <w:p w14:paraId="02A18322" w14:textId="79CB52A3" w:rsidR="00556C4E" w:rsidRDefault="00DD36EC" w:rsidP="00E846BC">
            <w:pPr>
              <w:rPr>
                <w:rFonts w:ascii="Arial" w:hAnsi="Arial" w:cs="Arial"/>
              </w:rPr>
            </w:pPr>
            <w:r>
              <w:rPr>
                <w:rFonts w:ascii="Arial" w:hAnsi="Arial" w:cs="Arial"/>
              </w:rPr>
              <w:t xml:space="preserve">Permit if development </w:t>
            </w:r>
            <w:r w:rsidR="00556C4E">
              <w:rPr>
                <w:rFonts w:ascii="Arial" w:hAnsi="Arial" w:cs="Arial"/>
              </w:rPr>
              <w:t>exceeds</w:t>
            </w:r>
          </w:p>
          <w:p w14:paraId="09305532" w14:textId="77777777" w:rsidR="00556C4E" w:rsidRPr="00DB3CED" w:rsidRDefault="00556C4E" w:rsidP="00E846BC">
            <w:pPr>
              <w:rPr>
                <w:rFonts w:ascii="Arial" w:hAnsi="Arial" w:cs="Arial"/>
              </w:rPr>
            </w:pPr>
            <w:r w:rsidRPr="00DB3CED">
              <w:rPr>
                <w:rFonts w:ascii="Arial" w:hAnsi="Arial" w:cs="Arial"/>
              </w:rPr>
              <w:t>30% building /</w:t>
            </w:r>
          </w:p>
          <w:p w14:paraId="1E41083B" w14:textId="77777777" w:rsidR="00556C4E" w:rsidRPr="00DB3CED" w:rsidRDefault="00556C4E" w:rsidP="00E846BC">
            <w:pPr>
              <w:rPr>
                <w:rFonts w:ascii="Arial" w:hAnsi="Arial" w:cs="Arial"/>
              </w:rPr>
            </w:pPr>
            <w:r w:rsidRPr="00DB3CED">
              <w:rPr>
                <w:rFonts w:ascii="Arial" w:hAnsi="Arial" w:cs="Arial"/>
              </w:rPr>
              <w:t>50% hard surface</w:t>
            </w:r>
          </w:p>
        </w:tc>
        <w:tc>
          <w:tcPr>
            <w:tcW w:w="1378" w:type="dxa"/>
            <w:vMerge w:val="restart"/>
            <w:shd w:val="clear" w:color="auto" w:fill="B8CCE4" w:themeFill="accent1" w:themeFillTint="66"/>
          </w:tcPr>
          <w:p w14:paraId="3FE57838" w14:textId="77777777" w:rsidR="00556C4E" w:rsidRDefault="00556C4E" w:rsidP="00E846BC">
            <w:pPr>
              <w:rPr>
                <w:rFonts w:ascii="Arial" w:hAnsi="Arial" w:cs="Arial"/>
              </w:rPr>
            </w:pPr>
            <w:r>
              <w:rPr>
                <w:rFonts w:ascii="Arial" w:hAnsi="Arial" w:cs="Arial"/>
              </w:rPr>
              <w:t xml:space="preserve">On lot of </w:t>
            </w:r>
            <w:r w:rsidRPr="00F50DA1">
              <w:rPr>
                <w:rFonts w:ascii="Arial" w:hAnsi="Arial" w:cs="Arial"/>
              </w:rPr>
              <w:t xml:space="preserve">Less than 500m2 </w:t>
            </w:r>
          </w:p>
          <w:p w14:paraId="6141E128" w14:textId="77777777" w:rsidR="00556C4E" w:rsidRDefault="00556C4E" w:rsidP="00E846BC">
            <w:pPr>
              <w:rPr>
                <w:rFonts w:ascii="Arial" w:hAnsi="Arial" w:cs="Arial"/>
              </w:rPr>
            </w:pPr>
          </w:p>
          <w:p w14:paraId="3767B7C3" w14:textId="77777777" w:rsidR="00556C4E" w:rsidRPr="00DB3CED" w:rsidRDefault="00556C4E" w:rsidP="00E846BC">
            <w:pPr>
              <w:rPr>
                <w:rFonts w:ascii="Arial" w:hAnsi="Arial" w:cs="Arial"/>
              </w:rPr>
            </w:pPr>
          </w:p>
        </w:tc>
      </w:tr>
      <w:tr w:rsidR="00DD36EC" w:rsidRPr="00F50DA1" w14:paraId="6F8513B4" w14:textId="77777777" w:rsidTr="00DD36EC">
        <w:trPr>
          <w:trHeight w:val="272"/>
        </w:trPr>
        <w:tc>
          <w:tcPr>
            <w:tcW w:w="2215" w:type="dxa"/>
            <w:shd w:val="clear" w:color="auto" w:fill="B8CCE4" w:themeFill="accent1" w:themeFillTint="66"/>
          </w:tcPr>
          <w:p w14:paraId="5490D347" w14:textId="77777777" w:rsidR="00556C4E" w:rsidRPr="00DB3CED" w:rsidRDefault="00556C4E" w:rsidP="00E846BC">
            <w:pPr>
              <w:rPr>
                <w:rFonts w:ascii="Arial" w:hAnsi="Arial" w:cs="Arial"/>
              </w:rPr>
            </w:pPr>
            <w:r w:rsidRPr="00DB3CED">
              <w:rPr>
                <w:rFonts w:ascii="Arial" w:hAnsi="Arial" w:cs="Arial"/>
              </w:rPr>
              <w:t>Lilydale</w:t>
            </w:r>
          </w:p>
        </w:tc>
        <w:tc>
          <w:tcPr>
            <w:tcW w:w="1196" w:type="dxa"/>
            <w:shd w:val="clear" w:color="auto" w:fill="B8CCE4" w:themeFill="accent1" w:themeFillTint="66"/>
          </w:tcPr>
          <w:p w14:paraId="53062B86" w14:textId="77777777" w:rsidR="00556C4E" w:rsidRDefault="00556C4E" w:rsidP="00E846BC">
            <w:r w:rsidRPr="00BE46E8">
              <w:rPr>
                <w:rFonts w:ascii="Arial" w:hAnsi="Arial" w:cs="Arial"/>
              </w:rPr>
              <w:t>NRZ3</w:t>
            </w:r>
          </w:p>
        </w:tc>
        <w:tc>
          <w:tcPr>
            <w:tcW w:w="1119" w:type="dxa"/>
            <w:shd w:val="clear" w:color="auto" w:fill="B8CCE4" w:themeFill="accent1" w:themeFillTint="66"/>
          </w:tcPr>
          <w:p w14:paraId="2EC0A0A0" w14:textId="77777777" w:rsidR="00556C4E" w:rsidRPr="007F47B2" w:rsidRDefault="00556C4E" w:rsidP="00E846BC">
            <w:pPr>
              <w:rPr>
                <w:rFonts w:ascii="Arial" w:hAnsi="Arial" w:cs="Arial"/>
              </w:rPr>
            </w:pPr>
          </w:p>
        </w:tc>
        <w:tc>
          <w:tcPr>
            <w:tcW w:w="1216" w:type="dxa"/>
            <w:shd w:val="clear" w:color="auto" w:fill="B8CCE4" w:themeFill="accent1" w:themeFillTint="66"/>
          </w:tcPr>
          <w:p w14:paraId="2EDEF803" w14:textId="77777777" w:rsidR="00556C4E" w:rsidRPr="007F47B2" w:rsidRDefault="00556C4E" w:rsidP="00E846BC">
            <w:pPr>
              <w:rPr>
                <w:rFonts w:ascii="Arial" w:hAnsi="Arial" w:cs="Arial"/>
              </w:rPr>
            </w:pPr>
            <w:r w:rsidRPr="007F47B2">
              <w:rPr>
                <w:rFonts w:ascii="Arial" w:hAnsi="Arial" w:cs="Arial"/>
              </w:rPr>
              <w:t>SLO22</w:t>
            </w:r>
          </w:p>
        </w:tc>
        <w:tc>
          <w:tcPr>
            <w:tcW w:w="1930" w:type="dxa"/>
            <w:gridSpan w:val="2"/>
            <w:vMerge/>
            <w:shd w:val="clear" w:color="auto" w:fill="B8CCE4" w:themeFill="accent1" w:themeFillTint="66"/>
          </w:tcPr>
          <w:p w14:paraId="3ADD556B" w14:textId="77777777" w:rsidR="00556C4E" w:rsidRPr="00DB3CED" w:rsidRDefault="00556C4E" w:rsidP="00E846BC">
            <w:pPr>
              <w:rPr>
                <w:rFonts w:ascii="Arial" w:hAnsi="Arial" w:cs="Arial"/>
              </w:rPr>
            </w:pPr>
          </w:p>
        </w:tc>
        <w:tc>
          <w:tcPr>
            <w:tcW w:w="1776" w:type="dxa"/>
            <w:shd w:val="clear" w:color="auto" w:fill="B8CCE4" w:themeFill="accent1" w:themeFillTint="66"/>
          </w:tcPr>
          <w:p w14:paraId="5822CAE7" w14:textId="77777777" w:rsidR="00556C4E" w:rsidRPr="00DB3CED" w:rsidRDefault="00556C4E" w:rsidP="00E846BC">
            <w:pPr>
              <w:rPr>
                <w:rFonts w:ascii="Arial" w:hAnsi="Arial" w:cs="Arial"/>
              </w:rPr>
            </w:pPr>
            <w:r>
              <w:rPr>
                <w:rFonts w:ascii="Arial" w:hAnsi="Arial" w:cs="Arial"/>
              </w:rPr>
              <w:t>Tree / native</w:t>
            </w:r>
          </w:p>
        </w:tc>
        <w:tc>
          <w:tcPr>
            <w:tcW w:w="1998" w:type="dxa"/>
            <w:vMerge/>
            <w:shd w:val="clear" w:color="auto" w:fill="B8CCE4" w:themeFill="accent1" w:themeFillTint="66"/>
          </w:tcPr>
          <w:p w14:paraId="49CEE260" w14:textId="77777777" w:rsidR="00556C4E" w:rsidRPr="00DB3CED" w:rsidRDefault="00556C4E" w:rsidP="00E846BC">
            <w:pPr>
              <w:rPr>
                <w:rFonts w:ascii="Arial" w:hAnsi="Arial" w:cs="Arial"/>
              </w:rPr>
            </w:pPr>
          </w:p>
        </w:tc>
        <w:tc>
          <w:tcPr>
            <w:tcW w:w="1406" w:type="dxa"/>
            <w:vMerge/>
            <w:shd w:val="clear" w:color="auto" w:fill="B8CCE4" w:themeFill="accent1" w:themeFillTint="66"/>
          </w:tcPr>
          <w:p w14:paraId="20CF4A47" w14:textId="77777777" w:rsidR="00556C4E" w:rsidRPr="00DB3CED" w:rsidRDefault="00556C4E" w:rsidP="00E846BC">
            <w:pPr>
              <w:rPr>
                <w:rFonts w:ascii="Arial" w:hAnsi="Arial" w:cs="Arial"/>
              </w:rPr>
            </w:pPr>
          </w:p>
        </w:tc>
        <w:tc>
          <w:tcPr>
            <w:tcW w:w="1378" w:type="dxa"/>
            <w:vMerge/>
            <w:shd w:val="clear" w:color="auto" w:fill="B8CCE4" w:themeFill="accent1" w:themeFillTint="66"/>
          </w:tcPr>
          <w:p w14:paraId="4B61519F" w14:textId="77777777" w:rsidR="00556C4E" w:rsidRPr="00DB3CED" w:rsidRDefault="00556C4E" w:rsidP="00E846BC">
            <w:pPr>
              <w:rPr>
                <w:rFonts w:ascii="Arial" w:hAnsi="Arial" w:cs="Arial"/>
              </w:rPr>
            </w:pPr>
          </w:p>
        </w:tc>
      </w:tr>
      <w:tr w:rsidR="00DD36EC" w:rsidRPr="00F50DA1" w14:paraId="36977403" w14:textId="77777777" w:rsidTr="00DD36EC">
        <w:trPr>
          <w:trHeight w:val="192"/>
        </w:trPr>
        <w:tc>
          <w:tcPr>
            <w:tcW w:w="2215" w:type="dxa"/>
            <w:shd w:val="clear" w:color="auto" w:fill="B8CCE4" w:themeFill="accent1" w:themeFillTint="66"/>
          </w:tcPr>
          <w:p w14:paraId="5F51E383" w14:textId="77777777" w:rsidR="00556C4E" w:rsidRPr="00DB3CED" w:rsidRDefault="00556C4E" w:rsidP="00E846BC">
            <w:pPr>
              <w:rPr>
                <w:rFonts w:ascii="Arial" w:hAnsi="Arial" w:cs="Arial"/>
              </w:rPr>
            </w:pPr>
            <w:r w:rsidRPr="00DB3CED">
              <w:rPr>
                <w:rFonts w:ascii="Arial" w:hAnsi="Arial" w:cs="Arial"/>
              </w:rPr>
              <w:t>Montrose</w:t>
            </w:r>
          </w:p>
        </w:tc>
        <w:tc>
          <w:tcPr>
            <w:tcW w:w="1196" w:type="dxa"/>
            <w:shd w:val="clear" w:color="auto" w:fill="B8CCE4" w:themeFill="accent1" w:themeFillTint="66"/>
          </w:tcPr>
          <w:p w14:paraId="639213FF" w14:textId="77777777" w:rsidR="00556C4E" w:rsidRDefault="00556C4E" w:rsidP="00E846BC">
            <w:r w:rsidRPr="00BE46E8">
              <w:rPr>
                <w:rFonts w:ascii="Arial" w:hAnsi="Arial" w:cs="Arial"/>
              </w:rPr>
              <w:t>NRZ3</w:t>
            </w:r>
          </w:p>
        </w:tc>
        <w:tc>
          <w:tcPr>
            <w:tcW w:w="1119" w:type="dxa"/>
            <w:shd w:val="clear" w:color="auto" w:fill="B8CCE4" w:themeFill="accent1" w:themeFillTint="66"/>
          </w:tcPr>
          <w:p w14:paraId="7615FDB1" w14:textId="77777777" w:rsidR="00556C4E" w:rsidRPr="007F47B2" w:rsidRDefault="00556C4E" w:rsidP="00E846BC">
            <w:pPr>
              <w:rPr>
                <w:rFonts w:ascii="Arial" w:hAnsi="Arial" w:cs="Arial"/>
              </w:rPr>
            </w:pPr>
          </w:p>
        </w:tc>
        <w:tc>
          <w:tcPr>
            <w:tcW w:w="1216" w:type="dxa"/>
            <w:shd w:val="clear" w:color="auto" w:fill="B8CCE4" w:themeFill="accent1" w:themeFillTint="66"/>
          </w:tcPr>
          <w:p w14:paraId="44B26A42" w14:textId="77777777" w:rsidR="00556C4E" w:rsidRPr="007F47B2" w:rsidRDefault="00556C4E" w:rsidP="00E846BC">
            <w:pPr>
              <w:rPr>
                <w:rFonts w:ascii="Arial" w:hAnsi="Arial" w:cs="Arial"/>
              </w:rPr>
            </w:pPr>
            <w:r w:rsidRPr="007F47B2">
              <w:rPr>
                <w:rFonts w:ascii="Arial" w:hAnsi="Arial" w:cs="Arial"/>
              </w:rPr>
              <w:t>SLO22</w:t>
            </w:r>
          </w:p>
        </w:tc>
        <w:tc>
          <w:tcPr>
            <w:tcW w:w="1930" w:type="dxa"/>
            <w:gridSpan w:val="2"/>
            <w:vMerge/>
            <w:shd w:val="clear" w:color="auto" w:fill="B8CCE4" w:themeFill="accent1" w:themeFillTint="66"/>
          </w:tcPr>
          <w:p w14:paraId="0BA342AB" w14:textId="77777777" w:rsidR="00556C4E" w:rsidRPr="00DB3CED" w:rsidRDefault="00556C4E" w:rsidP="00E846BC">
            <w:pPr>
              <w:rPr>
                <w:rFonts w:ascii="Arial" w:hAnsi="Arial" w:cs="Arial"/>
              </w:rPr>
            </w:pPr>
          </w:p>
        </w:tc>
        <w:tc>
          <w:tcPr>
            <w:tcW w:w="1776" w:type="dxa"/>
            <w:shd w:val="clear" w:color="auto" w:fill="B8CCE4" w:themeFill="accent1" w:themeFillTint="66"/>
          </w:tcPr>
          <w:p w14:paraId="114141B0" w14:textId="77777777" w:rsidR="00556C4E" w:rsidRPr="00DB3CED" w:rsidRDefault="00556C4E" w:rsidP="00E846BC">
            <w:pPr>
              <w:rPr>
                <w:rFonts w:ascii="Arial" w:hAnsi="Arial" w:cs="Arial"/>
              </w:rPr>
            </w:pPr>
            <w:r>
              <w:rPr>
                <w:rFonts w:ascii="Arial" w:hAnsi="Arial" w:cs="Arial"/>
              </w:rPr>
              <w:t>Tree / native</w:t>
            </w:r>
          </w:p>
        </w:tc>
        <w:tc>
          <w:tcPr>
            <w:tcW w:w="1998" w:type="dxa"/>
            <w:vMerge/>
            <w:shd w:val="clear" w:color="auto" w:fill="B8CCE4" w:themeFill="accent1" w:themeFillTint="66"/>
          </w:tcPr>
          <w:p w14:paraId="0F81ACD2" w14:textId="77777777" w:rsidR="00556C4E" w:rsidRPr="00DB3CED" w:rsidRDefault="00556C4E" w:rsidP="00E846BC">
            <w:pPr>
              <w:rPr>
                <w:rFonts w:ascii="Arial" w:hAnsi="Arial" w:cs="Arial"/>
              </w:rPr>
            </w:pPr>
          </w:p>
        </w:tc>
        <w:tc>
          <w:tcPr>
            <w:tcW w:w="1406" w:type="dxa"/>
            <w:vMerge/>
            <w:shd w:val="clear" w:color="auto" w:fill="B8CCE4" w:themeFill="accent1" w:themeFillTint="66"/>
          </w:tcPr>
          <w:p w14:paraId="7CCFAA62" w14:textId="77777777" w:rsidR="00556C4E" w:rsidRPr="00DB3CED" w:rsidRDefault="00556C4E" w:rsidP="00E846BC">
            <w:pPr>
              <w:rPr>
                <w:rFonts w:ascii="Arial" w:hAnsi="Arial" w:cs="Arial"/>
              </w:rPr>
            </w:pPr>
          </w:p>
        </w:tc>
        <w:tc>
          <w:tcPr>
            <w:tcW w:w="1378" w:type="dxa"/>
            <w:vMerge/>
            <w:shd w:val="clear" w:color="auto" w:fill="B8CCE4" w:themeFill="accent1" w:themeFillTint="66"/>
          </w:tcPr>
          <w:p w14:paraId="45C87759" w14:textId="77777777" w:rsidR="00556C4E" w:rsidRPr="00DB3CED" w:rsidRDefault="00556C4E" w:rsidP="00E846BC">
            <w:pPr>
              <w:rPr>
                <w:rFonts w:ascii="Arial" w:hAnsi="Arial" w:cs="Arial"/>
              </w:rPr>
            </w:pPr>
          </w:p>
        </w:tc>
      </w:tr>
      <w:tr w:rsidR="00DD36EC" w:rsidRPr="00F50DA1" w14:paraId="6E53B787" w14:textId="77777777" w:rsidTr="00DD36EC">
        <w:trPr>
          <w:trHeight w:val="193"/>
        </w:trPr>
        <w:tc>
          <w:tcPr>
            <w:tcW w:w="2215" w:type="dxa"/>
            <w:shd w:val="clear" w:color="auto" w:fill="B8CCE4" w:themeFill="accent1" w:themeFillTint="66"/>
          </w:tcPr>
          <w:p w14:paraId="6B4A7965" w14:textId="77777777" w:rsidR="00556C4E" w:rsidRPr="00DB3CED" w:rsidRDefault="00556C4E" w:rsidP="00E846BC">
            <w:pPr>
              <w:rPr>
                <w:rFonts w:ascii="Arial" w:hAnsi="Arial" w:cs="Arial"/>
              </w:rPr>
            </w:pPr>
            <w:r w:rsidRPr="00DB3CED">
              <w:rPr>
                <w:rFonts w:ascii="Arial" w:hAnsi="Arial" w:cs="Arial"/>
              </w:rPr>
              <w:t>Mount Evelyn</w:t>
            </w:r>
          </w:p>
        </w:tc>
        <w:tc>
          <w:tcPr>
            <w:tcW w:w="1196" w:type="dxa"/>
            <w:shd w:val="clear" w:color="auto" w:fill="B8CCE4" w:themeFill="accent1" w:themeFillTint="66"/>
          </w:tcPr>
          <w:p w14:paraId="231FFD85" w14:textId="77777777" w:rsidR="00556C4E" w:rsidRDefault="00556C4E" w:rsidP="00E846BC">
            <w:r w:rsidRPr="00BE46E8">
              <w:rPr>
                <w:rFonts w:ascii="Arial" w:hAnsi="Arial" w:cs="Arial"/>
              </w:rPr>
              <w:t>NRZ3</w:t>
            </w:r>
          </w:p>
        </w:tc>
        <w:tc>
          <w:tcPr>
            <w:tcW w:w="1119" w:type="dxa"/>
            <w:shd w:val="clear" w:color="auto" w:fill="B8CCE4" w:themeFill="accent1" w:themeFillTint="66"/>
          </w:tcPr>
          <w:p w14:paraId="1D4DAB77" w14:textId="77777777" w:rsidR="00556C4E" w:rsidRPr="007F47B2" w:rsidRDefault="00556C4E" w:rsidP="00E846BC">
            <w:pPr>
              <w:rPr>
                <w:rFonts w:ascii="Arial" w:hAnsi="Arial" w:cs="Arial"/>
              </w:rPr>
            </w:pPr>
          </w:p>
        </w:tc>
        <w:tc>
          <w:tcPr>
            <w:tcW w:w="1216" w:type="dxa"/>
            <w:shd w:val="clear" w:color="auto" w:fill="B8CCE4" w:themeFill="accent1" w:themeFillTint="66"/>
          </w:tcPr>
          <w:p w14:paraId="47B7A708" w14:textId="77777777" w:rsidR="00556C4E" w:rsidRPr="007F47B2" w:rsidRDefault="00556C4E" w:rsidP="00E846BC">
            <w:pPr>
              <w:rPr>
                <w:rFonts w:ascii="Arial" w:hAnsi="Arial" w:cs="Arial"/>
              </w:rPr>
            </w:pPr>
            <w:r w:rsidRPr="007F47B2">
              <w:rPr>
                <w:rFonts w:ascii="Arial" w:hAnsi="Arial" w:cs="Arial"/>
              </w:rPr>
              <w:t>SLO22</w:t>
            </w:r>
          </w:p>
        </w:tc>
        <w:tc>
          <w:tcPr>
            <w:tcW w:w="1930" w:type="dxa"/>
            <w:gridSpan w:val="2"/>
            <w:vMerge/>
            <w:shd w:val="clear" w:color="auto" w:fill="B8CCE4" w:themeFill="accent1" w:themeFillTint="66"/>
          </w:tcPr>
          <w:p w14:paraId="6B8FBD96" w14:textId="77777777" w:rsidR="00556C4E" w:rsidRPr="00DB3CED" w:rsidRDefault="00556C4E" w:rsidP="00E846BC">
            <w:pPr>
              <w:rPr>
                <w:rFonts w:ascii="Arial" w:hAnsi="Arial" w:cs="Arial"/>
              </w:rPr>
            </w:pPr>
          </w:p>
        </w:tc>
        <w:tc>
          <w:tcPr>
            <w:tcW w:w="1776" w:type="dxa"/>
            <w:shd w:val="clear" w:color="auto" w:fill="B8CCE4" w:themeFill="accent1" w:themeFillTint="66"/>
          </w:tcPr>
          <w:p w14:paraId="046921FA" w14:textId="77777777" w:rsidR="00556C4E" w:rsidRPr="00DB3CED" w:rsidRDefault="00556C4E" w:rsidP="00E846BC">
            <w:pPr>
              <w:rPr>
                <w:rFonts w:ascii="Arial" w:hAnsi="Arial" w:cs="Arial"/>
              </w:rPr>
            </w:pPr>
            <w:r>
              <w:rPr>
                <w:rFonts w:ascii="Arial" w:hAnsi="Arial" w:cs="Arial"/>
              </w:rPr>
              <w:t>Tree / native</w:t>
            </w:r>
          </w:p>
        </w:tc>
        <w:tc>
          <w:tcPr>
            <w:tcW w:w="1998" w:type="dxa"/>
            <w:vMerge/>
            <w:shd w:val="clear" w:color="auto" w:fill="B8CCE4" w:themeFill="accent1" w:themeFillTint="66"/>
          </w:tcPr>
          <w:p w14:paraId="5049184F" w14:textId="77777777" w:rsidR="00556C4E" w:rsidRPr="00DB3CED" w:rsidRDefault="00556C4E" w:rsidP="00E846BC">
            <w:pPr>
              <w:rPr>
                <w:rFonts w:ascii="Arial" w:hAnsi="Arial" w:cs="Arial"/>
              </w:rPr>
            </w:pPr>
          </w:p>
        </w:tc>
        <w:tc>
          <w:tcPr>
            <w:tcW w:w="1406" w:type="dxa"/>
            <w:vMerge/>
            <w:shd w:val="clear" w:color="auto" w:fill="B8CCE4" w:themeFill="accent1" w:themeFillTint="66"/>
          </w:tcPr>
          <w:p w14:paraId="1F367A26" w14:textId="77777777" w:rsidR="00556C4E" w:rsidRPr="00DB3CED" w:rsidRDefault="00556C4E" w:rsidP="00E846BC">
            <w:pPr>
              <w:rPr>
                <w:rFonts w:ascii="Arial" w:hAnsi="Arial" w:cs="Arial"/>
              </w:rPr>
            </w:pPr>
          </w:p>
        </w:tc>
        <w:tc>
          <w:tcPr>
            <w:tcW w:w="1378" w:type="dxa"/>
            <w:vMerge/>
            <w:shd w:val="clear" w:color="auto" w:fill="B8CCE4" w:themeFill="accent1" w:themeFillTint="66"/>
          </w:tcPr>
          <w:p w14:paraId="07F8C96B" w14:textId="77777777" w:rsidR="00556C4E" w:rsidRPr="00DB3CED" w:rsidRDefault="00556C4E" w:rsidP="00E846BC">
            <w:pPr>
              <w:rPr>
                <w:rFonts w:ascii="Arial" w:hAnsi="Arial" w:cs="Arial"/>
              </w:rPr>
            </w:pPr>
          </w:p>
        </w:tc>
      </w:tr>
      <w:tr w:rsidR="00DD36EC" w:rsidRPr="00F50DA1" w14:paraId="15BFBD9D" w14:textId="77777777" w:rsidTr="00DD36EC">
        <w:trPr>
          <w:trHeight w:val="226"/>
        </w:trPr>
        <w:tc>
          <w:tcPr>
            <w:tcW w:w="2215" w:type="dxa"/>
            <w:shd w:val="clear" w:color="auto" w:fill="B8CCE4" w:themeFill="accent1" w:themeFillTint="66"/>
          </w:tcPr>
          <w:p w14:paraId="1CB4B5F3" w14:textId="77777777" w:rsidR="00556C4E" w:rsidRPr="00DB3CED" w:rsidRDefault="00556C4E" w:rsidP="00E846BC">
            <w:pPr>
              <w:rPr>
                <w:rFonts w:ascii="Arial" w:hAnsi="Arial" w:cs="Arial"/>
              </w:rPr>
            </w:pPr>
            <w:r w:rsidRPr="00DB3CED">
              <w:rPr>
                <w:rFonts w:ascii="Arial" w:hAnsi="Arial" w:cs="Arial"/>
              </w:rPr>
              <w:t>Seville</w:t>
            </w:r>
          </w:p>
        </w:tc>
        <w:tc>
          <w:tcPr>
            <w:tcW w:w="1196" w:type="dxa"/>
            <w:shd w:val="clear" w:color="auto" w:fill="B8CCE4" w:themeFill="accent1" w:themeFillTint="66"/>
          </w:tcPr>
          <w:p w14:paraId="5BB4E126" w14:textId="77777777" w:rsidR="00556C4E" w:rsidRDefault="00556C4E" w:rsidP="00E846BC">
            <w:r w:rsidRPr="00BE46E8">
              <w:rPr>
                <w:rFonts w:ascii="Arial" w:hAnsi="Arial" w:cs="Arial"/>
              </w:rPr>
              <w:t>NRZ3</w:t>
            </w:r>
          </w:p>
        </w:tc>
        <w:tc>
          <w:tcPr>
            <w:tcW w:w="1119" w:type="dxa"/>
            <w:shd w:val="clear" w:color="auto" w:fill="B8CCE4" w:themeFill="accent1" w:themeFillTint="66"/>
          </w:tcPr>
          <w:p w14:paraId="452E5FA6" w14:textId="77777777" w:rsidR="00556C4E" w:rsidRPr="007F47B2" w:rsidRDefault="00556C4E" w:rsidP="00E846BC">
            <w:pPr>
              <w:rPr>
                <w:rFonts w:ascii="Arial" w:hAnsi="Arial" w:cs="Arial"/>
              </w:rPr>
            </w:pPr>
          </w:p>
        </w:tc>
        <w:tc>
          <w:tcPr>
            <w:tcW w:w="1216" w:type="dxa"/>
            <w:shd w:val="clear" w:color="auto" w:fill="B8CCE4" w:themeFill="accent1" w:themeFillTint="66"/>
          </w:tcPr>
          <w:p w14:paraId="1F182BEA" w14:textId="77777777" w:rsidR="00556C4E" w:rsidRPr="007F47B2" w:rsidRDefault="00556C4E" w:rsidP="00E846BC">
            <w:pPr>
              <w:rPr>
                <w:rFonts w:ascii="Arial" w:hAnsi="Arial" w:cs="Arial"/>
              </w:rPr>
            </w:pPr>
            <w:r w:rsidRPr="007F47B2">
              <w:rPr>
                <w:rFonts w:ascii="Arial" w:hAnsi="Arial" w:cs="Arial"/>
              </w:rPr>
              <w:t>SLO22</w:t>
            </w:r>
          </w:p>
        </w:tc>
        <w:tc>
          <w:tcPr>
            <w:tcW w:w="1930" w:type="dxa"/>
            <w:gridSpan w:val="2"/>
            <w:vMerge/>
            <w:shd w:val="clear" w:color="auto" w:fill="B8CCE4" w:themeFill="accent1" w:themeFillTint="66"/>
          </w:tcPr>
          <w:p w14:paraId="7D5963DB" w14:textId="77777777" w:rsidR="00556C4E" w:rsidRPr="00DB3CED" w:rsidRDefault="00556C4E" w:rsidP="00E846BC">
            <w:pPr>
              <w:rPr>
                <w:rFonts w:ascii="Arial" w:hAnsi="Arial" w:cs="Arial"/>
              </w:rPr>
            </w:pPr>
          </w:p>
        </w:tc>
        <w:tc>
          <w:tcPr>
            <w:tcW w:w="1776" w:type="dxa"/>
            <w:shd w:val="clear" w:color="auto" w:fill="B8CCE4" w:themeFill="accent1" w:themeFillTint="66"/>
          </w:tcPr>
          <w:p w14:paraId="6958BD12" w14:textId="77777777" w:rsidR="00556C4E" w:rsidRPr="00DB3CED" w:rsidRDefault="00556C4E" w:rsidP="00E846BC">
            <w:pPr>
              <w:rPr>
                <w:rFonts w:ascii="Arial" w:hAnsi="Arial" w:cs="Arial"/>
              </w:rPr>
            </w:pPr>
            <w:r>
              <w:rPr>
                <w:rFonts w:ascii="Arial" w:hAnsi="Arial" w:cs="Arial"/>
              </w:rPr>
              <w:t>Tree / native</w:t>
            </w:r>
          </w:p>
        </w:tc>
        <w:tc>
          <w:tcPr>
            <w:tcW w:w="1998" w:type="dxa"/>
            <w:vMerge/>
            <w:shd w:val="clear" w:color="auto" w:fill="B8CCE4" w:themeFill="accent1" w:themeFillTint="66"/>
          </w:tcPr>
          <w:p w14:paraId="0C5A46C4" w14:textId="77777777" w:rsidR="00556C4E" w:rsidRPr="00DB3CED" w:rsidRDefault="00556C4E" w:rsidP="00E846BC">
            <w:pPr>
              <w:rPr>
                <w:rFonts w:ascii="Arial" w:hAnsi="Arial" w:cs="Arial"/>
              </w:rPr>
            </w:pPr>
          </w:p>
        </w:tc>
        <w:tc>
          <w:tcPr>
            <w:tcW w:w="1406" w:type="dxa"/>
            <w:vMerge/>
            <w:shd w:val="clear" w:color="auto" w:fill="B8CCE4" w:themeFill="accent1" w:themeFillTint="66"/>
          </w:tcPr>
          <w:p w14:paraId="7E597DE7" w14:textId="77777777" w:rsidR="00556C4E" w:rsidRPr="00DB3CED" w:rsidRDefault="00556C4E" w:rsidP="00E846BC">
            <w:pPr>
              <w:rPr>
                <w:rFonts w:ascii="Arial" w:hAnsi="Arial" w:cs="Arial"/>
              </w:rPr>
            </w:pPr>
          </w:p>
        </w:tc>
        <w:tc>
          <w:tcPr>
            <w:tcW w:w="1378" w:type="dxa"/>
            <w:vMerge/>
            <w:shd w:val="clear" w:color="auto" w:fill="B8CCE4" w:themeFill="accent1" w:themeFillTint="66"/>
          </w:tcPr>
          <w:p w14:paraId="4A4009AB" w14:textId="77777777" w:rsidR="00556C4E" w:rsidRPr="00DB3CED" w:rsidRDefault="00556C4E" w:rsidP="00E846BC">
            <w:pPr>
              <w:rPr>
                <w:rFonts w:ascii="Arial" w:hAnsi="Arial" w:cs="Arial"/>
              </w:rPr>
            </w:pPr>
          </w:p>
        </w:tc>
      </w:tr>
      <w:tr w:rsidR="00DD36EC" w:rsidRPr="00F50DA1" w14:paraId="1868D950" w14:textId="77777777" w:rsidTr="00DD36EC">
        <w:trPr>
          <w:trHeight w:val="226"/>
        </w:trPr>
        <w:tc>
          <w:tcPr>
            <w:tcW w:w="2215" w:type="dxa"/>
            <w:shd w:val="clear" w:color="auto" w:fill="B8CCE4" w:themeFill="accent1" w:themeFillTint="66"/>
          </w:tcPr>
          <w:p w14:paraId="77D9F75D" w14:textId="77777777" w:rsidR="00556C4E" w:rsidRPr="00DB3CED" w:rsidRDefault="00556C4E" w:rsidP="00E846BC">
            <w:pPr>
              <w:rPr>
                <w:rFonts w:ascii="Arial" w:hAnsi="Arial" w:cs="Arial"/>
              </w:rPr>
            </w:pPr>
            <w:r w:rsidRPr="00DB3CED">
              <w:rPr>
                <w:rFonts w:ascii="Arial" w:hAnsi="Arial" w:cs="Arial"/>
              </w:rPr>
              <w:t>Seville East</w:t>
            </w:r>
          </w:p>
        </w:tc>
        <w:tc>
          <w:tcPr>
            <w:tcW w:w="1196" w:type="dxa"/>
            <w:shd w:val="clear" w:color="auto" w:fill="B8CCE4" w:themeFill="accent1" w:themeFillTint="66"/>
          </w:tcPr>
          <w:p w14:paraId="7FF3A7FD" w14:textId="77777777" w:rsidR="00556C4E" w:rsidRDefault="00556C4E" w:rsidP="00E846BC">
            <w:r w:rsidRPr="00BE46E8">
              <w:rPr>
                <w:rFonts w:ascii="Arial" w:hAnsi="Arial" w:cs="Arial"/>
              </w:rPr>
              <w:t>NRZ3</w:t>
            </w:r>
          </w:p>
        </w:tc>
        <w:tc>
          <w:tcPr>
            <w:tcW w:w="1119" w:type="dxa"/>
            <w:shd w:val="clear" w:color="auto" w:fill="B8CCE4" w:themeFill="accent1" w:themeFillTint="66"/>
          </w:tcPr>
          <w:p w14:paraId="418082D5" w14:textId="77777777" w:rsidR="00556C4E" w:rsidRPr="007F47B2" w:rsidRDefault="00556C4E" w:rsidP="00E846BC">
            <w:pPr>
              <w:rPr>
                <w:rFonts w:ascii="Arial" w:hAnsi="Arial" w:cs="Arial"/>
              </w:rPr>
            </w:pPr>
          </w:p>
        </w:tc>
        <w:tc>
          <w:tcPr>
            <w:tcW w:w="1216" w:type="dxa"/>
            <w:shd w:val="clear" w:color="auto" w:fill="B8CCE4" w:themeFill="accent1" w:themeFillTint="66"/>
          </w:tcPr>
          <w:p w14:paraId="7A27EAD6" w14:textId="77777777" w:rsidR="00556C4E" w:rsidRPr="007F47B2" w:rsidRDefault="00556C4E" w:rsidP="00E846BC">
            <w:pPr>
              <w:rPr>
                <w:rFonts w:ascii="Arial" w:hAnsi="Arial" w:cs="Arial"/>
              </w:rPr>
            </w:pPr>
            <w:r w:rsidRPr="007F47B2">
              <w:rPr>
                <w:rFonts w:ascii="Arial" w:hAnsi="Arial" w:cs="Arial"/>
              </w:rPr>
              <w:t>SLO22</w:t>
            </w:r>
          </w:p>
        </w:tc>
        <w:tc>
          <w:tcPr>
            <w:tcW w:w="1930" w:type="dxa"/>
            <w:gridSpan w:val="2"/>
            <w:vMerge/>
            <w:shd w:val="clear" w:color="auto" w:fill="B8CCE4" w:themeFill="accent1" w:themeFillTint="66"/>
          </w:tcPr>
          <w:p w14:paraId="6868FC31" w14:textId="77777777" w:rsidR="00556C4E" w:rsidRPr="00DB3CED" w:rsidRDefault="00556C4E" w:rsidP="00E846BC">
            <w:pPr>
              <w:rPr>
                <w:rFonts w:ascii="Arial" w:hAnsi="Arial" w:cs="Arial"/>
              </w:rPr>
            </w:pPr>
          </w:p>
        </w:tc>
        <w:tc>
          <w:tcPr>
            <w:tcW w:w="1776" w:type="dxa"/>
            <w:shd w:val="clear" w:color="auto" w:fill="B8CCE4" w:themeFill="accent1" w:themeFillTint="66"/>
          </w:tcPr>
          <w:p w14:paraId="1E9FC5BC" w14:textId="77777777" w:rsidR="00556C4E" w:rsidRPr="00DB3CED" w:rsidRDefault="00556C4E" w:rsidP="00E846BC">
            <w:pPr>
              <w:rPr>
                <w:rFonts w:ascii="Arial" w:hAnsi="Arial" w:cs="Arial"/>
              </w:rPr>
            </w:pPr>
            <w:r>
              <w:rPr>
                <w:rFonts w:ascii="Arial" w:hAnsi="Arial" w:cs="Arial"/>
              </w:rPr>
              <w:t>Tree / native</w:t>
            </w:r>
          </w:p>
        </w:tc>
        <w:tc>
          <w:tcPr>
            <w:tcW w:w="1998" w:type="dxa"/>
            <w:vMerge/>
            <w:shd w:val="clear" w:color="auto" w:fill="B8CCE4" w:themeFill="accent1" w:themeFillTint="66"/>
          </w:tcPr>
          <w:p w14:paraId="72718048" w14:textId="77777777" w:rsidR="00556C4E" w:rsidRPr="00DB3CED" w:rsidRDefault="00556C4E" w:rsidP="00E846BC">
            <w:pPr>
              <w:rPr>
                <w:rFonts w:ascii="Arial" w:hAnsi="Arial" w:cs="Arial"/>
              </w:rPr>
            </w:pPr>
          </w:p>
        </w:tc>
        <w:tc>
          <w:tcPr>
            <w:tcW w:w="1406" w:type="dxa"/>
            <w:vMerge/>
            <w:shd w:val="clear" w:color="auto" w:fill="B8CCE4" w:themeFill="accent1" w:themeFillTint="66"/>
          </w:tcPr>
          <w:p w14:paraId="075332D6" w14:textId="77777777" w:rsidR="00556C4E" w:rsidRPr="00DB3CED" w:rsidRDefault="00556C4E" w:rsidP="00E846BC">
            <w:pPr>
              <w:rPr>
                <w:rFonts w:ascii="Arial" w:hAnsi="Arial" w:cs="Arial"/>
              </w:rPr>
            </w:pPr>
          </w:p>
        </w:tc>
        <w:tc>
          <w:tcPr>
            <w:tcW w:w="1378" w:type="dxa"/>
            <w:vMerge/>
            <w:shd w:val="clear" w:color="auto" w:fill="B8CCE4" w:themeFill="accent1" w:themeFillTint="66"/>
          </w:tcPr>
          <w:p w14:paraId="1DD1E5C8" w14:textId="77777777" w:rsidR="00556C4E" w:rsidRPr="00DB3CED" w:rsidRDefault="00556C4E" w:rsidP="00E846BC">
            <w:pPr>
              <w:rPr>
                <w:rFonts w:ascii="Arial" w:hAnsi="Arial" w:cs="Arial"/>
              </w:rPr>
            </w:pPr>
          </w:p>
        </w:tc>
      </w:tr>
      <w:tr w:rsidR="00DD36EC" w:rsidRPr="00F50DA1" w14:paraId="3B1B28E0" w14:textId="77777777" w:rsidTr="00DD36EC">
        <w:trPr>
          <w:trHeight w:val="192"/>
        </w:trPr>
        <w:tc>
          <w:tcPr>
            <w:tcW w:w="2215" w:type="dxa"/>
            <w:shd w:val="clear" w:color="auto" w:fill="B8CCE4" w:themeFill="accent1" w:themeFillTint="66"/>
          </w:tcPr>
          <w:p w14:paraId="0965999F" w14:textId="77777777" w:rsidR="00556C4E" w:rsidRPr="00DB3CED" w:rsidRDefault="00556C4E" w:rsidP="00E846BC">
            <w:pPr>
              <w:rPr>
                <w:rFonts w:ascii="Arial" w:hAnsi="Arial" w:cs="Arial"/>
              </w:rPr>
            </w:pPr>
            <w:r w:rsidRPr="00DB3CED">
              <w:rPr>
                <w:rFonts w:ascii="Arial" w:hAnsi="Arial" w:cs="Arial"/>
              </w:rPr>
              <w:t>Wandin North</w:t>
            </w:r>
          </w:p>
        </w:tc>
        <w:tc>
          <w:tcPr>
            <w:tcW w:w="1196" w:type="dxa"/>
            <w:shd w:val="clear" w:color="auto" w:fill="B8CCE4" w:themeFill="accent1" w:themeFillTint="66"/>
          </w:tcPr>
          <w:p w14:paraId="19C32E26" w14:textId="77777777" w:rsidR="00556C4E" w:rsidRDefault="00556C4E" w:rsidP="00E846BC">
            <w:r w:rsidRPr="00BE46E8">
              <w:rPr>
                <w:rFonts w:ascii="Arial" w:hAnsi="Arial" w:cs="Arial"/>
              </w:rPr>
              <w:t>NRZ3</w:t>
            </w:r>
          </w:p>
        </w:tc>
        <w:tc>
          <w:tcPr>
            <w:tcW w:w="1119" w:type="dxa"/>
            <w:shd w:val="clear" w:color="auto" w:fill="B8CCE4" w:themeFill="accent1" w:themeFillTint="66"/>
          </w:tcPr>
          <w:p w14:paraId="6FCE22EC" w14:textId="77777777" w:rsidR="00556C4E" w:rsidRPr="007F47B2" w:rsidRDefault="00556C4E" w:rsidP="00E846BC">
            <w:pPr>
              <w:rPr>
                <w:rFonts w:ascii="Arial" w:hAnsi="Arial" w:cs="Arial"/>
              </w:rPr>
            </w:pPr>
          </w:p>
        </w:tc>
        <w:tc>
          <w:tcPr>
            <w:tcW w:w="1216" w:type="dxa"/>
            <w:shd w:val="clear" w:color="auto" w:fill="B8CCE4" w:themeFill="accent1" w:themeFillTint="66"/>
          </w:tcPr>
          <w:p w14:paraId="521E9DA3" w14:textId="77777777" w:rsidR="00556C4E" w:rsidRPr="007F47B2" w:rsidRDefault="00556C4E" w:rsidP="00E846BC">
            <w:pPr>
              <w:rPr>
                <w:rFonts w:ascii="Arial" w:hAnsi="Arial" w:cs="Arial"/>
              </w:rPr>
            </w:pPr>
            <w:r w:rsidRPr="007F47B2">
              <w:rPr>
                <w:rFonts w:ascii="Arial" w:hAnsi="Arial" w:cs="Arial"/>
              </w:rPr>
              <w:t>SLO22</w:t>
            </w:r>
          </w:p>
        </w:tc>
        <w:tc>
          <w:tcPr>
            <w:tcW w:w="1930" w:type="dxa"/>
            <w:gridSpan w:val="2"/>
            <w:vMerge/>
            <w:shd w:val="clear" w:color="auto" w:fill="B8CCE4" w:themeFill="accent1" w:themeFillTint="66"/>
          </w:tcPr>
          <w:p w14:paraId="7B925140" w14:textId="77777777" w:rsidR="00556C4E" w:rsidRPr="00DB3CED" w:rsidRDefault="00556C4E" w:rsidP="00E846BC">
            <w:pPr>
              <w:rPr>
                <w:rFonts w:ascii="Arial" w:hAnsi="Arial" w:cs="Arial"/>
              </w:rPr>
            </w:pPr>
          </w:p>
        </w:tc>
        <w:tc>
          <w:tcPr>
            <w:tcW w:w="1776" w:type="dxa"/>
            <w:shd w:val="clear" w:color="auto" w:fill="B8CCE4" w:themeFill="accent1" w:themeFillTint="66"/>
          </w:tcPr>
          <w:p w14:paraId="3743F8B0" w14:textId="77777777" w:rsidR="00556C4E" w:rsidRPr="00DB3CED" w:rsidRDefault="00556C4E" w:rsidP="00E846BC">
            <w:pPr>
              <w:rPr>
                <w:rFonts w:ascii="Arial" w:hAnsi="Arial" w:cs="Arial"/>
              </w:rPr>
            </w:pPr>
            <w:r>
              <w:rPr>
                <w:rFonts w:ascii="Arial" w:hAnsi="Arial" w:cs="Arial"/>
              </w:rPr>
              <w:t>Tree / native</w:t>
            </w:r>
          </w:p>
        </w:tc>
        <w:tc>
          <w:tcPr>
            <w:tcW w:w="1998" w:type="dxa"/>
            <w:vMerge/>
            <w:shd w:val="clear" w:color="auto" w:fill="B8CCE4" w:themeFill="accent1" w:themeFillTint="66"/>
          </w:tcPr>
          <w:p w14:paraId="45A85C44" w14:textId="77777777" w:rsidR="00556C4E" w:rsidRPr="00DB3CED" w:rsidRDefault="00556C4E" w:rsidP="00E846BC">
            <w:pPr>
              <w:rPr>
                <w:rFonts w:ascii="Arial" w:hAnsi="Arial" w:cs="Arial"/>
              </w:rPr>
            </w:pPr>
          </w:p>
        </w:tc>
        <w:tc>
          <w:tcPr>
            <w:tcW w:w="1406" w:type="dxa"/>
            <w:vMerge/>
            <w:shd w:val="clear" w:color="auto" w:fill="B8CCE4" w:themeFill="accent1" w:themeFillTint="66"/>
          </w:tcPr>
          <w:p w14:paraId="66E87EDB" w14:textId="77777777" w:rsidR="00556C4E" w:rsidRPr="00DB3CED" w:rsidRDefault="00556C4E" w:rsidP="00E846BC">
            <w:pPr>
              <w:rPr>
                <w:rFonts w:ascii="Arial" w:hAnsi="Arial" w:cs="Arial"/>
              </w:rPr>
            </w:pPr>
          </w:p>
        </w:tc>
        <w:tc>
          <w:tcPr>
            <w:tcW w:w="1378" w:type="dxa"/>
            <w:vMerge/>
            <w:shd w:val="clear" w:color="auto" w:fill="B8CCE4" w:themeFill="accent1" w:themeFillTint="66"/>
          </w:tcPr>
          <w:p w14:paraId="005795D1" w14:textId="77777777" w:rsidR="00556C4E" w:rsidRPr="00DB3CED" w:rsidRDefault="00556C4E" w:rsidP="00E846BC">
            <w:pPr>
              <w:rPr>
                <w:rFonts w:ascii="Arial" w:hAnsi="Arial" w:cs="Arial"/>
              </w:rPr>
            </w:pPr>
          </w:p>
        </w:tc>
      </w:tr>
      <w:tr w:rsidR="00DD36EC" w:rsidRPr="00F50DA1" w14:paraId="21ACA278" w14:textId="77777777" w:rsidTr="00DD36EC">
        <w:trPr>
          <w:trHeight w:val="211"/>
        </w:trPr>
        <w:tc>
          <w:tcPr>
            <w:tcW w:w="2215" w:type="dxa"/>
            <w:shd w:val="clear" w:color="auto" w:fill="B8CCE4" w:themeFill="accent1" w:themeFillTint="66"/>
          </w:tcPr>
          <w:p w14:paraId="1BFBEAD3" w14:textId="77777777" w:rsidR="00556C4E" w:rsidRPr="00DB3CED" w:rsidRDefault="00556C4E" w:rsidP="00E846BC">
            <w:pPr>
              <w:rPr>
                <w:rFonts w:ascii="Arial" w:hAnsi="Arial" w:cs="Arial"/>
              </w:rPr>
            </w:pPr>
            <w:r w:rsidRPr="00DB3CED">
              <w:rPr>
                <w:rFonts w:ascii="Arial" w:hAnsi="Arial" w:cs="Arial"/>
              </w:rPr>
              <w:t>Woori Yallock</w:t>
            </w:r>
          </w:p>
        </w:tc>
        <w:tc>
          <w:tcPr>
            <w:tcW w:w="1196" w:type="dxa"/>
            <w:shd w:val="clear" w:color="auto" w:fill="B8CCE4" w:themeFill="accent1" w:themeFillTint="66"/>
          </w:tcPr>
          <w:p w14:paraId="2A6C7386" w14:textId="77777777" w:rsidR="00556C4E" w:rsidRDefault="00556C4E" w:rsidP="00E846BC">
            <w:r w:rsidRPr="00BE46E8">
              <w:rPr>
                <w:rFonts w:ascii="Arial" w:hAnsi="Arial" w:cs="Arial"/>
              </w:rPr>
              <w:t>NRZ3</w:t>
            </w:r>
          </w:p>
        </w:tc>
        <w:tc>
          <w:tcPr>
            <w:tcW w:w="1119" w:type="dxa"/>
            <w:shd w:val="clear" w:color="auto" w:fill="B8CCE4" w:themeFill="accent1" w:themeFillTint="66"/>
          </w:tcPr>
          <w:p w14:paraId="1D98B17A" w14:textId="77777777" w:rsidR="00556C4E" w:rsidRPr="007F47B2" w:rsidRDefault="00556C4E" w:rsidP="00E846BC">
            <w:pPr>
              <w:rPr>
                <w:rFonts w:ascii="Arial" w:hAnsi="Arial" w:cs="Arial"/>
              </w:rPr>
            </w:pPr>
          </w:p>
        </w:tc>
        <w:tc>
          <w:tcPr>
            <w:tcW w:w="1216" w:type="dxa"/>
            <w:shd w:val="clear" w:color="auto" w:fill="B8CCE4" w:themeFill="accent1" w:themeFillTint="66"/>
          </w:tcPr>
          <w:p w14:paraId="05DD47FA" w14:textId="77777777" w:rsidR="00556C4E" w:rsidRPr="007F47B2" w:rsidRDefault="00556C4E" w:rsidP="00E846BC">
            <w:pPr>
              <w:rPr>
                <w:rFonts w:ascii="Arial" w:hAnsi="Arial" w:cs="Arial"/>
              </w:rPr>
            </w:pPr>
            <w:r w:rsidRPr="007F47B2">
              <w:rPr>
                <w:rFonts w:ascii="Arial" w:hAnsi="Arial" w:cs="Arial"/>
              </w:rPr>
              <w:t>SLO22</w:t>
            </w:r>
          </w:p>
        </w:tc>
        <w:tc>
          <w:tcPr>
            <w:tcW w:w="1930" w:type="dxa"/>
            <w:gridSpan w:val="2"/>
            <w:vMerge/>
            <w:shd w:val="clear" w:color="auto" w:fill="B8CCE4" w:themeFill="accent1" w:themeFillTint="66"/>
          </w:tcPr>
          <w:p w14:paraId="151EED35" w14:textId="77777777" w:rsidR="00556C4E" w:rsidRPr="00DB3CED" w:rsidRDefault="00556C4E" w:rsidP="00E846BC">
            <w:pPr>
              <w:rPr>
                <w:rFonts w:ascii="Arial" w:hAnsi="Arial" w:cs="Arial"/>
              </w:rPr>
            </w:pPr>
          </w:p>
        </w:tc>
        <w:tc>
          <w:tcPr>
            <w:tcW w:w="1776" w:type="dxa"/>
            <w:shd w:val="clear" w:color="auto" w:fill="B8CCE4" w:themeFill="accent1" w:themeFillTint="66"/>
          </w:tcPr>
          <w:p w14:paraId="5E7EC43F" w14:textId="77777777" w:rsidR="00556C4E" w:rsidRPr="00DB3CED" w:rsidRDefault="00556C4E" w:rsidP="00E846BC">
            <w:pPr>
              <w:rPr>
                <w:rFonts w:ascii="Arial" w:hAnsi="Arial" w:cs="Arial"/>
              </w:rPr>
            </w:pPr>
            <w:r>
              <w:rPr>
                <w:rFonts w:ascii="Arial" w:hAnsi="Arial" w:cs="Arial"/>
              </w:rPr>
              <w:t>Tree / native</w:t>
            </w:r>
          </w:p>
        </w:tc>
        <w:tc>
          <w:tcPr>
            <w:tcW w:w="1998" w:type="dxa"/>
            <w:vMerge/>
            <w:shd w:val="clear" w:color="auto" w:fill="B8CCE4" w:themeFill="accent1" w:themeFillTint="66"/>
          </w:tcPr>
          <w:p w14:paraId="403B955B" w14:textId="77777777" w:rsidR="00556C4E" w:rsidRPr="00DB3CED" w:rsidRDefault="00556C4E" w:rsidP="00E846BC">
            <w:pPr>
              <w:rPr>
                <w:rFonts w:ascii="Arial" w:hAnsi="Arial" w:cs="Arial"/>
              </w:rPr>
            </w:pPr>
          </w:p>
        </w:tc>
        <w:tc>
          <w:tcPr>
            <w:tcW w:w="1406" w:type="dxa"/>
            <w:vMerge/>
            <w:shd w:val="clear" w:color="auto" w:fill="B8CCE4" w:themeFill="accent1" w:themeFillTint="66"/>
          </w:tcPr>
          <w:p w14:paraId="48DD902F" w14:textId="77777777" w:rsidR="00556C4E" w:rsidRPr="00DB3CED" w:rsidRDefault="00556C4E" w:rsidP="00E846BC">
            <w:pPr>
              <w:rPr>
                <w:rFonts w:ascii="Arial" w:hAnsi="Arial" w:cs="Arial"/>
              </w:rPr>
            </w:pPr>
          </w:p>
        </w:tc>
        <w:tc>
          <w:tcPr>
            <w:tcW w:w="1378" w:type="dxa"/>
            <w:vMerge/>
            <w:shd w:val="clear" w:color="auto" w:fill="B8CCE4" w:themeFill="accent1" w:themeFillTint="66"/>
          </w:tcPr>
          <w:p w14:paraId="76F149E4" w14:textId="77777777" w:rsidR="00556C4E" w:rsidRPr="00DB3CED" w:rsidRDefault="00556C4E" w:rsidP="00E846BC">
            <w:pPr>
              <w:rPr>
                <w:rFonts w:ascii="Arial" w:hAnsi="Arial" w:cs="Arial"/>
              </w:rPr>
            </w:pPr>
          </w:p>
        </w:tc>
      </w:tr>
      <w:tr w:rsidR="00DD36EC" w:rsidRPr="00F50DA1" w14:paraId="7AD81ACD" w14:textId="77777777" w:rsidTr="00DD36EC">
        <w:trPr>
          <w:trHeight w:val="231"/>
        </w:trPr>
        <w:tc>
          <w:tcPr>
            <w:tcW w:w="2215" w:type="dxa"/>
            <w:shd w:val="clear" w:color="auto" w:fill="B8CCE4" w:themeFill="accent1" w:themeFillTint="66"/>
          </w:tcPr>
          <w:p w14:paraId="76E1AC22" w14:textId="77777777" w:rsidR="00556C4E" w:rsidRPr="00DB3CED" w:rsidRDefault="00556C4E" w:rsidP="00E846BC">
            <w:pPr>
              <w:rPr>
                <w:rFonts w:ascii="Arial" w:hAnsi="Arial" w:cs="Arial"/>
              </w:rPr>
            </w:pPr>
            <w:r w:rsidRPr="00DB3CED">
              <w:rPr>
                <w:rFonts w:ascii="Arial" w:hAnsi="Arial" w:cs="Arial"/>
              </w:rPr>
              <w:t>Silvan</w:t>
            </w:r>
          </w:p>
        </w:tc>
        <w:tc>
          <w:tcPr>
            <w:tcW w:w="1196" w:type="dxa"/>
            <w:shd w:val="clear" w:color="auto" w:fill="B8CCE4" w:themeFill="accent1" w:themeFillTint="66"/>
          </w:tcPr>
          <w:p w14:paraId="4A958CB0" w14:textId="77777777" w:rsidR="00556C4E" w:rsidRDefault="00556C4E" w:rsidP="00E846BC">
            <w:r w:rsidRPr="00BE46E8">
              <w:rPr>
                <w:rFonts w:ascii="Arial" w:hAnsi="Arial" w:cs="Arial"/>
              </w:rPr>
              <w:t>NRZ3</w:t>
            </w:r>
          </w:p>
        </w:tc>
        <w:tc>
          <w:tcPr>
            <w:tcW w:w="1119" w:type="dxa"/>
            <w:shd w:val="clear" w:color="auto" w:fill="B8CCE4" w:themeFill="accent1" w:themeFillTint="66"/>
          </w:tcPr>
          <w:p w14:paraId="66430AFC" w14:textId="77777777" w:rsidR="00556C4E" w:rsidRPr="007F47B2" w:rsidRDefault="00556C4E" w:rsidP="00E846BC">
            <w:pPr>
              <w:rPr>
                <w:rFonts w:ascii="Arial" w:hAnsi="Arial" w:cs="Arial"/>
              </w:rPr>
            </w:pPr>
          </w:p>
        </w:tc>
        <w:tc>
          <w:tcPr>
            <w:tcW w:w="1216" w:type="dxa"/>
            <w:shd w:val="clear" w:color="auto" w:fill="B8CCE4" w:themeFill="accent1" w:themeFillTint="66"/>
          </w:tcPr>
          <w:p w14:paraId="35095797" w14:textId="77777777" w:rsidR="00556C4E" w:rsidRPr="007F47B2" w:rsidRDefault="00556C4E" w:rsidP="00E846BC">
            <w:pPr>
              <w:rPr>
                <w:rFonts w:ascii="Arial" w:hAnsi="Arial" w:cs="Arial"/>
              </w:rPr>
            </w:pPr>
            <w:r w:rsidRPr="007F47B2">
              <w:rPr>
                <w:rFonts w:ascii="Arial" w:hAnsi="Arial" w:cs="Arial"/>
              </w:rPr>
              <w:t>SLO22</w:t>
            </w:r>
          </w:p>
        </w:tc>
        <w:tc>
          <w:tcPr>
            <w:tcW w:w="1930" w:type="dxa"/>
            <w:gridSpan w:val="2"/>
            <w:vMerge/>
            <w:shd w:val="clear" w:color="auto" w:fill="B8CCE4" w:themeFill="accent1" w:themeFillTint="66"/>
          </w:tcPr>
          <w:p w14:paraId="427200DD" w14:textId="77777777" w:rsidR="00556C4E" w:rsidRPr="00DB3CED" w:rsidRDefault="00556C4E" w:rsidP="00E846BC">
            <w:pPr>
              <w:rPr>
                <w:rFonts w:ascii="Arial" w:hAnsi="Arial" w:cs="Arial"/>
              </w:rPr>
            </w:pPr>
          </w:p>
        </w:tc>
        <w:tc>
          <w:tcPr>
            <w:tcW w:w="1776" w:type="dxa"/>
            <w:shd w:val="clear" w:color="auto" w:fill="B8CCE4" w:themeFill="accent1" w:themeFillTint="66"/>
          </w:tcPr>
          <w:p w14:paraId="2A98034A" w14:textId="77777777" w:rsidR="00556C4E" w:rsidRPr="00DB3CED" w:rsidRDefault="00556C4E" w:rsidP="00E846BC">
            <w:pPr>
              <w:rPr>
                <w:rFonts w:ascii="Arial" w:hAnsi="Arial" w:cs="Arial"/>
              </w:rPr>
            </w:pPr>
            <w:r>
              <w:rPr>
                <w:rFonts w:ascii="Arial" w:hAnsi="Arial" w:cs="Arial"/>
              </w:rPr>
              <w:t>Tree / native</w:t>
            </w:r>
          </w:p>
        </w:tc>
        <w:tc>
          <w:tcPr>
            <w:tcW w:w="1998" w:type="dxa"/>
            <w:vMerge/>
            <w:shd w:val="clear" w:color="auto" w:fill="B8CCE4" w:themeFill="accent1" w:themeFillTint="66"/>
          </w:tcPr>
          <w:p w14:paraId="24C30207" w14:textId="77777777" w:rsidR="00556C4E" w:rsidRPr="00DB3CED" w:rsidRDefault="00556C4E" w:rsidP="00E846BC">
            <w:pPr>
              <w:rPr>
                <w:rFonts w:ascii="Arial" w:hAnsi="Arial" w:cs="Arial"/>
              </w:rPr>
            </w:pPr>
          </w:p>
        </w:tc>
        <w:tc>
          <w:tcPr>
            <w:tcW w:w="1406" w:type="dxa"/>
            <w:vMerge/>
            <w:shd w:val="clear" w:color="auto" w:fill="B8CCE4" w:themeFill="accent1" w:themeFillTint="66"/>
          </w:tcPr>
          <w:p w14:paraId="68319FB5" w14:textId="77777777" w:rsidR="00556C4E" w:rsidRPr="00DB3CED" w:rsidRDefault="00556C4E" w:rsidP="00E846BC">
            <w:pPr>
              <w:rPr>
                <w:rFonts w:ascii="Arial" w:hAnsi="Arial" w:cs="Arial"/>
              </w:rPr>
            </w:pPr>
          </w:p>
        </w:tc>
        <w:tc>
          <w:tcPr>
            <w:tcW w:w="1378" w:type="dxa"/>
            <w:vMerge/>
            <w:shd w:val="clear" w:color="auto" w:fill="B8CCE4" w:themeFill="accent1" w:themeFillTint="66"/>
          </w:tcPr>
          <w:p w14:paraId="52C8C270" w14:textId="77777777" w:rsidR="00556C4E" w:rsidRPr="00DB3CED" w:rsidRDefault="00556C4E" w:rsidP="00E846BC">
            <w:pPr>
              <w:rPr>
                <w:rFonts w:ascii="Arial" w:hAnsi="Arial" w:cs="Arial"/>
              </w:rPr>
            </w:pPr>
          </w:p>
        </w:tc>
      </w:tr>
      <w:tr w:rsidR="00DD36EC" w:rsidRPr="00F50DA1" w14:paraId="698F5A11" w14:textId="77777777" w:rsidTr="00DD36EC">
        <w:trPr>
          <w:trHeight w:val="70"/>
        </w:trPr>
        <w:tc>
          <w:tcPr>
            <w:tcW w:w="2215" w:type="dxa"/>
            <w:shd w:val="clear" w:color="auto" w:fill="B8CCE4" w:themeFill="accent1" w:themeFillTint="66"/>
          </w:tcPr>
          <w:p w14:paraId="4F891BB0" w14:textId="77777777" w:rsidR="00556C4E" w:rsidRPr="00DB3CED" w:rsidRDefault="00556C4E" w:rsidP="00E846BC">
            <w:pPr>
              <w:rPr>
                <w:rFonts w:ascii="Arial" w:hAnsi="Arial" w:cs="Arial"/>
              </w:rPr>
            </w:pPr>
            <w:r w:rsidRPr="00DB3CED">
              <w:rPr>
                <w:rFonts w:ascii="Arial" w:hAnsi="Arial" w:cs="Arial"/>
              </w:rPr>
              <w:t>Yarra Glen</w:t>
            </w:r>
          </w:p>
        </w:tc>
        <w:tc>
          <w:tcPr>
            <w:tcW w:w="1196" w:type="dxa"/>
            <w:shd w:val="clear" w:color="auto" w:fill="B8CCE4" w:themeFill="accent1" w:themeFillTint="66"/>
          </w:tcPr>
          <w:p w14:paraId="59F81A75" w14:textId="77777777" w:rsidR="00556C4E" w:rsidRDefault="00556C4E" w:rsidP="00E846BC">
            <w:r w:rsidRPr="00BE46E8">
              <w:rPr>
                <w:rFonts w:ascii="Arial" w:hAnsi="Arial" w:cs="Arial"/>
              </w:rPr>
              <w:t>NRZ3</w:t>
            </w:r>
          </w:p>
        </w:tc>
        <w:tc>
          <w:tcPr>
            <w:tcW w:w="1119" w:type="dxa"/>
            <w:shd w:val="clear" w:color="auto" w:fill="B8CCE4" w:themeFill="accent1" w:themeFillTint="66"/>
          </w:tcPr>
          <w:p w14:paraId="1E1BED72" w14:textId="77777777" w:rsidR="00556C4E" w:rsidRPr="007F47B2" w:rsidRDefault="00556C4E" w:rsidP="00E846BC">
            <w:pPr>
              <w:rPr>
                <w:rFonts w:ascii="Arial" w:hAnsi="Arial" w:cs="Arial"/>
              </w:rPr>
            </w:pPr>
          </w:p>
        </w:tc>
        <w:tc>
          <w:tcPr>
            <w:tcW w:w="1216" w:type="dxa"/>
            <w:shd w:val="clear" w:color="auto" w:fill="B8CCE4" w:themeFill="accent1" w:themeFillTint="66"/>
          </w:tcPr>
          <w:p w14:paraId="3070FA51" w14:textId="77777777" w:rsidR="00556C4E" w:rsidRPr="007F47B2" w:rsidRDefault="00556C4E" w:rsidP="00E846BC">
            <w:pPr>
              <w:rPr>
                <w:rFonts w:ascii="Arial" w:hAnsi="Arial" w:cs="Arial"/>
              </w:rPr>
            </w:pPr>
            <w:r w:rsidRPr="007F47B2">
              <w:rPr>
                <w:rFonts w:ascii="Arial" w:hAnsi="Arial" w:cs="Arial"/>
              </w:rPr>
              <w:t>SLO22</w:t>
            </w:r>
          </w:p>
        </w:tc>
        <w:tc>
          <w:tcPr>
            <w:tcW w:w="1930" w:type="dxa"/>
            <w:gridSpan w:val="2"/>
            <w:vMerge/>
            <w:shd w:val="clear" w:color="auto" w:fill="B8CCE4" w:themeFill="accent1" w:themeFillTint="66"/>
          </w:tcPr>
          <w:p w14:paraId="793FCF56" w14:textId="77777777" w:rsidR="00556C4E" w:rsidRPr="00DB3CED" w:rsidRDefault="00556C4E" w:rsidP="00E846BC">
            <w:pPr>
              <w:rPr>
                <w:rFonts w:ascii="Arial" w:hAnsi="Arial" w:cs="Arial"/>
              </w:rPr>
            </w:pPr>
          </w:p>
        </w:tc>
        <w:tc>
          <w:tcPr>
            <w:tcW w:w="1776" w:type="dxa"/>
            <w:shd w:val="clear" w:color="auto" w:fill="B8CCE4" w:themeFill="accent1" w:themeFillTint="66"/>
          </w:tcPr>
          <w:p w14:paraId="2002153F" w14:textId="77777777" w:rsidR="00556C4E" w:rsidRPr="00DB3CED" w:rsidRDefault="00556C4E" w:rsidP="00E846BC">
            <w:pPr>
              <w:rPr>
                <w:rFonts w:ascii="Arial" w:hAnsi="Arial" w:cs="Arial"/>
              </w:rPr>
            </w:pPr>
            <w:r>
              <w:rPr>
                <w:rFonts w:ascii="Arial" w:hAnsi="Arial" w:cs="Arial"/>
              </w:rPr>
              <w:t>Tree / native</w:t>
            </w:r>
          </w:p>
        </w:tc>
        <w:tc>
          <w:tcPr>
            <w:tcW w:w="1998" w:type="dxa"/>
            <w:vMerge/>
            <w:shd w:val="clear" w:color="auto" w:fill="B8CCE4" w:themeFill="accent1" w:themeFillTint="66"/>
          </w:tcPr>
          <w:p w14:paraId="0AF5E73C" w14:textId="77777777" w:rsidR="00556C4E" w:rsidRPr="00DB3CED" w:rsidRDefault="00556C4E" w:rsidP="00E846BC">
            <w:pPr>
              <w:rPr>
                <w:rFonts w:ascii="Arial" w:hAnsi="Arial" w:cs="Arial"/>
              </w:rPr>
            </w:pPr>
          </w:p>
        </w:tc>
        <w:tc>
          <w:tcPr>
            <w:tcW w:w="1406" w:type="dxa"/>
            <w:vMerge/>
            <w:shd w:val="clear" w:color="auto" w:fill="B8CCE4" w:themeFill="accent1" w:themeFillTint="66"/>
          </w:tcPr>
          <w:p w14:paraId="16B49801" w14:textId="77777777" w:rsidR="00556C4E" w:rsidRPr="00DB3CED" w:rsidRDefault="00556C4E" w:rsidP="00E846BC">
            <w:pPr>
              <w:rPr>
                <w:rFonts w:ascii="Arial" w:hAnsi="Arial" w:cs="Arial"/>
              </w:rPr>
            </w:pPr>
          </w:p>
        </w:tc>
        <w:tc>
          <w:tcPr>
            <w:tcW w:w="1378" w:type="dxa"/>
            <w:vMerge/>
            <w:shd w:val="clear" w:color="auto" w:fill="B8CCE4" w:themeFill="accent1" w:themeFillTint="66"/>
          </w:tcPr>
          <w:p w14:paraId="2938227A" w14:textId="77777777" w:rsidR="00556C4E" w:rsidRPr="00DB3CED" w:rsidRDefault="00556C4E" w:rsidP="00E846BC">
            <w:pPr>
              <w:rPr>
                <w:rFonts w:ascii="Arial" w:hAnsi="Arial" w:cs="Arial"/>
              </w:rPr>
            </w:pPr>
          </w:p>
        </w:tc>
      </w:tr>
      <w:tr w:rsidR="00DD36EC" w:rsidRPr="00F50DA1" w14:paraId="24B35AC0" w14:textId="77777777" w:rsidTr="00DD36EC">
        <w:trPr>
          <w:trHeight w:val="207"/>
        </w:trPr>
        <w:tc>
          <w:tcPr>
            <w:tcW w:w="2215" w:type="dxa"/>
            <w:shd w:val="clear" w:color="auto" w:fill="B8CCE4" w:themeFill="accent1" w:themeFillTint="66"/>
          </w:tcPr>
          <w:p w14:paraId="3B7F1D69" w14:textId="77777777" w:rsidR="00556C4E" w:rsidRPr="00DB3CED" w:rsidRDefault="00556C4E" w:rsidP="00E846BC">
            <w:pPr>
              <w:rPr>
                <w:rFonts w:ascii="Arial" w:hAnsi="Arial" w:cs="Arial"/>
              </w:rPr>
            </w:pPr>
            <w:r w:rsidRPr="00DB3CED">
              <w:rPr>
                <w:rFonts w:ascii="Arial" w:hAnsi="Arial" w:cs="Arial"/>
              </w:rPr>
              <w:t>Warburton</w:t>
            </w:r>
          </w:p>
        </w:tc>
        <w:tc>
          <w:tcPr>
            <w:tcW w:w="1196" w:type="dxa"/>
            <w:shd w:val="clear" w:color="auto" w:fill="B8CCE4" w:themeFill="accent1" w:themeFillTint="66"/>
          </w:tcPr>
          <w:p w14:paraId="169819D1" w14:textId="77777777" w:rsidR="00556C4E" w:rsidRDefault="00556C4E" w:rsidP="00E846BC">
            <w:r w:rsidRPr="00BE46E8">
              <w:rPr>
                <w:rFonts w:ascii="Arial" w:hAnsi="Arial" w:cs="Arial"/>
              </w:rPr>
              <w:t>NRZ3</w:t>
            </w:r>
          </w:p>
        </w:tc>
        <w:tc>
          <w:tcPr>
            <w:tcW w:w="1119" w:type="dxa"/>
            <w:shd w:val="clear" w:color="auto" w:fill="B8CCE4" w:themeFill="accent1" w:themeFillTint="66"/>
          </w:tcPr>
          <w:p w14:paraId="64232424" w14:textId="77777777" w:rsidR="00556C4E" w:rsidRPr="007F47B2" w:rsidRDefault="00556C4E" w:rsidP="00E846BC">
            <w:pPr>
              <w:rPr>
                <w:rFonts w:ascii="Arial" w:hAnsi="Arial" w:cs="Arial"/>
              </w:rPr>
            </w:pPr>
          </w:p>
        </w:tc>
        <w:tc>
          <w:tcPr>
            <w:tcW w:w="1216" w:type="dxa"/>
            <w:shd w:val="clear" w:color="auto" w:fill="B8CCE4" w:themeFill="accent1" w:themeFillTint="66"/>
          </w:tcPr>
          <w:p w14:paraId="332E6247" w14:textId="77777777" w:rsidR="00556C4E" w:rsidRPr="007F47B2" w:rsidRDefault="00556C4E" w:rsidP="00E846BC">
            <w:pPr>
              <w:rPr>
                <w:rFonts w:ascii="Arial" w:hAnsi="Arial" w:cs="Arial"/>
              </w:rPr>
            </w:pPr>
            <w:r w:rsidRPr="007F47B2">
              <w:rPr>
                <w:rFonts w:ascii="Arial" w:hAnsi="Arial" w:cs="Arial"/>
              </w:rPr>
              <w:t>SLO22</w:t>
            </w:r>
          </w:p>
        </w:tc>
        <w:tc>
          <w:tcPr>
            <w:tcW w:w="1930" w:type="dxa"/>
            <w:gridSpan w:val="2"/>
            <w:vMerge/>
            <w:shd w:val="clear" w:color="auto" w:fill="B8CCE4" w:themeFill="accent1" w:themeFillTint="66"/>
          </w:tcPr>
          <w:p w14:paraId="157D1889" w14:textId="77777777" w:rsidR="00556C4E" w:rsidRPr="00DB3CED" w:rsidRDefault="00556C4E" w:rsidP="00E846BC">
            <w:pPr>
              <w:rPr>
                <w:rFonts w:ascii="Arial" w:hAnsi="Arial" w:cs="Arial"/>
              </w:rPr>
            </w:pPr>
          </w:p>
        </w:tc>
        <w:tc>
          <w:tcPr>
            <w:tcW w:w="1776" w:type="dxa"/>
            <w:shd w:val="clear" w:color="auto" w:fill="B8CCE4" w:themeFill="accent1" w:themeFillTint="66"/>
          </w:tcPr>
          <w:p w14:paraId="7B22F1F8" w14:textId="77777777" w:rsidR="00556C4E" w:rsidRPr="00DB3CED" w:rsidRDefault="00556C4E" w:rsidP="00E846BC">
            <w:pPr>
              <w:rPr>
                <w:rFonts w:ascii="Arial" w:hAnsi="Arial" w:cs="Arial"/>
              </w:rPr>
            </w:pPr>
            <w:r>
              <w:rPr>
                <w:rFonts w:ascii="Arial" w:hAnsi="Arial" w:cs="Arial"/>
              </w:rPr>
              <w:t>Tree / native</w:t>
            </w:r>
          </w:p>
        </w:tc>
        <w:tc>
          <w:tcPr>
            <w:tcW w:w="1998" w:type="dxa"/>
            <w:vMerge/>
            <w:shd w:val="clear" w:color="auto" w:fill="B8CCE4" w:themeFill="accent1" w:themeFillTint="66"/>
          </w:tcPr>
          <w:p w14:paraId="06A9ABC3" w14:textId="77777777" w:rsidR="00556C4E" w:rsidRPr="00DB3CED" w:rsidRDefault="00556C4E" w:rsidP="00E846BC">
            <w:pPr>
              <w:rPr>
                <w:rFonts w:ascii="Arial" w:hAnsi="Arial" w:cs="Arial"/>
              </w:rPr>
            </w:pPr>
          </w:p>
        </w:tc>
        <w:tc>
          <w:tcPr>
            <w:tcW w:w="1406" w:type="dxa"/>
            <w:vMerge/>
            <w:shd w:val="clear" w:color="auto" w:fill="B8CCE4" w:themeFill="accent1" w:themeFillTint="66"/>
          </w:tcPr>
          <w:p w14:paraId="362F0446" w14:textId="77777777" w:rsidR="00556C4E" w:rsidRPr="00DB3CED" w:rsidRDefault="00556C4E" w:rsidP="00E846BC">
            <w:pPr>
              <w:rPr>
                <w:rFonts w:ascii="Arial" w:hAnsi="Arial" w:cs="Arial"/>
              </w:rPr>
            </w:pPr>
          </w:p>
        </w:tc>
        <w:tc>
          <w:tcPr>
            <w:tcW w:w="1378" w:type="dxa"/>
            <w:vMerge/>
            <w:shd w:val="clear" w:color="auto" w:fill="B8CCE4" w:themeFill="accent1" w:themeFillTint="66"/>
          </w:tcPr>
          <w:p w14:paraId="44C3C041" w14:textId="77777777" w:rsidR="00556C4E" w:rsidRPr="00DB3CED" w:rsidRDefault="00556C4E" w:rsidP="00E846BC">
            <w:pPr>
              <w:rPr>
                <w:rFonts w:ascii="Arial" w:hAnsi="Arial" w:cs="Arial"/>
              </w:rPr>
            </w:pPr>
          </w:p>
        </w:tc>
      </w:tr>
      <w:tr w:rsidR="00DD36EC" w:rsidRPr="00F50DA1" w14:paraId="7B8EF35E" w14:textId="77777777" w:rsidTr="00DD36EC">
        <w:trPr>
          <w:trHeight w:val="207"/>
        </w:trPr>
        <w:tc>
          <w:tcPr>
            <w:tcW w:w="2215" w:type="dxa"/>
            <w:shd w:val="clear" w:color="auto" w:fill="auto"/>
          </w:tcPr>
          <w:p w14:paraId="0FAD4920" w14:textId="77777777" w:rsidR="00556C4E" w:rsidRDefault="00556C4E" w:rsidP="00E846BC">
            <w:pPr>
              <w:rPr>
                <w:rFonts w:ascii="Arial" w:hAnsi="Arial" w:cs="Arial"/>
                <w:b/>
              </w:rPr>
            </w:pPr>
          </w:p>
          <w:p w14:paraId="05DB0E25" w14:textId="77777777" w:rsidR="00556C4E" w:rsidRPr="00DB3CED" w:rsidRDefault="00556C4E" w:rsidP="00E846BC">
            <w:pPr>
              <w:rPr>
                <w:rFonts w:ascii="Arial" w:hAnsi="Arial" w:cs="Arial"/>
              </w:rPr>
            </w:pPr>
            <w:r w:rsidRPr="007B525C">
              <w:rPr>
                <w:rFonts w:ascii="Arial" w:hAnsi="Arial" w:cs="Arial"/>
                <w:b/>
              </w:rPr>
              <w:t>No Change Areas</w:t>
            </w:r>
          </w:p>
        </w:tc>
        <w:tc>
          <w:tcPr>
            <w:tcW w:w="1196" w:type="dxa"/>
            <w:shd w:val="clear" w:color="auto" w:fill="auto"/>
          </w:tcPr>
          <w:p w14:paraId="3FBA59CA" w14:textId="77777777" w:rsidR="00556C4E" w:rsidRPr="00BE46E8" w:rsidRDefault="00556C4E" w:rsidP="00E846BC">
            <w:pPr>
              <w:rPr>
                <w:rFonts w:ascii="Arial" w:hAnsi="Arial" w:cs="Arial"/>
              </w:rPr>
            </w:pPr>
          </w:p>
        </w:tc>
        <w:tc>
          <w:tcPr>
            <w:tcW w:w="1119" w:type="dxa"/>
            <w:shd w:val="clear" w:color="auto" w:fill="auto"/>
          </w:tcPr>
          <w:p w14:paraId="6B1364A2" w14:textId="77777777" w:rsidR="00556C4E" w:rsidRPr="007F47B2" w:rsidRDefault="00556C4E" w:rsidP="00E846BC">
            <w:pPr>
              <w:rPr>
                <w:rFonts w:ascii="Arial" w:hAnsi="Arial" w:cs="Arial"/>
              </w:rPr>
            </w:pPr>
          </w:p>
        </w:tc>
        <w:tc>
          <w:tcPr>
            <w:tcW w:w="1216" w:type="dxa"/>
            <w:shd w:val="clear" w:color="auto" w:fill="auto"/>
          </w:tcPr>
          <w:p w14:paraId="62089B47" w14:textId="77777777" w:rsidR="00556C4E" w:rsidRPr="007F47B2" w:rsidRDefault="00556C4E" w:rsidP="00E846BC">
            <w:pPr>
              <w:rPr>
                <w:rFonts w:ascii="Arial" w:hAnsi="Arial" w:cs="Arial"/>
              </w:rPr>
            </w:pPr>
          </w:p>
        </w:tc>
        <w:tc>
          <w:tcPr>
            <w:tcW w:w="1930" w:type="dxa"/>
            <w:gridSpan w:val="2"/>
            <w:shd w:val="clear" w:color="auto" w:fill="auto"/>
          </w:tcPr>
          <w:p w14:paraId="7F39D984" w14:textId="77777777" w:rsidR="00556C4E" w:rsidRPr="00DB3CED" w:rsidRDefault="00556C4E" w:rsidP="00E846BC">
            <w:pPr>
              <w:rPr>
                <w:rFonts w:ascii="Arial" w:hAnsi="Arial" w:cs="Arial"/>
              </w:rPr>
            </w:pPr>
          </w:p>
        </w:tc>
        <w:tc>
          <w:tcPr>
            <w:tcW w:w="1776" w:type="dxa"/>
            <w:shd w:val="clear" w:color="auto" w:fill="auto"/>
          </w:tcPr>
          <w:p w14:paraId="695A9E47" w14:textId="77777777" w:rsidR="00556C4E" w:rsidRDefault="00556C4E" w:rsidP="00E846BC">
            <w:pPr>
              <w:rPr>
                <w:rFonts w:ascii="Arial" w:hAnsi="Arial" w:cs="Arial"/>
              </w:rPr>
            </w:pPr>
          </w:p>
        </w:tc>
        <w:tc>
          <w:tcPr>
            <w:tcW w:w="1998" w:type="dxa"/>
            <w:shd w:val="clear" w:color="auto" w:fill="auto"/>
          </w:tcPr>
          <w:p w14:paraId="5476F76A" w14:textId="77777777" w:rsidR="00556C4E" w:rsidRPr="00DB3CED" w:rsidRDefault="00556C4E" w:rsidP="00E846BC">
            <w:pPr>
              <w:rPr>
                <w:rFonts w:ascii="Arial" w:hAnsi="Arial" w:cs="Arial"/>
              </w:rPr>
            </w:pPr>
          </w:p>
        </w:tc>
        <w:tc>
          <w:tcPr>
            <w:tcW w:w="1406" w:type="dxa"/>
            <w:shd w:val="clear" w:color="auto" w:fill="auto"/>
          </w:tcPr>
          <w:p w14:paraId="72FE6D61" w14:textId="77777777" w:rsidR="00556C4E" w:rsidRPr="00DB3CED" w:rsidRDefault="00556C4E" w:rsidP="00E846BC">
            <w:pPr>
              <w:rPr>
                <w:rFonts w:ascii="Arial" w:hAnsi="Arial" w:cs="Arial"/>
              </w:rPr>
            </w:pPr>
          </w:p>
        </w:tc>
        <w:tc>
          <w:tcPr>
            <w:tcW w:w="1378" w:type="dxa"/>
            <w:shd w:val="clear" w:color="auto" w:fill="auto"/>
          </w:tcPr>
          <w:p w14:paraId="25B71435" w14:textId="77777777" w:rsidR="00556C4E" w:rsidRPr="00DB3CED" w:rsidRDefault="00556C4E" w:rsidP="00E846BC">
            <w:pPr>
              <w:rPr>
                <w:rFonts w:ascii="Arial" w:hAnsi="Arial" w:cs="Arial"/>
              </w:rPr>
            </w:pPr>
          </w:p>
        </w:tc>
      </w:tr>
      <w:tr w:rsidR="00DD36EC" w:rsidRPr="00F50DA1" w14:paraId="6A093404" w14:textId="77777777" w:rsidTr="00DD36EC">
        <w:trPr>
          <w:trHeight w:val="207"/>
        </w:trPr>
        <w:tc>
          <w:tcPr>
            <w:tcW w:w="2215" w:type="dxa"/>
            <w:shd w:val="clear" w:color="auto" w:fill="DDD9C3" w:themeFill="background2" w:themeFillShade="E6"/>
          </w:tcPr>
          <w:p w14:paraId="361B4D3E" w14:textId="77777777" w:rsidR="00556C4E" w:rsidRPr="00DB3CED" w:rsidRDefault="00556C4E" w:rsidP="00E846BC">
            <w:pPr>
              <w:rPr>
                <w:rFonts w:ascii="Arial" w:hAnsi="Arial" w:cs="Arial"/>
              </w:rPr>
            </w:pPr>
            <w:r>
              <w:rPr>
                <w:rFonts w:ascii="Arial" w:hAnsi="Arial" w:cs="Arial"/>
              </w:rPr>
              <w:t>Warburton Towns – Launching Place, Wesburn and Millgrove</w:t>
            </w:r>
          </w:p>
        </w:tc>
        <w:tc>
          <w:tcPr>
            <w:tcW w:w="1196" w:type="dxa"/>
            <w:shd w:val="clear" w:color="auto" w:fill="DDD9C3" w:themeFill="background2" w:themeFillShade="E6"/>
          </w:tcPr>
          <w:p w14:paraId="506F132C" w14:textId="77777777" w:rsidR="00556C4E" w:rsidRPr="00BE46E8" w:rsidRDefault="00556C4E" w:rsidP="00E846BC">
            <w:pPr>
              <w:rPr>
                <w:rFonts w:ascii="Arial" w:hAnsi="Arial" w:cs="Arial"/>
              </w:rPr>
            </w:pPr>
            <w:r>
              <w:rPr>
                <w:rFonts w:ascii="Arial" w:hAnsi="Arial" w:cs="Arial"/>
              </w:rPr>
              <w:t xml:space="preserve">NRZ5 </w:t>
            </w:r>
          </w:p>
        </w:tc>
        <w:tc>
          <w:tcPr>
            <w:tcW w:w="1119" w:type="dxa"/>
            <w:shd w:val="clear" w:color="auto" w:fill="DDD9C3" w:themeFill="background2" w:themeFillShade="E6"/>
          </w:tcPr>
          <w:p w14:paraId="503F5C0B" w14:textId="77777777" w:rsidR="00556C4E" w:rsidRPr="007F47B2" w:rsidRDefault="00556C4E" w:rsidP="00E846BC">
            <w:pPr>
              <w:rPr>
                <w:rFonts w:ascii="Arial" w:hAnsi="Arial" w:cs="Arial"/>
              </w:rPr>
            </w:pPr>
          </w:p>
        </w:tc>
        <w:tc>
          <w:tcPr>
            <w:tcW w:w="1216" w:type="dxa"/>
            <w:shd w:val="clear" w:color="auto" w:fill="DDD9C3" w:themeFill="background2" w:themeFillShade="E6"/>
          </w:tcPr>
          <w:p w14:paraId="29BB02C4" w14:textId="77777777" w:rsidR="00556C4E" w:rsidRPr="007F47B2" w:rsidRDefault="00556C4E" w:rsidP="00E846BC">
            <w:pPr>
              <w:rPr>
                <w:rFonts w:ascii="Arial" w:hAnsi="Arial" w:cs="Arial"/>
              </w:rPr>
            </w:pPr>
            <w:r>
              <w:rPr>
                <w:rFonts w:ascii="Arial" w:hAnsi="Arial" w:cs="Arial"/>
              </w:rPr>
              <w:t>Clause 51.03</w:t>
            </w:r>
          </w:p>
        </w:tc>
        <w:tc>
          <w:tcPr>
            <w:tcW w:w="1930" w:type="dxa"/>
            <w:gridSpan w:val="2"/>
            <w:shd w:val="clear" w:color="auto" w:fill="DDD9C3" w:themeFill="background2" w:themeFillShade="E6"/>
          </w:tcPr>
          <w:p w14:paraId="0665DAD8" w14:textId="77777777" w:rsidR="00556C4E" w:rsidRPr="00DB3CED" w:rsidRDefault="00556C4E" w:rsidP="00E846BC">
            <w:pPr>
              <w:rPr>
                <w:rFonts w:ascii="Arial" w:hAnsi="Arial" w:cs="Arial"/>
              </w:rPr>
            </w:pPr>
            <w:r>
              <w:rPr>
                <w:rFonts w:ascii="Arial" w:hAnsi="Arial" w:cs="Arial"/>
              </w:rPr>
              <w:t>Clause 51.03</w:t>
            </w:r>
          </w:p>
        </w:tc>
        <w:tc>
          <w:tcPr>
            <w:tcW w:w="1776" w:type="dxa"/>
            <w:shd w:val="clear" w:color="auto" w:fill="DDD9C3" w:themeFill="background2" w:themeFillShade="E6"/>
          </w:tcPr>
          <w:p w14:paraId="0C894872" w14:textId="0E778821" w:rsidR="00556C4E" w:rsidRDefault="00556C4E" w:rsidP="00E846BC">
            <w:pPr>
              <w:rPr>
                <w:rFonts w:ascii="Arial" w:hAnsi="Arial" w:cs="Arial"/>
              </w:rPr>
            </w:pPr>
            <w:r>
              <w:rPr>
                <w:rFonts w:ascii="Arial" w:hAnsi="Arial" w:cs="Arial"/>
              </w:rPr>
              <w:t>Tree and all native</w:t>
            </w:r>
            <w:r w:rsidR="00DD36EC">
              <w:rPr>
                <w:rFonts w:ascii="Arial" w:hAnsi="Arial" w:cs="Arial"/>
              </w:rPr>
              <w:t>/ Clause 51.03</w:t>
            </w:r>
          </w:p>
        </w:tc>
        <w:tc>
          <w:tcPr>
            <w:tcW w:w="1998" w:type="dxa"/>
            <w:shd w:val="clear" w:color="auto" w:fill="DDD9C3" w:themeFill="background2" w:themeFillShade="E6"/>
          </w:tcPr>
          <w:p w14:paraId="09ACE4D4" w14:textId="77777777" w:rsidR="00556C4E" w:rsidRDefault="00556C4E" w:rsidP="00E846BC">
            <w:pPr>
              <w:rPr>
                <w:rFonts w:ascii="Arial" w:hAnsi="Arial" w:cs="Arial"/>
              </w:rPr>
            </w:pPr>
            <w:r>
              <w:rPr>
                <w:rFonts w:ascii="Arial" w:hAnsi="Arial" w:cs="Arial"/>
              </w:rPr>
              <w:t>9 metres mandatory</w:t>
            </w:r>
          </w:p>
          <w:p w14:paraId="48D36152" w14:textId="77777777" w:rsidR="00556C4E" w:rsidRDefault="00556C4E" w:rsidP="00E846BC">
            <w:pPr>
              <w:rPr>
                <w:rFonts w:ascii="Arial" w:hAnsi="Arial" w:cs="Arial"/>
              </w:rPr>
            </w:pPr>
          </w:p>
          <w:p w14:paraId="70496B7D" w14:textId="77777777" w:rsidR="00556C4E" w:rsidRPr="00DB3CED" w:rsidRDefault="00556C4E" w:rsidP="00E846BC">
            <w:pPr>
              <w:rPr>
                <w:rFonts w:ascii="Arial" w:hAnsi="Arial" w:cs="Arial"/>
              </w:rPr>
            </w:pPr>
          </w:p>
        </w:tc>
        <w:tc>
          <w:tcPr>
            <w:tcW w:w="1406" w:type="dxa"/>
            <w:shd w:val="clear" w:color="auto" w:fill="DDD9C3" w:themeFill="background2" w:themeFillShade="E6"/>
          </w:tcPr>
          <w:p w14:paraId="4BAD9F68" w14:textId="77777777" w:rsidR="00556C4E" w:rsidRPr="00DB3CED" w:rsidRDefault="00556C4E" w:rsidP="00E846BC">
            <w:pPr>
              <w:rPr>
                <w:rFonts w:ascii="Arial" w:hAnsi="Arial" w:cs="Arial"/>
              </w:rPr>
            </w:pPr>
            <w:r>
              <w:rPr>
                <w:rFonts w:ascii="Arial" w:hAnsi="Arial" w:cs="Arial"/>
              </w:rPr>
              <w:t>nil</w:t>
            </w:r>
          </w:p>
        </w:tc>
        <w:tc>
          <w:tcPr>
            <w:tcW w:w="1378" w:type="dxa"/>
            <w:shd w:val="clear" w:color="auto" w:fill="DDD9C3" w:themeFill="background2" w:themeFillShade="E6"/>
          </w:tcPr>
          <w:p w14:paraId="5EC94281" w14:textId="544CEE3E" w:rsidR="00556C4E" w:rsidRPr="00DB3CED" w:rsidRDefault="00556C4E" w:rsidP="00E846BC">
            <w:pPr>
              <w:rPr>
                <w:rFonts w:ascii="Arial" w:hAnsi="Arial" w:cs="Arial"/>
              </w:rPr>
            </w:pPr>
          </w:p>
        </w:tc>
      </w:tr>
      <w:tr w:rsidR="00DD36EC" w:rsidRPr="00F50DA1" w14:paraId="12FDDE68" w14:textId="77777777" w:rsidTr="00DD36EC">
        <w:trPr>
          <w:trHeight w:val="207"/>
        </w:trPr>
        <w:tc>
          <w:tcPr>
            <w:tcW w:w="2215" w:type="dxa"/>
            <w:shd w:val="clear" w:color="auto" w:fill="auto"/>
          </w:tcPr>
          <w:p w14:paraId="7E1D5F88" w14:textId="77777777" w:rsidR="00556C4E" w:rsidRPr="00DB3CED" w:rsidRDefault="00556C4E" w:rsidP="00E846BC">
            <w:pPr>
              <w:rPr>
                <w:rFonts w:ascii="Arial" w:hAnsi="Arial" w:cs="Arial"/>
              </w:rPr>
            </w:pPr>
          </w:p>
        </w:tc>
        <w:tc>
          <w:tcPr>
            <w:tcW w:w="1196" w:type="dxa"/>
            <w:shd w:val="clear" w:color="auto" w:fill="auto"/>
          </w:tcPr>
          <w:p w14:paraId="47E6DBB1" w14:textId="77777777" w:rsidR="00556C4E" w:rsidRPr="00BE46E8" w:rsidRDefault="00556C4E" w:rsidP="00E846BC">
            <w:pPr>
              <w:rPr>
                <w:rFonts w:ascii="Arial" w:hAnsi="Arial" w:cs="Arial"/>
              </w:rPr>
            </w:pPr>
          </w:p>
        </w:tc>
        <w:tc>
          <w:tcPr>
            <w:tcW w:w="1119" w:type="dxa"/>
            <w:shd w:val="clear" w:color="auto" w:fill="auto"/>
          </w:tcPr>
          <w:p w14:paraId="7E86F5BB" w14:textId="77777777" w:rsidR="00556C4E" w:rsidRPr="007F47B2" w:rsidRDefault="00556C4E" w:rsidP="00E846BC">
            <w:pPr>
              <w:rPr>
                <w:rFonts w:ascii="Arial" w:hAnsi="Arial" w:cs="Arial"/>
              </w:rPr>
            </w:pPr>
          </w:p>
        </w:tc>
        <w:tc>
          <w:tcPr>
            <w:tcW w:w="1216" w:type="dxa"/>
            <w:shd w:val="clear" w:color="auto" w:fill="auto"/>
          </w:tcPr>
          <w:p w14:paraId="1A8DFE5F" w14:textId="77777777" w:rsidR="00556C4E" w:rsidRPr="007F47B2" w:rsidRDefault="00556C4E" w:rsidP="00E846BC">
            <w:pPr>
              <w:rPr>
                <w:rFonts w:ascii="Arial" w:hAnsi="Arial" w:cs="Arial"/>
              </w:rPr>
            </w:pPr>
          </w:p>
        </w:tc>
        <w:tc>
          <w:tcPr>
            <w:tcW w:w="1930" w:type="dxa"/>
            <w:gridSpan w:val="2"/>
            <w:shd w:val="clear" w:color="auto" w:fill="auto"/>
          </w:tcPr>
          <w:p w14:paraId="54644AAB" w14:textId="77777777" w:rsidR="00556C4E" w:rsidRPr="00DB3CED" w:rsidRDefault="00556C4E" w:rsidP="00E846BC">
            <w:pPr>
              <w:rPr>
                <w:rFonts w:ascii="Arial" w:hAnsi="Arial" w:cs="Arial"/>
              </w:rPr>
            </w:pPr>
          </w:p>
        </w:tc>
        <w:tc>
          <w:tcPr>
            <w:tcW w:w="1776" w:type="dxa"/>
            <w:shd w:val="clear" w:color="auto" w:fill="auto"/>
          </w:tcPr>
          <w:p w14:paraId="269158E4" w14:textId="77777777" w:rsidR="00556C4E" w:rsidRDefault="00556C4E" w:rsidP="00E846BC">
            <w:pPr>
              <w:rPr>
                <w:rFonts w:ascii="Arial" w:hAnsi="Arial" w:cs="Arial"/>
              </w:rPr>
            </w:pPr>
          </w:p>
        </w:tc>
        <w:tc>
          <w:tcPr>
            <w:tcW w:w="1998" w:type="dxa"/>
            <w:shd w:val="clear" w:color="auto" w:fill="auto"/>
          </w:tcPr>
          <w:p w14:paraId="310BE358" w14:textId="77777777" w:rsidR="00556C4E" w:rsidRPr="00DB3CED" w:rsidRDefault="00556C4E" w:rsidP="00E846BC">
            <w:pPr>
              <w:rPr>
                <w:rFonts w:ascii="Arial" w:hAnsi="Arial" w:cs="Arial"/>
              </w:rPr>
            </w:pPr>
          </w:p>
        </w:tc>
        <w:tc>
          <w:tcPr>
            <w:tcW w:w="1406" w:type="dxa"/>
            <w:shd w:val="clear" w:color="auto" w:fill="auto"/>
          </w:tcPr>
          <w:p w14:paraId="301D6982" w14:textId="77777777" w:rsidR="00556C4E" w:rsidRPr="00DB3CED" w:rsidRDefault="00556C4E" w:rsidP="00E846BC">
            <w:pPr>
              <w:rPr>
                <w:rFonts w:ascii="Arial" w:hAnsi="Arial" w:cs="Arial"/>
              </w:rPr>
            </w:pPr>
          </w:p>
        </w:tc>
        <w:tc>
          <w:tcPr>
            <w:tcW w:w="1378" w:type="dxa"/>
            <w:shd w:val="clear" w:color="auto" w:fill="auto"/>
          </w:tcPr>
          <w:p w14:paraId="73655F17" w14:textId="77777777" w:rsidR="00556C4E" w:rsidRPr="00DB3CED" w:rsidRDefault="00556C4E" w:rsidP="00E846BC">
            <w:pPr>
              <w:rPr>
                <w:rFonts w:ascii="Arial" w:hAnsi="Arial" w:cs="Arial"/>
              </w:rPr>
            </w:pPr>
          </w:p>
        </w:tc>
      </w:tr>
    </w:tbl>
    <w:p w14:paraId="304A08BC" w14:textId="77777777" w:rsidR="00556C4E" w:rsidRDefault="00556C4E" w:rsidP="00556C4E">
      <w:r>
        <w:t xml:space="preserve"> </w:t>
      </w:r>
    </w:p>
    <w:tbl>
      <w:tblPr>
        <w:tblStyle w:val="TableGrid"/>
        <w:tblW w:w="5000" w:type="pct"/>
        <w:tblLook w:val="04A0" w:firstRow="1" w:lastRow="0" w:firstColumn="1" w:lastColumn="0" w:noHBand="0" w:noVBand="1"/>
      </w:tblPr>
      <w:tblGrid>
        <w:gridCol w:w="2342"/>
        <w:gridCol w:w="1024"/>
        <w:gridCol w:w="1032"/>
        <w:gridCol w:w="1331"/>
        <w:gridCol w:w="2547"/>
        <w:gridCol w:w="1872"/>
        <w:gridCol w:w="2380"/>
        <w:gridCol w:w="1420"/>
      </w:tblGrid>
      <w:tr w:rsidR="00DD36EC" w:rsidRPr="00F50DA1" w14:paraId="267448FF" w14:textId="77777777" w:rsidTr="00DD36EC">
        <w:trPr>
          <w:trHeight w:val="817"/>
        </w:trPr>
        <w:tc>
          <w:tcPr>
            <w:tcW w:w="840" w:type="pct"/>
          </w:tcPr>
          <w:p w14:paraId="233DDCAE" w14:textId="77777777" w:rsidR="00556C4E" w:rsidRDefault="00556C4E" w:rsidP="00E846BC">
            <w:pPr>
              <w:rPr>
                <w:rFonts w:ascii="Arial" w:hAnsi="Arial" w:cs="Arial"/>
                <w:b/>
              </w:rPr>
            </w:pPr>
          </w:p>
          <w:p w14:paraId="1747C486" w14:textId="77777777" w:rsidR="00556C4E" w:rsidRPr="007E5E90" w:rsidRDefault="00556C4E" w:rsidP="00E846BC">
            <w:pPr>
              <w:rPr>
                <w:rFonts w:ascii="Arial" w:hAnsi="Arial" w:cs="Arial"/>
                <w:b/>
              </w:rPr>
            </w:pPr>
            <w:r w:rsidRPr="007E5E90">
              <w:rPr>
                <w:rFonts w:ascii="Arial" w:hAnsi="Arial" w:cs="Arial"/>
                <w:b/>
              </w:rPr>
              <w:t>Low Density Areas</w:t>
            </w:r>
          </w:p>
        </w:tc>
        <w:tc>
          <w:tcPr>
            <w:tcW w:w="367" w:type="pct"/>
          </w:tcPr>
          <w:p w14:paraId="374AFCD5" w14:textId="77777777" w:rsidR="00556C4E" w:rsidRPr="00DB3CED" w:rsidRDefault="00556C4E" w:rsidP="00E846BC">
            <w:pPr>
              <w:rPr>
                <w:rFonts w:ascii="Arial" w:hAnsi="Arial" w:cs="Arial"/>
              </w:rPr>
            </w:pPr>
            <w:r>
              <w:rPr>
                <w:rFonts w:ascii="Arial" w:hAnsi="Arial" w:cs="Arial"/>
              </w:rPr>
              <w:t>Zone</w:t>
            </w:r>
          </w:p>
        </w:tc>
        <w:tc>
          <w:tcPr>
            <w:tcW w:w="370" w:type="pct"/>
          </w:tcPr>
          <w:p w14:paraId="52D23B0A" w14:textId="77777777" w:rsidR="00556C4E" w:rsidRPr="007F47B2" w:rsidRDefault="00556C4E" w:rsidP="00E846BC">
            <w:pPr>
              <w:rPr>
                <w:rFonts w:ascii="Arial" w:hAnsi="Arial" w:cs="Arial"/>
              </w:rPr>
            </w:pPr>
          </w:p>
        </w:tc>
        <w:tc>
          <w:tcPr>
            <w:tcW w:w="477" w:type="pct"/>
          </w:tcPr>
          <w:p w14:paraId="662FC94B" w14:textId="77777777" w:rsidR="00556C4E" w:rsidRPr="007F47B2" w:rsidRDefault="00556C4E" w:rsidP="00E846BC">
            <w:pPr>
              <w:rPr>
                <w:rFonts w:ascii="Arial" w:hAnsi="Arial" w:cs="Arial"/>
              </w:rPr>
            </w:pPr>
            <w:r>
              <w:rPr>
                <w:rFonts w:ascii="Arial" w:hAnsi="Arial" w:cs="Arial"/>
              </w:rPr>
              <w:t>SLO</w:t>
            </w:r>
          </w:p>
        </w:tc>
        <w:tc>
          <w:tcPr>
            <w:tcW w:w="913" w:type="pct"/>
          </w:tcPr>
          <w:p w14:paraId="524A3A35" w14:textId="77777777" w:rsidR="00556C4E" w:rsidRPr="00DB3CED" w:rsidRDefault="00556C4E" w:rsidP="00E846BC">
            <w:pPr>
              <w:rPr>
                <w:rFonts w:ascii="Arial" w:hAnsi="Arial" w:cs="Arial"/>
              </w:rPr>
            </w:pPr>
            <w:r>
              <w:rPr>
                <w:rFonts w:ascii="Arial" w:hAnsi="Arial" w:cs="Arial"/>
              </w:rPr>
              <w:t xml:space="preserve">Subdivision Control </w:t>
            </w:r>
          </w:p>
        </w:tc>
        <w:tc>
          <w:tcPr>
            <w:tcW w:w="671" w:type="pct"/>
          </w:tcPr>
          <w:p w14:paraId="04A7D5AE" w14:textId="77777777" w:rsidR="00556C4E" w:rsidRPr="00DB3CED" w:rsidRDefault="00556C4E" w:rsidP="00E846BC">
            <w:pPr>
              <w:rPr>
                <w:rFonts w:ascii="Arial" w:hAnsi="Arial" w:cs="Arial"/>
              </w:rPr>
            </w:pPr>
            <w:r>
              <w:rPr>
                <w:rFonts w:ascii="Arial" w:hAnsi="Arial" w:cs="Arial"/>
              </w:rPr>
              <w:t>Vegetation Removal Permit</w:t>
            </w:r>
          </w:p>
        </w:tc>
        <w:tc>
          <w:tcPr>
            <w:tcW w:w="853" w:type="pct"/>
          </w:tcPr>
          <w:p w14:paraId="35BD2032" w14:textId="77777777" w:rsidR="00556C4E" w:rsidRPr="00DB3CED" w:rsidRDefault="00556C4E" w:rsidP="00E846BC">
            <w:pPr>
              <w:rPr>
                <w:rFonts w:ascii="Arial" w:hAnsi="Arial" w:cs="Arial"/>
              </w:rPr>
            </w:pPr>
            <w:r>
              <w:rPr>
                <w:rFonts w:ascii="Arial" w:hAnsi="Arial" w:cs="Arial"/>
              </w:rPr>
              <w:t xml:space="preserve">Height </w:t>
            </w:r>
          </w:p>
        </w:tc>
        <w:tc>
          <w:tcPr>
            <w:tcW w:w="509" w:type="pct"/>
          </w:tcPr>
          <w:p w14:paraId="3388E98B" w14:textId="77777777" w:rsidR="00556C4E" w:rsidRPr="00DB3CED" w:rsidRDefault="00556C4E" w:rsidP="00E846BC">
            <w:pPr>
              <w:rPr>
                <w:rFonts w:ascii="Arial" w:hAnsi="Arial" w:cs="Arial"/>
              </w:rPr>
            </w:pPr>
            <w:r>
              <w:rPr>
                <w:rFonts w:ascii="Arial" w:hAnsi="Arial" w:cs="Arial"/>
              </w:rPr>
              <w:t>Site Coverage</w:t>
            </w:r>
          </w:p>
        </w:tc>
      </w:tr>
      <w:tr w:rsidR="00DD36EC" w:rsidRPr="00F50DA1" w14:paraId="7E3B7A0B" w14:textId="77777777" w:rsidTr="00DD36EC">
        <w:trPr>
          <w:trHeight w:val="440"/>
        </w:trPr>
        <w:tc>
          <w:tcPr>
            <w:tcW w:w="840" w:type="pct"/>
            <w:shd w:val="clear" w:color="auto" w:fill="FBD4B4" w:themeFill="accent6" w:themeFillTint="66"/>
          </w:tcPr>
          <w:p w14:paraId="56212DC3" w14:textId="77777777" w:rsidR="00556C4E" w:rsidRPr="00DB3CED" w:rsidRDefault="00556C4E" w:rsidP="00E846BC">
            <w:pPr>
              <w:rPr>
                <w:rFonts w:ascii="Arial" w:hAnsi="Arial" w:cs="Arial"/>
              </w:rPr>
            </w:pPr>
            <w:r w:rsidRPr="00DB3CED">
              <w:rPr>
                <w:rFonts w:ascii="Arial" w:hAnsi="Arial" w:cs="Arial"/>
              </w:rPr>
              <w:t>Belgrave</w:t>
            </w:r>
          </w:p>
        </w:tc>
        <w:tc>
          <w:tcPr>
            <w:tcW w:w="367" w:type="pct"/>
            <w:shd w:val="clear" w:color="auto" w:fill="FBD4B4" w:themeFill="accent6" w:themeFillTint="66"/>
          </w:tcPr>
          <w:p w14:paraId="51E5647C" w14:textId="77777777" w:rsidR="00556C4E" w:rsidRPr="00DB3CED" w:rsidRDefault="00556C4E" w:rsidP="00E846BC">
            <w:pPr>
              <w:rPr>
                <w:rFonts w:ascii="Arial" w:hAnsi="Arial" w:cs="Arial"/>
              </w:rPr>
            </w:pPr>
            <w:r w:rsidRPr="00DB3CED">
              <w:rPr>
                <w:rFonts w:ascii="Arial" w:hAnsi="Arial" w:cs="Arial"/>
              </w:rPr>
              <w:t>LDRZ</w:t>
            </w:r>
          </w:p>
        </w:tc>
        <w:tc>
          <w:tcPr>
            <w:tcW w:w="370" w:type="pct"/>
            <w:shd w:val="clear" w:color="auto" w:fill="FBD4B4" w:themeFill="accent6" w:themeFillTint="66"/>
          </w:tcPr>
          <w:p w14:paraId="684CD04C" w14:textId="77777777" w:rsidR="00556C4E" w:rsidRPr="007F47B2" w:rsidRDefault="00556C4E" w:rsidP="00E846BC">
            <w:pPr>
              <w:rPr>
                <w:rFonts w:ascii="Arial" w:hAnsi="Arial" w:cs="Arial"/>
              </w:rPr>
            </w:pPr>
          </w:p>
        </w:tc>
        <w:tc>
          <w:tcPr>
            <w:tcW w:w="477" w:type="pct"/>
            <w:shd w:val="clear" w:color="auto" w:fill="FBD4B4" w:themeFill="accent6" w:themeFillTint="66"/>
          </w:tcPr>
          <w:p w14:paraId="65DFD8FC" w14:textId="77777777" w:rsidR="00556C4E" w:rsidRPr="007F47B2" w:rsidRDefault="00556C4E" w:rsidP="00E846BC">
            <w:pPr>
              <w:rPr>
                <w:rFonts w:ascii="Arial" w:hAnsi="Arial" w:cs="Arial"/>
              </w:rPr>
            </w:pPr>
            <w:r w:rsidRPr="007F47B2">
              <w:rPr>
                <w:rFonts w:ascii="Arial" w:hAnsi="Arial" w:cs="Arial"/>
              </w:rPr>
              <w:t>SLO22</w:t>
            </w:r>
          </w:p>
        </w:tc>
        <w:tc>
          <w:tcPr>
            <w:tcW w:w="913" w:type="pct"/>
            <w:vMerge w:val="restart"/>
            <w:shd w:val="clear" w:color="auto" w:fill="FBD4B4" w:themeFill="accent6" w:themeFillTint="66"/>
          </w:tcPr>
          <w:p w14:paraId="57943288" w14:textId="77777777" w:rsidR="00556C4E" w:rsidRDefault="00556C4E" w:rsidP="00E846BC">
            <w:pPr>
              <w:rPr>
                <w:rFonts w:ascii="Arial" w:hAnsi="Arial" w:cs="Arial"/>
              </w:rPr>
            </w:pPr>
          </w:p>
          <w:p w14:paraId="6B637654" w14:textId="77777777" w:rsidR="00556C4E" w:rsidRDefault="00556C4E" w:rsidP="00E846BC">
            <w:pPr>
              <w:rPr>
                <w:rFonts w:ascii="Arial" w:hAnsi="Arial" w:cs="Arial"/>
              </w:rPr>
            </w:pPr>
            <w:r w:rsidRPr="00DB3CED">
              <w:rPr>
                <w:rFonts w:ascii="Arial" w:hAnsi="Arial" w:cs="Arial"/>
              </w:rPr>
              <w:t>4,000m2</w:t>
            </w:r>
          </w:p>
          <w:p w14:paraId="61BF5612" w14:textId="77777777" w:rsidR="00556C4E" w:rsidRPr="00F50DA1" w:rsidRDefault="00556C4E" w:rsidP="00E846BC">
            <w:pPr>
              <w:rPr>
                <w:rFonts w:ascii="Arial" w:hAnsi="Arial" w:cs="Arial"/>
              </w:rPr>
            </w:pPr>
            <w:r w:rsidRPr="00F50DA1">
              <w:rPr>
                <w:rFonts w:ascii="Arial" w:hAnsi="Arial" w:cs="Arial"/>
              </w:rPr>
              <w:t>mandatory</w:t>
            </w:r>
          </w:p>
        </w:tc>
        <w:tc>
          <w:tcPr>
            <w:tcW w:w="671" w:type="pct"/>
            <w:shd w:val="clear" w:color="auto" w:fill="FBD4B4" w:themeFill="accent6" w:themeFillTint="66"/>
          </w:tcPr>
          <w:p w14:paraId="0455DD90" w14:textId="77777777" w:rsidR="00556C4E" w:rsidRPr="00DB3CED" w:rsidRDefault="00556C4E" w:rsidP="00E846BC">
            <w:pPr>
              <w:rPr>
                <w:rFonts w:ascii="Arial" w:hAnsi="Arial" w:cs="Arial"/>
              </w:rPr>
            </w:pPr>
            <w:r>
              <w:rPr>
                <w:rFonts w:ascii="Arial" w:hAnsi="Arial" w:cs="Arial"/>
              </w:rPr>
              <w:t>Tree / native</w:t>
            </w:r>
          </w:p>
        </w:tc>
        <w:tc>
          <w:tcPr>
            <w:tcW w:w="853" w:type="pct"/>
            <w:vMerge w:val="restart"/>
            <w:shd w:val="clear" w:color="auto" w:fill="FBD4B4" w:themeFill="accent6" w:themeFillTint="66"/>
          </w:tcPr>
          <w:p w14:paraId="6D219BCD" w14:textId="77777777" w:rsidR="00556C4E" w:rsidRDefault="00556C4E" w:rsidP="00E846BC">
            <w:pPr>
              <w:rPr>
                <w:rFonts w:ascii="Arial" w:hAnsi="Arial" w:cs="Arial"/>
              </w:rPr>
            </w:pPr>
          </w:p>
          <w:p w14:paraId="3D62F40B" w14:textId="6143F78C" w:rsidR="00556C4E" w:rsidRPr="00DB3CED" w:rsidRDefault="00DD36EC" w:rsidP="00E846BC">
            <w:pPr>
              <w:rPr>
                <w:rFonts w:ascii="Arial" w:hAnsi="Arial" w:cs="Arial"/>
              </w:rPr>
            </w:pPr>
            <w:r>
              <w:rPr>
                <w:rFonts w:ascii="Arial" w:hAnsi="Arial" w:cs="Arial"/>
              </w:rPr>
              <w:t>Planning permit required for buildings o</w:t>
            </w:r>
            <w:r w:rsidR="00556C4E" w:rsidRPr="00DB3CED">
              <w:rPr>
                <w:rFonts w:ascii="Arial" w:hAnsi="Arial" w:cs="Arial"/>
              </w:rPr>
              <w:t xml:space="preserve">ver 7.5 </w:t>
            </w:r>
            <w:r w:rsidR="00556C4E" w:rsidRPr="00F50DA1">
              <w:rPr>
                <w:rFonts w:ascii="Arial" w:hAnsi="Arial" w:cs="Arial"/>
              </w:rPr>
              <w:t xml:space="preserve">metres </w:t>
            </w:r>
          </w:p>
        </w:tc>
        <w:tc>
          <w:tcPr>
            <w:tcW w:w="509" w:type="pct"/>
            <w:vMerge w:val="restart"/>
            <w:shd w:val="clear" w:color="auto" w:fill="FBD4B4" w:themeFill="accent6" w:themeFillTint="66"/>
          </w:tcPr>
          <w:p w14:paraId="18392B7B" w14:textId="77777777" w:rsidR="00556C4E" w:rsidRDefault="00556C4E" w:rsidP="00E846BC">
            <w:pPr>
              <w:rPr>
                <w:rFonts w:ascii="Arial" w:hAnsi="Arial" w:cs="Arial"/>
              </w:rPr>
            </w:pPr>
          </w:p>
          <w:p w14:paraId="6445CD39" w14:textId="2754C2AE" w:rsidR="00556C4E" w:rsidRDefault="00DD36EC" w:rsidP="00E846BC">
            <w:pPr>
              <w:rPr>
                <w:rFonts w:ascii="Arial" w:hAnsi="Arial" w:cs="Arial"/>
              </w:rPr>
            </w:pPr>
            <w:r>
              <w:rPr>
                <w:rFonts w:ascii="Arial" w:hAnsi="Arial" w:cs="Arial"/>
              </w:rPr>
              <w:t>Permit if development e</w:t>
            </w:r>
            <w:r w:rsidR="00556C4E">
              <w:rPr>
                <w:rFonts w:ascii="Arial" w:hAnsi="Arial" w:cs="Arial"/>
              </w:rPr>
              <w:t>xceeds</w:t>
            </w:r>
          </w:p>
          <w:p w14:paraId="64DEDEBE" w14:textId="77777777" w:rsidR="00556C4E" w:rsidRPr="00DB3CED" w:rsidRDefault="00556C4E" w:rsidP="00E846BC">
            <w:pPr>
              <w:rPr>
                <w:rFonts w:ascii="Arial" w:hAnsi="Arial" w:cs="Arial"/>
              </w:rPr>
            </w:pPr>
            <w:r w:rsidRPr="00DB3CED">
              <w:rPr>
                <w:rFonts w:ascii="Arial" w:hAnsi="Arial" w:cs="Arial"/>
              </w:rPr>
              <w:t>30% building /</w:t>
            </w:r>
          </w:p>
          <w:p w14:paraId="55141376" w14:textId="77777777" w:rsidR="00556C4E" w:rsidRPr="00DB3CED" w:rsidRDefault="00556C4E" w:rsidP="00E846BC">
            <w:pPr>
              <w:rPr>
                <w:rFonts w:ascii="Arial" w:hAnsi="Arial" w:cs="Arial"/>
              </w:rPr>
            </w:pPr>
            <w:r w:rsidRPr="00DB3CED">
              <w:rPr>
                <w:rFonts w:ascii="Arial" w:hAnsi="Arial" w:cs="Arial"/>
              </w:rPr>
              <w:t>50% hard surface</w:t>
            </w:r>
          </w:p>
        </w:tc>
      </w:tr>
      <w:tr w:rsidR="00DD36EC" w:rsidRPr="00F50DA1" w14:paraId="517A91A9" w14:textId="77777777" w:rsidTr="00DD36EC">
        <w:trPr>
          <w:trHeight w:val="394"/>
        </w:trPr>
        <w:tc>
          <w:tcPr>
            <w:tcW w:w="840" w:type="pct"/>
            <w:shd w:val="clear" w:color="auto" w:fill="FBD4B4" w:themeFill="accent6" w:themeFillTint="66"/>
          </w:tcPr>
          <w:p w14:paraId="4AC5F294" w14:textId="77777777" w:rsidR="00556C4E" w:rsidRPr="00DB3CED" w:rsidRDefault="00556C4E" w:rsidP="00E846BC">
            <w:pPr>
              <w:rPr>
                <w:rFonts w:ascii="Arial" w:hAnsi="Arial" w:cs="Arial"/>
              </w:rPr>
            </w:pPr>
            <w:r w:rsidRPr="00DB3CED">
              <w:rPr>
                <w:rFonts w:ascii="Arial" w:hAnsi="Arial" w:cs="Arial"/>
              </w:rPr>
              <w:t>Healesville</w:t>
            </w:r>
          </w:p>
        </w:tc>
        <w:tc>
          <w:tcPr>
            <w:tcW w:w="367" w:type="pct"/>
            <w:shd w:val="clear" w:color="auto" w:fill="FBD4B4" w:themeFill="accent6" w:themeFillTint="66"/>
          </w:tcPr>
          <w:p w14:paraId="26F7F7E7" w14:textId="77777777" w:rsidR="00556C4E" w:rsidRPr="00DB3CED" w:rsidRDefault="00556C4E" w:rsidP="00E846BC">
            <w:pPr>
              <w:rPr>
                <w:rFonts w:ascii="Arial" w:hAnsi="Arial" w:cs="Arial"/>
              </w:rPr>
            </w:pPr>
            <w:r w:rsidRPr="00DB3CED">
              <w:rPr>
                <w:rFonts w:ascii="Arial" w:hAnsi="Arial" w:cs="Arial"/>
              </w:rPr>
              <w:t>LDRZ</w:t>
            </w:r>
          </w:p>
        </w:tc>
        <w:tc>
          <w:tcPr>
            <w:tcW w:w="370" w:type="pct"/>
            <w:shd w:val="clear" w:color="auto" w:fill="FBD4B4" w:themeFill="accent6" w:themeFillTint="66"/>
          </w:tcPr>
          <w:p w14:paraId="11EE0E1F" w14:textId="77777777" w:rsidR="00556C4E" w:rsidRPr="007F47B2" w:rsidRDefault="00556C4E" w:rsidP="00E846BC">
            <w:pPr>
              <w:rPr>
                <w:rFonts w:ascii="Arial" w:hAnsi="Arial" w:cs="Arial"/>
              </w:rPr>
            </w:pPr>
          </w:p>
        </w:tc>
        <w:tc>
          <w:tcPr>
            <w:tcW w:w="477" w:type="pct"/>
            <w:shd w:val="clear" w:color="auto" w:fill="FBD4B4" w:themeFill="accent6" w:themeFillTint="66"/>
          </w:tcPr>
          <w:p w14:paraId="74A06D63" w14:textId="77777777" w:rsidR="00556C4E" w:rsidRPr="007F47B2" w:rsidRDefault="00556C4E" w:rsidP="00E846BC">
            <w:pPr>
              <w:rPr>
                <w:rFonts w:ascii="Arial" w:hAnsi="Arial" w:cs="Arial"/>
              </w:rPr>
            </w:pPr>
            <w:r w:rsidRPr="007F47B2">
              <w:rPr>
                <w:rFonts w:ascii="Arial" w:hAnsi="Arial" w:cs="Arial"/>
              </w:rPr>
              <w:t>SLO22</w:t>
            </w:r>
          </w:p>
        </w:tc>
        <w:tc>
          <w:tcPr>
            <w:tcW w:w="913" w:type="pct"/>
            <w:vMerge/>
            <w:shd w:val="clear" w:color="auto" w:fill="FBD4B4" w:themeFill="accent6" w:themeFillTint="66"/>
          </w:tcPr>
          <w:p w14:paraId="49915CA9" w14:textId="77777777" w:rsidR="00556C4E" w:rsidRPr="00DB3CED" w:rsidRDefault="00556C4E" w:rsidP="00E846BC">
            <w:pPr>
              <w:rPr>
                <w:rFonts w:ascii="Arial" w:hAnsi="Arial" w:cs="Arial"/>
              </w:rPr>
            </w:pPr>
          </w:p>
        </w:tc>
        <w:tc>
          <w:tcPr>
            <w:tcW w:w="671" w:type="pct"/>
            <w:shd w:val="clear" w:color="auto" w:fill="FBD4B4" w:themeFill="accent6" w:themeFillTint="66"/>
          </w:tcPr>
          <w:p w14:paraId="689C963C" w14:textId="77777777" w:rsidR="00556C4E" w:rsidRPr="00DB3CED" w:rsidRDefault="00556C4E" w:rsidP="00E846BC">
            <w:pPr>
              <w:rPr>
                <w:rFonts w:ascii="Arial" w:hAnsi="Arial" w:cs="Arial"/>
              </w:rPr>
            </w:pPr>
            <w:r>
              <w:rPr>
                <w:rFonts w:ascii="Arial" w:hAnsi="Arial" w:cs="Arial"/>
              </w:rPr>
              <w:t>Tree / native</w:t>
            </w:r>
          </w:p>
        </w:tc>
        <w:tc>
          <w:tcPr>
            <w:tcW w:w="853" w:type="pct"/>
            <w:vMerge/>
            <w:shd w:val="clear" w:color="auto" w:fill="FBD4B4" w:themeFill="accent6" w:themeFillTint="66"/>
          </w:tcPr>
          <w:p w14:paraId="5A3C69A4" w14:textId="77777777" w:rsidR="00556C4E" w:rsidRPr="00DB3CED" w:rsidRDefault="00556C4E" w:rsidP="00E846BC">
            <w:pPr>
              <w:rPr>
                <w:rFonts w:ascii="Arial" w:hAnsi="Arial" w:cs="Arial"/>
              </w:rPr>
            </w:pPr>
          </w:p>
        </w:tc>
        <w:tc>
          <w:tcPr>
            <w:tcW w:w="509" w:type="pct"/>
            <w:vMerge/>
            <w:shd w:val="clear" w:color="auto" w:fill="FBD4B4" w:themeFill="accent6" w:themeFillTint="66"/>
          </w:tcPr>
          <w:p w14:paraId="5AAD9D5B" w14:textId="77777777" w:rsidR="00556C4E" w:rsidRPr="00DB3CED" w:rsidRDefault="00556C4E" w:rsidP="00E846BC">
            <w:pPr>
              <w:rPr>
                <w:rFonts w:ascii="Arial" w:hAnsi="Arial" w:cs="Arial"/>
              </w:rPr>
            </w:pPr>
          </w:p>
        </w:tc>
      </w:tr>
      <w:tr w:rsidR="00DD36EC" w:rsidRPr="00F50DA1" w14:paraId="17A0C3A0" w14:textId="77777777" w:rsidTr="00DD36EC">
        <w:trPr>
          <w:trHeight w:val="394"/>
        </w:trPr>
        <w:tc>
          <w:tcPr>
            <w:tcW w:w="840" w:type="pct"/>
            <w:shd w:val="clear" w:color="auto" w:fill="FBD4B4" w:themeFill="accent6" w:themeFillTint="66"/>
          </w:tcPr>
          <w:p w14:paraId="6632E5EC" w14:textId="77777777" w:rsidR="00556C4E" w:rsidRPr="00DB3CED" w:rsidRDefault="00556C4E" w:rsidP="00E846BC">
            <w:pPr>
              <w:rPr>
                <w:rFonts w:ascii="Arial" w:hAnsi="Arial" w:cs="Arial"/>
              </w:rPr>
            </w:pPr>
            <w:r w:rsidRPr="00DB3CED">
              <w:rPr>
                <w:rFonts w:ascii="Arial" w:hAnsi="Arial" w:cs="Arial"/>
              </w:rPr>
              <w:t>Lilydale</w:t>
            </w:r>
          </w:p>
        </w:tc>
        <w:tc>
          <w:tcPr>
            <w:tcW w:w="367" w:type="pct"/>
            <w:shd w:val="clear" w:color="auto" w:fill="FBD4B4" w:themeFill="accent6" w:themeFillTint="66"/>
          </w:tcPr>
          <w:p w14:paraId="49AB6D4B" w14:textId="77777777" w:rsidR="00556C4E" w:rsidRPr="00DB3CED" w:rsidRDefault="00556C4E" w:rsidP="00E846BC">
            <w:pPr>
              <w:rPr>
                <w:rFonts w:ascii="Arial" w:hAnsi="Arial" w:cs="Arial"/>
              </w:rPr>
            </w:pPr>
            <w:r w:rsidRPr="00DB3CED">
              <w:rPr>
                <w:rFonts w:ascii="Arial" w:hAnsi="Arial" w:cs="Arial"/>
              </w:rPr>
              <w:t>LDRZ</w:t>
            </w:r>
          </w:p>
        </w:tc>
        <w:tc>
          <w:tcPr>
            <w:tcW w:w="370" w:type="pct"/>
            <w:shd w:val="clear" w:color="auto" w:fill="FBD4B4" w:themeFill="accent6" w:themeFillTint="66"/>
          </w:tcPr>
          <w:p w14:paraId="508CB8ED" w14:textId="77777777" w:rsidR="00556C4E" w:rsidRPr="007F47B2" w:rsidRDefault="00556C4E" w:rsidP="00E846BC">
            <w:pPr>
              <w:rPr>
                <w:rFonts w:ascii="Arial" w:hAnsi="Arial" w:cs="Arial"/>
              </w:rPr>
            </w:pPr>
          </w:p>
        </w:tc>
        <w:tc>
          <w:tcPr>
            <w:tcW w:w="477" w:type="pct"/>
            <w:shd w:val="clear" w:color="auto" w:fill="FBD4B4" w:themeFill="accent6" w:themeFillTint="66"/>
          </w:tcPr>
          <w:p w14:paraId="419F3E67" w14:textId="77777777" w:rsidR="00556C4E" w:rsidRPr="007F47B2" w:rsidRDefault="00556C4E" w:rsidP="00E846BC">
            <w:pPr>
              <w:rPr>
                <w:rFonts w:ascii="Arial" w:hAnsi="Arial" w:cs="Arial"/>
              </w:rPr>
            </w:pPr>
            <w:r w:rsidRPr="007F47B2">
              <w:rPr>
                <w:rFonts w:ascii="Arial" w:hAnsi="Arial" w:cs="Arial"/>
              </w:rPr>
              <w:t>SLO22</w:t>
            </w:r>
          </w:p>
        </w:tc>
        <w:tc>
          <w:tcPr>
            <w:tcW w:w="913" w:type="pct"/>
            <w:vMerge/>
            <w:shd w:val="clear" w:color="auto" w:fill="FBD4B4" w:themeFill="accent6" w:themeFillTint="66"/>
          </w:tcPr>
          <w:p w14:paraId="1529DB40" w14:textId="77777777" w:rsidR="00556C4E" w:rsidRPr="00DB3CED" w:rsidRDefault="00556C4E" w:rsidP="00E846BC">
            <w:pPr>
              <w:rPr>
                <w:rFonts w:ascii="Arial" w:hAnsi="Arial" w:cs="Arial"/>
              </w:rPr>
            </w:pPr>
          </w:p>
        </w:tc>
        <w:tc>
          <w:tcPr>
            <w:tcW w:w="671" w:type="pct"/>
            <w:shd w:val="clear" w:color="auto" w:fill="FBD4B4" w:themeFill="accent6" w:themeFillTint="66"/>
          </w:tcPr>
          <w:p w14:paraId="01CCD3F6" w14:textId="77777777" w:rsidR="00556C4E" w:rsidRPr="00DB3CED" w:rsidRDefault="00556C4E" w:rsidP="00E846BC">
            <w:pPr>
              <w:rPr>
                <w:rFonts w:ascii="Arial" w:hAnsi="Arial" w:cs="Arial"/>
              </w:rPr>
            </w:pPr>
            <w:r>
              <w:rPr>
                <w:rFonts w:ascii="Arial" w:hAnsi="Arial" w:cs="Arial"/>
              </w:rPr>
              <w:t>Tree / native</w:t>
            </w:r>
          </w:p>
        </w:tc>
        <w:tc>
          <w:tcPr>
            <w:tcW w:w="853" w:type="pct"/>
            <w:vMerge/>
            <w:shd w:val="clear" w:color="auto" w:fill="FBD4B4" w:themeFill="accent6" w:themeFillTint="66"/>
          </w:tcPr>
          <w:p w14:paraId="29EC3034" w14:textId="77777777" w:rsidR="00556C4E" w:rsidRPr="00DB3CED" w:rsidRDefault="00556C4E" w:rsidP="00E846BC">
            <w:pPr>
              <w:rPr>
                <w:rFonts w:ascii="Arial" w:hAnsi="Arial" w:cs="Arial"/>
              </w:rPr>
            </w:pPr>
          </w:p>
        </w:tc>
        <w:tc>
          <w:tcPr>
            <w:tcW w:w="509" w:type="pct"/>
            <w:vMerge/>
            <w:shd w:val="clear" w:color="auto" w:fill="FBD4B4" w:themeFill="accent6" w:themeFillTint="66"/>
          </w:tcPr>
          <w:p w14:paraId="6501F855" w14:textId="77777777" w:rsidR="00556C4E" w:rsidRPr="00DB3CED" w:rsidRDefault="00556C4E" w:rsidP="00E846BC">
            <w:pPr>
              <w:rPr>
                <w:rFonts w:ascii="Arial" w:hAnsi="Arial" w:cs="Arial"/>
              </w:rPr>
            </w:pPr>
          </w:p>
        </w:tc>
      </w:tr>
      <w:tr w:rsidR="00DD36EC" w:rsidRPr="00F50DA1" w14:paraId="37C4BD2A" w14:textId="77777777" w:rsidTr="00DD36EC">
        <w:trPr>
          <w:trHeight w:val="394"/>
        </w:trPr>
        <w:tc>
          <w:tcPr>
            <w:tcW w:w="840" w:type="pct"/>
            <w:shd w:val="clear" w:color="auto" w:fill="FBD4B4" w:themeFill="accent6" w:themeFillTint="66"/>
          </w:tcPr>
          <w:p w14:paraId="0D7D9670" w14:textId="77777777" w:rsidR="00556C4E" w:rsidRPr="00DB3CED" w:rsidRDefault="00556C4E" w:rsidP="00E846BC">
            <w:pPr>
              <w:rPr>
                <w:rFonts w:ascii="Arial" w:hAnsi="Arial" w:cs="Arial"/>
              </w:rPr>
            </w:pPr>
            <w:r w:rsidRPr="00DB3CED">
              <w:rPr>
                <w:rFonts w:ascii="Arial" w:hAnsi="Arial" w:cs="Arial"/>
              </w:rPr>
              <w:t>Monbulk</w:t>
            </w:r>
          </w:p>
        </w:tc>
        <w:tc>
          <w:tcPr>
            <w:tcW w:w="367" w:type="pct"/>
            <w:shd w:val="clear" w:color="auto" w:fill="FBD4B4" w:themeFill="accent6" w:themeFillTint="66"/>
          </w:tcPr>
          <w:p w14:paraId="2600FAD7" w14:textId="77777777" w:rsidR="00556C4E" w:rsidRPr="00DB3CED" w:rsidRDefault="00556C4E" w:rsidP="00E846BC">
            <w:pPr>
              <w:rPr>
                <w:rFonts w:ascii="Arial" w:hAnsi="Arial" w:cs="Arial"/>
              </w:rPr>
            </w:pPr>
            <w:r w:rsidRPr="00DB3CED">
              <w:rPr>
                <w:rFonts w:ascii="Arial" w:hAnsi="Arial" w:cs="Arial"/>
              </w:rPr>
              <w:t>LDRZ</w:t>
            </w:r>
          </w:p>
        </w:tc>
        <w:tc>
          <w:tcPr>
            <w:tcW w:w="370" w:type="pct"/>
            <w:shd w:val="clear" w:color="auto" w:fill="FBD4B4" w:themeFill="accent6" w:themeFillTint="66"/>
          </w:tcPr>
          <w:p w14:paraId="0EA3CDC5" w14:textId="77777777" w:rsidR="00556C4E" w:rsidRPr="007F47B2" w:rsidRDefault="00556C4E" w:rsidP="00E846BC">
            <w:pPr>
              <w:rPr>
                <w:rFonts w:ascii="Arial" w:hAnsi="Arial" w:cs="Arial"/>
              </w:rPr>
            </w:pPr>
          </w:p>
        </w:tc>
        <w:tc>
          <w:tcPr>
            <w:tcW w:w="477" w:type="pct"/>
            <w:shd w:val="clear" w:color="auto" w:fill="FBD4B4" w:themeFill="accent6" w:themeFillTint="66"/>
          </w:tcPr>
          <w:p w14:paraId="3D19B2DE" w14:textId="77777777" w:rsidR="00556C4E" w:rsidRPr="007F47B2" w:rsidRDefault="00556C4E" w:rsidP="00E846BC">
            <w:pPr>
              <w:rPr>
                <w:rFonts w:ascii="Arial" w:hAnsi="Arial" w:cs="Arial"/>
              </w:rPr>
            </w:pPr>
            <w:r w:rsidRPr="007F47B2">
              <w:rPr>
                <w:rFonts w:ascii="Arial" w:hAnsi="Arial" w:cs="Arial"/>
              </w:rPr>
              <w:t>SLO22</w:t>
            </w:r>
          </w:p>
        </w:tc>
        <w:tc>
          <w:tcPr>
            <w:tcW w:w="913" w:type="pct"/>
            <w:vMerge/>
            <w:shd w:val="clear" w:color="auto" w:fill="FBD4B4" w:themeFill="accent6" w:themeFillTint="66"/>
          </w:tcPr>
          <w:p w14:paraId="1DEFC03F" w14:textId="77777777" w:rsidR="00556C4E" w:rsidRPr="00DB3CED" w:rsidRDefault="00556C4E" w:rsidP="00E846BC">
            <w:pPr>
              <w:rPr>
                <w:rFonts w:ascii="Arial" w:hAnsi="Arial" w:cs="Arial"/>
              </w:rPr>
            </w:pPr>
          </w:p>
        </w:tc>
        <w:tc>
          <w:tcPr>
            <w:tcW w:w="671" w:type="pct"/>
            <w:shd w:val="clear" w:color="auto" w:fill="FBD4B4" w:themeFill="accent6" w:themeFillTint="66"/>
          </w:tcPr>
          <w:p w14:paraId="11AF0350" w14:textId="77777777" w:rsidR="00556C4E" w:rsidRPr="00DB3CED" w:rsidRDefault="00556C4E" w:rsidP="00E846BC">
            <w:pPr>
              <w:rPr>
                <w:rFonts w:ascii="Arial" w:hAnsi="Arial" w:cs="Arial"/>
              </w:rPr>
            </w:pPr>
            <w:r>
              <w:rPr>
                <w:rFonts w:ascii="Arial" w:hAnsi="Arial" w:cs="Arial"/>
              </w:rPr>
              <w:t>Tree / native</w:t>
            </w:r>
          </w:p>
        </w:tc>
        <w:tc>
          <w:tcPr>
            <w:tcW w:w="853" w:type="pct"/>
            <w:vMerge/>
            <w:shd w:val="clear" w:color="auto" w:fill="FBD4B4" w:themeFill="accent6" w:themeFillTint="66"/>
          </w:tcPr>
          <w:p w14:paraId="021EC00D" w14:textId="77777777" w:rsidR="00556C4E" w:rsidRPr="00DB3CED" w:rsidRDefault="00556C4E" w:rsidP="00E846BC">
            <w:pPr>
              <w:rPr>
                <w:rFonts w:ascii="Arial" w:hAnsi="Arial" w:cs="Arial"/>
              </w:rPr>
            </w:pPr>
          </w:p>
        </w:tc>
        <w:tc>
          <w:tcPr>
            <w:tcW w:w="509" w:type="pct"/>
            <w:vMerge/>
            <w:shd w:val="clear" w:color="auto" w:fill="FBD4B4" w:themeFill="accent6" w:themeFillTint="66"/>
          </w:tcPr>
          <w:p w14:paraId="70BA57BC" w14:textId="77777777" w:rsidR="00556C4E" w:rsidRPr="00DB3CED" w:rsidRDefault="00556C4E" w:rsidP="00E846BC">
            <w:pPr>
              <w:rPr>
                <w:rFonts w:ascii="Arial" w:hAnsi="Arial" w:cs="Arial"/>
              </w:rPr>
            </w:pPr>
          </w:p>
        </w:tc>
      </w:tr>
      <w:tr w:rsidR="00DD36EC" w:rsidRPr="00F50DA1" w14:paraId="55131880" w14:textId="77777777" w:rsidTr="00DD36EC">
        <w:trPr>
          <w:trHeight w:val="394"/>
        </w:trPr>
        <w:tc>
          <w:tcPr>
            <w:tcW w:w="840" w:type="pct"/>
            <w:shd w:val="clear" w:color="auto" w:fill="FBD4B4" w:themeFill="accent6" w:themeFillTint="66"/>
          </w:tcPr>
          <w:p w14:paraId="1199B406" w14:textId="77777777" w:rsidR="00556C4E" w:rsidRPr="00DB3CED" w:rsidRDefault="00556C4E" w:rsidP="00E846BC">
            <w:pPr>
              <w:rPr>
                <w:rFonts w:ascii="Arial" w:hAnsi="Arial" w:cs="Arial"/>
              </w:rPr>
            </w:pPr>
            <w:r w:rsidRPr="00DB3CED">
              <w:rPr>
                <w:rFonts w:ascii="Arial" w:hAnsi="Arial" w:cs="Arial"/>
              </w:rPr>
              <w:t>Montrose</w:t>
            </w:r>
          </w:p>
        </w:tc>
        <w:tc>
          <w:tcPr>
            <w:tcW w:w="367" w:type="pct"/>
            <w:shd w:val="clear" w:color="auto" w:fill="FBD4B4" w:themeFill="accent6" w:themeFillTint="66"/>
          </w:tcPr>
          <w:p w14:paraId="509C13C2" w14:textId="77777777" w:rsidR="00556C4E" w:rsidRPr="00DB3CED" w:rsidRDefault="00556C4E" w:rsidP="00E846BC">
            <w:pPr>
              <w:rPr>
                <w:rFonts w:ascii="Arial" w:hAnsi="Arial" w:cs="Arial"/>
              </w:rPr>
            </w:pPr>
            <w:r w:rsidRPr="00DB3CED">
              <w:rPr>
                <w:rFonts w:ascii="Arial" w:hAnsi="Arial" w:cs="Arial"/>
              </w:rPr>
              <w:t>LDRZ</w:t>
            </w:r>
          </w:p>
        </w:tc>
        <w:tc>
          <w:tcPr>
            <w:tcW w:w="370" w:type="pct"/>
            <w:shd w:val="clear" w:color="auto" w:fill="FBD4B4" w:themeFill="accent6" w:themeFillTint="66"/>
          </w:tcPr>
          <w:p w14:paraId="0EAEE18E" w14:textId="77777777" w:rsidR="00556C4E" w:rsidRPr="007F47B2" w:rsidRDefault="00556C4E" w:rsidP="00E846BC">
            <w:pPr>
              <w:rPr>
                <w:rFonts w:ascii="Arial" w:hAnsi="Arial" w:cs="Arial"/>
              </w:rPr>
            </w:pPr>
          </w:p>
        </w:tc>
        <w:tc>
          <w:tcPr>
            <w:tcW w:w="477" w:type="pct"/>
            <w:shd w:val="clear" w:color="auto" w:fill="FBD4B4" w:themeFill="accent6" w:themeFillTint="66"/>
          </w:tcPr>
          <w:p w14:paraId="660FC386" w14:textId="77777777" w:rsidR="00556C4E" w:rsidRPr="007F47B2" w:rsidRDefault="00556C4E" w:rsidP="00E846BC">
            <w:pPr>
              <w:rPr>
                <w:rFonts w:ascii="Arial" w:hAnsi="Arial" w:cs="Arial"/>
              </w:rPr>
            </w:pPr>
            <w:r w:rsidRPr="007F47B2">
              <w:rPr>
                <w:rFonts w:ascii="Arial" w:hAnsi="Arial" w:cs="Arial"/>
              </w:rPr>
              <w:t>SLO22</w:t>
            </w:r>
          </w:p>
        </w:tc>
        <w:tc>
          <w:tcPr>
            <w:tcW w:w="913" w:type="pct"/>
            <w:vMerge/>
            <w:shd w:val="clear" w:color="auto" w:fill="FBD4B4" w:themeFill="accent6" w:themeFillTint="66"/>
          </w:tcPr>
          <w:p w14:paraId="05CCDBB4" w14:textId="77777777" w:rsidR="00556C4E" w:rsidRPr="00DB3CED" w:rsidRDefault="00556C4E" w:rsidP="00E846BC">
            <w:pPr>
              <w:rPr>
                <w:rFonts w:ascii="Arial" w:hAnsi="Arial" w:cs="Arial"/>
              </w:rPr>
            </w:pPr>
          </w:p>
        </w:tc>
        <w:tc>
          <w:tcPr>
            <w:tcW w:w="671" w:type="pct"/>
            <w:shd w:val="clear" w:color="auto" w:fill="FBD4B4" w:themeFill="accent6" w:themeFillTint="66"/>
          </w:tcPr>
          <w:p w14:paraId="1F152AB6" w14:textId="77777777" w:rsidR="00556C4E" w:rsidRPr="00DB3CED" w:rsidRDefault="00556C4E" w:rsidP="00E846BC">
            <w:pPr>
              <w:rPr>
                <w:rFonts w:ascii="Arial" w:hAnsi="Arial" w:cs="Arial"/>
              </w:rPr>
            </w:pPr>
            <w:r>
              <w:rPr>
                <w:rFonts w:ascii="Arial" w:hAnsi="Arial" w:cs="Arial"/>
              </w:rPr>
              <w:t>Tree / native</w:t>
            </w:r>
          </w:p>
        </w:tc>
        <w:tc>
          <w:tcPr>
            <w:tcW w:w="853" w:type="pct"/>
            <w:vMerge/>
            <w:shd w:val="clear" w:color="auto" w:fill="FBD4B4" w:themeFill="accent6" w:themeFillTint="66"/>
          </w:tcPr>
          <w:p w14:paraId="0A1442F1" w14:textId="77777777" w:rsidR="00556C4E" w:rsidRPr="00DB3CED" w:rsidRDefault="00556C4E" w:rsidP="00E846BC">
            <w:pPr>
              <w:rPr>
                <w:rFonts w:ascii="Arial" w:hAnsi="Arial" w:cs="Arial"/>
              </w:rPr>
            </w:pPr>
          </w:p>
        </w:tc>
        <w:tc>
          <w:tcPr>
            <w:tcW w:w="509" w:type="pct"/>
            <w:vMerge/>
            <w:shd w:val="clear" w:color="auto" w:fill="FBD4B4" w:themeFill="accent6" w:themeFillTint="66"/>
          </w:tcPr>
          <w:p w14:paraId="4658BB37" w14:textId="77777777" w:rsidR="00556C4E" w:rsidRPr="00DB3CED" w:rsidRDefault="00556C4E" w:rsidP="00E846BC">
            <w:pPr>
              <w:rPr>
                <w:rFonts w:ascii="Arial" w:hAnsi="Arial" w:cs="Arial"/>
              </w:rPr>
            </w:pPr>
          </w:p>
        </w:tc>
      </w:tr>
      <w:tr w:rsidR="00DD36EC" w:rsidRPr="00F50DA1" w14:paraId="3D9BD97D" w14:textId="77777777" w:rsidTr="00DD36EC">
        <w:trPr>
          <w:trHeight w:val="394"/>
        </w:trPr>
        <w:tc>
          <w:tcPr>
            <w:tcW w:w="840" w:type="pct"/>
            <w:shd w:val="clear" w:color="auto" w:fill="FBD4B4" w:themeFill="accent6" w:themeFillTint="66"/>
          </w:tcPr>
          <w:p w14:paraId="589FD970" w14:textId="77777777" w:rsidR="00556C4E" w:rsidRPr="00DB3CED" w:rsidRDefault="00556C4E" w:rsidP="00E846BC">
            <w:pPr>
              <w:rPr>
                <w:rFonts w:ascii="Arial" w:hAnsi="Arial" w:cs="Arial"/>
              </w:rPr>
            </w:pPr>
            <w:r w:rsidRPr="00DB3CED">
              <w:rPr>
                <w:rFonts w:ascii="Arial" w:hAnsi="Arial" w:cs="Arial"/>
              </w:rPr>
              <w:t>Mooroolbark</w:t>
            </w:r>
          </w:p>
        </w:tc>
        <w:tc>
          <w:tcPr>
            <w:tcW w:w="367" w:type="pct"/>
            <w:shd w:val="clear" w:color="auto" w:fill="FBD4B4" w:themeFill="accent6" w:themeFillTint="66"/>
          </w:tcPr>
          <w:p w14:paraId="07658FF5" w14:textId="77777777" w:rsidR="00556C4E" w:rsidRPr="00DB3CED" w:rsidRDefault="00556C4E" w:rsidP="00E846BC">
            <w:pPr>
              <w:rPr>
                <w:rFonts w:ascii="Arial" w:hAnsi="Arial" w:cs="Arial"/>
              </w:rPr>
            </w:pPr>
            <w:r w:rsidRPr="00DB3CED">
              <w:rPr>
                <w:rFonts w:ascii="Arial" w:hAnsi="Arial" w:cs="Arial"/>
              </w:rPr>
              <w:t>LDRZ</w:t>
            </w:r>
          </w:p>
        </w:tc>
        <w:tc>
          <w:tcPr>
            <w:tcW w:w="370" w:type="pct"/>
            <w:shd w:val="clear" w:color="auto" w:fill="FBD4B4" w:themeFill="accent6" w:themeFillTint="66"/>
          </w:tcPr>
          <w:p w14:paraId="5E505D8E" w14:textId="77777777" w:rsidR="00556C4E" w:rsidRPr="007F47B2" w:rsidRDefault="00556C4E" w:rsidP="00E846BC">
            <w:pPr>
              <w:rPr>
                <w:rFonts w:ascii="Arial" w:hAnsi="Arial" w:cs="Arial"/>
              </w:rPr>
            </w:pPr>
          </w:p>
        </w:tc>
        <w:tc>
          <w:tcPr>
            <w:tcW w:w="477" w:type="pct"/>
            <w:shd w:val="clear" w:color="auto" w:fill="FBD4B4" w:themeFill="accent6" w:themeFillTint="66"/>
          </w:tcPr>
          <w:p w14:paraId="4C21E93A" w14:textId="77777777" w:rsidR="00556C4E" w:rsidRPr="007F47B2" w:rsidRDefault="00556C4E" w:rsidP="00E846BC">
            <w:pPr>
              <w:rPr>
                <w:rFonts w:ascii="Arial" w:hAnsi="Arial" w:cs="Arial"/>
              </w:rPr>
            </w:pPr>
            <w:r w:rsidRPr="007F47B2">
              <w:rPr>
                <w:rFonts w:ascii="Arial" w:hAnsi="Arial" w:cs="Arial"/>
              </w:rPr>
              <w:t>SLO22</w:t>
            </w:r>
          </w:p>
        </w:tc>
        <w:tc>
          <w:tcPr>
            <w:tcW w:w="913" w:type="pct"/>
            <w:vMerge/>
            <w:shd w:val="clear" w:color="auto" w:fill="FBD4B4" w:themeFill="accent6" w:themeFillTint="66"/>
          </w:tcPr>
          <w:p w14:paraId="4BFD2B57" w14:textId="77777777" w:rsidR="00556C4E" w:rsidRPr="00DB3CED" w:rsidRDefault="00556C4E" w:rsidP="00E846BC">
            <w:pPr>
              <w:rPr>
                <w:rFonts w:ascii="Arial" w:hAnsi="Arial" w:cs="Arial"/>
              </w:rPr>
            </w:pPr>
          </w:p>
        </w:tc>
        <w:tc>
          <w:tcPr>
            <w:tcW w:w="671" w:type="pct"/>
            <w:shd w:val="clear" w:color="auto" w:fill="FBD4B4" w:themeFill="accent6" w:themeFillTint="66"/>
          </w:tcPr>
          <w:p w14:paraId="4A747734" w14:textId="77777777" w:rsidR="00556C4E" w:rsidRPr="00DB3CED" w:rsidRDefault="00556C4E" w:rsidP="00E846BC">
            <w:pPr>
              <w:rPr>
                <w:rFonts w:ascii="Arial" w:hAnsi="Arial" w:cs="Arial"/>
              </w:rPr>
            </w:pPr>
            <w:r>
              <w:rPr>
                <w:rFonts w:ascii="Arial" w:hAnsi="Arial" w:cs="Arial"/>
              </w:rPr>
              <w:t>Tree / native</w:t>
            </w:r>
          </w:p>
        </w:tc>
        <w:tc>
          <w:tcPr>
            <w:tcW w:w="853" w:type="pct"/>
            <w:vMerge/>
            <w:shd w:val="clear" w:color="auto" w:fill="FBD4B4" w:themeFill="accent6" w:themeFillTint="66"/>
          </w:tcPr>
          <w:p w14:paraId="710DF47B" w14:textId="77777777" w:rsidR="00556C4E" w:rsidRPr="00DB3CED" w:rsidRDefault="00556C4E" w:rsidP="00E846BC">
            <w:pPr>
              <w:rPr>
                <w:rFonts w:ascii="Arial" w:hAnsi="Arial" w:cs="Arial"/>
              </w:rPr>
            </w:pPr>
          </w:p>
        </w:tc>
        <w:tc>
          <w:tcPr>
            <w:tcW w:w="509" w:type="pct"/>
            <w:vMerge/>
            <w:shd w:val="clear" w:color="auto" w:fill="FBD4B4" w:themeFill="accent6" w:themeFillTint="66"/>
          </w:tcPr>
          <w:p w14:paraId="3F6916C8" w14:textId="77777777" w:rsidR="00556C4E" w:rsidRPr="00DB3CED" w:rsidRDefault="00556C4E" w:rsidP="00E846BC">
            <w:pPr>
              <w:rPr>
                <w:rFonts w:ascii="Arial" w:hAnsi="Arial" w:cs="Arial"/>
              </w:rPr>
            </w:pPr>
          </w:p>
        </w:tc>
      </w:tr>
      <w:tr w:rsidR="00DD36EC" w:rsidRPr="00F50DA1" w14:paraId="38540F9B" w14:textId="77777777" w:rsidTr="00DD36EC">
        <w:trPr>
          <w:trHeight w:val="394"/>
        </w:trPr>
        <w:tc>
          <w:tcPr>
            <w:tcW w:w="840" w:type="pct"/>
            <w:shd w:val="clear" w:color="auto" w:fill="FBD4B4" w:themeFill="accent6" w:themeFillTint="66"/>
          </w:tcPr>
          <w:p w14:paraId="1EF35A4B" w14:textId="77777777" w:rsidR="00556C4E" w:rsidRPr="00DB3CED" w:rsidRDefault="00556C4E" w:rsidP="00E846BC">
            <w:pPr>
              <w:rPr>
                <w:rFonts w:ascii="Arial" w:hAnsi="Arial" w:cs="Arial"/>
              </w:rPr>
            </w:pPr>
            <w:r w:rsidRPr="00DB3CED">
              <w:rPr>
                <w:rFonts w:ascii="Arial" w:hAnsi="Arial" w:cs="Arial"/>
              </w:rPr>
              <w:t>Mt Evelyn</w:t>
            </w:r>
          </w:p>
        </w:tc>
        <w:tc>
          <w:tcPr>
            <w:tcW w:w="367" w:type="pct"/>
            <w:shd w:val="clear" w:color="auto" w:fill="FBD4B4" w:themeFill="accent6" w:themeFillTint="66"/>
          </w:tcPr>
          <w:p w14:paraId="78DBA677" w14:textId="77777777" w:rsidR="00556C4E" w:rsidRPr="00DB3CED" w:rsidRDefault="00556C4E" w:rsidP="00E846BC">
            <w:pPr>
              <w:rPr>
                <w:rFonts w:ascii="Arial" w:hAnsi="Arial" w:cs="Arial"/>
              </w:rPr>
            </w:pPr>
            <w:r w:rsidRPr="00DB3CED">
              <w:rPr>
                <w:rFonts w:ascii="Arial" w:hAnsi="Arial" w:cs="Arial"/>
              </w:rPr>
              <w:t>LDRZ</w:t>
            </w:r>
          </w:p>
        </w:tc>
        <w:tc>
          <w:tcPr>
            <w:tcW w:w="370" w:type="pct"/>
            <w:shd w:val="clear" w:color="auto" w:fill="FBD4B4" w:themeFill="accent6" w:themeFillTint="66"/>
          </w:tcPr>
          <w:p w14:paraId="1D8E1E6A" w14:textId="77777777" w:rsidR="00556C4E" w:rsidRPr="007F47B2" w:rsidRDefault="00556C4E" w:rsidP="00E846BC">
            <w:pPr>
              <w:rPr>
                <w:rFonts w:ascii="Arial" w:hAnsi="Arial" w:cs="Arial"/>
              </w:rPr>
            </w:pPr>
          </w:p>
        </w:tc>
        <w:tc>
          <w:tcPr>
            <w:tcW w:w="477" w:type="pct"/>
            <w:shd w:val="clear" w:color="auto" w:fill="FBD4B4" w:themeFill="accent6" w:themeFillTint="66"/>
          </w:tcPr>
          <w:p w14:paraId="703193A9" w14:textId="77777777" w:rsidR="00556C4E" w:rsidRPr="007F47B2" w:rsidRDefault="00556C4E" w:rsidP="00E846BC">
            <w:pPr>
              <w:rPr>
                <w:rFonts w:ascii="Arial" w:hAnsi="Arial" w:cs="Arial"/>
              </w:rPr>
            </w:pPr>
            <w:r w:rsidRPr="007F47B2">
              <w:rPr>
                <w:rFonts w:ascii="Arial" w:hAnsi="Arial" w:cs="Arial"/>
              </w:rPr>
              <w:t>SLO22</w:t>
            </w:r>
          </w:p>
        </w:tc>
        <w:tc>
          <w:tcPr>
            <w:tcW w:w="913" w:type="pct"/>
            <w:vMerge/>
            <w:shd w:val="clear" w:color="auto" w:fill="FBD4B4" w:themeFill="accent6" w:themeFillTint="66"/>
          </w:tcPr>
          <w:p w14:paraId="38FA9B5A" w14:textId="77777777" w:rsidR="00556C4E" w:rsidRPr="00DB3CED" w:rsidRDefault="00556C4E" w:rsidP="00E846BC">
            <w:pPr>
              <w:rPr>
                <w:rFonts w:ascii="Arial" w:hAnsi="Arial" w:cs="Arial"/>
              </w:rPr>
            </w:pPr>
          </w:p>
        </w:tc>
        <w:tc>
          <w:tcPr>
            <w:tcW w:w="671" w:type="pct"/>
            <w:shd w:val="clear" w:color="auto" w:fill="FBD4B4" w:themeFill="accent6" w:themeFillTint="66"/>
          </w:tcPr>
          <w:p w14:paraId="0126A756" w14:textId="77777777" w:rsidR="00556C4E" w:rsidRPr="00DB3CED" w:rsidRDefault="00556C4E" w:rsidP="00E846BC">
            <w:pPr>
              <w:rPr>
                <w:rFonts w:ascii="Arial" w:hAnsi="Arial" w:cs="Arial"/>
              </w:rPr>
            </w:pPr>
            <w:r>
              <w:rPr>
                <w:rFonts w:ascii="Arial" w:hAnsi="Arial" w:cs="Arial"/>
              </w:rPr>
              <w:t>Tree / native</w:t>
            </w:r>
          </w:p>
        </w:tc>
        <w:tc>
          <w:tcPr>
            <w:tcW w:w="853" w:type="pct"/>
            <w:vMerge/>
            <w:shd w:val="clear" w:color="auto" w:fill="FBD4B4" w:themeFill="accent6" w:themeFillTint="66"/>
          </w:tcPr>
          <w:p w14:paraId="42EE4756" w14:textId="77777777" w:rsidR="00556C4E" w:rsidRPr="00DB3CED" w:rsidRDefault="00556C4E" w:rsidP="00E846BC">
            <w:pPr>
              <w:rPr>
                <w:rFonts w:ascii="Arial" w:hAnsi="Arial" w:cs="Arial"/>
              </w:rPr>
            </w:pPr>
          </w:p>
        </w:tc>
        <w:tc>
          <w:tcPr>
            <w:tcW w:w="509" w:type="pct"/>
            <w:vMerge/>
            <w:shd w:val="clear" w:color="auto" w:fill="FBD4B4" w:themeFill="accent6" w:themeFillTint="66"/>
          </w:tcPr>
          <w:p w14:paraId="4A3397D1" w14:textId="77777777" w:rsidR="00556C4E" w:rsidRPr="00DB3CED" w:rsidRDefault="00556C4E" w:rsidP="00E846BC">
            <w:pPr>
              <w:rPr>
                <w:rFonts w:ascii="Arial" w:hAnsi="Arial" w:cs="Arial"/>
              </w:rPr>
            </w:pPr>
          </w:p>
        </w:tc>
      </w:tr>
      <w:tr w:rsidR="00DD36EC" w:rsidRPr="00F50DA1" w14:paraId="0A2CAC5F" w14:textId="77777777" w:rsidTr="00DD36EC">
        <w:trPr>
          <w:trHeight w:val="394"/>
        </w:trPr>
        <w:tc>
          <w:tcPr>
            <w:tcW w:w="840" w:type="pct"/>
            <w:shd w:val="clear" w:color="auto" w:fill="FBD4B4" w:themeFill="accent6" w:themeFillTint="66"/>
          </w:tcPr>
          <w:p w14:paraId="0BE78F9E" w14:textId="77777777" w:rsidR="00556C4E" w:rsidRPr="00DB3CED" w:rsidRDefault="00556C4E" w:rsidP="00E846BC">
            <w:pPr>
              <w:rPr>
                <w:rFonts w:ascii="Arial" w:hAnsi="Arial" w:cs="Arial"/>
              </w:rPr>
            </w:pPr>
            <w:r w:rsidRPr="00DB3CED">
              <w:rPr>
                <w:rFonts w:ascii="Arial" w:hAnsi="Arial" w:cs="Arial"/>
              </w:rPr>
              <w:lastRenderedPageBreak/>
              <w:t>Tecoma</w:t>
            </w:r>
          </w:p>
        </w:tc>
        <w:tc>
          <w:tcPr>
            <w:tcW w:w="367" w:type="pct"/>
            <w:shd w:val="clear" w:color="auto" w:fill="FBD4B4" w:themeFill="accent6" w:themeFillTint="66"/>
          </w:tcPr>
          <w:p w14:paraId="4D7D5FDD" w14:textId="77777777" w:rsidR="00556C4E" w:rsidRPr="00DB3CED" w:rsidRDefault="00556C4E" w:rsidP="00E846BC">
            <w:pPr>
              <w:rPr>
                <w:rFonts w:ascii="Arial" w:hAnsi="Arial" w:cs="Arial"/>
              </w:rPr>
            </w:pPr>
            <w:r w:rsidRPr="00DB3CED">
              <w:rPr>
                <w:rFonts w:ascii="Arial" w:hAnsi="Arial" w:cs="Arial"/>
              </w:rPr>
              <w:t>LDRZ</w:t>
            </w:r>
          </w:p>
        </w:tc>
        <w:tc>
          <w:tcPr>
            <w:tcW w:w="370" w:type="pct"/>
            <w:shd w:val="clear" w:color="auto" w:fill="FBD4B4" w:themeFill="accent6" w:themeFillTint="66"/>
          </w:tcPr>
          <w:p w14:paraId="5DD3755A" w14:textId="77777777" w:rsidR="00556C4E" w:rsidRPr="007F47B2" w:rsidRDefault="00556C4E" w:rsidP="00E846BC">
            <w:pPr>
              <w:rPr>
                <w:rFonts w:ascii="Arial" w:hAnsi="Arial" w:cs="Arial"/>
              </w:rPr>
            </w:pPr>
          </w:p>
        </w:tc>
        <w:tc>
          <w:tcPr>
            <w:tcW w:w="477" w:type="pct"/>
            <w:shd w:val="clear" w:color="auto" w:fill="FBD4B4" w:themeFill="accent6" w:themeFillTint="66"/>
          </w:tcPr>
          <w:p w14:paraId="1449F642" w14:textId="77777777" w:rsidR="00556C4E" w:rsidRPr="007F47B2" w:rsidRDefault="00556C4E" w:rsidP="00E846BC">
            <w:pPr>
              <w:rPr>
                <w:rFonts w:ascii="Arial" w:hAnsi="Arial" w:cs="Arial"/>
              </w:rPr>
            </w:pPr>
            <w:r w:rsidRPr="007F47B2">
              <w:rPr>
                <w:rFonts w:ascii="Arial" w:hAnsi="Arial" w:cs="Arial"/>
              </w:rPr>
              <w:t>SLO22</w:t>
            </w:r>
          </w:p>
        </w:tc>
        <w:tc>
          <w:tcPr>
            <w:tcW w:w="913" w:type="pct"/>
            <w:vMerge/>
            <w:shd w:val="clear" w:color="auto" w:fill="FBD4B4" w:themeFill="accent6" w:themeFillTint="66"/>
          </w:tcPr>
          <w:p w14:paraId="7478FF6A" w14:textId="77777777" w:rsidR="00556C4E" w:rsidRPr="00DB3CED" w:rsidRDefault="00556C4E" w:rsidP="00E846BC">
            <w:pPr>
              <w:rPr>
                <w:rFonts w:ascii="Arial" w:hAnsi="Arial" w:cs="Arial"/>
              </w:rPr>
            </w:pPr>
          </w:p>
        </w:tc>
        <w:tc>
          <w:tcPr>
            <w:tcW w:w="671" w:type="pct"/>
            <w:shd w:val="clear" w:color="auto" w:fill="FBD4B4" w:themeFill="accent6" w:themeFillTint="66"/>
          </w:tcPr>
          <w:p w14:paraId="60EB839C" w14:textId="77777777" w:rsidR="00556C4E" w:rsidRPr="00DB3CED" w:rsidRDefault="00556C4E" w:rsidP="00E846BC">
            <w:pPr>
              <w:rPr>
                <w:rFonts w:ascii="Arial" w:hAnsi="Arial" w:cs="Arial"/>
              </w:rPr>
            </w:pPr>
            <w:r>
              <w:rPr>
                <w:rFonts w:ascii="Arial" w:hAnsi="Arial" w:cs="Arial"/>
              </w:rPr>
              <w:t>Tree / native</w:t>
            </w:r>
          </w:p>
        </w:tc>
        <w:tc>
          <w:tcPr>
            <w:tcW w:w="853" w:type="pct"/>
            <w:vMerge/>
            <w:shd w:val="clear" w:color="auto" w:fill="FBD4B4" w:themeFill="accent6" w:themeFillTint="66"/>
          </w:tcPr>
          <w:p w14:paraId="4624EC7C" w14:textId="77777777" w:rsidR="00556C4E" w:rsidRPr="00DB3CED" w:rsidRDefault="00556C4E" w:rsidP="00E846BC">
            <w:pPr>
              <w:rPr>
                <w:rFonts w:ascii="Arial" w:hAnsi="Arial" w:cs="Arial"/>
              </w:rPr>
            </w:pPr>
          </w:p>
        </w:tc>
        <w:tc>
          <w:tcPr>
            <w:tcW w:w="509" w:type="pct"/>
            <w:vMerge/>
            <w:shd w:val="clear" w:color="auto" w:fill="FBD4B4" w:themeFill="accent6" w:themeFillTint="66"/>
          </w:tcPr>
          <w:p w14:paraId="119131B5" w14:textId="77777777" w:rsidR="00556C4E" w:rsidRPr="00DB3CED" w:rsidRDefault="00556C4E" w:rsidP="00E846BC">
            <w:pPr>
              <w:rPr>
                <w:rFonts w:ascii="Arial" w:hAnsi="Arial" w:cs="Arial"/>
              </w:rPr>
            </w:pPr>
          </w:p>
        </w:tc>
      </w:tr>
      <w:tr w:rsidR="00DD36EC" w:rsidRPr="00F50DA1" w14:paraId="0300BEA9" w14:textId="77777777" w:rsidTr="00DD36EC">
        <w:trPr>
          <w:trHeight w:val="394"/>
        </w:trPr>
        <w:tc>
          <w:tcPr>
            <w:tcW w:w="840" w:type="pct"/>
            <w:shd w:val="clear" w:color="auto" w:fill="FBD4B4" w:themeFill="accent6" w:themeFillTint="66"/>
          </w:tcPr>
          <w:p w14:paraId="6EDD7427" w14:textId="77777777" w:rsidR="00556C4E" w:rsidRPr="00DB3CED" w:rsidRDefault="00556C4E" w:rsidP="00E846BC">
            <w:pPr>
              <w:rPr>
                <w:rFonts w:ascii="Arial" w:hAnsi="Arial" w:cs="Arial"/>
              </w:rPr>
            </w:pPr>
            <w:r w:rsidRPr="00DB3CED">
              <w:rPr>
                <w:rFonts w:ascii="Arial" w:hAnsi="Arial" w:cs="Arial"/>
              </w:rPr>
              <w:t>Upwey</w:t>
            </w:r>
          </w:p>
        </w:tc>
        <w:tc>
          <w:tcPr>
            <w:tcW w:w="367" w:type="pct"/>
            <w:shd w:val="clear" w:color="auto" w:fill="FBD4B4" w:themeFill="accent6" w:themeFillTint="66"/>
          </w:tcPr>
          <w:p w14:paraId="40BDEC7C" w14:textId="77777777" w:rsidR="00556C4E" w:rsidRPr="00DB3CED" w:rsidRDefault="00556C4E" w:rsidP="00E846BC">
            <w:pPr>
              <w:rPr>
                <w:rFonts w:ascii="Arial" w:hAnsi="Arial" w:cs="Arial"/>
              </w:rPr>
            </w:pPr>
            <w:r w:rsidRPr="00DB3CED">
              <w:rPr>
                <w:rFonts w:ascii="Arial" w:hAnsi="Arial" w:cs="Arial"/>
              </w:rPr>
              <w:t>LDRZ</w:t>
            </w:r>
          </w:p>
        </w:tc>
        <w:tc>
          <w:tcPr>
            <w:tcW w:w="370" w:type="pct"/>
            <w:shd w:val="clear" w:color="auto" w:fill="FBD4B4" w:themeFill="accent6" w:themeFillTint="66"/>
          </w:tcPr>
          <w:p w14:paraId="512635AD" w14:textId="77777777" w:rsidR="00556C4E" w:rsidRPr="007F47B2" w:rsidRDefault="00556C4E" w:rsidP="00E846BC">
            <w:pPr>
              <w:rPr>
                <w:rFonts w:ascii="Arial" w:hAnsi="Arial" w:cs="Arial"/>
              </w:rPr>
            </w:pPr>
          </w:p>
        </w:tc>
        <w:tc>
          <w:tcPr>
            <w:tcW w:w="477" w:type="pct"/>
            <w:shd w:val="clear" w:color="auto" w:fill="FBD4B4" w:themeFill="accent6" w:themeFillTint="66"/>
          </w:tcPr>
          <w:p w14:paraId="41E60584" w14:textId="77777777" w:rsidR="00556C4E" w:rsidRPr="007F47B2" w:rsidRDefault="00556C4E" w:rsidP="00E846BC">
            <w:pPr>
              <w:rPr>
                <w:rFonts w:ascii="Arial" w:hAnsi="Arial" w:cs="Arial"/>
              </w:rPr>
            </w:pPr>
            <w:r w:rsidRPr="007F47B2">
              <w:rPr>
                <w:rFonts w:ascii="Arial" w:hAnsi="Arial" w:cs="Arial"/>
              </w:rPr>
              <w:t>SLO22</w:t>
            </w:r>
          </w:p>
        </w:tc>
        <w:tc>
          <w:tcPr>
            <w:tcW w:w="913" w:type="pct"/>
            <w:vMerge/>
            <w:shd w:val="clear" w:color="auto" w:fill="FBD4B4" w:themeFill="accent6" w:themeFillTint="66"/>
          </w:tcPr>
          <w:p w14:paraId="306E605C" w14:textId="77777777" w:rsidR="00556C4E" w:rsidRPr="00DB3CED" w:rsidRDefault="00556C4E" w:rsidP="00E846BC">
            <w:pPr>
              <w:rPr>
                <w:rFonts w:ascii="Arial" w:hAnsi="Arial" w:cs="Arial"/>
              </w:rPr>
            </w:pPr>
          </w:p>
        </w:tc>
        <w:tc>
          <w:tcPr>
            <w:tcW w:w="671" w:type="pct"/>
            <w:shd w:val="clear" w:color="auto" w:fill="FBD4B4" w:themeFill="accent6" w:themeFillTint="66"/>
          </w:tcPr>
          <w:p w14:paraId="1573873C" w14:textId="77777777" w:rsidR="00556C4E" w:rsidRPr="00DB3CED" w:rsidRDefault="00556C4E" w:rsidP="00E846BC">
            <w:pPr>
              <w:rPr>
                <w:rFonts w:ascii="Arial" w:hAnsi="Arial" w:cs="Arial"/>
              </w:rPr>
            </w:pPr>
            <w:r>
              <w:rPr>
                <w:rFonts w:ascii="Arial" w:hAnsi="Arial" w:cs="Arial"/>
              </w:rPr>
              <w:t>Tree / native</w:t>
            </w:r>
          </w:p>
        </w:tc>
        <w:tc>
          <w:tcPr>
            <w:tcW w:w="853" w:type="pct"/>
            <w:vMerge/>
            <w:shd w:val="clear" w:color="auto" w:fill="FBD4B4" w:themeFill="accent6" w:themeFillTint="66"/>
          </w:tcPr>
          <w:p w14:paraId="0C17CC29" w14:textId="77777777" w:rsidR="00556C4E" w:rsidRPr="00DB3CED" w:rsidRDefault="00556C4E" w:rsidP="00E846BC">
            <w:pPr>
              <w:rPr>
                <w:rFonts w:ascii="Arial" w:hAnsi="Arial" w:cs="Arial"/>
              </w:rPr>
            </w:pPr>
          </w:p>
        </w:tc>
        <w:tc>
          <w:tcPr>
            <w:tcW w:w="509" w:type="pct"/>
            <w:vMerge/>
            <w:shd w:val="clear" w:color="auto" w:fill="FBD4B4" w:themeFill="accent6" w:themeFillTint="66"/>
          </w:tcPr>
          <w:p w14:paraId="07FFFFB0" w14:textId="77777777" w:rsidR="00556C4E" w:rsidRPr="00DB3CED" w:rsidRDefault="00556C4E" w:rsidP="00E846BC">
            <w:pPr>
              <w:rPr>
                <w:rFonts w:ascii="Arial" w:hAnsi="Arial" w:cs="Arial"/>
              </w:rPr>
            </w:pPr>
          </w:p>
        </w:tc>
      </w:tr>
      <w:tr w:rsidR="00DD36EC" w:rsidRPr="00F50DA1" w14:paraId="30B575EE" w14:textId="77777777" w:rsidTr="00DD36EC">
        <w:trPr>
          <w:trHeight w:val="119"/>
        </w:trPr>
        <w:tc>
          <w:tcPr>
            <w:tcW w:w="840" w:type="pct"/>
            <w:shd w:val="clear" w:color="auto" w:fill="FBD4B4" w:themeFill="accent6" w:themeFillTint="66"/>
          </w:tcPr>
          <w:p w14:paraId="4E9F03F4" w14:textId="77777777" w:rsidR="00556C4E" w:rsidRPr="00DB3CED" w:rsidRDefault="00556C4E" w:rsidP="00E846BC">
            <w:pPr>
              <w:rPr>
                <w:rFonts w:ascii="Arial" w:hAnsi="Arial" w:cs="Arial"/>
              </w:rPr>
            </w:pPr>
            <w:r w:rsidRPr="00DB3CED">
              <w:rPr>
                <w:rFonts w:ascii="Arial" w:hAnsi="Arial" w:cs="Arial"/>
              </w:rPr>
              <w:t>Warburton</w:t>
            </w:r>
          </w:p>
        </w:tc>
        <w:tc>
          <w:tcPr>
            <w:tcW w:w="367" w:type="pct"/>
            <w:shd w:val="clear" w:color="auto" w:fill="FBD4B4" w:themeFill="accent6" w:themeFillTint="66"/>
          </w:tcPr>
          <w:p w14:paraId="45678813" w14:textId="77777777" w:rsidR="00556C4E" w:rsidRPr="00DB3CED" w:rsidRDefault="00556C4E" w:rsidP="00E846BC">
            <w:pPr>
              <w:rPr>
                <w:rFonts w:ascii="Arial" w:hAnsi="Arial" w:cs="Arial"/>
              </w:rPr>
            </w:pPr>
            <w:r w:rsidRPr="00DB3CED">
              <w:rPr>
                <w:rFonts w:ascii="Arial" w:hAnsi="Arial" w:cs="Arial"/>
              </w:rPr>
              <w:t>LDRZ</w:t>
            </w:r>
          </w:p>
        </w:tc>
        <w:tc>
          <w:tcPr>
            <w:tcW w:w="370" w:type="pct"/>
            <w:shd w:val="clear" w:color="auto" w:fill="FBD4B4" w:themeFill="accent6" w:themeFillTint="66"/>
          </w:tcPr>
          <w:p w14:paraId="2FDC28FB" w14:textId="77777777" w:rsidR="00556C4E" w:rsidRPr="007F47B2" w:rsidRDefault="00556C4E" w:rsidP="00E846BC">
            <w:pPr>
              <w:rPr>
                <w:rFonts w:ascii="Arial" w:hAnsi="Arial" w:cs="Arial"/>
              </w:rPr>
            </w:pPr>
          </w:p>
        </w:tc>
        <w:tc>
          <w:tcPr>
            <w:tcW w:w="477" w:type="pct"/>
            <w:shd w:val="clear" w:color="auto" w:fill="FBD4B4" w:themeFill="accent6" w:themeFillTint="66"/>
          </w:tcPr>
          <w:p w14:paraId="2C1CE420" w14:textId="77777777" w:rsidR="00556C4E" w:rsidRPr="007F47B2" w:rsidRDefault="00556C4E" w:rsidP="00E846BC">
            <w:pPr>
              <w:rPr>
                <w:rFonts w:ascii="Arial" w:hAnsi="Arial" w:cs="Arial"/>
              </w:rPr>
            </w:pPr>
            <w:r w:rsidRPr="007F47B2">
              <w:rPr>
                <w:rFonts w:ascii="Arial" w:hAnsi="Arial" w:cs="Arial"/>
              </w:rPr>
              <w:t>SLO22</w:t>
            </w:r>
          </w:p>
        </w:tc>
        <w:tc>
          <w:tcPr>
            <w:tcW w:w="913" w:type="pct"/>
            <w:vMerge/>
            <w:shd w:val="clear" w:color="auto" w:fill="FBD4B4" w:themeFill="accent6" w:themeFillTint="66"/>
          </w:tcPr>
          <w:p w14:paraId="6B686947" w14:textId="77777777" w:rsidR="00556C4E" w:rsidRPr="00DB3CED" w:rsidRDefault="00556C4E" w:rsidP="00E846BC">
            <w:pPr>
              <w:rPr>
                <w:rFonts w:ascii="Arial" w:hAnsi="Arial" w:cs="Arial"/>
              </w:rPr>
            </w:pPr>
          </w:p>
        </w:tc>
        <w:tc>
          <w:tcPr>
            <w:tcW w:w="671" w:type="pct"/>
            <w:shd w:val="clear" w:color="auto" w:fill="FBD4B4" w:themeFill="accent6" w:themeFillTint="66"/>
          </w:tcPr>
          <w:p w14:paraId="1F9BB7D7" w14:textId="77777777" w:rsidR="00556C4E" w:rsidRPr="00DB3CED" w:rsidRDefault="00556C4E" w:rsidP="00E846BC">
            <w:pPr>
              <w:rPr>
                <w:rFonts w:ascii="Arial" w:hAnsi="Arial" w:cs="Arial"/>
              </w:rPr>
            </w:pPr>
            <w:r>
              <w:rPr>
                <w:rFonts w:ascii="Arial" w:hAnsi="Arial" w:cs="Arial"/>
              </w:rPr>
              <w:t>Tree / native</w:t>
            </w:r>
          </w:p>
        </w:tc>
        <w:tc>
          <w:tcPr>
            <w:tcW w:w="853" w:type="pct"/>
            <w:vMerge/>
            <w:shd w:val="clear" w:color="auto" w:fill="FBD4B4" w:themeFill="accent6" w:themeFillTint="66"/>
          </w:tcPr>
          <w:p w14:paraId="33E86E13" w14:textId="77777777" w:rsidR="00556C4E" w:rsidRPr="00DB3CED" w:rsidRDefault="00556C4E" w:rsidP="00E846BC">
            <w:pPr>
              <w:rPr>
                <w:rFonts w:ascii="Arial" w:hAnsi="Arial" w:cs="Arial"/>
              </w:rPr>
            </w:pPr>
          </w:p>
        </w:tc>
        <w:tc>
          <w:tcPr>
            <w:tcW w:w="509" w:type="pct"/>
            <w:vMerge/>
            <w:shd w:val="clear" w:color="auto" w:fill="FBD4B4" w:themeFill="accent6" w:themeFillTint="66"/>
          </w:tcPr>
          <w:p w14:paraId="76D3A6DD" w14:textId="77777777" w:rsidR="00556C4E" w:rsidRPr="00DB3CED" w:rsidRDefault="00556C4E" w:rsidP="00E846BC">
            <w:pPr>
              <w:rPr>
                <w:rFonts w:ascii="Arial" w:hAnsi="Arial" w:cs="Arial"/>
              </w:rPr>
            </w:pPr>
          </w:p>
        </w:tc>
      </w:tr>
      <w:tr w:rsidR="00DD36EC" w:rsidRPr="00F50DA1" w14:paraId="49C90F69" w14:textId="77777777" w:rsidTr="00DD36EC">
        <w:trPr>
          <w:trHeight w:val="418"/>
        </w:trPr>
        <w:tc>
          <w:tcPr>
            <w:tcW w:w="840" w:type="pct"/>
            <w:shd w:val="clear" w:color="auto" w:fill="FBD4B4" w:themeFill="accent6" w:themeFillTint="66"/>
          </w:tcPr>
          <w:p w14:paraId="3C79F8DD" w14:textId="77777777" w:rsidR="00556C4E" w:rsidRPr="00DB3CED" w:rsidRDefault="00556C4E" w:rsidP="00E846BC">
            <w:pPr>
              <w:rPr>
                <w:rFonts w:ascii="Arial" w:hAnsi="Arial" w:cs="Arial"/>
              </w:rPr>
            </w:pPr>
            <w:r w:rsidRPr="00DB3CED">
              <w:rPr>
                <w:rFonts w:ascii="Arial" w:hAnsi="Arial" w:cs="Arial"/>
              </w:rPr>
              <w:t>Yarra Junction</w:t>
            </w:r>
          </w:p>
        </w:tc>
        <w:tc>
          <w:tcPr>
            <w:tcW w:w="367" w:type="pct"/>
            <w:shd w:val="clear" w:color="auto" w:fill="FBD4B4" w:themeFill="accent6" w:themeFillTint="66"/>
          </w:tcPr>
          <w:p w14:paraId="2E4D021D" w14:textId="77777777" w:rsidR="00556C4E" w:rsidRPr="00DB3CED" w:rsidRDefault="00556C4E" w:rsidP="00E846BC">
            <w:pPr>
              <w:rPr>
                <w:rFonts w:ascii="Arial" w:hAnsi="Arial" w:cs="Arial"/>
              </w:rPr>
            </w:pPr>
            <w:r w:rsidRPr="00DB3CED">
              <w:rPr>
                <w:rFonts w:ascii="Arial" w:hAnsi="Arial" w:cs="Arial"/>
              </w:rPr>
              <w:t>LDRZ</w:t>
            </w:r>
          </w:p>
        </w:tc>
        <w:tc>
          <w:tcPr>
            <w:tcW w:w="370" w:type="pct"/>
            <w:shd w:val="clear" w:color="auto" w:fill="FBD4B4" w:themeFill="accent6" w:themeFillTint="66"/>
          </w:tcPr>
          <w:p w14:paraId="5B56E57B" w14:textId="77777777" w:rsidR="00556C4E" w:rsidRPr="007F47B2" w:rsidRDefault="00556C4E" w:rsidP="00E846BC">
            <w:pPr>
              <w:rPr>
                <w:rFonts w:ascii="Arial" w:hAnsi="Arial" w:cs="Arial"/>
              </w:rPr>
            </w:pPr>
          </w:p>
        </w:tc>
        <w:tc>
          <w:tcPr>
            <w:tcW w:w="477" w:type="pct"/>
            <w:shd w:val="clear" w:color="auto" w:fill="FBD4B4" w:themeFill="accent6" w:themeFillTint="66"/>
          </w:tcPr>
          <w:p w14:paraId="2FAE7C72" w14:textId="77777777" w:rsidR="00556C4E" w:rsidRPr="007F47B2" w:rsidRDefault="00556C4E" w:rsidP="00E846BC">
            <w:pPr>
              <w:rPr>
                <w:rFonts w:ascii="Arial" w:hAnsi="Arial" w:cs="Arial"/>
              </w:rPr>
            </w:pPr>
            <w:r w:rsidRPr="007F47B2">
              <w:rPr>
                <w:rFonts w:ascii="Arial" w:hAnsi="Arial" w:cs="Arial"/>
              </w:rPr>
              <w:t>SLO22</w:t>
            </w:r>
          </w:p>
        </w:tc>
        <w:tc>
          <w:tcPr>
            <w:tcW w:w="913" w:type="pct"/>
            <w:vMerge/>
            <w:shd w:val="clear" w:color="auto" w:fill="FBD4B4" w:themeFill="accent6" w:themeFillTint="66"/>
          </w:tcPr>
          <w:p w14:paraId="53E8F64F" w14:textId="77777777" w:rsidR="00556C4E" w:rsidRPr="00DB3CED" w:rsidRDefault="00556C4E" w:rsidP="00E846BC">
            <w:pPr>
              <w:rPr>
                <w:rFonts w:ascii="Arial" w:hAnsi="Arial" w:cs="Arial"/>
              </w:rPr>
            </w:pPr>
          </w:p>
        </w:tc>
        <w:tc>
          <w:tcPr>
            <w:tcW w:w="671" w:type="pct"/>
            <w:shd w:val="clear" w:color="auto" w:fill="FBD4B4" w:themeFill="accent6" w:themeFillTint="66"/>
          </w:tcPr>
          <w:p w14:paraId="2B3E06D2" w14:textId="77777777" w:rsidR="00556C4E" w:rsidRPr="00DB3CED" w:rsidRDefault="00556C4E" w:rsidP="00E846BC">
            <w:pPr>
              <w:rPr>
                <w:rFonts w:ascii="Arial" w:hAnsi="Arial" w:cs="Arial"/>
              </w:rPr>
            </w:pPr>
            <w:r>
              <w:rPr>
                <w:rFonts w:ascii="Arial" w:hAnsi="Arial" w:cs="Arial"/>
              </w:rPr>
              <w:t>Tree / native</w:t>
            </w:r>
          </w:p>
        </w:tc>
        <w:tc>
          <w:tcPr>
            <w:tcW w:w="853" w:type="pct"/>
            <w:vMerge/>
            <w:shd w:val="clear" w:color="auto" w:fill="FBD4B4" w:themeFill="accent6" w:themeFillTint="66"/>
          </w:tcPr>
          <w:p w14:paraId="05988321" w14:textId="77777777" w:rsidR="00556C4E" w:rsidRPr="00DB3CED" w:rsidRDefault="00556C4E" w:rsidP="00E846BC">
            <w:pPr>
              <w:rPr>
                <w:rFonts w:ascii="Arial" w:hAnsi="Arial" w:cs="Arial"/>
              </w:rPr>
            </w:pPr>
          </w:p>
        </w:tc>
        <w:tc>
          <w:tcPr>
            <w:tcW w:w="509" w:type="pct"/>
            <w:vMerge/>
            <w:shd w:val="clear" w:color="auto" w:fill="FBD4B4" w:themeFill="accent6" w:themeFillTint="66"/>
          </w:tcPr>
          <w:p w14:paraId="46EB3E7D" w14:textId="77777777" w:rsidR="00556C4E" w:rsidRPr="00DB3CED" w:rsidRDefault="00556C4E" w:rsidP="00E846BC">
            <w:pPr>
              <w:rPr>
                <w:rFonts w:ascii="Arial" w:hAnsi="Arial" w:cs="Arial"/>
              </w:rPr>
            </w:pPr>
          </w:p>
        </w:tc>
      </w:tr>
      <w:tr w:rsidR="00DD36EC" w:rsidRPr="00F50DA1" w14:paraId="45DFB993" w14:textId="77777777" w:rsidTr="00DD36EC">
        <w:trPr>
          <w:trHeight w:val="777"/>
        </w:trPr>
        <w:tc>
          <w:tcPr>
            <w:tcW w:w="840" w:type="pct"/>
            <w:shd w:val="clear" w:color="auto" w:fill="auto"/>
          </w:tcPr>
          <w:p w14:paraId="41610C5B" w14:textId="77777777" w:rsidR="00556C4E" w:rsidRPr="00DB3CED" w:rsidRDefault="00556C4E" w:rsidP="00E846BC">
            <w:pPr>
              <w:rPr>
                <w:rFonts w:ascii="Arial" w:hAnsi="Arial" w:cs="Arial"/>
              </w:rPr>
            </w:pPr>
          </w:p>
        </w:tc>
        <w:tc>
          <w:tcPr>
            <w:tcW w:w="367" w:type="pct"/>
            <w:shd w:val="clear" w:color="auto" w:fill="auto"/>
          </w:tcPr>
          <w:p w14:paraId="4323D766" w14:textId="77777777" w:rsidR="00556C4E" w:rsidRPr="00DB3CED" w:rsidRDefault="00556C4E" w:rsidP="00E846BC">
            <w:pPr>
              <w:rPr>
                <w:rFonts w:ascii="Arial" w:hAnsi="Arial" w:cs="Arial"/>
              </w:rPr>
            </w:pPr>
          </w:p>
        </w:tc>
        <w:tc>
          <w:tcPr>
            <w:tcW w:w="370" w:type="pct"/>
            <w:shd w:val="clear" w:color="auto" w:fill="auto"/>
          </w:tcPr>
          <w:p w14:paraId="510B43D0" w14:textId="77777777" w:rsidR="00556C4E" w:rsidRPr="007F47B2" w:rsidRDefault="00556C4E" w:rsidP="00E846BC">
            <w:pPr>
              <w:rPr>
                <w:rFonts w:ascii="Arial" w:hAnsi="Arial" w:cs="Arial"/>
              </w:rPr>
            </w:pPr>
          </w:p>
        </w:tc>
        <w:tc>
          <w:tcPr>
            <w:tcW w:w="477" w:type="pct"/>
            <w:shd w:val="clear" w:color="auto" w:fill="auto"/>
          </w:tcPr>
          <w:p w14:paraId="383561A6" w14:textId="77777777" w:rsidR="00556C4E" w:rsidRPr="007F47B2" w:rsidRDefault="00556C4E" w:rsidP="00E846BC">
            <w:pPr>
              <w:rPr>
                <w:rFonts w:ascii="Arial" w:hAnsi="Arial" w:cs="Arial"/>
              </w:rPr>
            </w:pPr>
          </w:p>
        </w:tc>
        <w:tc>
          <w:tcPr>
            <w:tcW w:w="913" w:type="pct"/>
            <w:shd w:val="clear" w:color="auto" w:fill="auto"/>
          </w:tcPr>
          <w:p w14:paraId="72EFE409" w14:textId="77777777" w:rsidR="00556C4E" w:rsidRPr="00DB3CED" w:rsidRDefault="00556C4E" w:rsidP="00E846BC">
            <w:pPr>
              <w:rPr>
                <w:rFonts w:ascii="Arial" w:hAnsi="Arial" w:cs="Arial"/>
              </w:rPr>
            </w:pPr>
          </w:p>
        </w:tc>
        <w:tc>
          <w:tcPr>
            <w:tcW w:w="671" w:type="pct"/>
            <w:shd w:val="clear" w:color="auto" w:fill="auto"/>
          </w:tcPr>
          <w:p w14:paraId="780C1917" w14:textId="77777777" w:rsidR="00556C4E" w:rsidRDefault="00556C4E" w:rsidP="00E846BC">
            <w:pPr>
              <w:rPr>
                <w:rFonts w:ascii="Arial" w:hAnsi="Arial" w:cs="Arial"/>
              </w:rPr>
            </w:pPr>
          </w:p>
        </w:tc>
        <w:tc>
          <w:tcPr>
            <w:tcW w:w="853" w:type="pct"/>
            <w:shd w:val="clear" w:color="auto" w:fill="auto"/>
          </w:tcPr>
          <w:p w14:paraId="032B6FE2" w14:textId="77777777" w:rsidR="00556C4E" w:rsidRPr="00DB3CED" w:rsidRDefault="00556C4E" w:rsidP="00E846BC">
            <w:pPr>
              <w:rPr>
                <w:rFonts w:ascii="Arial" w:hAnsi="Arial" w:cs="Arial"/>
              </w:rPr>
            </w:pPr>
          </w:p>
        </w:tc>
        <w:tc>
          <w:tcPr>
            <w:tcW w:w="509" w:type="pct"/>
            <w:shd w:val="clear" w:color="auto" w:fill="auto"/>
          </w:tcPr>
          <w:p w14:paraId="346FF390" w14:textId="77777777" w:rsidR="00556C4E" w:rsidRPr="00DB3CED" w:rsidRDefault="00556C4E" w:rsidP="00E846BC">
            <w:pPr>
              <w:rPr>
                <w:rFonts w:ascii="Arial" w:hAnsi="Arial" w:cs="Arial"/>
              </w:rPr>
            </w:pPr>
          </w:p>
        </w:tc>
      </w:tr>
      <w:tr w:rsidR="00DD36EC" w:rsidRPr="00F50DA1" w14:paraId="7726444C" w14:textId="77777777" w:rsidTr="00DD36EC">
        <w:trPr>
          <w:trHeight w:val="418"/>
        </w:trPr>
        <w:tc>
          <w:tcPr>
            <w:tcW w:w="840" w:type="pct"/>
            <w:shd w:val="clear" w:color="auto" w:fill="92CDDC" w:themeFill="accent5" w:themeFillTint="99"/>
          </w:tcPr>
          <w:p w14:paraId="32DF1A37" w14:textId="77777777" w:rsidR="00556C4E" w:rsidRPr="00DB3CED" w:rsidRDefault="00556C4E" w:rsidP="00E846BC">
            <w:pPr>
              <w:rPr>
                <w:rFonts w:ascii="Arial" w:hAnsi="Arial" w:cs="Arial"/>
              </w:rPr>
            </w:pPr>
            <w:r>
              <w:rPr>
                <w:rFonts w:ascii="Arial" w:hAnsi="Arial" w:cs="Arial"/>
              </w:rPr>
              <w:t>Launching Place</w:t>
            </w:r>
          </w:p>
        </w:tc>
        <w:tc>
          <w:tcPr>
            <w:tcW w:w="367" w:type="pct"/>
            <w:shd w:val="clear" w:color="auto" w:fill="92CDDC" w:themeFill="accent5" w:themeFillTint="99"/>
          </w:tcPr>
          <w:p w14:paraId="33FD7358" w14:textId="77777777" w:rsidR="00556C4E" w:rsidRPr="00DB3CED" w:rsidRDefault="00556C4E" w:rsidP="00E846BC">
            <w:pPr>
              <w:rPr>
                <w:rFonts w:ascii="Arial" w:hAnsi="Arial" w:cs="Arial"/>
              </w:rPr>
            </w:pPr>
            <w:r>
              <w:rPr>
                <w:rFonts w:ascii="Arial" w:hAnsi="Arial" w:cs="Arial"/>
              </w:rPr>
              <w:t>LDRZ2</w:t>
            </w:r>
          </w:p>
        </w:tc>
        <w:tc>
          <w:tcPr>
            <w:tcW w:w="370" w:type="pct"/>
            <w:shd w:val="clear" w:color="auto" w:fill="92CDDC" w:themeFill="accent5" w:themeFillTint="99"/>
          </w:tcPr>
          <w:p w14:paraId="1D3EB5C3" w14:textId="77777777" w:rsidR="00556C4E" w:rsidRPr="007F47B2" w:rsidRDefault="00556C4E" w:rsidP="00E846BC">
            <w:pPr>
              <w:rPr>
                <w:rFonts w:ascii="Arial" w:hAnsi="Arial" w:cs="Arial"/>
              </w:rPr>
            </w:pPr>
          </w:p>
        </w:tc>
        <w:tc>
          <w:tcPr>
            <w:tcW w:w="477" w:type="pct"/>
            <w:shd w:val="clear" w:color="auto" w:fill="92CDDC" w:themeFill="accent5" w:themeFillTint="99"/>
          </w:tcPr>
          <w:p w14:paraId="09CFB590" w14:textId="77777777" w:rsidR="00556C4E" w:rsidRPr="007F47B2" w:rsidRDefault="00556C4E" w:rsidP="00E846BC">
            <w:pPr>
              <w:rPr>
                <w:rFonts w:ascii="Arial" w:hAnsi="Arial" w:cs="Arial"/>
              </w:rPr>
            </w:pPr>
            <w:r>
              <w:rPr>
                <w:rFonts w:ascii="Arial" w:hAnsi="Arial" w:cs="Arial"/>
              </w:rPr>
              <w:t>Clause 51.03</w:t>
            </w:r>
          </w:p>
        </w:tc>
        <w:tc>
          <w:tcPr>
            <w:tcW w:w="913" w:type="pct"/>
            <w:shd w:val="clear" w:color="auto" w:fill="92CDDC" w:themeFill="accent5" w:themeFillTint="99"/>
          </w:tcPr>
          <w:p w14:paraId="0074FFE0" w14:textId="77777777" w:rsidR="00556C4E" w:rsidRPr="00DB3CED" w:rsidRDefault="00556C4E" w:rsidP="00E846BC">
            <w:pPr>
              <w:rPr>
                <w:rFonts w:ascii="Arial" w:hAnsi="Arial" w:cs="Arial"/>
              </w:rPr>
            </w:pPr>
            <w:r>
              <w:rPr>
                <w:rFonts w:ascii="Arial" w:hAnsi="Arial" w:cs="Arial"/>
              </w:rPr>
              <w:t>Larger than .4ha as set out in Clause 51.03</w:t>
            </w:r>
          </w:p>
        </w:tc>
        <w:tc>
          <w:tcPr>
            <w:tcW w:w="671" w:type="pct"/>
            <w:shd w:val="clear" w:color="auto" w:fill="92CDDC" w:themeFill="accent5" w:themeFillTint="99"/>
          </w:tcPr>
          <w:p w14:paraId="57305C7D" w14:textId="1BB9DEAC" w:rsidR="00556C4E" w:rsidRDefault="00EE36F2" w:rsidP="00E846BC">
            <w:pPr>
              <w:rPr>
                <w:rFonts w:ascii="Arial" w:hAnsi="Arial" w:cs="Arial"/>
              </w:rPr>
            </w:pPr>
            <w:r>
              <w:rPr>
                <w:rFonts w:ascii="Arial" w:hAnsi="Arial" w:cs="Arial"/>
              </w:rPr>
              <w:t xml:space="preserve">Clause 51.03 </w:t>
            </w:r>
            <w:r w:rsidR="00556C4E">
              <w:rPr>
                <w:rFonts w:ascii="Arial" w:hAnsi="Arial" w:cs="Arial"/>
              </w:rPr>
              <w:t>Tree/ Native</w:t>
            </w:r>
          </w:p>
        </w:tc>
        <w:tc>
          <w:tcPr>
            <w:tcW w:w="853" w:type="pct"/>
            <w:shd w:val="clear" w:color="auto" w:fill="92CDDC" w:themeFill="accent5" w:themeFillTint="99"/>
          </w:tcPr>
          <w:p w14:paraId="7558FAEA" w14:textId="77777777" w:rsidR="00556C4E" w:rsidRPr="00DB3CED" w:rsidRDefault="00556C4E" w:rsidP="00E846BC">
            <w:pPr>
              <w:rPr>
                <w:rFonts w:ascii="Arial" w:hAnsi="Arial" w:cs="Arial"/>
              </w:rPr>
            </w:pPr>
          </w:p>
        </w:tc>
        <w:tc>
          <w:tcPr>
            <w:tcW w:w="509" w:type="pct"/>
            <w:shd w:val="clear" w:color="auto" w:fill="92CDDC" w:themeFill="accent5" w:themeFillTint="99"/>
          </w:tcPr>
          <w:p w14:paraId="719EE0E2" w14:textId="77777777" w:rsidR="00556C4E" w:rsidRPr="00DB3CED" w:rsidRDefault="00556C4E" w:rsidP="00E846BC">
            <w:pPr>
              <w:rPr>
                <w:rFonts w:ascii="Arial" w:hAnsi="Arial" w:cs="Arial"/>
              </w:rPr>
            </w:pPr>
            <w:r>
              <w:rPr>
                <w:rFonts w:ascii="Arial" w:hAnsi="Arial" w:cs="Arial"/>
              </w:rPr>
              <w:t>Nil</w:t>
            </w:r>
          </w:p>
        </w:tc>
      </w:tr>
      <w:tr w:rsidR="00DD36EC" w:rsidRPr="00F50DA1" w14:paraId="6343B7C3" w14:textId="77777777" w:rsidTr="00DD36EC">
        <w:trPr>
          <w:trHeight w:val="418"/>
        </w:trPr>
        <w:tc>
          <w:tcPr>
            <w:tcW w:w="840" w:type="pct"/>
            <w:shd w:val="clear" w:color="auto" w:fill="92CDDC" w:themeFill="accent5" w:themeFillTint="99"/>
          </w:tcPr>
          <w:p w14:paraId="1216FDBD" w14:textId="77777777" w:rsidR="00556C4E" w:rsidRPr="00DB3CED" w:rsidRDefault="00556C4E" w:rsidP="00E846BC">
            <w:pPr>
              <w:rPr>
                <w:rFonts w:ascii="Arial" w:hAnsi="Arial" w:cs="Arial"/>
              </w:rPr>
            </w:pPr>
            <w:r>
              <w:rPr>
                <w:rFonts w:ascii="Arial" w:hAnsi="Arial" w:cs="Arial"/>
              </w:rPr>
              <w:t>Millgrove</w:t>
            </w:r>
          </w:p>
        </w:tc>
        <w:tc>
          <w:tcPr>
            <w:tcW w:w="367" w:type="pct"/>
            <w:shd w:val="clear" w:color="auto" w:fill="92CDDC" w:themeFill="accent5" w:themeFillTint="99"/>
          </w:tcPr>
          <w:p w14:paraId="17110551" w14:textId="77777777" w:rsidR="00556C4E" w:rsidRPr="00DB3CED" w:rsidRDefault="00556C4E" w:rsidP="00E846BC">
            <w:pPr>
              <w:rPr>
                <w:rFonts w:ascii="Arial" w:hAnsi="Arial" w:cs="Arial"/>
              </w:rPr>
            </w:pPr>
            <w:r>
              <w:rPr>
                <w:rFonts w:ascii="Arial" w:hAnsi="Arial" w:cs="Arial"/>
              </w:rPr>
              <w:t>LDRZ2</w:t>
            </w:r>
          </w:p>
        </w:tc>
        <w:tc>
          <w:tcPr>
            <w:tcW w:w="370" w:type="pct"/>
            <w:shd w:val="clear" w:color="auto" w:fill="92CDDC" w:themeFill="accent5" w:themeFillTint="99"/>
          </w:tcPr>
          <w:p w14:paraId="0305BD1C" w14:textId="77777777" w:rsidR="00556C4E" w:rsidRPr="007F47B2" w:rsidRDefault="00556C4E" w:rsidP="00E846BC">
            <w:pPr>
              <w:rPr>
                <w:rFonts w:ascii="Arial" w:hAnsi="Arial" w:cs="Arial"/>
              </w:rPr>
            </w:pPr>
          </w:p>
        </w:tc>
        <w:tc>
          <w:tcPr>
            <w:tcW w:w="477" w:type="pct"/>
            <w:shd w:val="clear" w:color="auto" w:fill="92CDDC" w:themeFill="accent5" w:themeFillTint="99"/>
          </w:tcPr>
          <w:p w14:paraId="0E3495FE" w14:textId="77777777" w:rsidR="00556C4E" w:rsidRPr="007F47B2" w:rsidRDefault="00556C4E" w:rsidP="00E846BC">
            <w:pPr>
              <w:rPr>
                <w:rFonts w:ascii="Arial" w:hAnsi="Arial" w:cs="Arial"/>
              </w:rPr>
            </w:pPr>
            <w:r>
              <w:rPr>
                <w:rFonts w:ascii="Arial" w:hAnsi="Arial" w:cs="Arial"/>
              </w:rPr>
              <w:t>Clause 51.03</w:t>
            </w:r>
          </w:p>
        </w:tc>
        <w:tc>
          <w:tcPr>
            <w:tcW w:w="913" w:type="pct"/>
            <w:shd w:val="clear" w:color="auto" w:fill="92CDDC" w:themeFill="accent5" w:themeFillTint="99"/>
          </w:tcPr>
          <w:p w14:paraId="126AFB4F" w14:textId="77777777" w:rsidR="00556C4E" w:rsidRPr="00DB3CED" w:rsidRDefault="00556C4E" w:rsidP="00E846BC">
            <w:pPr>
              <w:rPr>
                <w:rFonts w:ascii="Arial" w:hAnsi="Arial" w:cs="Arial"/>
              </w:rPr>
            </w:pPr>
          </w:p>
        </w:tc>
        <w:tc>
          <w:tcPr>
            <w:tcW w:w="671" w:type="pct"/>
            <w:shd w:val="clear" w:color="auto" w:fill="92CDDC" w:themeFill="accent5" w:themeFillTint="99"/>
          </w:tcPr>
          <w:p w14:paraId="2D37BB80" w14:textId="77777777" w:rsidR="00556C4E" w:rsidRDefault="00556C4E" w:rsidP="00E846BC">
            <w:pPr>
              <w:rPr>
                <w:rFonts w:ascii="Arial" w:hAnsi="Arial" w:cs="Arial"/>
              </w:rPr>
            </w:pPr>
          </w:p>
        </w:tc>
        <w:tc>
          <w:tcPr>
            <w:tcW w:w="853" w:type="pct"/>
            <w:shd w:val="clear" w:color="auto" w:fill="92CDDC" w:themeFill="accent5" w:themeFillTint="99"/>
          </w:tcPr>
          <w:p w14:paraId="4E20E103" w14:textId="77777777" w:rsidR="00556C4E" w:rsidRPr="00DB3CED" w:rsidRDefault="00556C4E" w:rsidP="00E846BC">
            <w:pPr>
              <w:rPr>
                <w:rFonts w:ascii="Arial" w:hAnsi="Arial" w:cs="Arial"/>
              </w:rPr>
            </w:pPr>
          </w:p>
        </w:tc>
        <w:tc>
          <w:tcPr>
            <w:tcW w:w="509" w:type="pct"/>
            <w:shd w:val="clear" w:color="auto" w:fill="92CDDC" w:themeFill="accent5" w:themeFillTint="99"/>
          </w:tcPr>
          <w:p w14:paraId="5E64FCD1" w14:textId="77777777" w:rsidR="00556C4E" w:rsidRPr="00DB3CED" w:rsidRDefault="00556C4E" w:rsidP="00E846BC">
            <w:pPr>
              <w:rPr>
                <w:rFonts w:ascii="Arial" w:hAnsi="Arial" w:cs="Arial"/>
              </w:rPr>
            </w:pPr>
            <w:r>
              <w:rPr>
                <w:rFonts w:ascii="Arial" w:hAnsi="Arial" w:cs="Arial"/>
              </w:rPr>
              <w:t xml:space="preserve">Nil </w:t>
            </w:r>
          </w:p>
        </w:tc>
      </w:tr>
      <w:tr w:rsidR="00DD36EC" w:rsidRPr="00F50DA1" w14:paraId="37B76F61" w14:textId="77777777" w:rsidTr="00DD36EC">
        <w:trPr>
          <w:trHeight w:val="418"/>
        </w:trPr>
        <w:tc>
          <w:tcPr>
            <w:tcW w:w="840" w:type="pct"/>
            <w:shd w:val="clear" w:color="auto" w:fill="92CDDC" w:themeFill="accent5" w:themeFillTint="99"/>
          </w:tcPr>
          <w:p w14:paraId="37EDABE0" w14:textId="77777777" w:rsidR="00556C4E" w:rsidRPr="00DB3CED" w:rsidRDefault="00556C4E" w:rsidP="00E846BC">
            <w:pPr>
              <w:rPr>
                <w:rFonts w:ascii="Arial" w:hAnsi="Arial" w:cs="Arial"/>
              </w:rPr>
            </w:pPr>
            <w:r>
              <w:rPr>
                <w:rFonts w:ascii="Arial" w:hAnsi="Arial" w:cs="Arial"/>
              </w:rPr>
              <w:t>Wesburn</w:t>
            </w:r>
          </w:p>
        </w:tc>
        <w:tc>
          <w:tcPr>
            <w:tcW w:w="367" w:type="pct"/>
            <w:shd w:val="clear" w:color="auto" w:fill="92CDDC" w:themeFill="accent5" w:themeFillTint="99"/>
          </w:tcPr>
          <w:p w14:paraId="33E789C4" w14:textId="77777777" w:rsidR="00556C4E" w:rsidRPr="00DB3CED" w:rsidRDefault="00556C4E" w:rsidP="00E846BC">
            <w:pPr>
              <w:rPr>
                <w:rFonts w:ascii="Arial" w:hAnsi="Arial" w:cs="Arial"/>
              </w:rPr>
            </w:pPr>
            <w:r>
              <w:rPr>
                <w:rFonts w:ascii="Arial" w:hAnsi="Arial" w:cs="Arial"/>
              </w:rPr>
              <w:t>LDRZ2</w:t>
            </w:r>
          </w:p>
        </w:tc>
        <w:tc>
          <w:tcPr>
            <w:tcW w:w="370" w:type="pct"/>
            <w:shd w:val="clear" w:color="auto" w:fill="92CDDC" w:themeFill="accent5" w:themeFillTint="99"/>
          </w:tcPr>
          <w:p w14:paraId="549CF26D" w14:textId="77777777" w:rsidR="00556C4E" w:rsidRPr="007F47B2" w:rsidRDefault="00556C4E" w:rsidP="00E846BC">
            <w:pPr>
              <w:rPr>
                <w:rFonts w:ascii="Arial" w:hAnsi="Arial" w:cs="Arial"/>
              </w:rPr>
            </w:pPr>
          </w:p>
        </w:tc>
        <w:tc>
          <w:tcPr>
            <w:tcW w:w="477" w:type="pct"/>
            <w:shd w:val="clear" w:color="auto" w:fill="92CDDC" w:themeFill="accent5" w:themeFillTint="99"/>
          </w:tcPr>
          <w:p w14:paraId="240D31B7" w14:textId="77777777" w:rsidR="00556C4E" w:rsidRPr="007F47B2" w:rsidRDefault="00556C4E" w:rsidP="00E846BC">
            <w:pPr>
              <w:rPr>
                <w:rFonts w:ascii="Arial" w:hAnsi="Arial" w:cs="Arial"/>
              </w:rPr>
            </w:pPr>
            <w:r>
              <w:rPr>
                <w:rFonts w:ascii="Arial" w:hAnsi="Arial" w:cs="Arial"/>
              </w:rPr>
              <w:t>Clause 51.03</w:t>
            </w:r>
          </w:p>
        </w:tc>
        <w:tc>
          <w:tcPr>
            <w:tcW w:w="913" w:type="pct"/>
            <w:shd w:val="clear" w:color="auto" w:fill="92CDDC" w:themeFill="accent5" w:themeFillTint="99"/>
          </w:tcPr>
          <w:p w14:paraId="29390576" w14:textId="77777777" w:rsidR="00556C4E" w:rsidRPr="00DB3CED" w:rsidRDefault="00556C4E" w:rsidP="00E846BC">
            <w:pPr>
              <w:rPr>
                <w:rFonts w:ascii="Arial" w:hAnsi="Arial" w:cs="Arial"/>
              </w:rPr>
            </w:pPr>
          </w:p>
        </w:tc>
        <w:tc>
          <w:tcPr>
            <w:tcW w:w="671" w:type="pct"/>
            <w:shd w:val="clear" w:color="auto" w:fill="92CDDC" w:themeFill="accent5" w:themeFillTint="99"/>
          </w:tcPr>
          <w:p w14:paraId="0B933A64" w14:textId="77777777" w:rsidR="00556C4E" w:rsidRDefault="00556C4E" w:rsidP="00E846BC">
            <w:pPr>
              <w:rPr>
                <w:rFonts w:ascii="Arial" w:hAnsi="Arial" w:cs="Arial"/>
              </w:rPr>
            </w:pPr>
          </w:p>
        </w:tc>
        <w:tc>
          <w:tcPr>
            <w:tcW w:w="853" w:type="pct"/>
            <w:shd w:val="clear" w:color="auto" w:fill="92CDDC" w:themeFill="accent5" w:themeFillTint="99"/>
          </w:tcPr>
          <w:p w14:paraId="2A33BC7C" w14:textId="77777777" w:rsidR="00556C4E" w:rsidRPr="00DB3CED" w:rsidRDefault="00556C4E" w:rsidP="00E846BC">
            <w:pPr>
              <w:rPr>
                <w:rFonts w:ascii="Arial" w:hAnsi="Arial" w:cs="Arial"/>
              </w:rPr>
            </w:pPr>
          </w:p>
        </w:tc>
        <w:tc>
          <w:tcPr>
            <w:tcW w:w="509" w:type="pct"/>
            <w:shd w:val="clear" w:color="auto" w:fill="92CDDC" w:themeFill="accent5" w:themeFillTint="99"/>
          </w:tcPr>
          <w:p w14:paraId="1DD2B6B1" w14:textId="77777777" w:rsidR="00556C4E" w:rsidRPr="00DB3CED" w:rsidRDefault="00556C4E" w:rsidP="00E846BC">
            <w:pPr>
              <w:rPr>
                <w:rFonts w:ascii="Arial" w:hAnsi="Arial" w:cs="Arial"/>
              </w:rPr>
            </w:pPr>
            <w:r>
              <w:rPr>
                <w:rFonts w:ascii="Arial" w:hAnsi="Arial" w:cs="Arial"/>
              </w:rPr>
              <w:t>Nil</w:t>
            </w:r>
          </w:p>
        </w:tc>
      </w:tr>
    </w:tbl>
    <w:p w14:paraId="268332FE" w14:textId="61EF3977" w:rsidR="00760FC4" w:rsidRDefault="00BA7A96" w:rsidP="004A5314">
      <w:pPr>
        <w:rPr>
          <w:rFonts w:cstheme="minorHAnsi"/>
          <w:sz w:val="24"/>
          <w:szCs w:val="24"/>
        </w:rPr>
      </w:pPr>
      <w:r>
        <w:rPr>
          <w:rFonts w:cstheme="minorHAnsi"/>
          <w:sz w:val="24"/>
          <w:szCs w:val="24"/>
        </w:rPr>
        <w:br w:type="page"/>
      </w:r>
    </w:p>
    <w:p w14:paraId="6A2904EA" w14:textId="77777777" w:rsidR="00556C4E" w:rsidRDefault="00556C4E" w:rsidP="004A5314">
      <w:pPr>
        <w:rPr>
          <w:rFonts w:cstheme="minorHAnsi"/>
          <w:sz w:val="24"/>
          <w:szCs w:val="24"/>
        </w:rPr>
        <w:sectPr w:rsidR="00556C4E" w:rsidSect="007B760B">
          <w:pgSz w:w="16838" w:h="11906" w:orient="landscape"/>
          <w:pgMar w:top="1440" w:right="1440" w:bottom="1440" w:left="1440" w:header="708" w:footer="708" w:gutter="0"/>
          <w:cols w:space="708"/>
          <w:docGrid w:linePitch="360"/>
        </w:sectPr>
      </w:pPr>
    </w:p>
    <w:p w14:paraId="6CBDA946" w14:textId="210BD3D5" w:rsidR="00FA075A" w:rsidRDefault="004174B6" w:rsidP="00BE4232">
      <w:pPr>
        <w:pStyle w:val="HeadingX"/>
        <w:ind w:left="360"/>
      </w:pPr>
      <w:bookmarkStart w:id="41" w:name="_Toc90282877"/>
      <w:r w:rsidRPr="004174B6">
        <w:lastRenderedPageBreak/>
        <w:t>Appendix</w:t>
      </w:r>
      <w:r w:rsidR="007B760B">
        <w:t xml:space="preserve"> 4</w:t>
      </w:r>
      <w:r w:rsidRPr="004174B6">
        <w:t xml:space="preserve"> </w:t>
      </w:r>
      <w:r w:rsidR="005B214B">
        <w:t xml:space="preserve"> </w:t>
      </w:r>
      <w:r w:rsidR="00BE4232">
        <w:t xml:space="preserve">- </w:t>
      </w:r>
      <w:r w:rsidR="005B214B">
        <w:t>Minister’s Refusal Amendment C143</w:t>
      </w:r>
      <w:bookmarkEnd w:id="41"/>
      <w:r w:rsidR="005B214B">
        <w:t xml:space="preserve"> </w:t>
      </w:r>
    </w:p>
    <w:p w14:paraId="03267FDA" w14:textId="125050C9" w:rsidR="00BE4232" w:rsidRDefault="00BE4232" w:rsidP="004174B6">
      <w:pPr>
        <w:rPr>
          <w:lang w:val="en-US" w:bidi="en-US"/>
        </w:rPr>
      </w:pPr>
      <w:r w:rsidRPr="00BE4232">
        <w:rPr>
          <w:noProof/>
          <w:lang w:val="en-US" w:bidi="en-US"/>
        </w:rPr>
        <w:drawing>
          <wp:inline distT="0" distB="0" distL="0" distR="0" wp14:anchorId="3C09322A" wp14:editId="3B4E1A94">
            <wp:extent cx="5731510" cy="8117205"/>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31510" cy="8117205"/>
                    </a:xfrm>
                    <a:prstGeom prst="rect">
                      <a:avLst/>
                    </a:prstGeom>
                    <a:noFill/>
                    <a:ln>
                      <a:noFill/>
                    </a:ln>
                  </pic:spPr>
                </pic:pic>
              </a:graphicData>
            </a:graphic>
          </wp:inline>
        </w:drawing>
      </w:r>
    </w:p>
    <w:p w14:paraId="6769E761" w14:textId="77777777" w:rsidR="00E12324" w:rsidRDefault="00E12324" w:rsidP="004174B6">
      <w:pPr>
        <w:rPr>
          <w:lang w:val="en-US" w:bidi="en-US"/>
        </w:rPr>
        <w:sectPr w:rsidR="00E12324" w:rsidSect="00556C4E">
          <w:pgSz w:w="11906" w:h="16838"/>
          <w:pgMar w:top="1440" w:right="1440" w:bottom="1440" w:left="1440" w:header="708" w:footer="708" w:gutter="0"/>
          <w:cols w:space="708"/>
          <w:docGrid w:linePitch="360"/>
        </w:sectPr>
      </w:pPr>
    </w:p>
    <w:p w14:paraId="2DA3E220" w14:textId="76CDDBC0" w:rsidR="00E12324" w:rsidRDefault="007B760B" w:rsidP="007715BA">
      <w:pPr>
        <w:pStyle w:val="HeadingX"/>
      </w:pPr>
      <w:bookmarkStart w:id="42" w:name="_Toc90282878"/>
      <w:r>
        <w:lastRenderedPageBreak/>
        <w:t xml:space="preserve">Appendix 3 </w:t>
      </w:r>
      <w:r w:rsidR="00404BC5">
        <w:t xml:space="preserve">- </w:t>
      </w:r>
      <w:r>
        <w:t>Sample</w:t>
      </w:r>
      <w:r w:rsidR="00404BC5">
        <w:t xml:space="preserve"> LDRZ</w:t>
      </w:r>
      <w:r w:rsidR="00BC23A8">
        <w:t xml:space="preserve"> </w:t>
      </w:r>
      <w:r w:rsidR="00256D28">
        <w:t xml:space="preserve"> REVIEW MAP</w:t>
      </w:r>
      <w:bookmarkEnd w:id="42"/>
    </w:p>
    <w:p w14:paraId="72EC39EF" w14:textId="7941C88A" w:rsidR="007715BA" w:rsidRPr="007715BA" w:rsidRDefault="00BC23A8" w:rsidP="007715BA">
      <w:pPr>
        <w:rPr>
          <w:lang w:val="en-US" w:bidi="en-US"/>
        </w:rPr>
      </w:pPr>
      <w:r w:rsidRPr="00BC23A8">
        <w:rPr>
          <w:noProof/>
          <w:lang w:val="en-US" w:bidi="en-US"/>
        </w:rPr>
        <w:drawing>
          <wp:inline distT="0" distB="0" distL="0" distR="0" wp14:anchorId="3C8A9516" wp14:editId="6B35223C">
            <wp:extent cx="6991350" cy="4953601"/>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7004926" cy="4963220"/>
                    </a:xfrm>
                    <a:prstGeom prst="rect">
                      <a:avLst/>
                    </a:prstGeom>
                    <a:noFill/>
                    <a:ln>
                      <a:noFill/>
                    </a:ln>
                  </pic:spPr>
                </pic:pic>
              </a:graphicData>
            </a:graphic>
          </wp:inline>
        </w:drawing>
      </w:r>
    </w:p>
    <w:sectPr w:rsidR="007715BA" w:rsidRPr="007715BA" w:rsidSect="00E12324">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6791EFD" w14:textId="77777777" w:rsidR="00C5584B" w:rsidRDefault="00C5584B" w:rsidP="001C66F3">
      <w:pPr>
        <w:spacing w:after="0" w:line="240" w:lineRule="auto"/>
      </w:pPr>
      <w:r>
        <w:separator/>
      </w:r>
    </w:p>
  </w:endnote>
  <w:endnote w:type="continuationSeparator" w:id="0">
    <w:p w14:paraId="70CC2CFD" w14:textId="77777777" w:rsidR="00C5584B" w:rsidRDefault="00C5584B" w:rsidP="001C66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ZurichBT-BoldCondensed">
    <w:altName w:val="Calibri"/>
    <w:panose1 w:val="00000000000000000000"/>
    <w:charset w:val="00"/>
    <w:family w:val="swiss"/>
    <w:notTrueType/>
    <w:pitch w:val="default"/>
    <w:sig w:usb0="00000003" w:usb1="00000000" w:usb2="00000000" w:usb3="00000000" w:csb0="00000001" w:csb1="00000000"/>
  </w:font>
  <w:font w:name="Franklin Gothic Book">
    <w:panose1 w:val="020B0503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CB0FC4" w14:textId="77777777" w:rsidR="00C5584B" w:rsidRDefault="00C5584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39373325"/>
      <w:docPartObj>
        <w:docPartGallery w:val="Page Numbers (Bottom of Page)"/>
        <w:docPartUnique/>
      </w:docPartObj>
    </w:sdtPr>
    <w:sdtEndPr>
      <w:rPr>
        <w:noProof/>
      </w:rPr>
    </w:sdtEndPr>
    <w:sdtContent>
      <w:p w14:paraId="16AB78B6" w14:textId="5653894F" w:rsidR="00C5584B" w:rsidRDefault="00C5584B">
        <w:pPr>
          <w:pStyle w:val="Footer"/>
        </w:pPr>
        <w:r>
          <w:fldChar w:fldCharType="begin"/>
        </w:r>
        <w:r>
          <w:instrText xml:space="preserve"> PAGE   \* MERGEFORMAT </w:instrText>
        </w:r>
        <w:r>
          <w:fldChar w:fldCharType="separate"/>
        </w:r>
        <w:r>
          <w:rPr>
            <w:noProof/>
          </w:rPr>
          <w:t>2</w:t>
        </w:r>
        <w:r>
          <w:rPr>
            <w:noProof/>
          </w:rPr>
          <w:fldChar w:fldCharType="end"/>
        </w:r>
      </w:p>
    </w:sdtContent>
  </w:sdt>
  <w:p w14:paraId="37665516" w14:textId="77777777" w:rsidR="00C5584B" w:rsidRDefault="00C5584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D78CCF" w14:textId="77777777" w:rsidR="00C5584B" w:rsidRDefault="00C5584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05E7C3" w14:textId="77777777" w:rsidR="00C5584B" w:rsidRDefault="00C5584B">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21134903"/>
      <w:docPartObj>
        <w:docPartGallery w:val="Page Numbers (Bottom of Page)"/>
        <w:docPartUnique/>
      </w:docPartObj>
    </w:sdtPr>
    <w:sdtEndPr>
      <w:rPr>
        <w:noProof/>
      </w:rPr>
    </w:sdtEndPr>
    <w:sdtContent>
      <w:p w14:paraId="4594162A" w14:textId="77777777" w:rsidR="00C5584B" w:rsidRDefault="00C5584B">
        <w:pPr>
          <w:pStyle w:val="Footer"/>
        </w:pPr>
        <w:r>
          <w:fldChar w:fldCharType="begin"/>
        </w:r>
        <w:r>
          <w:instrText xml:space="preserve"> PAGE   \* MERGEFORMAT </w:instrText>
        </w:r>
        <w:r>
          <w:fldChar w:fldCharType="separate"/>
        </w:r>
        <w:r>
          <w:rPr>
            <w:noProof/>
          </w:rPr>
          <w:t>4</w:t>
        </w:r>
        <w:r>
          <w:rPr>
            <w:noProof/>
          </w:rPr>
          <w:fldChar w:fldCharType="end"/>
        </w:r>
      </w:p>
    </w:sdtContent>
  </w:sdt>
  <w:p w14:paraId="5D231575" w14:textId="77777777" w:rsidR="00C5584B" w:rsidRDefault="00C5584B">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989EEE" w14:textId="77777777" w:rsidR="00C5584B" w:rsidRDefault="00C5584B">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3E3404" w14:textId="77777777" w:rsidR="00C5584B" w:rsidRDefault="00C5584B">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49802418"/>
      <w:docPartObj>
        <w:docPartGallery w:val="Page Numbers (Bottom of Page)"/>
        <w:docPartUnique/>
      </w:docPartObj>
    </w:sdtPr>
    <w:sdtEndPr>
      <w:rPr>
        <w:noProof/>
      </w:rPr>
    </w:sdtEndPr>
    <w:sdtContent>
      <w:p w14:paraId="38F1F054" w14:textId="77777777" w:rsidR="00C5584B" w:rsidRDefault="00C5584B">
        <w:pPr>
          <w:pStyle w:val="Footer"/>
        </w:pPr>
        <w:r>
          <w:fldChar w:fldCharType="begin"/>
        </w:r>
        <w:r>
          <w:instrText xml:space="preserve"> PAGE   \* MERGEFORMAT </w:instrText>
        </w:r>
        <w:r>
          <w:fldChar w:fldCharType="separate"/>
        </w:r>
        <w:r>
          <w:rPr>
            <w:noProof/>
          </w:rPr>
          <w:t>4</w:t>
        </w:r>
        <w:r>
          <w:rPr>
            <w:noProof/>
          </w:rPr>
          <w:fldChar w:fldCharType="end"/>
        </w:r>
      </w:p>
    </w:sdtContent>
  </w:sdt>
  <w:p w14:paraId="349D9C3C" w14:textId="77777777" w:rsidR="00C5584B" w:rsidRDefault="00C5584B">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DA90B2" w14:textId="77777777" w:rsidR="00C5584B" w:rsidRDefault="00C5584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C0550D2" w14:textId="77777777" w:rsidR="00C5584B" w:rsidRDefault="00C5584B" w:rsidP="001C66F3">
      <w:pPr>
        <w:spacing w:after="0" w:line="240" w:lineRule="auto"/>
      </w:pPr>
      <w:r>
        <w:separator/>
      </w:r>
    </w:p>
  </w:footnote>
  <w:footnote w:type="continuationSeparator" w:id="0">
    <w:p w14:paraId="6D453E9F" w14:textId="77777777" w:rsidR="00C5584B" w:rsidRDefault="00C5584B" w:rsidP="001C66F3">
      <w:pPr>
        <w:spacing w:after="0" w:line="240" w:lineRule="auto"/>
      </w:pPr>
      <w:r>
        <w:continuationSeparator/>
      </w:r>
    </w:p>
  </w:footnote>
  <w:footnote w:id="1">
    <w:p w14:paraId="2654A185" w14:textId="77777777" w:rsidR="00C5584B" w:rsidRPr="004A33B0" w:rsidRDefault="00C5584B" w:rsidP="008B41BF">
      <w:pPr>
        <w:jc w:val="both"/>
        <w:rPr>
          <w:rFonts w:cstheme="minorHAnsi"/>
          <w:sz w:val="24"/>
          <w:szCs w:val="24"/>
        </w:rPr>
      </w:pPr>
      <w:r>
        <w:rPr>
          <w:rStyle w:val="FootnoteReference"/>
        </w:rPr>
        <w:footnoteRef/>
      </w:r>
      <w:r>
        <w:t xml:space="preserve"> </w:t>
      </w:r>
      <w:hyperlink r:id="rId1" w:history="1">
        <w:r w:rsidRPr="00260204">
          <w:rPr>
            <w:rStyle w:val="Hyperlink"/>
            <w:rFonts w:cstheme="minorHAnsi"/>
            <w:sz w:val="24"/>
            <w:szCs w:val="24"/>
          </w:rPr>
          <w:t>https://forecast.id.com.au/yarra-ranges/forecast-covid19-impact?WebId=10</w:t>
        </w:r>
      </w:hyperlink>
      <w:r>
        <w:rPr>
          <w:rFonts w:cstheme="minorHAnsi"/>
          <w:sz w:val="24"/>
          <w:szCs w:val="24"/>
        </w:rPr>
        <w:t xml:space="preserve">. </w:t>
      </w:r>
    </w:p>
    <w:p w14:paraId="17C52CE2" w14:textId="77777777" w:rsidR="00C5584B" w:rsidRDefault="00C5584B" w:rsidP="008B41BF">
      <w:pPr>
        <w:pStyle w:val="FootnoteText"/>
      </w:pPr>
    </w:p>
  </w:footnote>
  <w:footnote w:id="2">
    <w:p w14:paraId="0B3957D8" w14:textId="45123BA5" w:rsidR="00C5584B" w:rsidRDefault="00C5584B">
      <w:pPr>
        <w:pStyle w:val="FootnoteText"/>
      </w:pPr>
      <w:r>
        <w:rPr>
          <w:rStyle w:val="FootnoteReference"/>
        </w:rPr>
        <w:footnoteRef/>
      </w:r>
      <w:r>
        <w:t xml:space="preserve"> These towns were the subject of planning scheme amendment C159, which applied the current residential controls.  This amendment was approved by the Minister for Planning 20 November 2020.  There is no strategic support for any further changes to these towns at this time.</w:t>
      </w:r>
    </w:p>
  </w:footnote>
  <w:footnote w:id="3">
    <w:p w14:paraId="06D8B976" w14:textId="0A282A81" w:rsidR="00C5584B" w:rsidRDefault="00C5584B" w:rsidP="00F64505">
      <w:pPr>
        <w:pStyle w:val="FootnoteText"/>
      </w:pPr>
      <w:r>
        <w:rPr>
          <w:rStyle w:val="FootnoteReference"/>
        </w:rPr>
        <w:footnoteRef/>
      </w:r>
      <w:r>
        <w:t xml:space="preserve"> Yarra Ranges Council – Analysis of Supply and Demand, Updated June 2020 housing id</w:t>
      </w:r>
    </w:p>
  </w:footnote>
  <w:footnote w:id="4">
    <w:p w14:paraId="1525841D" w14:textId="742F9AA7" w:rsidR="00C5584B" w:rsidRDefault="00C5584B">
      <w:pPr>
        <w:pStyle w:val="FootnoteText"/>
      </w:pPr>
      <w:r>
        <w:rPr>
          <w:rStyle w:val="FootnoteReference"/>
        </w:rPr>
        <w:footnoteRef/>
      </w:r>
      <w:r>
        <w:t xml:space="preserve"> The Amendment to rezone parts of Monbulk is in progress at the writing of this document.</w:t>
      </w:r>
    </w:p>
  </w:footnote>
  <w:footnote w:id="5">
    <w:p w14:paraId="33017AEE" w14:textId="60A8B796" w:rsidR="00C5584B" w:rsidRDefault="00C5584B" w:rsidP="00C33F20">
      <w:pPr>
        <w:pStyle w:val="FootnoteText"/>
      </w:pPr>
      <w:r>
        <w:rPr>
          <w:rStyle w:val="FootnoteReference"/>
        </w:rPr>
        <w:footnoteRef/>
      </w:r>
      <w:r>
        <w:t xml:space="preserve"> Data from Yarra Ranges / Council Agenda 28 October 2014.</w:t>
      </w:r>
    </w:p>
  </w:footnote>
  <w:footnote w:id="6">
    <w:p w14:paraId="5D5ABDE7" w14:textId="741A0E1E" w:rsidR="00C5584B" w:rsidRDefault="00C5584B">
      <w:pPr>
        <w:pStyle w:val="FootnoteText"/>
      </w:pPr>
      <w:r>
        <w:rPr>
          <w:rStyle w:val="FootnoteReference"/>
        </w:rPr>
        <w:footnoteRef/>
      </w:r>
      <w:r>
        <w:t xml:space="preserve"> Amendment VC140 – strengthening planning response to bushfire came into effect before the Minister’s decision, thereby affecting the outcome of C143.</w:t>
      </w:r>
    </w:p>
  </w:footnote>
  <w:footnote w:id="7">
    <w:p w14:paraId="38776899" w14:textId="77777777" w:rsidR="00C5584B" w:rsidRDefault="00C5584B" w:rsidP="00F92514">
      <w:pPr>
        <w:pStyle w:val="FootnoteText"/>
      </w:pPr>
      <w:r>
        <w:rPr>
          <w:rStyle w:val="FootnoteReference"/>
        </w:rPr>
        <w:footnoteRef/>
      </w:r>
      <w:r>
        <w:t xml:space="preserve"> Some areas of Low Density Residential Zone were recently introduced to replace the Rural Living Zone in Wesburn, Launching Place and Millgrove (Amendment C159).  The minimum subdivision size in these locations is more than one acre.</w:t>
      </w:r>
    </w:p>
  </w:footnote>
  <w:footnote w:id="8">
    <w:p w14:paraId="7120CACF" w14:textId="75E97990" w:rsidR="00C5584B" w:rsidRDefault="00C5584B" w:rsidP="00F6791C">
      <w:pPr>
        <w:pStyle w:val="FootnoteText"/>
      </w:pPr>
      <w:r>
        <w:rPr>
          <w:rStyle w:val="FootnoteReference"/>
        </w:rPr>
        <w:footnoteRef/>
      </w:r>
      <w:r>
        <w:t xml:space="preserve"> Id Informed Decision – </w:t>
      </w:r>
      <w:r>
        <w:rPr>
          <w:i/>
          <w:iCs/>
        </w:rPr>
        <w:t>Yarra Ranges Analysis of Demand and Supply</w:t>
      </w:r>
    </w:p>
  </w:footnote>
  <w:footnote w:id="9">
    <w:p w14:paraId="54D2E3F0" w14:textId="6039C0F4" w:rsidR="00C5584B" w:rsidRDefault="00C5584B">
      <w:pPr>
        <w:pStyle w:val="FootnoteText"/>
      </w:pPr>
      <w:r>
        <w:rPr>
          <w:rStyle w:val="FootnoteReference"/>
        </w:rPr>
        <w:footnoteRef/>
      </w:r>
      <w:r>
        <w:t xml:space="preserve"> Draft Eastern Metro Land Use Framework Plan Chapter 9 Sustainability and Resilience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E12864" w14:textId="046B1B56" w:rsidR="00C5584B" w:rsidRDefault="00813964">
    <w:pPr>
      <w:pStyle w:val="Header"/>
    </w:pPr>
    <w:r>
      <w:rPr>
        <w:noProof/>
      </w:rPr>
      <w:pict w14:anchorId="0D22A04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2237454" o:spid="_x0000_s8194" type="#_x0000_t136" style="position:absolute;margin-left:0;margin-top:0;width:570.35pt;height:65.8pt;rotation:315;z-index:-251655168;mso-position-horizontal:center;mso-position-horizontal-relative:margin;mso-position-vertical:center;mso-position-vertical-relative:margin" o:allowincell="f" fillcolor="silver" stroked="f">
          <v:fill opacity=".5"/>
          <v:textpath style="font-family:&quot;Calibri&quot;;font-size:1pt" string="Draft for Community  Discussion"/>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386747" w14:textId="75A24C1F" w:rsidR="00C5584B" w:rsidRDefault="00813964">
    <w:pPr>
      <w:pStyle w:val="Header"/>
    </w:pPr>
    <w:r>
      <w:rPr>
        <w:noProof/>
      </w:rPr>
      <w:pict w14:anchorId="4F39C0B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2237455" o:spid="_x0000_s8195" type="#_x0000_t136" style="position:absolute;margin-left:0;margin-top:0;width:570.35pt;height:65.8pt;rotation:315;z-index:-251653120;mso-position-horizontal:center;mso-position-horizontal-relative:margin;mso-position-vertical:center;mso-position-vertical-relative:margin" o:allowincell="f" fillcolor="silver" stroked="f">
          <v:fill opacity=".5"/>
          <v:textpath style="font-family:&quot;Calibri&quot;;font-size:1pt" string="Draft for Community  Discussion"/>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315327" w14:textId="1B5716D9" w:rsidR="00C5584B" w:rsidRDefault="00813964">
    <w:pPr>
      <w:pStyle w:val="Header"/>
    </w:pPr>
    <w:r>
      <w:rPr>
        <w:noProof/>
      </w:rPr>
      <w:pict w14:anchorId="638FB67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2237453" o:spid="_x0000_s8193" type="#_x0000_t136" style="position:absolute;margin-left:0;margin-top:0;width:570.35pt;height:65.8pt;rotation:315;z-index:-251657216;mso-position-horizontal:center;mso-position-horizontal-relative:margin;mso-position-vertical:center;mso-position-vertical-relative:margin" o:allowincell="f" fillcolor="silver" stroked="f">
          <v:fill opacity=".5"/>
          <v:textpath style="font-family:&quot;Calibri&quot;;font-size:1pt" string="Draft for Community  Discussion"/>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801C92" w14:textId="3A8EAD8F" w:rsidR="00C5584B" w:rsidRDefault="00813964">
    <w:pPr>
      <w:pStyle w:val="Header"/>
    </w:pPr>
    <w:r>
      <w:rPr>
        <w:noProof/>
      </w:rPr>
      <w:pict w14:anchorId="300E959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2237457" o:spid="_x0000_s8197" type="#_x0000_t136" style="position:absolute;margin-left:0;margin-top:0;width:570.35pt;height:65.8pt;rotation:315;z-index:-251649024;mso-position-horizontal:center;mso-position-horizontal-relative:margin;mso-position-vertical:center;mso-position-vertical-relative:margin" o:allowincell="f" fillcolor="silver" stroked="f">
          <v:fill opacity=".5"/>
          <v:textpath style="font-family:&quot;Calibri&quot;;font-size:1pt" string="Draft for Community  Discussion"/>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9E5B4F" w14:textId="484F9DCD" w:rsidR="00C5584B" w:rsidRPr="00E85722" w:rsidRDefault="00813964" w:rsidP="00E85722">
    <w:pPr>
      <w:pStyle w:val="Header"/>
    </w:pPr>
    <w:r>
      <w:rPr>
        <w:noProof/>
      </w:rPr>
      <w:pict w14:anchorId="65B4132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2237458" o:spid="_x0000_s8198" type="#_x0000_t136" style="position:absolute;margin-left:0;margin-top:0;width:570.35pt;height:65.8pt;rotation:315;z-index:-251646976;mso-position-horizontal:center;mso-position-horizontal-relative:margin;mso-position-vertical:center;mso-position-vertical-relative:margin" o:allowincell="f" fillcolor="silver" stroked="f">
          <v:fill opacity=".5"/>
          <v:textpath style="font-family:&quot;Calibri&quot;;font-size:1pt" string="Draft for Community  Discussion"/>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3D4E67" w14:textId="63C220F8" w:rsidR="00C5584B" w:rsidRDefault="00813964">
    <w:pPr>
      <w:pStyle w:val="Header"/>
    </w:pPr>
    <w:r>
      <w:rPr>
        <w:noProof/>
      </w:rPr>
      <w:pict w14:anchorId="4D6CD8B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2237456" o:spid="_x0000_s8196" type="#_x0000_t136" style="position:absolute;margin-left:0;margin-top:0;width:570.35pt;height:65.8pt;rotation:315;z-index:-251651072;mso-position-horizontal:center;mso-position-horizontal-relative:margin;mso-position-vertical:center;mso-position-vertical-relative:margin" o:allowincell="f" fillcolor="silver" stroked="f">
          <v:fill opacity=".5"/>
          <v:textpath style="font-family:&quot;Calibri&quot;;font-size:1pt" string="Draft for Community  Discussion"/>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3189FA" w14:textId="04D86BEB" w:rsidR="00C5584B" w:rsidRDefault="00813964">
    <w:pPr>
      <w:pStyle w:val="Header"/>
    </w:pPr>
    <w:r>
      <w:rPr>
        <w:noProof/>
      </w:rPr>
      <w:pict w14:anchorId="7235610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2237460" o:spid="_x0000_s8200" type="#_x0000_t136" style="position:absolute;margin-left:0;margin-top:0;width:570.35pt;height:65.8pt;rotation:315;z-index:-251642880;mso-position-horizontal:center;mso-position-horizontal-relative:margin;mso-position-vertical:center;mso-position-vertical-relative:margin" o:allowincell="f" fillcolor="silver" stroked="f">
          <v:fill opacity=".5"/>
          <v:textpath style="font-family:&quot;Calibri&quot;;font-size:1pt" string="Draft for Community  Discussion"/>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20D690" w14:textId="4B26E34A" w:rsidR="00C5584B" w:rsidRPr="00E85722" w:rsidRDefault="00813964" w:rsidP="00E85722">
    <w:pPr>
      <w:pStyle w:val="Header"/>
    </w:pPr>
    <w:r>
      <w:rPr>
        <w:noProof/>
      </w:rPr>
      <w:pict w14:anchorId="73D19AA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2237461" o:spid="_x0000_s8201" type="#_x0000_t136" style="position:absolute;margin-left:0;margin-top:0;width:570.35pt;height:65.8pt;rotation:315;z-index:-251640832;mso-position-horizontal:center;mso-position-horizontal-relative:margin;mso-position-vertical:center;mso-position-vertical-relative:margin" o:allowincell="f" fillcolor="silver" stroked="f">
          <v:fill opacity=".5"/>
          <v:textpath style="font-family:&quot;Calibri&quot;;font-size:1pt" string="Draft for Community  Discussion"/>
          <w10:wrap anchorx="margin" anchory="margin"/>
        </v:shape>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BEE356" w14:textId="1B6B71F3" w:rsidR="00C5584B" w:rsidRDefault="00813964">
    <w:pPr>
      <w:pStyle w:val="Header"/>
    </w:pPr>
    <w:r>
      <w:rPr>
        <w:noProof/>
      </w:rPr>
      <w:pict w14:anchorId="5DE0FD8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2237459" o:spid="_x0000_s8199" type="#_x0000_t136" style="position:absolute;margin-left:0;margin-top:0;width:570.35pt;height:65.8pt;rotation:315;z-index:-251644928;mso-position-horizontal:center;mso-position-horizontal-relative:margin;mso-position-vertical:center;mso-position-vertical-relative:margin" o:allowincell="f" fillcolor="silver" stroked="f">
          <v:fill opacity=".5"/>
          <v:textpath style="font-family:&quot;Calibri&quot;;font-size:1pt" string="Draft for Community  Discussion"/>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D45430"/>
    <w:multiLevelType w:val="multilevel"/>
    <w:tmpl w:val="912E1750"/>
    <w:styleLink w:val="Headings"/>
    <w:lvl w:ilvl="0">
      <w:start w:val="1"/>
      <w:numFmt w:val="decimal"/>
      <w:pStyle w:val="SectionHeading-Numbered"/>
      <w:lvlText w:val="%1."/>
      <w:lvlJc w:val="left"/>
      <w:pPr>
        <w:ind w:left="720" w:hanging="720"/>
      </w:pPr>
      <w:rPr>
        <w:rFonts w:hint="default"/>
      </w:rPr>
    </w:lvl>
    <w:lvl w:ilvl="1">
      <w:start w:val="1"/>
      <w:numFmt w:val="decimal"/>
      <w:lvlRestart w:val="0"/>
      <w:pStyle w:val="Heading1-Numbered"/>
      <w:lvlText w:val="%2."/>
      <w:lvlJc w:val="left"/>
      <w:pPr>
        <w:ind w:left="720" w:hanging="720"/>
      </w:pPr>
      <w:rPr>
        <w:rFonts w:hint="default"/>
      </w:rPr>
    </w:lvl>
    <w:lvl w:ilvl="2">
      <w:start w:val="1"/>
      <w:numFmt w:val="decimal"/>
      <w:pStyle w:val="Heading2-Numbered"/>
      <w:lvlText w:val="%2.%3"/>
      <w:lvlJc w:val="left"/>
      <w:pPr>
        <w:ind w:left="720" w:hanging="720"/>
      </w:pPr>
      <w:rPr>
        <w:rFonts w:hint="default"/>
      </w:rPr>
    </w:lvl>
    <w:lvl w:ilvl="3">
      <w:start w:val="1"/>
      <w:numFmt w:val="decimal"/>
      <w:pStyle w:val="Heading3-Numbered"/>
      <w:lvlText w:val="%2.%3.%4"/>
      <w:lvlJc w:val="left"/>
      <w:pPr>
        <w:ind w:left="720" w:hanging="720"/>
      </w:pPr>
      <w:rPr>
        <w:rFonts w:hint="default"/>
      </w:rPr>
    </w:lvl>
    <w:lvl w:ilvl="4">
      <w:start w:val="1"/>
      <w:numFmt w:val="decimal"/>
      <w:pStyle w:val="Heading4-Numbered"/>
      <w:lvlText w:val="%2.%3.%4.%5"/>
      <w:lvlJc w:val="left"/>
      <w:pPr>
        <w:ind w:left="720" w:hanging="72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1" w15:restartNumberingAfterBreak="0">
    <w:nsid w:val="03A1559B"/>
    <w:multiLevelType w:val="multilevel"/>
    <w:tmpl w:val="E25224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3E350EC"/>
    <w:multiLevelType w:val="hybridMultilevel"/>
    <w:tmpl w:val="58A641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55947A1"/>
    <w:multiLevelType w:val="hybridMultilevel"/>
    <w:tmpl w:val="8362C4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6A35A1C"/>
    <w:multiLevelType w:val="hybridMultilevel"/>
    <w:tmpl w:val="635C254C"/>
    <w:lvl w:ilvl="0" w:tplc="0C090001">
      <w:start w:val="1"/>
      <w:numFmt w:val="bullet"/>
      <w:lvlText w:val=""/>
      <w:lvlJc w:val="left"/>
      <w:pPr>
        <w:ind w:left="1854" w:hanging="360"/>
      </w:pPr>
      <w:rPr>
        <w:rFonts w:ascii="Symbol" w:hAnsi="Symbol" w:hint="default"/>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5" w15:restartNumberingAfterBreak="0">
    <w:nsid w:val="0A504D57"/>
    <w:multiLevelType w:val="hybridMultilevel"/>
    <w:tmpl w:val="A37A05A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B641F52"/>
    <w:multiLevelType w:val="hybridMultilevel"/>
    <w:tmpl w:val="CF488544"/>
    <w:lvl w:ilvl="0" w:tplc="0796656C">
      <w:start w:val="1"/>
      <w:numFmt w:val="decimal"/>
      <w:lvlText w:val="%1)"/>
      <w:lvlJc w:val="left"/>
      <w:pPr>
        <w:ind w:left="720" w:hanging="360"/>
      </w:pPr>
      <w:rPr>
        <w:rFonts w:hint="default"/>
        <w:b w:val="0"/>
        <w:bCs w:val="0"/>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FAD006E"/>
    <w:multiLevelType w:val="hybridMultilevel"/>
    <w:tmpl w:val="42263A2E"/>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1A46835"/>
    <w:multiLevelType w:val="hybridMultilevel"/>
    <w:tmpl w:val="F8CE94CC"/>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1588421D"/>
    <w:multiLevelType w:val="hybridMultilevel"/>
    <w:tmpl w:val="0B2870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7240382"/>
    <w:multiLevelType w:val="hybridMultilevel"/>
    <w:tmpl w:val="601EBB48"/>
    <w:lvl w:ilvl="0" w:tplc="0C090001">
      <w:start w:val="1"/>
      <w:numFmt w:val="bullet"/>
      <w:lvlText w:val=""/>
      <w:lvlJc w:val="left"/>
      <w:pPr>
        <w:ind w:left="776" w:hanging="360"/>
      </w:pPr>
      <w:rPr>
        <w:rFonts w:ascii="Symbol" w:hAnsi="Symbol" w:hint="default"/>
      </w:rPr>
    </w:lvl>
    <w:lvl w:ilvl="1" w:tplc="0C090003" w:tentative="1">
      <w:start w:val="1"/>
      <w:numFmt w:val="bullet"/>
      <w:lvlText w:val="o"/>
      <w:lvlJc w:val="left"/>
      <w:pPr>
        <w:ind w:left="1496" w:hanging="360"/>
      </w:pPr>
      <w:rPr>
        <w:rFonts w:ascii="Courier New" w:hAnsi="Courier New" w:cs="Courier New" w:hint="default"/>
      </w:rPr>
    </w:lvl>
    <w:lvl w:ilvl="2" w:tplc="0C090005" w:tentative="1">
      <w:start w:val="1"/>
      <w:numFmt w:val="bullet"/>
      <w:lvlText w:val=""/>
      <w:lvlJc w:val="left"/>
      <w:pPr>
        <w:ind w:left="2216" w:hanging="360"/>
      </w:pPr>
      <w:rPr>
        <w:rFonts w:ascii="Wingdings" w:hAnsi="Wingdings" w:hint="default"/>
      </w:rPr>
    </w:lvl>
    <w:lvl w:ilvl="3" w:tplc="0C090001" w:tentative="1">
      <w:start w:val="1"/>
      <w:numFmt w:val="bullet"/>
      <w:lvlText w:val=""/>
      <w:lvlJc w:val="left"/>
      <w:pPr>
        <w:ind w:left="2936" w:hanging="360"/>
      </w:pPr>
      <w:rPr>
        <w:rFonts w:ascii="Symbol" w:hAnsi="Symbol" w:hint="default"/>
      </w:rPr>
    </w:lvl>
    <w:lvl w:ilvl="4" w:tplc="0C090003" w:tentative="1">
      <w:start w:val="1"/>
      <w:numFmt w:val="bullet"/>
      <w:lvlText w:val="o"/>
      <w:lvlJc w:val="left"/>
      <w:pPr>
        <w:ind w:left="3656" w:hanging="360"/>
      </w:pPr>
      <w:rPr>
        <w:rFonts w:ascii="Courier New" w:hAnsi="Courier New" w:cs="Courier New" w:hint="default"/>
      </w:rPr>
    </w:lvl>
    <w:lvl w:ilvl="5" w:tplc="0C090005" w:tentative="1">
      <w:start w:val="1"/>
      <w:numFmt w:val="bullet"/>
      <w:lvlText w:val=""/>
      <w:lvlJc w:val="left"/>
      <w:pPr>
        <w:ind w:left="4376" w:hanging="360"/>
      </w:pPr>
      <w:rPr>
        <w:rFonts w:ascii="Wingdings" w:hAnsi="Wingdings" w:hint="default"/>
      </w:rPr>
    </w:lvl>
    <w:lvl w:ilvl="6" w:tplc="0C090001" w:tentative="1">
      <w:start w:val="1"/>
      <w:numFmt w:val="bullet"/>
      <w:lvlText w:val=""/>
      <w:lvlJc w:val="left"/>
      <w:pPr>
        <w:ind w:left="5096" w:hanging="360"/>
      </w:pPr>
      <w:rPr>
        <w:rFonts w:ascii="Symbol" w:hAnsi="Symbol" w:hint="default"/>
      </w:rPr>
    </w:lvl>
    <w:lvl w:ilvl="7" w:tplc="0C090003" w:tentative="1">
      <w:start w:val="1"/>
      <w:numFmt w:val="bullet"/>
      <w:lvlText w:val="o"/>
      <w:lvlJc w:val="left"/>
      <w:pPr>
        <w:ind w:left="5816" w:hanging="360"/>
      </w:pPr>
      <w:rPr>
        <w:rFonts w:ascii="Courier New" w:hAnsi="Courier New" w:cs="Courier New" w:hint="default"/>
      </w:rPr>
    </w:lvl>
    <w:lvl w:ilvl="8" w:tplc="0C090005" w:tentative="1">
      <w:start w:val="1"/>
      <w:numFmt w:val="bullet"/>
      <w:lvlText w:val=""/>
      <w:lvlJc w:val="left"/>
      <w:pPr>
        <w:ind w:left="6536" w:hanging="360"/>
      </w:pPr>
      <w:rPr>
        <w:rFonts w:ascii="Wingdings" w:hAnsi="Wingdings" w:hint="default"/>
      </w:rPr>
    </w:lvl>
  </w:abstractNum>
  <w:abstractNum w:abstractNumId="11" w15:restartNumberingAfterBreak="0">
    <w:nsid w:val="1B7D386E"/>
    <w:multiLevelType w:val="hybridMultilevel"/>
    <w:tmpl w:val="85EA066E"/>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2" w15:restartNumberingAfterBreak="0">
    <w:nsid w:val="1D32364E"/>
    <w:multiLevelType w:val="hybridMultilevel"/>
    <w:tmpl w:val="FC389A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F8D23C9"/>
    <w:multiLevelType w:val="hybridMultilevel"/>
    <w:tmpl w:val="18B088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5710738"/>
    <w:multiLevelType w:val="hybridMultilevel"/>
    <w:tmpl w:val="2F8448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7ED7665"/>
    <w:multiLevelType w:val="hybridMultilevel"/>
    <w:tmpl w:val="938A9D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81C060F"/>
    <w:multiLevelType w:val="hybridMultilevel"/>
    <w:tmpl w:val="1AAECE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EDF6BD9"/>
    <w:multiLevelType w:val="hybridMultilevel"/>
    <w:tmpl w:val="6BBEEB7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0BA0215"/>
    <w:multiLevelType w:val="hybridMultilevel"/>
    <w:tmpl w:val="FF2E28AE"/>
    <w:lvl w:ilvl="0" w:tplc="171275CE">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2250245"/>
    <w:multiLevelType w:val="hybridMultilevel"/>
    <w:tmpl w:val="02B05AA0"/>
    <w:lvl w:ilvl="0" w:tplc="0C090005">
      <w:start w:val="1"/>
      <w:numFmt w:val="bullet"/>
      <w:lvlText w:val=""/>
      <w:lvlJc w:val="left"/>
      <w:rPr>
        <w:rFonts w:ascii="Wingdings" w:hAnsi="Wingdings"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15:restartNumberingAfterBreak="0">
    <w:nsid w:val="3989000B"/>
    <w:multiLevelType w:val="hybridMultilevel"/>
    <w:tmpl w:val="BD029286"/>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21" w15:restartNumberingAfterBreak="0">
    <w:nsid w:val="3B93459F"/>
    <w:multiLevelType w:val="hybridMultilevel"/>
    <w:tmpl w:val="5FE432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3C315BDE"/>
    <w:multiLevelType w:val="hybridMultilevel"/>
    <w:tmpl w:val="484026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410B0FEE"/>
    <w:multiLevelType w:val="hybridMultilevel"/>
    <w:tmpl w:val="82F0DA54"/>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46CC4E60"/>
    <w:multiLevelType w:val="hybridMultilevel"/>
    <w:tmpl w:val="810C133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BDB5316"/>
    <w:multiLevelType w:val="hybridMultilevel"/>
    <w:tmpl w:val="4F504A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4BE5417"/>
    <w:multiLevelType w:val="hybridMultilevel"/>
    <w:tmpl w:val="98464D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2A93990"/>
    <w:multiLevelType w:val="hybridMultilevel"/>
    <w:tmpl w:val="2CC4BD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646A0D88"/>
    <w:multiLevelType w:val="hybridMultilevel"/>
    <w:tmpl w:val="73749FA6"/>
    <w:lvl w:ilvl="0" w:tplc="03507E06">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B3946A9"/>
    <w:multiLevelType w:val="multilevel"/>
    <w:tmpl w:val="70307A50"/>
    <w:styleLink w:val="Style2"/>
    <w:lvl w:ilvl="0">
      <w:start w:val="1"/>
      <w:numFmt w:val="decimal"/>
      <w:lvlText w:val="%1."/>
      <w:lvlJc w:val="left"/>
      <w:pPr>
        <w:ind w:left="360" w:hanging="360"/>
      </w:pPr>
      <w:rPr>
        <w:rFonts w:hint="default"/>
      </w:rPr>
    </w:lvl>
    <w:lvl w:ilvl="1">
      <w:start w:val="1"/>
      <w:numFmt w:val="decimal"/>
      <w:isLgl/>
      <w:lvlText w:val="%1.%2"/>
      <w:lvlJc w:val="left"/>
      <w:pPr>
        <w:ind w:left="1080" w:hanging="720"/>
      </w:pPr>
      <w:rPr>
        <w:rFonts w:hint="default"/>
        <w:i w:val="0"/>
        <w:iCs/>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880" w:hanging="144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960" w:hanging="1800"/>
      </w:pPr>
      <w:rPr>
        <w:rFonts w:hint="default"/>
      </w:rPr>
    </w:lvl>
    <w:lvl w:ilvl="7">
      <w:start w:val="1"/>
      <w:numFmt w:val="decimal"/>
      <w:isLgl/>
      <w:lvlText w:val="%1.%2.%3.%4.%5.%6.%7.%8"/>
      <w:lvlJc w:val="left"/>
      <w:pPr>
        <w:ind w:left="4680" w:hanging="2160"/>
      </w:pPr>
      <w:rPr>
        <w:rFonts w:hint="default"/>
      </w:rPr>
    </w:lvl>
    <w:lvl w:ilvl="8">
      <w:start w:val="1"/>
      <w:numFmt w:val="decimal"/>
      <w:isLgl/>
      <w:lvlText w:val="%1.%2.%3.%4.%5.%6.%7.%8.%9"/>
      <w:lvlJc w:val="left"/>
      <w:pPr>
        <w:ind w:left="5400" w:hanging="2520"/>
      </w:pPr>
      <w:rPr>
        <w:rFonts w:hint="default"/>
      </w:rPr>
    </w:lvl>
  </w:abstractNum>
  <w:abstractNum w:abstractNumId="30" w15:restartNumberingAfterBreak="0">
    <w:nsid w:val="71EF1B8E"/>
    <w:multiLevelType w:val="hybridMultilevel"/>
    <w:tmpl w:val="548287E2"/>
    <w:lvl w:ilvl="0" w:tplc="86DAE0E4">
      <w:start w:val="1"/>
      <w:numFmt w:val="bullet"/>
      <w:pStyle w:val="2DotPointsLvl1"/>
      <w:lvlText w:val=""/>
      <w:lvlJc w:val="left"/>
      <w:pPr>
        <w:ind w:left="2345"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79EF14C6"/>
    <w:multiLevelType w:val="hybridMultilevel"/>
    <w:tmpl w:val="37F870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7F4D09D0"/>
    <w:multiLevelType w:val="hybridMultilevel"/>
    <w:tmpl w:val="4EDCC8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0"/>
  </w:num>
  <w:num w:numId="2">
    <w:abstractNumId w:val="20"/>
  </w:num>
  <w:num w:numId="3">
    <w:abstractNumId w:val="18"/>
  </w:num>
  <w:num w:numId="4">
    <w:abstractNumId w:val="17"/>
  </w:num>
  <w:num w:numId="5">
    <w:abstractNumId w:val="11"/>
  </w:num>
  <w:num w:numId="6">
    <w:abstractNumId w:val="22"/>
  </w:num>
  <w:num w:numId="7">
    <w:abstractNumId w:val="31"/>
  </w:num>
  <w:num w:numId="8">
    <w:abstractNumId w:val="24"/>
  </w:num>
  <w:num w:numId="9">
    <w:abstractNumId w:val="25"/>
  </w:num>
  <w:num w:numId="10">
    <w:abstractNumId w:val="19"/>
  </w:num>
  <w:num w:numId="11">
    <w:abstractNumId w:val="8"/>
  </w:num>
  <w:num w:numId="12">
    <w:abstractNumId w:val="9"/>
  </w:num>
  <w:num w:numId="13">
    <w:abstractNumId w:val="26"/>
  </w:num>
  <w:num w:numId="14">
    <w:abstractNumId w:val="32"/>
  </w:num>
  <w:num w:numId="15">
    <w:abstractNumId w:val="7"/>
  </w:num>
  <w:num w:numId="16">
    <w:abstractNumId w:val="2"/>
  </w:num>
  <w:num w:numId="17">
    <w:abstractNumId w:val="30"/>
  </w:num>
  <w:num w:numId="18">
    <w:abstractNumId w:val="15"/>
  </w:num>
  <w:num w:numId="19">
    <w:abstractNumId w:val="6"/>
  </w:num>
  <w:num w:numId="20">
    <w:abstractNumId w:val="14"/>
  </w:num>
  <w:num w:numId="21">
    <w:abstractNumId w:val="29"/>
  </w:num>
  <w:num w:numId="22">
    <w:abstractNumId w:val="5"/>
  </w:num>
  <w:num w:numId="23">
    <w:abstractNumId w:val="16"/>
  </w:num>
  <w:num w:numId="24">
    <w:abstractNumId w:val="28"/>
  </w:num>
  <w:num w:numId="25">
    <w:abstractNumId w:val="23"/>
  </w:num>
  <w:num w:numId="26">
    <w:abstractNumId w:val="27"/>
  </w:num>
  <w:num w:numId="27">
    <w:abstractNumId w:val="12"/>
  </w:num>
  <w:num w:numId="28">
    <w:abstractNumId w:val="3"/>
  </w:num>
  <w:num w:numId="29">
    <w:abstractNumId w:val="13"/>
  </w:num>
  <w:num w:numId="30">
    <w:abstractNumId w:val="10"/>
  </w:num>
  <w:num w:numId="31">
    <w:abstractNumId w:val="4"/>
  </w:num>
  <w:num w:numId="32">
    <w:abstractNumId w:val="1"/>
  </w:num>
  <w:num w:numId="33">
    <w:abstractNumId w:val="21"/>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defaultTabStop w:val="720"/>
  <w:characterSpacingControl w:val="doNotCompress"/>
  <w:hdrShapeDefaults>
    <o:shapedefaults v:ext="edit" spidmax="8202"/>
    <o:shapelayout v:ext="edit">
      <o:idmap v:ext="edit" data="8"/>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0189"/>
    <w:rsid w:val="00000589"/>
    <w:rsid w:val="00002BE6"/>
    <w:rsid w:val="00004345"/>
    <w:rsid w:val="00005323"/>
    <w:rsid w:val="00005DD1"/>
    <w:rsid w:val="00006D9F"/>
    <w:rsid w:val="0000701A"/>
    <w:rsid w:val="00010DA8"/>
    <w:rsid w:val="00012C2C"/>
    <w:rsid w:val="000138C1"/>
    <w:rsid w:val="00020711"/>
    <w:rsid w:val="0002293C"/>
    <w:rsid w:val="0002383D"/>
    <w:rsid w:val="000267A7"/>
    <w:rsid w:val="000279CE"/>
    <w:rsid w:val="0003170F"/>
    <w:rsid w:val="00031F19"/>
    <w:rsid w:val="00037C46"/>
    <w:rsid w:val="000405AF"/>
    <w:rsid w:val="0004079A"/>
    <w:rsid w:val="00043E10"/>
    <w:rsid w:val="00046A24"/>
    <w:rsid w:val="00046B72"/>
    <w:rsid w:val="00047BE0"/>
    <w:rsid w:val="00051636"/>
    <w:rsid w:val="00052A9B"/>
    <w:rsid w:val="0005582B"/>
    <w:rsid w:val="00056E75"/>
    <w:rsid w:val="00061F18"/>
    <w:rsid w:val="0006212F"/>
    <w:rsid w:val="00063B3B"/>
    <w:rsid w:val="00064268"/>
    <w:rsid w:val="0006503F"/>
    <w:rsid w:val="0006638D"/>
    <w:rsid w:val="00071D9C"/>
    <w:rsid w:val="00072010"/>
    <w:rsid w:val="00072059"/>
    <w:rsid w:val="00072701"/>
    <w:rsid w:val="00072890"/>
    <w:rsid w:val="00073916"/>
    <w:rsid w:val="00073E33"/>
    <w:rsid w:val="0007465A"/>
    <w:rsid w:val="000823E2"/>
    <w:rsid w:val="0008529E"/>
    <w:rsid w:val="00085908"/>
    <w:rsid w:val="00087756"/>
    <w:rsid w:val="0009009A"/>
    <w:rsid w:val="000909E8"/>
    <w:rsid w:val="00093B3F"/>
    <w:rsid w:val="000943E5"/>
    <w:rsid w:val="00094C64"/>
    <w:rsid w:val="00096C57"/>
    <w:rsid w:val="000A34EB"/>
    <w:rsid w:val="000A3E47"/>
    <w:rsid w:val="000A4347"/>
    <w:rsid w:val="000A536B"/>
    <w:rsid w:val="000A67CB"/>
    <w:rsid w:val="000B0F4A"/>
    <w:rsid w:val="000B11CD"/>
    <w:rsid w:val="000B2CC5"/>
    <w:rsid w:val="000B3AAD"/>
    <w:rsid w:val="000B7BC5"/>
    <w:rsid w:val="000C32C6"/>
    <w:rsid w:val="000C49CA"/>
    <w:rsid w:val="000C4CC0"/>
    <w:rsid w:val="000C4FC1"/>
    <w:rsid w:val="000C64AC"/>
    <w:rsid w:val="000C72EA"/>
    <w:rsid w:val="000D2B97"/>
    <w:rsid w:val="000D2D1C"/>
    <w:rsid w:val="000D38E9"/>
    <w:rsid w:val="000E0273"/>
    <w:rsid w:val="000E51DE"/>
    <w:rsid w:val="000E53B3"/>
    <w:rsid w:val="000E725F"/>
    <w:rsid w:val="000F0007"/>
    <w:rsid w:val="000F0B3B"/>
    <w:rsid w:val="000F1326"/>
    <w:rsid w:val="000F28BC"/>
    <w:rsid w:val="000F5E0B"/>
    <w:rsid w:val="000F63DD"/>
    <w:rsid w:val="000F7146"/>
    <w:rsid w:val="00102645"/>
    <w:rsid w:val="00103A2B"/>
    <w:rsid w:val="0010405F"/>
    <w:rsid w:val="001110A7"/>
    <w:rsid w:val="00111EE9"/>
    <w:rsid w:val="00112240"/>
    <w:rsid w:val="00116DCA"/>
    <w:rsid w:val="0012019D"/>
    <w:rsid w:val="00120BA9"/>
    <w:rsid w:val="00122034"/>
    <w:rsid w:val="001232A9"/>
    <w:rsid w:val="0012352D"/>
    <w:rsid w:val="0012356D"/>
    <w:rsid w:val="00124670"/>
    <w:rsid w:val="00126752"/>
    <w:rsid w:val="001269B3"/>
    <w:rsid w:val="001269D2"/>
    <w:rsid w:val="00127927"/>
    <w:rsid w:val="00131471"/>
    <w:rsid w:val="00131A3F"/>
    <w:rsid w:val="00136BA4"/>
    <w:rsid w:val="00137770"/>
    <w:rsid w:val="00141486"/>
    <w:rsid w:val="00141BF9"/>
    <w:rsid w:val="00142246"/>
    <w:rsid w:val="00144386"/>
    <w:rsid w:val="00145EB6"/>
    <w:rsid w:val="0014725B"/>
    <w:rsid w:val="00151842"/>
    <w:rsid w:val="00153D9E"/>
    <w:rsid w:val="00153FBA"/>
    <w:rsid w:val="00155736"/>
    <w:rsid w:val="0015675F"/>
    <w:rsid w:val="00160448"/>
    <w:rsid w:val="00165627"/>
    <w:rsid w:val="00165AC8"/>
    <w:rsid w:val="0016767B"/>
    <w:rsid w:val="00173575"/>
    <w:rsid w:val="0017388C"/>
    <w:rsid w:val="00180B51"/>
    <w:rsid w:val="00181591"/>
    <w:rsid w:val="001822B8"/>
    <w:rsid w:val="00182B02"/>
    <w:rsid w:val="00183261"/>
    <w:rsid w:val="00183B50"/>
    <w:rsid w:val="0018717A"/>
    <w:rsid w:val="0018792A"/>
    <w:rsid w:val="0019089C"/>
    <w:rsid w:val="0019097F"/>
    <w:rsid w:val="00191997"/>
    <w:rsid w:val="00192432"/>
    <w:rsid w:val="0019442A"/>
    <w:rsid w:val="00194EF3"/>
    <w:rsid w:val="00197701"/>
    <w:rsid w:val="00197F57"/>
    <w:rsid w:val="001A0B67"/>
    <w:rsid w:val="001A41B8"/>
    <w:rsid w:val="001A5783"/>
    <w:rsid w:val="001A5E94"/>
    <w:rsid w:val="001B10D3"/>
    <w:rsid w:val="001B17CB"/>
    <w:rsid w:val="001B1E57"/>
    <w:rsid w:val="001B2A85"/>
    <w:rsid w:val="001B2D04"/>
    <w:rsid w:val="001B72F6"/>
    <w:rsid w:val="001B7C86"/>
    <w:rsid w:val="001C0F76"/>
    <w:rsid w:val="001C17BC"/>
    <w:rsid w:val="001C2A78"/>
    <w:rsid w:val="001C373E"/>
    <w:rsid w:val="001C65CE"/>
    <w:rsid w:val="001C66F3"/>
    <w:rsid w:val="001C6E27"/>
    <w:rsid w:val="001D2D8E"/>
    <w:rsid w:val="001D51B8"/>
    <w:rsid w:val="001D58F8"/>
    <w:rsid w:val="001D5937"/>
    <w:rsid w:val="001D66B5"/>
    <w:rsid w:val="001E2E99"/>
    <w:rsid w:val="001E443B"/>
    <w:rsid w:val="001F555E"/>
    <w:rsid w:val="001F5708"/>
    <w:rsid w:val="001F7F50"/>
    <w:rsid w:val="00200962"/>
    <w:rsid w:val="00200C57"/>
    <w:rsid w:val="002069A9"/>
    <w:rsid w:val="00210CA4"/>
    <w:rsid w:val="00211854"/>
    <w:rsid w:val="00212D7B"/>
    <w:rsid w:val="00216645"/>
    <w:rsid w:val="002172CB"/>
    <w:rsid w:val="00217636"/>
    <w:rsid w:val="00220F1C"/>
    <w:rsid w:val="00223526"/>
    <w:rsid w:val="002243C9"/>
    <w:rsid w:val="002245B2"/>
    <w:rsid w:val="0022608F"/>
    <w:rsid w:val="00226C0C"/>
    <w:rsid w:val="00226F09"/>
    <w:rsid w:val="0023008C"/>
    <w:rsid w:val="00232145"/>
    <w:rsid w:val="00232B10"/>
    <w:rsid w:val="002338E7"/>
    <w:rsid w:val="00233E5A"/>
    <w:rsid w:val="0024392C"/>
    <w:rsid w:val="002446AB"/>
    <w:rsid w:val="00244895"/>
    <w:rsid w:val="00244ECC"/>
    <w:rsid w:val="0024558D"/>
    <w:rsid w:val="00245E5A"/>
    <w:rsid w:val="002507F1"/>
    <w:rsid w:val="00251265"/>
    <w:rsid w:val="00256D28"/>
    <w:rsid w:val="0025763D"/>
    <w:rsid w:val="002611C9"/>
    <w:rsid w:val="00262C7D"/>
    <w:rsid w:val="00265261"/>
    <w:rsid w:val="00270B8E"/>
    <w:rsid w:val="002721BF"/>
    <w:rsid w:val="00272BF4"/>
    <w:rsid w:val="0027337B"/>
    <w:rsid w:val="0027506E"/>
    <w:rsid w:val="002750C8"/>
    <w:rsid w:val="00277865"/>
    <w:rsid w:val="00282568"/>
    <w:rsid w:val="00282E9B"/>
    <w:rsid w:val="002831F3"/>
    <w:rsid w:val="00285D85"/>
    <w:rsid w:val="00286768"/>
    <w:rsid w:val="00296764"/>
    <w:rsid w:val="002A2D76"/>
    <w:rsid w:val="002A4066"/>
    <w:rsid w:val="002B0E41"/>
    <w:rsid w:val="002B14FD"/>
    <w:rsid w:val="002B5C49"/>
    <w:rsid w:val="002C0088"/>
    <w:rsid w:val="002C0987"/>
    <w:rsid w:val="002C17B1"/>
    <w:rsid w:val="002C2A7B"/>
    <w:rsid w:val="002C612C"/>
    <w:rsid w:val="002D0385"/>
    <w:rsid w:val="002D0700"/>
    <w:rsid w:val="002D257D"/>
    <w:rsid w:val="002D404E"/>
    <w:rsid w:val="002D552D"/>
    <w:rsid w:val="002D68DF"/>
    <w:rsid w:val="002D7B8B"/>
    <w:rsid w:val="002D7E7C"/>
    <w:rsid w:val="002E0DD1"/>
    <w:rsid w:val="002E3217"/>
    <w:rsid w:val="002E3294"/>
    <w:rsid w:val="002E3C24"/>
    <w:rsid w:val="002E3DF1"/>
    <w:rsid w:val="002E6E87"/>
    <w:rsid w:val="002E7428"/>
    <w:rsid w:val="002F0050"/>
    <w:rsid w:val="002F2BF4"/>
    <w:rsid w:val="002F3293"/>
    <w:rsid w:val="002F3C98"/>
    <w:rsid w:val="002F453E"/>
    <w:rsid w:val="002F60EC"/>
    <w:rsid w:val="0030276A"/>
    <w:rsid w:val="00302917"/>
    <w:rsid w:val="00302FA7"/>
    <w:rsid w:val="003033AA"/>
    <w:rsid w:val="00303C91"/>
    <w:rsid w:val="003062BE"/>
    <w:rsid w:val="00306E20"/>
    <w:rsid w:val="0030730D"/>
    <w:rsid w:val="00311F84"/>
    <w:rsid w:val="00312933"/>
    <w:rsid w:val="00312D0F"/>
    <w:rsid w:val="00324977"/>
    <w:rsid w:val="00326FCC"/>
    <w:rsid w:val="0032702A"/>
    <w:rsid w:val="0033246D"/>
    <w:rsid w:val="00332873"/>
    <w:rsid w:val="0033649C"/>
    <w:rsid w:val="003375F8"/>
    <w:rsid w:val="00337B07"/>
    <w:rsid w:val="00350623"/>
    <w:rsid w:val="00350933"/>
    <w:rsid w:val="00351386"/>
    <w:rsid w:val="003547F1"/>
    <w:rsid w:val="00354A99"/>
    <w:rsid w:val="0035528F"/>
    <w:rsid w:val="00355BDC"/>
    <w:rsid w:val="00360395"/>
    <w:rsid w:val="00360BB5"/>
    <w:rsid w:val="00365DCE"/>
    <w:rsid w:val="00367576"/>
    <w:rsid w:val="00371BF1"/>
    <w:rsid w:val="00372B6F"/>
    <w:rsid w:val="00373190"/>
    <w:rsid w:val="00373DE0"/>
    <w:rsid w:val="00380382"/>
    <w:rsid w:val="003804AE"/>
    <w:rsid w:val="00381000"/>
    <w:rsid w:val="00381B7E"/>
    <w:rsid w:val="00382B25"/>
    <w:rsid w:val="003838E3"/>
    <w:rsid w:val="00383A8C"/>
    <w:rsid w:val="00384355"/>
    <w:rsid w:val="0039102E"/>
    <w:rsid w:val="00391CB6"/>
    <w:rsid w:val="00397C14"/>
    <w:rsid w:val="003A060E"/>
    <w:rsid w:val="003A2567"/>
    <w:rsid w:val="003A2757"/>
    <w:rsid w:val="003A69F4"/>
    <w:rsid w:val="003A6BEF"/>
    <w:rsid w:val="003B3A15"/>
    <w:rsid w:val="003B4C2D"/>
    <w:rsid w:val="003B5FFB"/>
    <w:rsid w:val="003B6FD3"/>
    <w:rsid w:val="003C240E"/>
    <w:rsid w:val="003C28EB"/>
    <w:rsid w:val="003C3688"/>
    <w:rsid w:val="003C3905"/>
    <w:rsid w:val="003C665C"/>
    <w:rsid w:val="003D26AF"/>
    <w:rsid w:val="003D3AFA"/>
    <w:rsid w:val="003D4570"/>
    <w:rsid w:val="003D69C7"/>
    <w:rsid w:val="003D6C35"/>
    <w:rsid w:val="003E0706"/>
    <w:rsid w:val="003E28BA"/>
    <w:rsid w:val="003E2FC0"/>
    <w:rsid w:val="003E2FC9"/>
    <w:rsid w:val="003E3FDF"/>
    <w:rsid w:val="003E67D5"/>
    <w:rsid w:val="003E7593"/>
    <w:rsid w:val="003F22AF"/>
    <w:rsid w:val="003F3412"/>
    <w:rsid w:val="003F3AAC"/>
    <w:rsid w:val="003F40C3"/>
    <w:rsid w:val="003F5BAB"/>
    <w:rsid w:val="00401024"/>
    <w:rsid w:val="004014AB"/>
    <w:rsid w:val="00401B87"/>
    <w:rsid w:val="0040495F"/>
    <w:rsid w:val="00404BC5"/>
    <w:rsid w:val="00410C0E"/>
    <w:rsid w:val="004113A2"/>
    <w:rsid w:val="00412486"/>
    <w:rsid w:val="004150B9"/>
    <w:rsid w:val="00415E2D"/>
    <w:rsid w:val="004174B6"/>
    <w:rsid w:val="00421544"/>
    <w:rsid w:val="004217A3"/>
    <w:rsid w:val="004222B8"/>
    <w:rsid w:val="004242FF"/>
    <w:rsid w:val="00426156"/>
    <w:rsid w:val="00431409"/>
    <w:rsid w:val="00431CD5"/>
    <w:rsid w:val="00432FBA"/>
    <w:rsid w:val="0043307B"/>
    <w:rsid w:val="00434B9E"/>
    <w:rsid w:val="004359A7"/>
    <w:rsid w:val="00435EDA"/>
    <w:rsid w:val="004405FC"/>
    <w:rsid w:val="004429BB"/>
    <w:rsid w:val="004432D9"/>
    <w:rsid w:val="00444CA0"/>
    <w:rsid w:val="00451CF4"/>
    <w:rsid w:val="00453478"/>
    <w:rsid w:val="004536A2"/>
    <w:rsid w:val="004541A1"/>
    <w:rsid w:val="00454D80"/>
    <w:rsid w:val="00456A51"/>
    <w:rsid w:val="00456F08"/>
    <w:rsid w:val="004574B5"/>
    <w:rsid w:val="00457586"/>
    <w:rsid w:val="004575F1"/>
    <w:rsid w:val="00457693"/>
    <w:rsid w:val="00457C99"/>
    <w:rsid w:val="0046274E"/>
    <w:rsid w:val="00467E49"/>
    <w:rsid w:val="004728D8"/>
    <w:rsid w:val="00472BFD"/>
    <w:rsid w:val="00472CED"/>
    <w:rsid w:val="0047321D"/>
    <w:rsid w:val="00474335"/>
    <w:rsid w:val="0047443C"/>
    <w:rsid w:val="004809B7"/>
    <w:rsid w:val="0048462E"/>
    <w:rsid w:val="0049012C"/>
    <w:rsid w:val="00492F69"/>
    <w:rsid w:val="004939C7"/>
    <w:rsid w:val="00493CA4"/>
    <w:rsid w:val="004A07D3"/>
    <w:rsid w:val="004A22C6"/>
    <w:rsid w:val="004A33B0"/>
    <w:rsid w:val="004A4E5C"/>
    <w:rsid w:val="004A5314"/>
    <w:rsid w:val="004A5980"/>
    <w:rsid w:val="004A667A"/>
    <w:rsid w:val="004B1DAD"/>
    <w:rsid w:val="004B260D"/>
    <w:rsid w:val="004B60FD"/>
    <w:rsid w:val="004B63A6"/>
    <w:rsid w:val="004C0CA2"/>
    <w:rsid w:val="004C0F6A"/>
    <w:rsid w:val="004C20C7"/>
    <w:rsid w:val="004C64D5"/>
    <w:rsid w:val="004C6707"/>
    <w:rsid w:val="004C6C99"/>
    <w:rsid w:val="004D1A41"/>
    <w:rsid w:val="004D1F8C"/>
    <w:rsid w:val="004E4307"/>
    <w:rsid w:val="004E44AF"/>
    <w:rsid w:val="004E458D"/>
    <w:rsid w:val="004E7D7E"/>
    <w:rsid w:val="004F1DE8"/>
    <w:rsid w:val="004F2C05"/>
    <w:rsid w:val="004F5061"/>
    <w:rsid w:val="004F5CA1"/>
    <w:rsid w:val="004F5E48"/>
    <w:rsid w:val="004F7DEF"/>
    <w:rsid w:val="00502DF6"/>
    <w:rsid w:val="00503D60"/>
    <w:rsid w:val="0050441A"/>
    <w:rsid w:val="0050446F"/>
    <w:rsid w:val="005101E7"/>
    <w:rsid w:val="00510696"/>
    <w:rsid w:val="00510F40"/>
    <w:rsid w:val="0051305E"/>
    <w:rsid w:val="00513690"/>
    <w:rsid w:val="00513F9F"/>
    <w:rsid w:val="00514545"/>
    <w:rsid w:val="00514664"/>
    <w:rsid w:val="00514F75"/>
    <w:rsid w:val="00515A42"/>
    <w:rsid w:val="00515F46"/>
    <w:rsid w:val="00522AE7"/>
    <w:rsid w:val="0052390E"/>
    <w:rsid w:val="0052460B"/>
    <w:rsid w:val="00524ECC"/>
    <w:rsid w:val="00525268"/>
    <w:rsid w:val="00532AEA"/>
    <w:rsid w:val="005332E6"/>
    <w:rsid w:val="00534582"/>
    <w:rsid w:val="0053633F"/>
    <w:rsid w:val="005403F0"/>
    <w:rsid w:val="00544BA2"/>
    <w:rsid w:val="00546613"/>
    <w:rsid w:val="00550007"/>
    <w:rsid w:val="005503AC"/>
    <w:rsid w:val="0055591B"/>
    <w:rsid w:val="00555F9F"/>
    <w:rsid w:val="0055615B"/>
    <w:rsid w:val="00556C4E"/>
    <w:rsid w:val="00560489"/>
    <w:rsid w:val="00560CD0"/>
    <w:rsid w:val="00561146"/>
    <w:rsid w:val="00561DFE"/>
    <w:rsid w:val="00562075"/>
    <w:rsid w:val="00565205"/>
    <w:rsid w:val="00566695"/>
    <w:rsid w:val="00567CFA"/>
    <w:rsid w:val="00580D72"/>
    <w:rsid w:val="00587BA6"/>
    <w:rsid w:val="005910E6"/>
    <w:rsid w:val="00591556"/>
    <w:rsid w:val="00593F3C"/>
    <w:rsid w:val="005957B1"/>
    <w:rsid w:val="00595E30"/>
    <w:rsid w:val="0059638B"/>
    <w:rsid w:val="005A1497"/>
    <w:rsid w:val="005A3B5E"/>
    <w:rsid w:val="005B214B"/>
    <w:rsid w:val="005B32A4"/>
    <w:rsid w:val="005B463D"/>
    <w:rsid w:val="005B4F9C"/>
    <w:rsid w:val="005B4FC2"/>
    <w:rsid w:val="005B5F31"/>
    <w:rsid w:val="005B7499"/>
    <w:rsid w:val="005C34EC"/>
    <w:rsid w:val="005C36F3"/>
    <w:rsid w:val="005C5798"/>
    <w:rsid w:val="005C5ADD"/>
    <w:rsid w:val="005C7646"/>
    <w:rsid w:val="005D046A"/>
    <w:rsid w:val="005D0856"/>
    <w:rsid w:val="005D0A32"/>
    <w:rsid w:val="005D532A"/>
    <w:rsid w:val="005D53FE"/>
    <w:rsid w:val="005D65C5"/>
    <w:rsid w:val="005D6FE3"/>
    <w:rsid w:val="005D7418"/>
    <w:rsid w:val="005E10A3"/>
    <w:rsid w:val="005E112F"/>
    <w:rsid w:val="005E1799"/>
    <w:rsid w:val="005E4B83"/>
    <w:rsid w:val="005E5E3A"/>
    <w:rsid w:val="005E610E"/>
    <w:rsid w:val="005E7A5E"/>
    <w:rsid w:val="005F266F"/>
    <w:rsid w:val="005F2903"/>
    <w:rsid w:val="005F53A3"/>
    <w:rsid w:val="006004E1"/>
    <w:rsid w:val="00605141"/>
    <w:rsid w:val="006051E0"/>
    <w:rsid w:val="00607AB7"/>
    <w:rsid w:val="006109EF"/>
    <w:rsid w:val="0061185C"/>
    <w:rsid w:val="00614702"/>
    <w:rsid w:val="00615AAE"/>
    <w:rsid w:val="00620FD7"/>
    <w:rsid w:val="00621B2D"/>
    <w:rsid w:val="00621FC7"/>
    <w:rsid w:val="00622B17"/>
    <w:rsid w:val="00623A05"/>
    <w:rsid w:val="0062421D"/>
    <w:rsid w:val="00627672"/>
    <w:rsid w:val="00631FCB"/>
    <w:rsid w:val="006407AB"/>
    <w:rsid w:val="00641A67"/>
    <w:rsid w:val="006426DD"/>
    <w:rsid w:val="00643AE9"/>
    <w:rsid w:val="00645AE2"/>
    <w:rsid w:val="00646721"/>
    <w:rsid w:val="00646D8A"/>
    <w:rsid w:val="00647941"/>
    <w:rsid w:val="0065012A"/>
    <w:rsid w:val="006509CC"/>
    <w:rsid w:val="00652F14"/>
    <w:rsid w:val="00652FCB"/>
    <w:rsid w:val="00654DB2"/>
    <w:rsid w:val="00656CCA"/>
    <w:rsid w:val="00666D1F"/>
    <w:rsid w:val="00672EB9"/>
    <w:rsid w:val="00673183"/>
    <w:rsid w:val="00675316"/>
    <w:rsid w:val="006769EF"/>
    <w:rsid w:val="0067785C"/>
    <w:rsid w:val="00677B9F"/>
    <w:rsid w:val="00680D34"/>
    <w:rsid w:val="00680D70"/>
    <w:rsid w:val="00681F6C"/>
    <w:rsid w:val="0068261C"/>
    <w:rsid w:val="00686D78"/>
    <w:rsid w:val="0068750E"/>
    <w:rsid w:val="00690270"/>
    <w:rsid w:val="006960D2"/>
    <w:rsid w:val="0069682D"/>
    <w:rsid w:val="006A0E1F"/>
    <w:rsid w:val="006A1A6A"/>
    <w:rsid w:val="006A3F9B"/>
    <w:rsid w:val="006A7091"/>
    <w:rsid w:val="006B27AA"/>
    <w:rsid w:val="006B42F2"/>
    <w:rsid w:val="006C3117"/>
    <w:rsid w:val="006C3392"/>
    <w:rsid w:val="006C3485"/>
    <w:rsid w:val="006C5672"/>
    <w:rsid w:val="006C5726"/>
    <w:rsid w:val="006C6108"/>
    <w:rsid w:val="006C65AE"/>
    <w:rsid w:val="006C71DC"/>
    <w:rsid w:val="006C7EC6"/>
    <w:rsid w:val="006D0ED2"/>
    <w:rsid w:val="006D1B89"/>
    <w:rsid w:val="006D266D"/>
    <w:rsid w:val="006D3BEB"/>
    <w:rsid w:val="006D4E94"/>
    <w:rsid w:val="006D5572"/>
    <w:rsid w:val="006D6915"/>
    <w:rsid w:val="006D72BC"/>
    <w:rsid w:val="006D7323"/>
    <w:rsid w:val="006E23D7"/>
    <w:rsid w:val="006E32C2"/>
    <w:rsid w:val="006E3B4C"/>
    <w:rsid w:val="006E3BB7"/>
    <w:rsid w:val="006E4FDC"/>
    <w:rsid w:val="006E56BF"/>
    <w:rsid w:val="006E587C"/>
    <w:rsid w:val="006E5D4A"/>
    <w:rsid w:val="006E7286"/>
    <w:rsid w:val="006F2808"/>
    <w:rsid w:val="006F4C30"/>
    <w:rsid w:val="006F5092"/>
    <w:rsid w:val="006F7289"/>
    <w:rsid w:val="007004EB"/>
    <w:rsid w:val="007019F2"/>
    <w:rsid w:val="00706DB0"/>
    <w:rsid w:val="00707969"/>
    <w:rsid w:val="007137FD"/>
    <w:rsid w:val="00714337"/>
    <w:rsid w:val="007147B0"/>
    <w:rsid w:val="00714901"/>
    <w:rsid w:val="00715684"/>
    <w:rsid w:val="00716656"/>
    <w:rsid w:val="00717F14"/>
    <w:rsid w:val="00717F95"/>
    <w:rsid w:val="00721DF1"/>
    <w:rsid w:val="00722C57"/>
    <w:rsid w:val="00722F35"/>
    <w:rsid w:val="00723845"/>
    <w:rsid w:val="00724D27"/>
    <w:rsid w:val="0072584D"/>
    <w:rsid w:val="00726109"/>
    <w:rsid w:val="00730738"/>
    <w:rsid w:val="00730D87"/>
    <w:rsid w:val="00736801"/>
    <w:rsid w:val="00736A47"/>
    <w:rsid w:val="0073796F"/>
    <w:rsid w:val="00737FB8"/>
    <w:rsid w:val="00740D6B"/>
    <w:rsid w:val="00741781"/>
    <w:rsid w:val="007431C3"/>
    <w:rsid w:val="007445B6"/>
    <w:rsid w:val="00747764"/>
    <w:rsid w:val="00754217"/>
    <w:rsid w:val="0075434C"/>
    <w:rsid w:val="00760FC4"/>
    <w:rsid w:val="00763385"/>
    <w:rsid w:val="00763966"/>
    <w:rsid w:val="007649C3"/>
    <w:rsid w:val="0076658B"/>
    <w:rsid w:val="00766EEB"/>
    <w:rsid w:val="0076765F"/>
    <w:rsid w:val="00767D41"/>
    <w:rsid w:val="0077030E"/>
    <w:rsid w:val="0077062C"/>
    <w:rsid w:val="007715BA"/>
    <w:rsid w:val="007724C7"/>
    <w:rsid w:val="00772586"/>
    <w:rsid w:val="007769D8"/>
    <w:rsid w:val="00782CB8"/>
    <w:rsid w:val="00783828"/>
    <w:rsid w:val="00785346"/>
    <w:rsid w:val="0078608D"/>
    <w:rsid w:val="00791A47"/>
    <w:rsid w:val="007956B4"/>
    <w:rsid w:val="00796619"/>
    <w:rsid w:val="00796628"/>
    <w:rsid w:val="007A12FE"/>
    <w:rsid w:val="007A1CBC"/>
    <w:rsid w:val="007A4EE8"/>
    <w:rsid w:val="007B089D"/>
    <w:rsid w:val="007B0C13"/>
    <w:rsid w:val="007B2AF0"/>
    <w:rsid w:val="007B3211"/>
    <w:rsid w:val="007B3DC0"/>
    <w:rsid w:val="007B5658"/>
    <w:rsid w:val="007B5D8C"/>
    <w:rsid w:val="007B6091"/>
    <w:rsid w:val="007B6420"/>
    <w:rsid w:val="007B70AA"/>
    <w:rsid w:val="007B7112"/>
    <w:rsid w:val="007B760B"/>
    <w:rsid w:val="007C3BC8"/>
    <w:rsid w:val="007C44DB"/>
    <w:rsid w:val="007C4B2F"/>
    <w:rsid w:val="007C64BD"/>
    <w:rsid w:val="007C69D0"/>
    <w:rsid w:val="007D1474"/>
    <w:rsid w:val="007D2AC5"/>
    <w:rsid w:val="007D30D9"/>
    <w:rsid w:val="007D31AC"/>
    <w:rsid w:val="007D668D"/>
    <w:rsid w:val="007D7B7A"/>
    <w:rsid w:val="007E3CDE"/>
    <w:rsid w:val="007E4247"/>
    <w:rsid w:val="007F0BF0"/>
    <w:rsid w:val="007F10A4"/>
    <w:rsid w:val="007F3B9A"/>
    <w:rsid w:val="007F4E7E"/>
    <w:rsid w:val="007F5333"/>
    <w:rsid w:val="007F5426"/>
    <w:rsid w:val="007F6690"/>
    <w:rsid w:val="008005C4"/>
    <w:rsid w:val="0080073D"/>
    <w:rsid w:val="008074E4"/>
    <w:rsid w:val="008106D5"/>
    <w:rsid w:val="00812753"/>
    <w:rsid w:val="00813964"/>
    <w:rsid w:val="00816617"/>
    <w:rsid w:val="00816B0F"/>
    <w:rsid w:val="00816DFA"/>
    <w:rsid w:val="00822B62"/>
    <w:rsid w:val="00823911"/>
    <w:rsid w:val="00824BE0"/>
    <w:rsid w:val="00826477"/>
    <w:rsid w:val="00830419"/>
    <w:rsid w:val="008305F1"/>
    <w:rsid w:val="008308A3"/>
    <w:rsid w:val="00833965"/>
    <w:rsid w:val="0083451F"/>
    <w:rsid w:val="00835B9E"/>
    <w:rsid w:val="00836049"/>
    <w:rsid w:val="00843C1C"/>
    <w:rsid w:val="00843ECE"/>
    <w:rsid w:val="00844750"/>
    <w:rsid w:val="00844883"/>
    <w:rsid w:val="008468B0"/>
    <w:rsid w:val="008475C9"/>
    <w:rsid w:val="00847842"/>
    <w:rsid w:val="00847A42"/>
    <w:rsid w:val="0085366A"/>
    <w:rsid w:val="00854F4F"/>
    <w:rsid w:val="00855A79"/>
    <w:rsid w:val="00856129"/>
    <w:rsid w:val="0085622D"/>
    <w:rsid w:val="0085686E"/>
    <w:rsid w:val="00860FB8"/>
    <w:rsid w:val="00866B03"/>
    <w:rsid w:val="008671EA"/>
    <w:rsid w:val="0087015A"/>
    <w:rsid w:val="008717AA"/>
    <w:rsid w:val="008721D5"/>
    <w:rsid w:val="008731EA"/>
    <w:rsid w:val="00877271"/>
    <w:rsid w:val="0088239E"/>
    <w:rsid w:val="008823A9"/>
    <w:rsid w:val="008844FD"/>
    <w:rsid w:val="00884FD3"/>
    <w:rsid w:val="008913A7"/>
    <w:rsid w:val="0089526D"/>
    <w:rsid w:val="00897F6E"/>
    <w:rsid w:val="008A4A76"/>
    <w:rsid w:val="008A5BB7"/>
    <w:rsid w:val="008A6AD4"/>
    <w:rsid w:val="008A71F4"/>
    <w:rsid w:val="008B41BF"/>
    <w:rsid w:val="008B4B7C"/>
    <w:rsid w:val="008B4BF5"/>
    <w:rsid w:val="008B5207"/>
    <w:rsid w:val="008B552C"/>
    <w:rsid w:val="008B60DC"/>
    <w:rsid w:val="008B76F2"/>
    <w:rsid w:val="008C23EE"/>
    <w:rsid w:val="008C6329"/>
    <w:rsid w:val="008C7CB3"/>
    <w:rsid w:val="008D37B4"/>
    <w:rsid w:val="008D4859"/>
    <w:rsid w:val="008D51F7"/>
    <w:rsid w:val="008D586E"/>
    <w:rsid w:val="008D7500"/>
    <w:rsid w:val="008D7B59"/>
    <w:rsid w:val="008E357F"/>
    <w:rsid w:val="008E3905"/>
    <w:rsid w:val="008E49B2"/>
    <w:rsid w:val="008E5BC5"/>
    <w:rsid w:val="008E6FCE"/>
    <w:rsid w:val="008E7031"/>
    <w:rsid w:val="008F30F9"/>
    <w:rsid w:val="008F446D"/>
    <w:rsid w:val="0090193E"/>
    <w:rsid w:val="00902184"/>
    <w:rsid w:val="0090564E"/>
    <w:rsid w:val="009130C8"/>
    <w:rsid w:val="009135A1"/>
    <w:rsid w:val="009147BB"/>
    <w:rsid w:val="0091535C"/>
    <w:rsid w:val="009156F8"/>
    <w:rsid w:val="00915837"/>
    <w:rsid w:val="009163D2"/>
    <w:rsid w:val="00922306"/>
    <w:rsid w:val="0093043A"/>
    <w:rsid w:val="00932224"/>
    <w:rsid w:val="00933C59"/>
    <w:rsid w:val="009360AF"/>
    <w:rsid w:val="00936CEC"/>
    <w:rsid w:val="00937960"/>
    <w:rsid w:val="0094124F"/>
    <w:rsid w:val="00941DBA"/>
    <w:rsid w:val="00943EF1"/>
    <w:rsid w:val="0095335F"/>
    <w:rsid w:val="009545AF"/>
    <w:rsid w:val="00954DED"/>
    <w:rsid w:val="00955E36"/>
    <w:rsid w:val="0095677E"/>
    <w:rsid w:val="009567A6"/>
    <w:rsid w:val="00957E65"/>
    <w:rsid w:val="00960A26"/>
    <w:rsid w:val="009623B4"/>
    <w:rsid w:val="00962D26"/>
    <w:rsid w:val="0096471D"/>
    <w:rsid w:val="0096554C"/>
    <w:rsid w:val="00966178"/>
    <w:rsid w:val="00967507"/>
    <w:rsid w:val="00974AFE"/>
    <w:rsid w:val="009757A9"/>
    <w:rsid w:val="009773B9"/>
    <w:rsid w:val="00977B50"/>
    <w:rsid w:val="009804C8"/>
    <w:rsid w:val="0098167F"/>
    <w:rsid w:val="00981F01"/>
    <w:rsid w:val="009822DC"/>
    <w:rsid w:val="00984193"/>
    <w:rsid w:val="00992D18"/>
    <w:rsid w:val="009939AA"/>
    <w:rsid w:val="0099429D"/>
    <w:rsid w:val="00996777"/>
    <w:rsid w:val="009A012C"/>
    <w:rsid w:val="009A2BB5"/>
    <w:rsid w:val="009A4774"/>
    <w:rsid w:val="009A554B"/>
    <w:rsid w:val="009A7A97"/>
    <w:rsid w:val="009B0117"/>
    <w:rsid w:val="009B026A"/>
    <w:rsid w:val="009B0566"/>
    <w:rsid w:val="009B31F2"/>
    <w:rsid w:val="009B38A0"/>
    <w:rsid w:val="009B58C6"/>
    <w:rsid w:val="009B792C"/>
    <w:rsid w:val="009C2A76"/>
    <w:rsid w:val="009D23AD"/>
    <w:rsid w:val="009D3F93"/>
    <w:rsid w:val="009D429E"/>
    <w:rsid w:val="009D55C8"/>
    <w:rsid w:val="009D6B75"/>
    <w:rsid w:val="009E2C40"/>
    <w:rsid w:val="009E364C"/>
    <w:rsid w:val="009E37EB"/>
    <w:rsid w:val="009E3D02"/>
    <w:rsid w:val="009E444F"/>
    <w:rsid w:val="009E4475"/>
    <w:rsid w:val="009E4CEC"/>
    <w:rsid w:val="009E5DD5"/>
    <w:rsid w:val="009F4026"/>
    <w:rsid w:val="009F41C2"/>
    <w:rsid w:val="009F423B"/>
    <w:rsid w:val="009F4C16"/>
    <w:rsid w:val="009F6CB6"/>
    <w:rsid w:val="009F6FDC"/>
    <w:rsid w:val="00A003F8"/>
    <w:rsid w:val="00A00A6F"/>
    <w:rsid w:val="00A036A2"/>
    <w:rsid w:val="00A07CA9"/>
    <w:rsid w:val="00A12011"/>
    <w:rsid w:val="00A123D5"/>
    <w:rsid w:val="00A163D8"/>
    <w:rsid w:val="00A16CE2"/>
    <w:rsid w:val="00A2136F"/>
    <w:rsid w:val="00A26441"/>
    <w:rsid w:val="00A311D3"/>
    <w:rsid w:val="00A34103"/>
    <w:rsid w:val="00A3502C"/>
    <w:rsid w:val="00A363B1"/>
    <w:rsid w:val="00A36427"/>
    <w:rsid w:val="00A36A4B"/>
    <w:rsid w:val="00A41619"/>
    <w:rsid w:val="00A41720"/>
    <w:rsid w:val="00A47CD9"/>
    <w:rsid w:val="00A51B51"/>
    <w:rsid w:val="00A51E7C"/>
    <w:rsid w:val="00A5280F"/>
    <w:rsid w:val="00A537D4"/>
    <w:rsid w:val="00A54105"/>
    <w:rsid w:val="00A60401"/>
    <w:rsid w:val="00A667BF"/>
    <w:rsid w:val="00A70617"/>
    <w:rsid w:val="00A75982"/>
    <w:rsid w:val="00A81F58"/>
    <w:rsid w:val="00A8246E"/>
    <w:rsid w:val="00A83056"/>
    <w:rsid w:val="00A83374"/>
    <w:rsid w:val="00A93104"/>
    <w:rsid w:val="00A940A7"/>
    <w:rsid w:val="00A96350"/>
    <w:rsid w:val="00AA0ED2"/>
    <w:rsid w:val="00AA52FE"/>
    <w:rsid w:val="00AA7226"/>
    <w:rsid w:val="00AA7C3C"/>
    <w:rsid w:val="00AA7F8D"/>
    <w:rsid w:val="00AB357C"/>
    <w:rsid w:val="00AB5B77"/>
    <w:rsid w:val="00AC1A65"/>
    <w:rsid w:val="00AC26AF"/>
    <w:rsid w:val="00AC6BEE"/>
    <w:rsid w:val="00AD2C5D"/>
    <w:rsid w:val="00AD48CF"/>
    <w:rsid w:val="00AE023C"/>
    <w:rsid w:val="00AE24B1"/>
    <w:rsid w:val="00AE2DC8"/>
    <w:rsid w:val="00AE304D"/>
    <w:rsid w:val="00AE32AC"/>
    <w:rsid w:val="00AE3AF3"/>
    <w:rsid w:val="00AE3D01"/>
    <w:rsid w:val="00AE3D64"/>
    <w:rsid w:val="00AE4999"/>
    <w:rsid w:val="00AE7009"/>
    <w:rsid w:val="00AF2032"/>
    <w:rsid w:val="00AF3352"/>
    <w:rsid w:val="00AF3986"/>
    <w:rsid w:val="00AF6612"/>
    <w:rsid w:val="00AF76F4"/>
    <w:rsid w:val="00B01D8C"/>
    <w:rsid w:val="00B034D7"/>
    <w:rsid w:val="00B03CBE"/>
    <w:rsid w:val="00B04EBE"/>
    <w:rsid w:val="00B064B1"/>
    <w:rsid w:val="00B068EB"/>
    <w:rsid w:val="00B07A50"/>
    <w:rsid w:val="00B11F5E"/>
    <w:rsid w:val="00B124AC"/>
    <w:rsid w:val="00B17338"/>
    <w:rsid w:val="00B17568"/>
    <w:rsid w:val="00B2071A"/>
    <w:rsid w:val="00B227BB"/>
    <w:rsid w:val="00B27E49"/>
    <w:rsid w:val="00B35605"/>
    <w:rsid w:val="00B35861"/>
    <w:rsid w:val="00B35A0A"/>
    <w:rsid w:val="00B379A1"/>
    <w:rsid w:val="00B4116A"/>
    <w:rsid w:val="00B43EF4"/>
    <w:rsid w:val="00B4635E"/>
    <w:rsid w:val="00B5014F"/>
    <w:rsid w:val="00B510BD"/>
    <w:rsid w:val="00B52579"/>
    <w:rsid w:val="00B525E7"/>
    <w:rsid w:val="00B544B0"/>
    <w:rsid w:val="00B55372"/>
    <w:rsid w:val="00B5628D"/>
    <w:rsid w:val="00B61C1E"/>
    <w:rsid w:val="00B62267"/>
    <w:rsid w:val="00B64F95"/>
    <w:rsid w:val="00B704E8"/>
    <w:rsid w:val="00B70740"/>
    <w:rsid w:val="00B715AF"/>
    <w:rsid w:val="00B7312A"/>
    <w:rsid w:val="00B816DB"/>
    <w:rsid w:val="00B82A7D"/>
    <w:rsid w:val="00B85602"/>
    <w:rsid w:val="00B92021"/>
    <w:rsid w:val="00B92228"/>
    <w:rsid w:val="00B9239E"/>
    <w:rsid w:val="00B923BF"/>
    <w:rsid w:val="00B93C78"/>
    <w:rsid w:val="00B95817"/>
    <w:rsid w:val="00B9584F"/>
    <w:rsid w:val="00B95C6F"/>
    <w:rsid w:val="00B97370"/>
    <w:rsid w:val="00B97D0C"/>
    <w:rsid w:val="00BA3B86"/>
    <w:rsid w:val="00BA7854"/>
    <w:rsid w:val="00BA7A96"/>
    <w:rsid w:val="00BB0F67"/>
    <w:rsid w:val="00BC175D"/>
    <w:rsid w:val="00BC1882"/>
    <w:rsid w:val="00BC20DD"/>
    <w:rsid w:val="00BC23A8"/>
    <w:rsid w:val="00BC2996"/>
    <w:rsid w:val="00BC3087"/>
    <w:rsid w:val="00BC3312"/>
    <w:rsid w:val="00BC49C8"/>
    <w:rsid w:val="00BC4C15"/>
    <w:rsid w:val="00BC5CBF"/>
    <w:rsid w:val="00BC7853"/>
    <w:rsid w:val="00BD27F2"/>
    <w:rsid w:val="00BD30B5"/>
    <w:rsid w:val="00BD3B70"/>
    <w:rsid w:val="00BD67A4"/>
    <w:rsid w:val="00BD78FF"/>
    <w:rsid w:val="00BE1AA7"/>
    <w:rsid w:val="00BE2974"/>
    <w:rsid w:val="00BE4232"/>
    <w:rsid w:val="00BE4C87"/>
    <w:rsid w:val="00BE7417"/>
    <w:rsid w:val="00BF2073"/>
    <w:rsid w:val="00BF4B9C"/>
    <w:rsid w:val="00BF534F"/>
    <w:rsid w:val="00C063FB"/>
    <w:rsid w:val="00C07BDB"/>
    <w:rsid w:val="00C11008"/>
    <w:rsid w:val="00C11929"/>
    <w:rsid w:val="00C15270"/>
    <w:rsid w:val="00C152B2"/>
    <w:rsid w:val="00C2013D"/>
    <w:rsid w:val="00C20189"/>
    <w:rsid w:val="00C20321"/>
    <w:rsid w:val="00C2303D"/>
    <w:rsid w:val="00C267C8"/>
    <w:rsid w:val="00C30DCC"/>
    <w:rsid w:val="00C32BF8"/>
    <w:rsid w:val="00C33F20"/>
    <w:rsid w:val="00C359B0"/>
    <w:rsid w:val="00C363F4"/>
    <w:rsid w:val="00C4390F"/>
    <w:rsid w:val="00C44FDB"/>
    <w:rsid w:val="00C45241"/>
    <w:rsid w:val="00C500C5"/>
    <w:rsid w:val="00C51A0E"/>
    <w:rsid w:val="00C52A1C"/>
    <w:rsid w:val="00C52F0B"/>
    <w:rsid w:val="00C539BB"/>
    <w:rsid w:val="00C5584B"/>
    <w:rsid w:val="00C55DF0"/>
    <w:rsid w:val="00C561F2"/>
    <w:rsid w:val="00C6470A"/>
    <w:rsid w:val="00C66253"/>
    <w:rsid w:val="00C709B9"/>
    <w:rsid w:val="00C73ADD"/>
    <w:rsid w:val="00C7543B"/>
    <w:rsid w:val="00C77E91"/>
    <w:rsid w:val="00C8047B"/>
    <w:rsid w:val="00C82885"/>
    <w:rsid w:val="00C82890"/>
    <w:rsid w:val="00C82D08"/>
    <w:rsid w:val="00C8499A"/>
    <w:rsid w:val="00C864FD"/>
    <w:rsid w:val="00C87385"/>
    <w:rsid w:val="00C93882"/>
    <w:rsid w:val="00C958B2"/>
    <w:rsid w:val="00CA0B65"/>
    <w:rsid w:val="00CA0E05"/>
    <w:rsid w:val="00CA2228"/>
    <w:rsid w:val="00CA22E0"/>
    <w:rsid w:val="00CA34E4"/>
    <w:rsid w:val="00CA6299"/>
    <w:rsid w:val="00CA730D"/>
    <w:rsid w:val="00CA74C1"/>
    <w:rsid w:val="00CA7E3C"/>
    <w:rsid w:val="00CB03F3"/>
    <w:rsid w:val="00CB19DA"/>
    <w:rsid w:val="00CB32C4"/>
    <w:rsid w:val="00CB79BF"/>
    <w:rsid w:val="00CC2A24"/>
    <w:rsid w:val="00CC38A8"/>
    <w:rsid w:val="00CD0F58"/>
    <w:rsid w:val="00CE012A"/>
    <w:rsid w:val="00CE1E75"/>
    <w:rsid w:val="00CE1F47"/>
    <w:rsid w:val="00CE266A"/>
    <w:rsid w:val="00CE382B"/>
    <w:rsid w:val="00CE4D21"/>
    <w:rsid w:val="00CE4E00"/>
    <w:rsid w:val="00CE5AB3"/>
    <w:rsid w:val="00CE6825"/>
    <w:rsid w:val="00CE6D82"/>
    <w:rsid w:val="00CF4D09"/>
    <w:rsid w:val="00CF65DE"/>
    <w:rsid w:val="00CF68CB"/>
    <w:rsid w:val="00CF797C"/>
    <w:rsid w:val="00D00DFF"/>
    <w:rsid w:val="00D0206C"/>
    <w:rsid w:val="00D0507C"/>
    <w:rsid w:val="00D13219"/>
    <w:rsid w:val="00D17418"/>
    <w:rsid w:val="00D233A5"/>
    <w:rsid w:val="00D240B2"/>
    <w:rsid w:val="00D25556"/>
    <w:rsid w:val="00D2792D"/>
    <w:rsid w:val="00D31BEF"/>
    <w:rsid w:val="00D31F9E"/>
    <w:rsid w:val="00D3247A"/>
    <w:rsid w:val="00D33402"/>
    <w:rsid w:val="00D35C55"/>
    <w:rsid w:val="00D374AE"/>
    <w:rsid w:val="00D40007"/>
    <w:rsid w:val="00D412FD"/>
    <w:rsid w:val="00D416AE"/>
    <w:rsid w:val="00D417A2"/>
    <w:rsid w:val="00D41ABC"/>
    <w:rsid w:val="00D42CB1"/>
    <w:rsid w:val="00D44C7C"/>
    <w:rsid w:val="00D47AEC"/>
    <w:rsid w:val="00D511B3"/>
    <w:rsid w:val="00D55203"/>
    <w:rsid w:val="00D55261"/>
    <w:rsid w:val="00D55638"/>
    <w:rsid w:val="00D556A2"/>
    <w:rsid w:val="00D5598E"/>
    <w:rsid w:val="00D55A31"/>
    <w:rsid w:val="00D561BD"/>
    <w:rsid w:val="00D5641E"/>
    <w:rsid w:val="00D5685B"/>
    <w:rsid w:val="00D5759E"/>
    <w:rsid w:val="00D577F4"/>
    <w:rsid w:val="00D60CB1"/>
    <w:rsid w:val="00D617BB"/>
    <w:rsid w:val="00D62E4E"/>
    <w:rsid w:val="00D631C0"/>
    <w:rsid w:val="00D63684"/>
    <w:rsid w:val="00D637DB"/>
    <w:rsid w:val="00D63902"/>
    <w:rsid w:val="00D645EC"/>
    <w:rsid w:val="00D66371"/>
    <w:rsid w:val="00D666E7"/>
    <w:rsid w:val="00D67642"/>
    <w:rsid w:val="00D852EE"/>
    <w:rsid w:val="00D9028F"/>
    <w:rsid w:val="00D92BDB"/>
    <w:rsid w:val="00D972DC"/>
    <w:rsid w:val="00DA2A5A"/>
    <w:rsid w:val="00DA48C8"/>
    <w:rsid w:val="00DA4FC4"/>
    <w:rsid w:val="00DA5384"/>
    <w:rsid w:val="00DA7C86"/>
    <w:rsid w:val="00DB0808"/>
    <w:rsid w:val="00DB4082"/>
    <w:rsid w:val="00DB4C33"/>
    <w:rsid w:val="00DB5382"/>
    <w:rsid w:val="00DB7FE6"/>
    <w:rsid w:val="00DC00B1"/>
    <w:rsid w:val="00DC08B9"/>
    <w:rsid w:val="00DC21CD"/>
    <w:rsid w:val="00DC2786"/>
    <w:rsid w:val="00DC5677"/>
    <w:rsid w:val="00DD36EC"/>
    <w:rsid w:val="00DE1048"/>
    <w:rsid w:val="00DE3B65"/>
    <w:rsid w:val="00DE4A3A"/>
    <w:rsid w:val="00DE7BF3"/>
    <w:rsid w:val="00DF008D"/>
    <w:rsid w:val="00DF2C04"/>
    <w:rsid w:val="00DF3B8A"/>
    <w:rsid w:val="00DF41BC"/>
    <w:rsid w:val="00DF4257"/>
    <w:rsid w:val="00DF45A4"/>
    <w:rsid w:val="00DF5D21"/>
    <w:rsid w:val="00E001FE"/>
    <w:rsid w:val="00E010B7"/>
    <w:rsid w:val="00E017AB"/>
    <w:rsid w:val="00E027A8"/>
    <w:rsid w:val="00E033EB"/>
    <w:rsid w:val="00E04397"/>
    <w:rsid w:val="00E0495F"/>
    <w:rsid w:val="00E06237"/>
    <w:rsid w:val="00E0770D"/>
    <w:rsid w:val="00E10533"/>
    <w:rsid w:val="00E1174D"/>
    <w:rsid w:val="00E122D4"/>
    <w:rsid w:val="00E12324"/>
    <w:rsid w:val="00E14305"/>
    <w:rsid w:val="00E14C27"/>
    <w:rsid w:val="00E15122"/>
    <w:rsid w:val="00E15CA9"/>
    <w:rsid w:val="00E20876"/>
    <w:rsid w:val="00E23C47"/>
    <w:rsid w:val="00E26C66"/>
    <w:rsid w:val="00E31CE8"/>
    <w:rsid w:val="00E32838"/>
    <w:rsid w:val="00E41501"/>
    <w:rsid w:val="00E434BB"/>
    <w:rsid w:val="00E43A60"/>
    <w:rsid w:val="00E43BD6"/>
    <w:rsid w:val="00E440C5"/>
    <w:rsid w:val="00E45669"/>
    <w:rsid w:val="00E4658F"/>
    <w:rsid w:val="00E46B99"/>
    <w:rsid w:val="00E47C87"/>
    <w:rsid w:val="00E541E0"/>
    <w:rsid w:val="00E54382"/>
    <w:rsid w:val="00E61EB0"/>
    <w:rsid w:val="00E6299D"/>
    <w:rsid w:val="00E62C84"/>
    <w:rsid w:val="00E63E6C"/>
    <w:rsid w:val="00E651F8"/>
    <w:rsid w:val="00E656C3"/>
    <w:rsid w:val="00E66143"/>
    <w:rsid w:val="00E665B1"/>
    <w:rsid w:val="00E66655"/>
    <w:rsid w:val="00E66D5B"/>
    <w:rsid w:val="00E6718C"/>
    <w:rsid w:val="00E708E5"/>
    <w:rsid w:val="00E7195D"/>
    <w:rsid w:val="00E72143"/>
    <w:rsid w:val="00E73562"/>
    <w:rsid w:val="00E7402B"/>
    <w:rsid w:val="00E74306"/>
    <w:rsid w:val="00E77EAE"/>
    <w:rsid w:val="00E844B5"/>
    <w:rsid w:val="00E846BC"/>
    <w:rsid w:val="00E85722"/>
    <w:rsid w:val="00E85A13"/>
    <w:rsid w:val="00E874F2"/>
    <w:rsid w:val="00E87B2D"/>
    <w:rsid w:val="00E93C60"/>
    <w:rsid w:val="00E93CBB"/>
    <w:rsid w:val="00E96C1D"/>
    <w:rsid w:val="00EA17E0"/>
    <w:rsid w:val="00EA5FF4"/>
    <w:rsid w:val="00EA6548"/>
    <w:rsid w:val="00EA75FC"/>
    <w:rsid w:val="00EA7824"/>
    <w:rsid w:val="00EA7B42"/>
    <w:rsid w:val="00EA7BB4"/>
    <w:rsid w:val="00EB1ABA"/>
    <w:rsid w:val="00EB4613"/>
    <w:rsid w:val="00EB72AE"/>
    <w:rsid w:val="00EC09DC"/>
    <w:rsid w:val="00EC0F29"/>
    <w:rsid w:val="00EC1B0F"/>
    <w:rsid w:val="00EC252D"/>
    <w:rsid w:val="00EC2CC3"/>
    <w:rsid w:val="00EC4EA6"/>
    <w:rsid w:val="00EC5692"/>
    <w:rsid w:val="00EC56A7"/>
    <w:rsid w:val="00EC7426"/>
    <w:rsid w:val="00EC7658"/>
    <w:rsid w:val="00EC79B9"/>
    <w:rsid w:val="00ED0CC9"/>
    <w:rsid w:val="00ED1A28"/>
    <w:rsid w:val="00ED3627"/>
    <w:rsid w:val="00ED4FA4"/>
    <w:rsid w:val="00ED61A6"/>
    <w:rsid w:val="00ED6268"/>
    <w:rsid w:val="00ED6665"/>
    <w:rsid w:val="00ED6F46"/>
    <w:rsid w:val="00EE0613"/>
    <w:rsid w:val="00EE170D"/>
    <w:rsid w:val="00EE36F2"/>
    <w:rsid w:val="00EE40F6"/>
    <w:rsid w:val="00EE4301"/>
    <w:rsid w:val="00EE4748"/>
    <w:rsid w:val="00EE56E7"/>
    <w:rsid w:val="00EF3B4A"/>
    <w:rsid w:val="00EF4F23"/>
    <w:rsid w:val="00EF729B"/>
    <w:rsid w:val="00F02387"/>
    <w:rsid w:val="00F03469"/>
    <w:rsid w:val="00F072F8"/>
    <w:rsid w:val="00F11A92"/>
    <w:rsid w:val="00F134FB"/>
    <w:rsid w:val="00F1361C"/>
    <w:rsid w:val="00F13BD2"/>
    <w:rsid w:val="00F140BE"/>
    <w:rsid w:val="00F1615A"/>
    <w:rsid w:val="00F1691F"/>
    <w:rsid w:val="00F179C8"/>
    <w:rsid w:val="00F2077B"/>
    <w:rsid w:val="00F21119"/>
    <w:rsid w:val="00F21AD5"/>
    <w:rsid w:val="00F2510B"/>
    <w:rsid w:val="00F2559E"/>
    <w:rsid w:val="00F265F4"/>
    <w:rsid w:val="00F315EA"/>
    <w:rsid w:val="00F31B9E"/>
    <w:rsid w:val="00F31D83"/>
    <w:rsid w:val="00F34631"/>
    <w:rsid w:val="00F347A9"/>
    <w:rsid w:val="00F34863"/>
    <w:rsid w:val="00F41D5F"/>
    <w:rsid w:val="00F41F13"/>
    <w:rsid w:val="00F455B8"/>
    <w:rsid w:val="00F4624E"/>
    <w:rsid w:val="00F47EA5"/>
    <w:rsid w:val="00F50171"/>
    <w:rsid w:val="00F50749"/>
    <w:rsid w:val="00F51D2A"/>
    <w:rsid w:val="00F53377"/>
    <w:rsid w:val="00F53D34"/>
    <w:rsid w:val="00F55392"/>
    <w:rsid w:val="00F55BCF"/>
    <w:rsid w:val="00F62FE7"/>
    <w:rsid w:val="00F64505"/>
    <w:rsid w:val="00F6501F"/>
    <w:rsid w:val="00F66FAF"/>
    <w:rsid w:val="00F6755F"/>
    <w:rsid w:val="00F6791C"/>
    <w:rsid w:val="00F67B0E"/>
    <w:rsid w:val="00F7069E"/>
    <w:rsid w:val="00F71968"/>
    <w:rsid w:val="00F7260E"/>
    <w:rsid w:val="00F7586D"/>
    <w:rsid w:val="00F86FE2"/>
    <w:rsid w:val="00F87F55"/>
    <w:rsid w:val="00F92514"/>
    <w:rsid w:val="00F93C23"/>
    <w:rsid w:val="00F93DDC"/>
    <w:rsid w:val="00F93E8A"/>
    <w:rsid w:val="00FA075A"/>
    <w:rsid w:val="00FA2983"/>
    <w:rsid w:val="00FA34DF"/>
    <w:rsid w:val="00FA5471"/>
    <w:rsid w:val="00FA6373"/>
    <w:rsid w:val="00FA7282"/>
    <w:rsid w:val="00FA7838"/>
    <w:rsid w:val="00FB1057"/>
    <w:rsid w:val="00FB30F6"/>
    <w:rsid w:val="00FB5EC9"/>
    <w:rsid w:val="00FB62B3"/>
    <w:rsid w:val="00FB7273"/>
    <w:rsid w:val="00FB7E3B"/>
    <w:rsid w:val="00FC1164"/>
    <w:rsid w:val="00FC17E2"/>
    <w:rsid w:val="00FC427B"/>
    <w:rsid w:val="00FC5271"/>
    <w:rsid w:val="00FC573E"/>
    <w:rsid w:val="00FC7AB7"/>
    <w:rsid w:val="00FD1ED7"/>
    <w:rsid w:val="00FD21F8"/>
    <w:rsid w:val="00FE1A60"/>
    <w:rsid w:val="00FE45B9"/>
    <w:rsid w:val="00FE751F"/>
    <w:rsid w:val="00FF0013"/>
    <w:rsid w:val="00FF0AF9"/>
    <w:rsid w:val="00FF4D2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8202"/>
    <o:shapelayout v:ext="edit">
      <o:idmap v:ext="edit" data="1"/>
    </o:shapelayout>
  </w:shapeDefaults>
  <w:decimalSymbol w:val="."/>
  <w:listSeparator w:val=","/>
  <w14:docId w14:val="1446240A"/>
  <w15:docId w15:val="{BEDB99A5-4434-4BEA-BDA7-540F25CEB4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3214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23214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232145"/>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232145"/>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B95C6F"/>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83B50"/>
    <w:pPr>
      <w:ind w:left="720"/>
      <w:contextualSpacing/>
    </w:pPr>
  </w:style>
  <w:style w:type="numbering" w:customStyle="1" w:styleId="Headings">
    <w:name w:val="Headings"/>
    <w:uiPriority w:val="99"/>
    <w:rsid w:val="00232145"/>
    <w:pPr>
      <w:numPr>
        <w:numId w:val="1"/>
      </w:numPr>
    </w:pPr>
  </w:style>
  <w:style w:type="paragraph" w:customStyle="1" w:styleId="SectionHeading-Numbered">
    <w:name w:val="Section Heading - Numbered"/>
    <w:basedOn w:val="Normal"/>
    <w:uiPriority w:val="8"/>
    <w:rsid w:val="00232145"/>
    <w:pPr>
      <w:numPr>
        <w:numId w:val="1"/>
      </w:numPr>
      <w:snapToGrid w:val="0"/>
      <w:spacing w:after="1080" w:line="180" w:lineRule="auto"/>
      <w:contextualSpacing/>
      <w:outlineLvl w:val="0"/>
    </w:pPr>
    <w:rPr>
      <w:b/>
      <w:color w:val="4F81BD" w:themeColor="accent1"/>
      <w:sz w:val="46"/>
    </w:rPr>
  </w:style>
  <w:style w:type="paragraph" w:customStyle="1" w:styleId="Heading1-Numbered">
    <w:name w:val="Heading 1 - Numbered"/>
    <w:basedOn w:val="Heading1"/>
    <w:uiPriority w:val="11"/>
    <w:rsid w:val="00232145"/>
    <w:pPr>
      <w:numPr>
        <w:ilvl w:val="1"/>
        <w:numId w:val="1"/>
      </w:numPr>
      <w:tabs>
        <w:tab w:val="left" w:pos="720"/>
        <w:tab w:val="left" w:pos="1060"/>
        <w:tab w:val="left" w:pos="1400"/>
      </w:tabs>
      <w:spacing w:before="280" w:after="160" w:line="180" w:lineRule="auto"/>
      <w:ind w:left="1800" w:hanging="360"/>
      <w:jc w:val="both"/>
      <w:outlineLvl w:val="1"/>
    </w:pPr>
    <w:rPr>
      <w:bCs w:val="0"/>
      <w:color w:val="1F497D" w:themeColor="text2"/>
      <w:szCs w:val="32"/>
    </w:rPr>
  </w:style>
  <w:style w:type="paragraph" w:customStyle="1" w:styleId="Heading2-Numbered">
    <w:name w:val="Heading 2 - Numbered"/>
    <w:basedOn w:val="Heading2"/>
    <w:link w:val="Heading2-NumberedChar"/>
    <w:uiPriority w:val="11"/>
    <w:rsid w:val="00232145"/>
    <w:pPr>
      <w:numPr>
        <w:ilvl w:val="2"/>
        <w:numId w:val="1"/>
      </w:numPr>
      <w:tabs>
        <w:tab w:val="left" w:pos="720"/>
        <w:tab w:val="left" w:pos="1060"/>
        <w:tab w:val="left" w:pos="1400"/>
      </w:tabs>
      <w:spacing w:before="280" w:after="200" w:line="180" w:lineRule="auto"/>
      <w:jc w:val="both"/>
    </w:pPr>
    <w:rPr>
      <w:bCs w:val="0"/>
      <w:color w:val="1F497D" w:themeColor="text2"/>
      <w:sz w:val="24"/>
    </w:rPr>
  </w:style>
  <w:style w:type="paragraph" w:customStyle="1" w:styleId="Heading3-Numbered">
    <w:name w:val="Heading 3 - Numbered"/>
    <w:basedOn w:val="Heading3"/>
    <w:uiPriority w:val="11"/>
    <w:rsid w:val="00232145"/>
    <w:pPr>
      <w:numPr>
        <w:ilvl w:val="3"/>
        <w:numId w:val="1"/>
      </w:numPr>
      <w:tabs>
        <w:tab w:val="left" w:pos="720"/>
        <w:tab w:val="left" w:pos="1060"/>
        <w:tab w:val="left" w:pos="1400"/>
      </w:tabs>
      <w:spacing w:before="260" w:after="200" w:line="180" w:lineRule="auto"/>
      <w:ind w:left="3240" w:hanging="360"/>
      <w:jc w:val="both"/>
      <w:outlineLvl w:val="1"/>
    </w:pPr>
    <w:rPr>
      <w:bCs w:val="0"/>
      <w:color w:val="1F497D" w:themeColor="text2"/>
      <w:sz w:val="20"/>
      <w:szCs w:val="24"/>
    </w:rPr>
  </w:style>
  <w:style w:type="character" w:customStyle="1" w:styleId="Heading2-NumberedChar">
    <w:name w:val="Heading 2 - Numbered Char"/>
    <w:basedOn w:val="Heading2Char"/>
    <w:link w:val="Heading2-Numbered"/>
    <w:uiPriority w:val="11"/>
    <w:rsid w:val="00232145"/>
    <w:rPr>
      <w:rFonts w:asciiTheme="majorHAnsi" w:eastAsiaTheme="majorEastAsia" w:hAnsiTheme="majorHAnsi" w:cstheme="majorBidi"/>
      <w:b/>
      <w:bCs w:val="0"/>
      <w:color w:val="1F497D" w:themeColor="text2"/>
      <w:sz w:val="24"/>
      <w:szCs w:val="26"/>
    </w:rPr>
  </w:style>
  <w:style w:type="paragraph" w:customStyle="1" w:styleId="Heading4-Numbered">
    <w:name w:val="Heading 4 - Numbered"/>
    <w:basedOn w:val="Heading4"/>
    <w:uiPriority w:val="11"/>
    <w:rsid w:val="00232145"/>
    <w:pPr>
      <w:numPr>
        <w:ilvl w:val="4"/>
        <w:numId w:val="1"/>
      </w:numPr>
      <w:tabs>
        <w:tab w:val="left" w:pos="720"/>
        <w:tab w:val="left" w:pos="1060"/>
        <w:tab w:val="left" w:pos="1400"/>
      </w:tabs>
      <w:spacing w:before="230" w:after="200" w:line="180" w:lineRule="auto"/>
      <w:ind w:left="3960" w:hanging="360"/>
      <w:jc w:val="both"/>
      <w:outlineLvl w:val="1"/>
    </w:pPr>
    <w:rPr>
      <w:bCs w:val="0"/>
      <w:i w:val="0"/>
      <w:color w:val="1F497D" w:themeColor="text2"/>
      <w:sz w:val="20"/>
    </w:rPr>
  </w:style>
  <w:style w:type="character" w:customStyle="1" w:styleId="Heading1Char">
    <w:name w:val="Heading 1 Char"/>
    <w:basedOn w:val="DefaultParagraphFont"/>
    <w:link w:val="Heading1"/>
    <w:uiPriority w:val="9"/>
    <w:rsid w:val="00232145"/>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232145"/>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232145"/>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232145"/>
    <w:rPr>
      <w:rFonts w:asciiTheme="majorHAnsi" w:eastAsiaTheme="majorEastAsia" w:hAnsiTheme="majorHAnsi" w:cstheme="majorBidi"/>
      <w:b/>
      <w:bCs/>
      <w:i/>
      <w:iCs/>
      <w:color w:val="4F81BD" w:themeColor="accent1"/>
    </w:rPr>
  </w:style>
  <w:style w:type="paragraph" w:customStyle="1" w:styleId="HeadingX">
    <w:name w:val="Heading X"/>
    <w:basedOn w:val="Heading1"/>
    <w:next w:val="Normal"/>
    <w:qFormat/>
    <w:rsid w:val="00833965"/>
    <w:pPr>
      <w:keepNext w:val="0"/>
      <w:keepLines w:val="0"/>
      <w:shd w:val="clear" w:color="auto" w:fill="31849B" w:themeFill="accent5" w:themeFillShade="BF"/>
      <w:spacing w:before="360" w:after="360" w:line="240" w:lineRule="auto"/>
    </w:pPr>
    <w:rPr>
      <w:rFonts w:asciiTheme="minorHAnsi" w:eastAsiaTheme="minorEastAsia" w:hAnsiTheme="minorHAnsi" w:cstheme="minorBidi"/>
      <w:b w:val="0"/>
      <w:bCs w:val="0"/>
      <w:smallCaps/>
      <w:color w:val="FFFFFF" w:themeColor="background1"/>
      <w:spacing w:val="5"/>
      <w:lang w:val="en-US" w:bidi="en-US"/>
    </w:rPr>
  </w:style>
  <w:style w:type="paragraph" w:customStyle="1" w:styleId="HeadingY">
    <w:name w:val="Heading Y"/>
    <w:basedOn w:val="Heading1"/>
    <w:next w:val="Normal"/>
    <w:link w:val="HeadingYChar"/>
    <w:qFormat/>
    <w:rsid w:val="008308A3"/>
    <w:pPr>
      <w:keepNext w:val="0"/>
      <w:keepLines w:val="0"/>
      <w:spacing w:before="360" w:after="240" w:line="240" w:lineRule="auto"/>
    </w:pPr>
    <w:rPr>
      <w:rFonts w:asciiTheme="minorHAnsi" w:eastAsiaTheme="minorEastAsia" w:hAnsiTheme="minorHAnsi" w:cstheme="minorBidi"/>
      <w:bCs w:val="0"/>
      <w:color w:val="31849B" w:themeColor="accent5" w:themeShade="BF"/>
      <w:spacing w:val="5"/>
      <w:sz w:val="24"/>
      <w:szCs w:val="24"/>
      <w:lang w:val="en-US" w:bidi="en-US"/>
    </w:rPr>
  </w:style>
  <w:style w:type="character" w:customStyle="1" w:styleId="HeadingYChar">
    <w:name w:val="Heading Y Char"/>
    <w:basedOn w:val="DefaultParagraphFont"/>
    <w:link w:val="HeadingY"/>
    <w:rsid w:val="008308A3"/>
    <w:rPr>
      <w:rFonts w:eastAsiaTheme="minorEastAsia"/>
      <w:b/>
      <w:color w:val="31849B" w:themeColor="accent5" w:themeShade="BF"/>
      <w:spacing w:val="5"/>
      <w:sz w:val="24"/>
      <w:szCs w:val="24"/>
      <w:lang w:val="en-US" w:bidi="en-US"/>
    </w:rPr>
  </w:style>
  <w:style w:type="table" w:styleId="TableGrid">
    <w:name w:val="Table Grid"/>
    <w:basedOn w:val="TableNormal"/>
    <w:uiPriority w:val="59"/>
    <w:rsid w:val="006C7EC6"/>
    <w:pPr>
      <w:spacing w:after="0" w:line="240" w:lineRule="auto"/>
      <w:jc w:val="both"/>
    </w:pPr>
    <w:rPr>
      <w:rFonts w:eastAsiaTheme="minorEastAsia"/>
      <w:sz w:val="20"/>
      <w:szCs w:val="20"/>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1C66F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C66F3"/>
    <w:rPr>
      <w:sz w:val="20"/>
      <w:szCs w:val="20"/>
    </w:rPr>
  </w:style>
  <w:style w:type="character" w:styleId="FootnoteReference">
    <w:name w:val="footnote reference"/>
    <w:basedOn w:val="DefaultParagraphFont"/>
    <w:uiPriority w:val="99"/>
    <w:semiHidden/>
    <w:unhideWhenUsed/>
    <w:rsid w:val="001C66F3"/>
    <w:rPr>
      <w:vertAlign w:val="superscript"/>
    </w:rPr>
  </w:style>
  <w:style w:type="paragraph" w:customStyle="1" w:styleId="ParaA">
    <w:name w:val="Para A"/>
    <w:basedOn w:val="Normal"/>
    <w:link w:val="ParaAChar"/>
    <w:qFormat/>
    <w:rsid w:val="001C66F3"/>
    <w:pPr>
      <w:autoSpaceDE w:val="0"/>
      <w:autoSpaceDN w:val="0"/>
      <w:adjustRightInd w:val="0"/>
      <w:spacing w:after="240" w:line="240" w:lineRule="auto"/>
      <w:jc w:val="both"/>
    </w:pPr>
    <w:rPr>
      <w:rFonts w:eastAsiaTheme="minorEastAsia" w:cs="Arial"/>
      <w:lang w:val="en-US" w:bidi="en-US"/>
    </w:rPr>
  </w:style>
  <w:style w:type="character" w:customStyle="1" w:styleId="ParaAChar">
    <w:name w:val="Para A Char"/>
    <w:basedOn w:val="DefaultParagraphFont"/>
    <w:link w:val="ParaA"/>
    <w:rsid w:val="001C66F3"/>
    <w:rPr>
      <w:rFonts w:eastAsiaTheme="minorEastAsia" w:cs="Arial"/>
      <w:lang w:val="en-US" w:bidi="en-US"/>
    </w:rPr>
  </w:style>
  <w:style w:type="paragraph" w:styleId="BalloonText">
    <w:name w:val="Balloon Text"/>
    <w:basedOn w:val="Normal"/>
    <w:link w:val="BalloonTextChar"/>
    <w:uiPriority w:val="99"/>
    <w:semiHidden/>
    <w:unhideWhenUsed/>
    <w:rsid w:val="0077062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7062C"/>
    <w:rPr>
      <w:rFonts w:ascii="Tahoma" w:hAnsi="Tahoma" w:cs="Tahoma"/>
      <w:sz w:val="16"/>
      <w:szCs w:val="16"/>
    </w:rPr>
  </w:style>
  <w:style w:type="paragraph" w:styleId="Header">
    <w:name w:val="header"/>
    <w:basedOn w:val="Normal"/>
    <w:link w:val="HeaderChar"/>
    <w:uiPriority w:val="99"/>
    <w:unhideWhenUsed/>
    <w:rsid w:val="00B97370"/>
    <w:pPr>
      <w:tabs>
        <w:tab w:val="center" w:pos="4513"/>
        <w:tab w:val="right" w:pos="9026"/>
      </w:tabs>
      <w:spacing w:after="0" w:line="240" w:lineRule="auto"/>
    </w:pPr>
  </w:style>
  <w:style w:type="character" w:customStyle="1" w:styleId="HeaderChar">
    <w:name w:val="Header Char"/>
    <w:basedOn w:val="DefaultParagraphFont"/>
    <w:link w:val="Header"/>
    <w:uiPriority w:val="99"/>
    <w:rsid w:val="00B97370"/>
  </w:style>
  <w:style w:type="paragraph" w:styleId="Footer">
    <w:name w:val="footer"/>
    <w:basedOn w:val="Normal"/>
    <w:link w:val="FooterChar"/>
    <w:uiPriority w:val="99"/>
    <w:unhideWhenUsed/>
    <w:rsid w:val="00B97370"/>
    <w:pPr>
      <w:tabs>
        <w:tab w:val="center" w:pos="4513"/>
        <w:tab w:val="right" w:pos="9026"/>
      </w:tabs>
      <w:spacing w:after="0" w:line="240" w:lineRule="auto"/>
    </w:pPr>
  </w:style>
  <w:style w:type="character" w:customStyle="1" w:styleId="FooterChar">
    <w:name w:val="Footer Char"/>
    <w:basedOn w:val="DefaultParagraphFont"/>
    <w:link w:val="Footer"/>
    <w:uiPriority w:val="99"/>
    <w:rsid w:val="00B97370"/>
  </w:style>
  <w:style w:type="paragraph" w:customStyle="1" w:styleId="Default">
    <w:name w:val="Default"/>
    <w:rsid w:val="0049012C"/>
    <w:pPr>
      <w:autoSpaceDE w:val="0"/>
      <w:autoSpaceDN w:val="0"/>
      <w:adjustRightInd w:val="0"/>
      <w:spacing w:after="0" w:line="240" w:lineRule="auto"/>
    </w:pPr>
    <w:rPr>
      <w:rFonts w:ascii="Verdana" w:hAnsi="Verdana" w:cs="Verdana"/>
      <w:color w:val="000000"/>
      <w:sz w:val="24"/>
      <w:szCs w:val="24"/>
    </w:rPr>
  </w:style>
  <w:style w:type="paragraph" w:customStyle="1" w:styleId="AABoxHeading">
    <w:name w:val="AA Box Heading"/>
    <w:basedOn w:val="Normal"/>
    <w:next w:val="Normal"/>
    <w:link w:val="AABoxHeadingChar"/>
    <w:autoRedefine/>
    <w:uiPriority w:val="9"/>
    <w:qFormat/>
    <w:rsid w:val="00444CA0"/>
    <w:pPr>
      <w:framePr w:hSpace="180" w:wrap="around" w:vAnchor="text" w:hAnchor="margin" w:y="43"/>
      <w:pBdr>
        <w:top w:val="single" w:sz="4" w:space="1" w:color="31849B" w:themeColor="accent5" w:themeShade="BF"/>
        <w:left w:val="single" w:sz="4" w:space="4" w:color="31849B" w:themeColor="accent5" w:themeShade="BF"/>
        <w:bottom w:val="single" w:sz="4" w:space="1" w:color="31849B" w:themeColor="accent5" w:themeShade="BF"/>
        <w:right w:val="single" w:sz="4" w:space="4" w:color="31849B" w:themeColor="accent5" w:themeShade="BF"/>
      </w:pBdr>
      <w:tabs>
        <w:tab w:val="left" w:pos="851"/>
      </w:tabs>
      <w:spacing w:before="120" w:after="120" w:line="240" w:lineRule="auto"/>
      <w:jc w:val="center"/>
    </w:pPr>
    <w:rPr>
      <w:rFonts w:ascii="Calibri" w:eastAsia="Times New Roman" w:hAnsi="Calibri" w:cs="Times New Roman"/>
      <w:b/>
      <w:color w:val="228591"/>
      <w:sz w:val="24"/>
      <w:szCs w:val="24"/>
      <w:lang w:val="en-US"/>
    </w:rPr>
  </w:style>
  <w:style w:type="character" w:customStyle="1" w:styleId="AABoxHeadingChar">
    <w:name w:val="AA Box Heading Char"/>
    <w:basedOn w:val="DefaultParagraphFont"/>
    <w:link w:val="AABoxHeading"/>
    <w:uiPriority w:val="9"/>
    <w:rsid w:val="00444CA0"/>
    <w:rPr>
      <w:rFonts w:ascii="Calibri" w:eastAsia="Times New Roman" w:hAnsi="Calibri" w:cs="Times New Roman"/>
      <w:b/>
      <w:color w:val="228591"/>
      <w:sz w:val="24"/>
      <w:szCs w:val="24"/>
      <w:lang w:val="en-US"/>
    </w:rPr>
  </w:style>
  <w:style w:type="paragraph" w:customStyle="1" w:styleId="AABoxText">
    <w:name w:val="AA Box Text"/>
    <w:basedOn w:val="Normal"/>
    <w:link w:val="AABoxTextChar"/>
    <w:uiPriority w:val="9"/>
    <w:qFormat/>
    <w:rsid w:val="00192432"/>
    <w:pPr>
      <w:spacing w:before="60" w:after="120" w:line="260" w:lineRule="atLeast"/>
    </w:pPr>
    <w:rPr>
      <w:rFonts w:ascii="Calibri" w:eastAsia="Times New Roman" w:hAnsi="Calibri" w:cs="Times New Roman"/>
      <w:color w:val="000000" w:themeColor="text1"/>
      <w:sz w:val="24"/>
      <w:szCs w:val="24"/>
      <w:lang w:eastAsia="en-AU"/>
    </w:rPr>
  </w:style>
  <w:style w:type="paragraph" w:customStyle="1" w:styleId="AABoxDates">
    <w:name w:val="AA Box Dates"/>
    <w:basedOn w:val="AABoxText"/>
    <w:link w:val="AABoxDatesChar"/>
    <w:uiPriority w:val="9"/>
    <w:qFormat/>
    <w:rsid w:val="00192432"/>
    <w:rPr>
      <w:b/>
      <w:color w:val="228591"/>
    </w:rPr>
  </w:style>
  <w:style w:type="character" w:customStyle="1" w:styleId="AABoxTextChar">
    <w:name w:val="AA Box Text Char"/>
    <w:basedOn w:val="DefaultParagraphFont"/>
    <w:link w:val="AABoxText"/>
    <w:uiPriority w:val="9"/>
    <w:rsid w:val="00192432"/>
    <w:rPr>
      <w:rFonts w:ascii="Calibri" w:eastAsia="Times New Roman" w:hAnsi="Calibri" w:cs="Times New Roman"/>
      <w:color w:val="000000" w:themeColor="text1"/>
      <w:sz w:val="24"/>
      <w:szCs w:val="24"/>
      <w:lang w:eastAsia="en-AU"/>
    </w:rPr>
  </w:style>
  <w:style w:type="character" w:customStyle="1" w:styleId="AABoxDatesChar">
    <w:name w:val="AA Box Dates Char"/>
    <w:basedOn w:val="AABoxTextChar"/>
    <w:link w:val="AABoxDates"/>
    <w:uiPriority w:val="9"/>
    <w:rsid w:val="00192432"/>
    <w:rPr>
      <w:rFonts w:ascii="Calibri" w:eastAsia="Times New Roman" w:hAnsi="Calibri" w:cs="Times New Roman"/>
      <w:b/>
      <w:color w:val="228591"/>
      <w:sz w:val="24"/>
      <w:szCs w:val="24"/>
      <w:lang w:eastAsia="en-AU"/>
    </w:rPr>
  </w:style>
  <w:style w:type="paragraph" w:customStyle="1" w:styleId="1ReportText-Plain">
    <w:name w:val="1 Report Text - Plain"/>
    <w:basedOn w:val="Normal"/>
    <w:link w:val="1ReportText-PlainChar"/>
    <w:autoRedefine/>
    <w:qFormat/>
    <w:rsid w:val="003E7593"/>
    <w:pPr>
      <w:spacing w:before="240" w:after="240" w:line="240" w:lineRule="auto"/>
      <w:jc w:val="both"/>
    </w:pPr>
    <w:rPr>
      <w:rFonts w:ascii="Arial" w:eastAsia="Times New Roman" w:hAnsi="Arial" w:cs="Times New Roman"/>
      <w:sz w:val="24"/>
      <w:szCs w:val="20"/>
      <w:lang w:val="en-US" w:eastAsia="en-AU" w:bidi="en-US"/>
    </w:rPr>
  </w:style>
  <w:style w:type="character" w:customStyle="1" w:styleId="1ReportText-PlainChar">
    <w:name w:val="1 Report Text - Plain Char"/>
    <w:basedOn w:val="DefaultParagraphFont"/>
    <w:link w:val="1ReportText-Plain"/>
    <w:rsid w:val="003E7593"/>
    <w:rPr>
      <w:rFonts w:ascii="Arial" w:eastAsia="Times New Roman" w:hAnsi="Arial" w:cs="Times New Roman"/>
      <w:sz w:val="24"/>
      <w:szCs w:val="20"/>
      <w:lang w:val="en-US" w:eastAsia="en-AU" w:bidi="en-US"/>
    </w:rPr>
  </w:style>
  <w:style w:type="paragraph" w:styleId="TOCHeading">
    <w:name w:val="TOC Heading"/>
    <w:basedOn w:val="Heading1"/>
    <w:next w:val="Normal"/>
    <w:uiPriority w:val="39"/>
    <w:unhideWhenUsed/>
    <w:qFormat/>
    <w:rsid w:val="00833965"/>
    <w:pPr>
      <w:outlineLvl w:val="9"/>
    </w:pPr>
    <w:rPr>
      <w:lang w:val="en-US" w:eastAsia="ja-JP"/>
    </w:rPr>
  </w:style>
  <w:style w:type="paragraph" w:styleId="TOC1">
    <w:name w:val="toc 1"/>
    <w:basedOn w:val="Normal"/>
    <w:next w:val="Normal"/>
    <w:autoRedefine/>
    <w:uiPriority w:val="39"/>
    <w:unhideWhenUsed/>
    <w:rsid w:val="00833965"/>
    <w:pPr>
      <w:spacing w:after="100"/>
    </w:pPr>
  </w:style>
  <w:style w:type="character" w:styleId="Hyperlink">
    <w:name w:val="Hyperlink"/>
    <w:basedOn w:val="DefaultParagraphFont"/>
    <w:uiPriority w:val="99"/>
    <w:unhideWhenUsed/>
    <w:rsid w:val="00833965"/>
    <w:rPr>
      <w:color w:val="0000FF" w:themeColor="hyperlink"/>
      <w:u w:val="single"/>
    </w:rPr>
  </w:style>
  <w:style w:type="paragraph" w:styleId="TOC2">
    <w:name w:val="toc 2"/>
    <w:basedOn w:val="Normal"/>
    <w:next w:val="Normal"/>
    <w:autoRedefine/>
    <w:uiPriority w:val="39"/>
    <w:unhideWhenUsed/>
    <w:rsid w:val="001E443B"/>
    <w:pPr>
      <w:spacing w:after="100"/>
      <w:ind w:left="220"/>
    </w:pPr>
  </w:style>
  <w:style w:type="paragraph" w:styleId="Subtitle">
    <w:name w:val="Subtitle"/>
    <w:basedOn w:val="Normal"/>
    <w:next w:val="Normal"/>
    <w:link w:val="SubtitleChar"/>
    <w:uiPriority w:val="11"/>
    <w:qFormat/>
    <w:rsid w:val="00E656C3"/>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E656C3"/>
    <w:rPr>
      <w:rFonts w:asciiTheme="majorHAnsi" w:eastAsiaTheme="majorEastAsia" w:hAnsiTheme="majorHAnsi" w:cstheme="majorBidi"/>
      <w:i/>
      <w:iCs/>
      <w:color w:val="4F81BD" w:themeColor="accent1"/>
      <w:spacing w:val="15"/>
      <w:sz w:val="24"/>
      <w:szCs w:val="24"/>
    </w:rPr>
  </w:style>
  <w:style w:type="character" w:styleId="CommentReference">
    <w:name w:val="annotation reference"/>
    <w:basedOn w:val="DefaultParagraphFont"/>
    <w:uiPriority w:val="99"/>
    <w:semiHidden/>
    <w:unhideWhenUsed/>
    <w:rsid w:val="00EA75FC"/>
    <w:rPr>
      <w:sz w:val="16"/>
      <w:szCs w:val="16"/>
    </w:rPr>
  </w:style>
  <w:style w:type="paragraph" w:styleId="CommentText">
    <w:name w:val="annotation text"/>
    <w:basedOn w:val="Normal"/>
    <w:link w:val="CommentTextChar"/>
    <w:uiPriority w:val="99"/>
    <w:semiHidden/>
    <w:unhideWhenUsed/>
    <w:rsid w:val="00EA75FC"/>
    <w:pPr>
      <w:spacing w:line="240" w:lineRule="auto"/>
    </w:pPr>
    <w:rPr>
      <w:sz w:val="20"/>
      <w:szCs w:val="20"/>
    </w:rPr>
  </w:style>
  <w:style w:type="character" w:customStyle="1" w:styleId="CommentTextChar">
    <w:name w:val="Comment Text Char"/>
    <w:basedOn w:val="DefaultParagraphFont"/>
    <w:link w:val="CommentText"/>
    <w:uiPriority w:val="99"/>
    <w:semiHidden/>
    <w:rsid w:val="00EA75FC"/>
    <w:rPr>
      <w:sz w:val="20"/>
      <w:szCs w:val="20"/>
    </w:rPr>
  </w:style>
  <w:style w:type="paragraph" w:styleId="CommentSubject">
    <w:name w:val="annotation subject"/>
    <w:basedOn w:val="CommentText"/>
    <w:next w:val="CommentText"/>
    <w:link w:val="CommentSubjectChar"/>
    <w:uiPriority w:val="99"/>
    <w:semiHidden/>
    <w:unhideWhenUsed/>
    <w:rsid w:val="00EA75FC"/>
    <w:rPr>
      <w:b/>
      <w:bCs/>
    </w:rPr>
  </w:style>
  <w:style w:type="character" w:customStyle="1" w:styleId="CommentSubjectChar">
    <w:name w:val="Comment Subject Char"/>
    <w:basedOn w:val="CommentTextChar"/>
    <w:link w:val="CommentSubject"/>
    <w:uiPriority w:val="99"/>
    <w:semiHidden/>
    <w:rsid w:val="00EA75FC"/>
    <w:rPr>
      <w:b/>
      <w:bCs/>
      <w:sz w:val="20"/>
      <w:szCs w:val="20"/>
    </w:rPr>
  </w:style>
  <w:style w:type="paragraph" w:styleId="EndnoteText">
    <w:name w:val="endnote text"/>
    <w:basedOn w:val="Normal"/>
    <w:link w:val="EndnoteTextChar"/>
    <w:uiPriority w:val="99"/>
    <w:semiHidden/>
    <w:unhideWhenUsed/>
    <w:rsid w:val="00F87F55"/>
    <w:pPr>
      <w:spacing w:after="0" w:line="240" w:lineRule="auto"/>
    </w:pPr>
    <w:rPr>
      <w:sz w:val="20"/>
      <w:szCs w:val="20"/>
    </w:rPr>
  </w:style>
  <w:style w:type="character" w:customStyle="1" w:styleId="EndnoteTextChar">
    <w:name w:val="Endnote Text Char"/>
    <w:basedOn w:val="DefaultParagraphFont"/>
    <w:link w:val="EndnoteText"/>
    <w:uiPriority w:val="99"/>
    <w:semiHidden/>
    <w:rsid w:val="00F87F55"/>
    <w:rPr>
      <w:sz w:val="20"/>
      <w:szCs w:val="20"/>
    </w:rPr>
  </w:style>
  <w:style w:type="character" w:styleId="EndnoteReference">
    <w:name w:val="endnote reference"/>
    <w:basedOn w:val="DefaultParagraphFont"/>
    <w:uiPriority w:val="99"/>
    <w:semiHidden/>
    <w:unhideWhenUsed/>
    <w:rsid w:val="00F87F55"/>
    <w:rPr>
      <w:vertAlign w:val="superscript"/>
    </w:rPr>
  </w:style>
  <w:style w:type="character" w:styleId="UnresolvedMention">
    <w:name w:val="Unresolved Mention"/>
    <w:basedOn w:val="DefaultParagraphFont"/>
    <w:uiPriority w:val="99"/>
    <w:semiHidden/>
    <w:unhideWhenUsed/>
    <w:rsid w:val="006407AB"/>
    <w:rPr>
      <w:color w:val="605E5C"/>
      <w:shd w:val="clear" w:color="auto" w:fill="E1DFDD"/>
    </w:rPr>
  </w:style>
  <w:style w:type="paragraph" w:customStyle="1" w:styleId="2DotPointsLvl1">
    <w:name w:val="2 Dot Points Lvl 1"/>
    <w:basedOn w:val="Normal"/>
    <w:link w:val="2DotPointsLvl1Char"/>
    <w:unhideWhenUsed/>
    <w:qFormat/>
    <w:rsid w:val="00FA5471"/>
    <w:pPr>
      <w:numPr>
        <w:numId w:val="17"/>
      </w:numPr>
      <w:tabs>
        <w:tab w:val="left" w:pos="567"/>
      </w:tabs>
      <w:spacing w:after="0" w:line="240" w:lineRule="auto"/>
    </w:pPr>
    <w:rPr>
      <w:rFonts w:ascii="Arial" w:eastAsia="Times New Roman" w:hAnsi="Arial" w:cs="Times New Roman"/>
      <w:sz w:val="24"/>
      <w:szCs w:val="20"/>
      <w:lang w:eastAsia="en-AU"/>
    </w:rPr>
  </w:style>
  <w:style w:type="character" w:customStyle="1" w:styleId="2DotPointsLvl1Char">
    <w:name w:val="2 Dot Points Lvl 1 Char"/>
    <w:basedOn w:val="DefaultParagraphFont"/>
    <w:link w:val="2DotPointsLvl1"/>
    <w:rsid w:val="00FA5471"/>
    <w:rPr>
      <w:rFonts w:ascii="Arial" w:eastAsia="Times New Roman" w:hAnsi="Arial" w:cs="Times New Roman"/>
      <w:sz w:val="24"/>
      <w:szCs w:val="20"/>
      <w:lang w:eastAsia="en-AU"/>
    </w:rPr>
  </w:style>
  <w:style w:type="character" w:customStyle="1" w:styleId="Heading5Char">
    <w:name w:val="Heading 5 Char"/>
    <w:basedOn w:val="DefaultParagraphFont"/>
    <w:link w:val="Heading5"/>
    <w:uiPriority w:val="9"/>
    <w:semiHidden/>
    <w:rsid w:val="00B95C6F"/>
    <w:rPr>
      <w:rFonts w:asciiTheme="majorHAnsi" w:eastAsiaTheme="majorEastAsia" w:hAnsiTheme="majorHAnsi" w:cstheme="majorBidi"/>
      <w:color w:val="365F91" w:themeColor="accent1" w:themeShade="BF"/>
    </w:rPr>
  </w:style>
  <w:style w:type="paragraph" w:customStyle="1" w:styleId="PPVBody">
    <w:name w:val="PPV Body"/>
    <w:basedOn w:val="Normal"/>
    <w:link w:val="PPVBodyChar"/>
    <w:qFormat/>
    <w:rsid w:val="00B95C6F"/>
    <w:pPr>
      <w:spacing w:before="120" w:after="0" w:line="240" w:lineRule="auto"/>
      <w:jc w:val="both"/>
    </w:pPr>
    <w:rPr>
      <w:rFonts w:ascii="Calibri" w:eastAsia="Times New Roman" w:hAnsi="Calibri" w:cs="Calibri"/>
      <w:sz w:val="24"/>
      <w:szCs w:val="24"/>
      <w:lang w:eastAsia="en-AU"/>
    </w:rPr>
  </w:style>
  <w:style w:type="character" w:customStyle="1" w:styleId="PPVBodyChar">
    <w:name w:val="PPV Body Char"/>
    <w:basedOn w:val="DefaultParagraphFont"/>
    <w:link w:val="PPVBody"/>
    <w:rsid w:val="00B95C6F"/>
    <w:rPr>
      <w:rFonts w:ascii="Calibri" w:eastAsia="Times New Roman" w:hAnsi="Calibri" w:cs="Calibri"/>
      <w:sz w:val="24"/>
      <w:szCs w:val="24"/>
      <w:lang w:eastAsia="en-AU"/>
    </w:rPr>
  </w:style>
  <w:style w:type="paragraph" w:styleId="Caption">
    <w:name w:val="caption"/>
    <w:basedOn w:val="Normal"/>
    <w:next w:val="Normal"/>
    <w:uiPriority w:val="35"/>
    <w:unhideWhenUsed/>
    <w:qFormat/>
    <w:rsid w:val="005332E6"/>
    <w:pPr>
      <w:spacing w:line="240" w:lineRule="auto"/>
    </w:pPr>
    <w:rPr>
      <w:i/>
      <w:iCs/>
      <w:color w:val="1F497D" w:themeColor="text2"/>
      <w:sz w:val="18"/>
      <w:szCs w:val="18"/>
    </w:rPr>
  </w:style>
  <w:style w:type="numbering" w:customStyle="1" w:styleId="Style2">
    <w:name w:val="Style2"/>
    <w:uiPriority w:val="99"/>
    <w:rsid w:val="004174B6"/>
    <w:pPr>
      <w:numPr>
        <w:numId w:val="21"/>
      </w:numPr>
    </w:pPr>
  </w:style>
  <w:style w:type="paragraph" w:styleId="TOC3">
    <w:name w:val="toc 3"/>
    <w:basedOn w:val="Normal"/>
    <w:next w:val="Normal"/>
    <w:autoRedefine/>
    <w:uiPriority w:val="39"/>
    <w:unhideWhenUsed/>
    <w:rsid w:val="002243C9"/>
    <w:pPr>
      <w:spacing w:after="100" w:line="259" w:lineRule="auto"/>
      <w:ind w:left="440"/>
    </w:pPr>
    <w:rPr>
      <w:rFonts w:eastAsiaTheme="minorEastAsia" w:cs="Times New Roman"/>
      <w:lang w:val="en-US"/>
    </w:rPr>
  </w:style>
  <w:style w:type="paragraph" w:styleId="NormalWeb">
    <w:name w:val="Normal (Web)"/>
    <w:basedOn w:val="Normal"/>
    <w:uiPriority w:val="99"/>
    <w:unhideWhenUsed/>
    <w:rsid w:val="00565205"/>
    <w:pPr>
      <w:spacing w:before="100" w:beforeAutospacing="1" w:after="100" w:afterAutospacing="1" w:line="240" w:lineRule="auto"/>
    </w:pPr>
    <w:rPr>
      <w:rFonts w:ascii="Times New Roman" w:eastAsia="Times New Roman" w:hAnsi="Times New Roman" w:cs="Times New Roman"/>
      <w:sz w:val="24"/>
      <w:szCs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header" Target="header5.xml"/><Relationship Id="rId39" Type="http://schemas.openxmlformats.org/officeDocument/2006/relationships/chart" Target="charts/chart3.xml"/><Relationship Id="rId21" Type="http://schemas.openxmlformats.org/officeDocument/2006/relationships/diagramLayout" Target="diagrams/layout1.xml"/><Relationship Id="rId34" Type="http://schemas.openxmlformats.org/officeDocument/2006/relationships/image" Target="media/image6.jpeg"/><Relationship Id="rId42" Type="http://schemas.openxmlformats.org/officeDocument/2006/relationships/footer" Target="footer7.xml"/><Relationship Id="rId47" Type="http://schemas.openxmlformats.org/officeDocument/2006/relationships/image" Target="media/image10.png"/><Relationship Id="rId50" Type="http://schemas.openxmlformats.org/officeDocument/2006/relationships/image" Target="media/image13.png"/><Relationship Id="rId55" Type="http://schemas.openxmlformats.org/officeDocument/2006/relationships/image" Target="media/image18.png"/><Relationship Id="rId63" Type="http://schemas.openxmlformats.org/officeDocument/2006/relationships/image" Target="media/image26.png"/><Relationship Id="rId68" Type="http://schemas.openxmlformats.org/officeDocument/2006/relationships/image" Target="media/image31.png"/><Relationship Id="rId76" Type="http://schemas.openxmlformats.org/officeDocument/2006/relationships/image" Target="media/image39.png"/><Relationship Id="rId84" Type="http://schemas.openxmlformats.org/officeDocument/2006/relationships/image" Target="media/image47.png"/><Relationship Id="rId89" Type="http://schemas.openxmlformats.org/officeDocument/2006/relationships/image" Target="media/image52.png"/><Relationship Id="rId7" Type="http://schemas.openxmlformats.org/officeDocument/2006/relationships/settings" Target="settings.xml"/><Relationship Id="rId71" Type="http://schemas.openxmlformats.org/officeDocument/2006/relationships/image" Target="media/image34.png"/><Relationship Id="rId92" Type="http://schemas.openxmlformats.org/officeDocument/2006/relationships/image" Target="media/image55.emf"/><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header" Target="header6.xml"/><Relationship Id="rId11" Type="http://schemas.openxmlformats.org/officeDocument/2006/relationships/image" Target="media/image1.png"/><Relationship Id="rId24" Type="http://schemas.microsoft.com/office/2007/relationships/diagramDrawing" Target="diagrams/drawing1.xml"/><Relationship Id="rId32" Type="http://schemas.openxmlformats.org/officeDocument/2006/relationships/image" Target="media/image5.emf"/><Relationship Id="rId37" Type="http://schemas.openxmlformats.org/officeDocument/2006/relationships/chart" Target="charts/chart1.xml"/><Relationship Id="rId40" Type="http://schemas.openxmlformats.org/officeDocument/2006/relationships/header" Target="header7.xml"/><Relationship Id="rId45" Type="http://schemas.openxmlformats.org/officeDocument/2006/relationships/footer" Target="footer9.xml"/><Relationship Id="rId53" Type="http://schemas.openxmlformats.org/officeDocument/2006/relationships/image" Target="media/image16.png"/><Relationship Id="rId58" Type="http://schemas.openxmlformats.org/officeDocument/2006/relationships/image" Target="media/image21.png"/><Relationship Id="rId66" Type="http://schemas.openxmlformats.org/officeDocument/2006/relationships/image" Target="media/image29.png"/><Relationship Id="rId74" Type="http://schemas.openxmlformats.org/officeDocument/2006/relationships/image" Target="media/image37.png"/><Relationship Id="rId79" Type="http://schemas.openxmlformats.org/officeDocument/2006/relationships/image" Target="media/image42.png"/><Relationship Id="rId87" Type="http://schemas.openxmlformats.org/officeDocument/2006/relationships/image" Target="media/image50.png"/><Relationship Id="rId5" Type="http://schemas.openxmlformats.org/officeDocument/2006/relationships/numbering" Target="numbering.xml"/><Relationship Id="rId61" Type="http://schemas.openxmlformats.org/officeDocument/2006/relationships/image" Target="media/image24.png"/><Relationship Id="rId82" Type="http://schemas.openxmlformats.org/officeDocument/2006/relationships/image" Target="media/image45.png"/><Relationship Id="rId90" Type="http://schemas.openxmlformats.org/officeDocument/2006/relationships/image" Target="media/image53.png"/><Relationship Id="rId19" Type="http://schemas.openxmlformats.org/officeDocument/2006/relationships/image" Target="media/image3.png"/><Relationship Id="rId14" Type="http://schemas.openxmlformats.org/officeDocument/2006/relationships/header" Target="header2.xml"/><Relationship Id="rId22" Type="http://schemas.openxmlformats.org/officeDocument/2006/relationships/diagramQuickStyle" Target="diagrams/quickStyle1.xml"/><Relationship Id="rId27" Type="http://schemas.openxmlformats.org/officeDocument/2006/relationships/footer" Target="footer4.xml"/><Relationship Id="rId30" Type="http://schemas.openxmlformats.org/officeDocument/2006/relationships/footer" Target="footer6.xml"/><Relationship Id="rId35" Type="http://schemas.openxmlformats.org/officeDocument/2006/relationships/image" Target="media/image7.png"/><Relationship Id="rId43" Type="http://schemas.openxmlformats.org/officeDocument/2006/relationships/footer" Target="footer8.xml"/><Relationship Id="rId48" Type="http://schemas.openxmlformats.org/officeDocument/2006/relationships/image" Target="media/image11.png"/><Relationship Id="rId56" Type="http://schemas.openxmlformats.org/officeDocument/2006/relationships/image" Target="media/image19.png"/><Relationship Id="rId64" Type="http://schemas.openxmlformats.org/officeDocument/2006/relationships/image" Target="media/image27.png"/><Relationship Id="rId69" Type="http://schemas.openxmlformats.org/officeDocument/2006/relationships/image" Target="media/image32.png"/><Relationship Id="rId77" Type="http://schemas.openxmlformats.org/officeDocument/2006/relationships/image" Target="media/image40.png"/><Relationship Id="rId8" Type="http://schemas.openxmlformats.org/officeDocument/2006/relationships/webSettings" Target="webSettings.xml"/><Relationship Id="rId51" Type="http://schemas.openxmlformats.org/officeDocument/2006/relationships/image" Target="media/image14.png"/><Relationship Id="rId72" Type="http://schemas.openxmlformats.org/officeDocument/2006/relationships/image" Target="media/image35.png"/><Relationship Id="rId80" Type="http://schemas.openxmlformats.org/officeDocument/2006/relationships/image" Target="media/image43.png"/><Relationship Id="rId85" Type="http://schemas.openxmlformats.org/officeDocument/2006/relationships/image" Target="media/image48.png"/><Relationship Id="rId93"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eader" Target="header3.xml"/><Relationship Id="rId25" Type="http://schemas.openxmlformats.org/officeDocument/2006/relationships/header" Target="header4.xml"/><Relationship Id="rId33" Type="http://schemas.openxmlformats.org/officeDocument/2006/relationships/oleObject" Target="embeddings/oleObject1.bin"/><Relationship Id="rId38" Type="http://schemas.openxmlformats.org/officeDocument/2006/relationships/chart" Target="charts/chart2.xml"/><Relationship Id="rId46" Type="http://schemas.openxmlformats.org/officeDocument/2006/relationships/image" Target="media/image9.png"/><Relationship Id="rId59" Type="http://schemas.openxmlformats.org/officeDocument/2006/relationships/image" Target="media/image22.png"/><Relationship Id="rId67" Type="http://schemas.openxmlformats.org/officeDocument/2006/relationships/image" Target="media/image30.png"/><Relationship Id="rId20" Type="http://schemas.openxmlformats.org/officeDocument/2006/relationships/diagramData" Target="diagrams/data1.xml"/><Relationship Id="rId41" Type="http://schemas.openxmlformats.org/officeDocument/2006/relationships/header" Target="header8.xml"/><Relationship Id="rId54" Type="http://schemas.openxmlformats.org/officeDocument/2006/relationships/image" Target="media/image17.png"/><Relationship Id="rId62" Type="http://schemas.openxmlformats.org/officeDocument/2006/relationships/image" Target="media/image25.png"/><Relationship Id="rId70" Type="http://schemas.openxmlformats.org/officeDocument/2006/relationships/image" Target="media/image33.png"/><Relationship Id="rId75" Type="http://schemas.openxmlformats.org/officeDocument/2006/relationships/image" Target="media/image38.png"/><Relationship Id="rId83" Type="http://schemas.openxmlformats.org/officeDocument/2006/relationships/image" Target="media/image46.png"/><Relationship Id="rId88" Type="http://schemas.openxmlformats.org/officeDocument/2006/relationships/image" Target="media/image51.png"/><Relationship Id="rId91" Type="http://schemas.openxmlformats.org/officeDocument/2006/relationships/image" Target="media/image54.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diagramColors" Target="diagrams/colors1.xml"/><Relationship Id="rId28" Type="http://schemas.openxmlformats.org/officeDocument/2006/relationships/footer" Target="footer5.xml"/><Relationship Id="rId36" Type="http://schemas.openxmlformats.org/officeDocument/2006/relationships/image" Target="media/image8.emf"/><Relationship Id="rId49" Type="http://schemas.openxmlformats.org/officeDocument/2006/relationships/image" Target="media/image12.png"/><Relationship Id="rId57" Type="http://schemas.openxmlformats.org/officeDocument/2006/relationships/image" Target="media/image20.png"/><Relationship Id="rId10" Type="http://schemas.openxmlformats.org/officeDocument/2006/relationships/endnotes" Target="endnotes.xml"/><Relationship Id="rId31" Type="http://schemas.openxmlformats.org/officeDocument/2006/relationships/image" Target="media/image4.png"/><Relationship Id="rId44" Type="http://schemas.openxmlformats.org/officeDocument/2006/relationships/header" Target="header9.xml"/><Relationship Id="rId52" Type="http://schemas.openxmlformats.org/officeDocument/2006/relationships/image" Target="media/image15.png"/><Relationship Id="rId60" Type="http://schemas.openxmlformats.org/officeDocument/2006/relationships/image" Target="media/image23.png"/><Relationship Id="rId65" Type="http://schemas.openxmlformats.org/officeDocument/2006/relationships/image" Target="media/image28.png"/><Relationship Id="rId73" Type="http://schemas.openxmlformats.org/officeDocument/2006/relationships/image" Target="media/image36.png"/><Relationship Id="rId78" Type="http://schemas.openxmlformats.org/officeDocument/2006/relationships/image" Target="media/image41.png"/><Relationship Id="rId81" Type="http://schemas.openxmlformats.org/officeDocument/2006/relationships/image" Target="media/image44.png"/><Relationship Id="rId86" Type="http://schemas.openxmlformats.org/officeDocument/2006/relationships/image" Target="media/image49.png"/><Relationship Id="rId9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s>
</file>

<file path=word/_rels/footnotes.xml.rels><?xml version="1.0" encoding="UTF-8" standalone="yes"?>
<Relationships xmlns="http://schemas.openxmlformats.org/package/2006/relationships"><Relationship Id="rId1" Type="http://schemas.openxmlformats.org/officeDocument/2006/relationships/hyperlink" Target="https://forecast.id.com.au/yarra-ranges/forecast-covid19-impact?WebId=10"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budahazym\Desktop\Charts_Housing%20Strategy%20Refresh_Affordable%20Housing.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budahazym\Desktop\Charts_Housing%20Strategy%20Refresh_Affordable%20Housing.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budahazym\Desktop\Charts_Housing%20Strategy%20Refresh_Affordable%20Housing.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1">
                <a:latin typeface="Franklin Gothic Book" panose="020B0503020102020204" pitchFamily="34" charset="0"/>
              </a:defRPr>
            </a:pPr>
            <a:r>
              <a:rPr lang="en-AU" sz="1000" b="1">
                <a:latin typeface="Franklin Gothic Book" panose="020B0503020102020204" pitchFamily="34" charset="0"/>
              </a:rPr>
              <a:t>Median</a:t>
            </a:r>
            <a:r>
              <a:rPr lang="en-AU" sz="1000" b="1" baseline="0">
                <a:latin typeface="Franklin Gothic Book" panose="020B0503020102020204" pitchFamily="34" charset="0"/>
              </a:rPr>
              <a:t> property prices - Yarra Ranges and Melbourne Metropolitan Area</a:t>
            </a:r>
            <a:endParaRPr lang="en-AU" sz="1000" b="1">
              <a:latin typeface="Franklin Gothic Book" panose="020B0503020102020204" pitchFamily="34" charset="0"/>
            </a:endParaRPr>
          </a:p>
        </c:rich>
      </c:tx>
      <c:overlay val="0"/>
    </c:title>
    <c:autoTitleDeleted val="0"/>
    <c:plotArea>
      <c:layout>
        <c:manualLayout>
          <c:layoutTarget val="inner"/>
          <c:xMode val="edge"/>
          <c:yMode val="edge"/>
          <c:x val="0.10732086481076275"/>
          <c:y val="9.9571088165210486E-2"/>
          <c:w val="0.56160057324813639"/>
          <c:h val="0.72986609795300605"/>
        </c:manualLayout>
      </c:layout>
      <c:lineChart>
        <c:grouping val="standard"/>
        <c:varyColors val="0"/>
        <c:ser>
          <c:idx val="0"/>
          <c:order val="0"/>
          <c:tx>
            <c:strRef>
              <c:f>'Property price'!$X$5</c:f>
              <c:strCache>
                <c:ptCount val="1"/>
                <c:pt idx="0">
                  <c:v>Median Price Houses  - Yarra Ranges</c:v>
                </c:pt>
              </c:strCache>
            </c:strRef>
          </c:tx>
          <c:spPr>
            <a:ln>
              <a:solidFill>
                <a:schemeClr val="accent6">
                  <a:lumMod val="75000"/>
                </a:schemeClr>
              </a:solidFill>
            </a:ln>
          </c:spPr>
          <c:marker>
            <c:spPr>
              <a:solidFill>
                <a:schemeClr val="accent6">
                  <a:lumMod val="75000"/>
                </a:schemeClr>
              </a:solidFill>
              <a:ln>
                <a:solidFill>
                  <a:schemeClr val="accent6">
                    <a:lumMod val="75000"/>
                  </a:schemeClr>
                </a:solidFill>
              </a:ln>
            </c:spPr>
          </c:marker>
          <c:cat>
            <c:numRef>
              <c:f>'Property price'!$W$6:$W$16</c:f>
              <c:numCache>
                <c:formatCode>0_);\(0\)</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'Property price'!$X$6:$X$16</c:f>
              <c:numCache>
                <c:formatCode>#,##0_);\(#,##0\)</c:formatCode>
                <c:ptCount val="11"/>
                <c:pt idx="0">
                  <c:v>336000</c:v>
                </c:pt>
                <c:pt idx="1">
                  <c:v>360000</c:v>
                </c:pt>
                <c:pt idx="2">
                  <c:v>416000</c:v>
                </c:pt>
                <c:pt idx="3">
                  <c:v>418000</c:v>
                </c:pt>
                <c:pt idx="4">
                  <c:v>405000</c:v>
                </c:pt>
                <c:pt idx="5">
                  <c:v>425000</c:v>
                </c:pt>
                <c:pt idx="6">
                  <c:v>448000</c:v>
                </c:pt>
                <c:pt idx="7">
                  <c:v>505000</c:v>
                </c:pt>
                <c:pt idx="8">
                  <c:v>563125</c:v>
                </c:pt>
                <c:pt idx="9">
                  <c:v>665000</c:v>
                </c:pt>
                <c:pt idx="10">
                  <c:v>675000</c:v>
                </c:pt>
              </c:numCache>
            </c:numRef>
          </c:val>
          <c:smooth val="0"/>
          <c:extLst>
            <c:ext xmlns:c16="http://schemas.microsoft.com/office/drawing/2014/chart" uri="{C3380CC4-5D6E-409C-BE32-E72D297353CC}">
              <c16:uniqueId val="{00000000-0BE5-4045-AC8C-B859ED680461}"/>
            </c:ext>
          </c:extLst>
        </c:ser>
        <c:ser>
          <c:idx val="1"/>
          <c:order val="1"/>
          <c:tx>
            <c:strRef>
              <c:f>'Property price'!$Y$5</c:f>
              <c:strCache>
                <c:ptCount val="1"/>
                <c:pt idx="0">
                  <c:v>Median Price Houses  - Melbourne Metropolitan Area</c:v>
                </c:pt>
              </c:strCache>
            </c:strRef>
          </c:tx>
          <c:spPr>
            <a:ln>
              <a:solidFill>
                <a:srgbClr val="FFC000"/>
              </a:solidFill>
            </a:ln>
          </c:spPr>
          <c:marker>
            <c:spPr>
              <a:solidFill>
                <a:srgbClr val="FFC000"/>
              </a:solidFill>
              <a:ln>
                <a:solidFill>
                  <a:srgbClr val="FFC000"/>
                </a:solidFill>
              </a:ln>
            </c:spPr>
          </c:marker>
          <c:cat>
            <c:numRef>
              <c:f>'Property price'!$W$6:$W$16</c:f>
              <c:numCache>
                <c:formatCode>0_);\(0\)</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'Property price'!$Y$6:$Y$16</c:f>
              <c:numCache>
                <c:formatCode>#,##0_);\(#,##0\)</c:formatCode>
                <c:ptCount val="11"/>
                <c:pt idx="0">
                  <c:v>385000</c:v>
                </c:pt>
                <c:pt idx="1">
                  <c:v>418500</c:v>
                </c:pt>
                <c:pt idx="2">
                  <c:v>495000</c:v>
                </c:pt>
                <c:pt idx="3">
                  <c:v>493000</c:v>
                </c:pt>
                <c:pt idx="4">
                  <c:v>485000</c:v>
                </c:pt>
                <c:pt idx="5">
                  <c:v>520000</c:v>
                </c:pt>
                <c:pt idx="6">
                  <c:v>556000</c:v>
                </c:pt>
                <c:pt idx="7">
                  <c:v>600000</c:v>
                </c:pt>
                <c:pt idx="8">
                  <c:v>642100</c:v>
                </c:pt>
                <c:pt idx="9">
                  <c:v>721000</c:v>
                </c:pt>
                <c:pt idx="10">
                  <c:v>740000</c:v>
                </c:pt>
              </c:numCache>
            </c:numRef>
          </c:val>
          <c:smooth val="0"/>
          <c:extLst>
            <c:ext xmlns:c16="http://schemas.microsoft.com/office/drawing/2014/chart" uri="{C3380CC4-5D6E-409C-BE32-E72D297353CC}">
              <c16:uniqueId val="{00000001-0BE5-4045-AC8C-B859ED680461}"/>
            </c:ext>
          </c:extLst>
        </c:ser>
        <c:ser>
          <c:idx val="2"/>
          <c:order val="2"/>
          <c:tx>
            <c:strRef>
              <c:f>'Property price'!$Z$5</c:f>
              <c:strCache>
                <c:ptCount val="1"/>
                <c:pt idx="0">
                  <c:v>Median Price Units/Apartments - Yarra Ranges</c:v>
                </c:pt>
              </c:strCache>
            </c:strRef>
          </c:tx>
          <c:spPr>
            <a:ln>
              <a:solidFill>
                <a:schemeClr val="tx2">
                  <a:lumMod val="75000"/>
                </a:schemeClr>
              </a:solidFill>
            </a:ln>
          </c:spPr>
          <c:marker>
            <c:spPr>
              <a:solidFill>
                <a:schemeClr val="tx2">
                  <a:lumMod val="75000"/>
                </a:schemeClr>
              </a:solidFill>
              <a:ln>
                <a:solidFill>
                  <a:schemeClr val="tx2">
                    <a:lumMod val="75000"/>
                  </a:schemeClr>
                </a:solidFill>
              </a:ln>
            </c:spPr>
          </c:marker>
          <c:cat>
            <c:numRef>
              <c:f>'Property price'!$W$6:$W$16</c:f>
              <c:numCache>
                <c:formatCode>0_);\(0\)</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'Property price'!$Z$6:$Z$16</c:f>
              <c:numCache>
                <c:formatCode>#,##0_);\(#,##0\)</c:formatCode>
                <c:ptCount val="11"/>
                <c:pt idx="0">
                  <c:v>290000</c:v>
                </c:pt>
                <c:pt idx="1">
                  <c:v>312000</c:v>
                </c:pt>
                <c:pt idx="2">
                  <c:v>340000</c:v>
                </c:pt>
                <c:pt idx="3">
                  <c:v>364000</c:v>
                </c:pt>
                <c:pt idx="4">
                  <c:v>345750</c:v>
                </c:pt>
                <c:pt idx="5">
                  <c:v>355000</c:v>
                </c:pt>
                <c:pt idx="6">
                  <c:v>385000</c:v>
                </c:pt>
                <c:pt idx="7">
                  <c:v>408000</c:v>
                </c:pt>
                <c:pt idx="8">
                  <c:v>460000</c:v>
                </c:pt>
                <c:pt idx="9">
                  <c:v>515000</c:v>
                </c:pt>
                <c:pt idx="10">
                  <c:v>550000</c:v>
                </c:pt>
              </c:numCache>
            </c:numRef>
          </c:val>
          <c:smooth val="0"/>
          <c:extLst>
            <c:ext xmlns:c16="http://schemas.microsoft.com/office/drawing/2014/chart" uri="{C3380CC4-5D6E-409C-BE32-E72D297353CC}">
              <c16:uniqueId val="{00000002-0BE5-4045-AC8C-B859ED680461}"/>
            </c:ext>
          </c:extLst>
        </c:ser>
        <c:ser>
          <c:idx val="3"/>
          <c:order val="3"/>
          <c:tx>
            <c:strRef>
              <c:f>'Property price'!$AA$5</c:f>
              <c:strCache>
                <c:ptCount val="1"/>
                <c:pt idx="0">
                  <c:v>Median Price Units/Apartments - Melbourne Metropolitan Area</c:v>
                </c:pt>
              </c:strCache>
            </c:strRef>
          </c:tx>
          <c:spPr>
            <a:ln>
              <a:solidFill>
                <a:schemeClr val="tx2">
                  <a:lumMod val="60000"/>
                  <a:lumOff val="40000"/>
                </a:schemeClr>
              </a:solidFill>
            </a:ln>
          </c:spPr>
          <c:marker>
            <c:spPr>
              <a:solidFill>
                <a:schemeClr val="tx2">
                  <a:lumMod val="60000"/>
                  <a:lumOff val="40000"/>
                </a:schemeClr>
              </a:solidFill>
              <a:ln>
                <a:solidFill>
                  <a:schemeClr val="tx2">
                    <a:lumMod val="60000"/>
                    <a:lumOff val="40000"/>
                  </a:schemeClr>
                </a:solidFill>
              </a:ln>
            </c:spPr>
          </c:marker>
          <c:cat>
            <c:numRef>
              <c:f>'Property price'!$W$6:$W$16</c:f>
              <c:numCache>
                <c:formatCode>0_);\(0\)</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'Property price'!$AA$6:$AA$16</c:f>
              <c:numCache>
                <c:formatCode>#,##0_);\(#,##0\)</c:formatCode>
                <c:ptCount val="11"/>
                <c:pt idx="0">
                  <c:v>356000</c:v>
                </c:pt>
                <c:pt idx="1">
                  <c:v>385000</c:v>
                </c:pt>
                <c:pt idx="2">
                  <c:v>449000</c:v>
                </c:pt>
                <c:pt idx="3">
                  <c:v>445000</c:v>
                </c:pt>
                <c:pt idx="4">
                  <c:v>435500</c:v>
                </c:pt>
                <c:pt idx="5">
                  <c:v>460000</c:v>
                </c:pt>
                <c:pt idx="6">
                  <c:v>480000</c:v>
                </c:pt>
                <c:pt idx="7">
                  <c:v>501000</c:v>
                </c:pt>
                <c:pt idx="8">
                  <c:v>505000</c:v>
                </c:pt>
                <c:pt idx="9">
                  <c:v>535000</c:v>
                </c:pt>
                <c:pt idx="10">
                  <c:v>550000</c:v>
                </c:pt>
              </c:numCache>
            </c:numRef>
          </c:val>
          <c:smooth val="0"/>
          <c:extLst>
            <c:ext xmlns:c16="http://schemas.microsoft.com/office/drawing/2014/chart" uri="{C3380CC4-5D6E-409C-BE32-E72D297353CC}">
              <c16:uniqueId val="{00000003-0BE5-4045-AC8C-B859ED680461}"/>
            </c:ext>
          </c:extLst>
        </c:ser>
        <c:ser>
          <c:idx val="4"/>
          <c:order val="4"/>
          <c:tx>
            <c:strRef>
              <c:f>'Property price'!$AB$5</c:f>
              <c:strCache>
                <c:ptCount val="1"/>
                <c:pt idx="0">
                  <c:v>Median Price Vacant House Blocks - Melbourne Metropolitan Area</c:v>
                </c:pt>
              </c:strCache>
            </c:strRef>
          </c:tx>
          <c:spPr>
            <a:ln>
              <a:solidFill>
                <a:srgbClr val="92D050"/>
              </a:solidFill>
            </a:ln>
          </c:spPr>
          <c:marker>
            <c:spPr>
              <a:solidFill>
                <a:srgbClr val="92D050"/>
              </a:solidFill>
              <a:ln>
                <a:solidFill>
                  <a:srgbClr val="92D050"/>
                </a:solidFill>
              </a:ln>
            </c:spPr>
          </c:marker>
          <c:cat>
            <c:numRef>
              <c:f>'Property price'!$W$6:$W$16</c:f>
              <c:numCache>
                <c:formatCode>0_);\(0\)</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'Property price'!$AB$6:$AB$16</c:f>
              <c:numCache>
                <c:formatCode>#,##0_);\(#,##0\)</c:formatCode>
                <c:ptCount val="11"/>
                <c:pt idx="0">
                  <c:v>152000</c:v>
                </c:pt>
                <c:pt idx="1">
                  <c:v>166000</c:v>
                </c:pt>
                <c:pt idx="2">
                  <c:v>190000</c:v>
                </c:pt>
                <c:pt idx="3">
                  <c:v>210833</c:v>
                </c:pt>
                <c:pt idx="4">
                  <c:v>210000</c:v>
                </c:pt>
                <c:pt idx="5">
                  <c:v>207950</c:v>
                </c:pt>
                <c:pt idx="6">
                  <c:v>210000</c:v>
                </c:pt>
                <c:pt idx="7">
                  <c:v>220000</c:v>
                </c:pt>
                <c:pt idx="8">
                  <c:v>229000</c:v>
                </c:pt>
                <c:pt idx="9">
                  <c:v>269000</c:v>
                </c:pt>
                <c:pt idx="10">
                  <c:v>320000</c:v>
                </c:pt>
              </c:numCache>
            </c:numRef>
          </c:val>
          <c:smooth val="0"/>
          <c:extLst>
            <c:ext xmlns:c16="http://schemas.microsoft.com/office/drawing/2014/chart" uri="{C3380CC4-5D6E-409C-BE32-E72D297353CC}">
              <c16:uniqueId val="{00000004-0BE5-4045-AC8C-B859ED680461}"/>
            </c:ext>
          </c:extLst>
        </c:ser>
        <c:ser>
          <c:idx val="5"/>
          <c:order val="5"/>
          <c:tx>
            <c:strRef>
              <c:f>'Property price'!$AC$5</c:f>
              <c:strCache>
                <c:ptCount val="1"/>
                <c:pt idx="0">
                  <c:v>Median Price Vacant House Blocks - Yarra Ranges</c:v>
                </c:pt>
              </c:strCache>
            </c:strRef>
          </c:tx>
          <c:spPr>
            <a:ln>
              <a:solidFill>
                <a:srgbClr val="339933"/>
              </a:solidFill>
            </a:ln>
          </c:spPr>
          <c:marker>
            <c:spPr>
              <a:solidFill>
                <a:srgbClr val="339933"/>
              </a:solidFill>
              <a:ln>
                <a:solidFill>
                  <a:srgbClr val="339933"/>
                </a:solidFill>
              </a:ln>
            </c:spPr>
          </c:marker>
          <c:cat>
            <c:numRef>
              <c:f>'Property price'!$W$6:$W$16</c:f>
              <c:numCache>
                <c:formatCode>0_);\(0\)</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'Property price'!$AC$6:$AC$16</c:f>
              <c:numCache>
                <c:formatCode>#,##0_);\(#,##0\)</c:formatCode>
                <c:ptCount val="11"/>
                <c:pt idx="0">
                  <c:v>160000</c:v>
                </c:pt>
                <c:pt idx="1">
                  <c:v>161750</c:v>
                </c:pt>
                <c:pt idx="2">
                  <c:v>175000</c:v>
                </c:pt>
                <c:pt idx="3">
                  <c:v>190000</c:v>
                </c:pt>
                <c:pt idx="4">
                  <c:v>195000</c:v>
                </c:pt>
                <c:pt idx="5">
                  <c:v>256500</c:v>
                </c:pt>
                <c:pt idx="6">
                  <c:v>260250</c:v>
                </c:pt>
                <c:pt idx="7">
                  <c:v>283500</c:v>
                </c:pt>
                <c:pt idx="8">
                  <c:v>353250</c:v>
                </c:pt>
                <c:pt idx="9">
                  <c:v>352500</c:v>
                </c:pt>
                <c:pt idx="10">
                  <c:v>366250</c:v>
                </c:pt>
              </c:numCache>
            </c:numRef>
          </c:val>
          <c:smooth val="0"/>
          <c:extLst>
            <c:ext xmlns:c16="http://schemas.microsoft.com/office/drawing/2014/chart" uri="{C3380CC4-5D6E-409C-BE32-E72D297353CC}">
              <c16:uniqueId val="{00000005-0BE5-4045-AC8C-B859ED680461}"/>
            </c:ext>
          </c:extLst>
        </c:ser>
        <c:dLbls>
          <c:showLegendKey val="0"/>
          <c:showVal val="0"/>
          <c:showCatName val="0"/>
          <c:showSerName val="0"/>
          <c:showPercent val="0"/>
          <c:showBubbleSize val="0"/>
        </c:dLbls>
        <c:marker val="1"/>
        <c:smooth val="0"/>
        <c:axId val="255825792"/>
        <c:axId val="304659072"/>
      </c:lineChart>
      <c:dateAx>
        <c:axId val="255825792"/>
        <c:scaling>
          <c:orientation val="minMax"/>
        </c:scaling>
        <c:delete val="0"/>
        <c:axPos val="b"/>
        <c:title>
          <c:tx>
            <c:rich>
              <a:bodyPr/>
              <a:lstStyle/>
              <a:p>
                <a:pPr>
                  <a:defRPr/>
                </a:pPr>
                <a:r>
                  <a:rPr lang="en-AU"/>
                  <a:t>Year</a:t>
                </a:r>
              </a:p>
            </c:rich>
          </c:tx>
          <c:overlay val="0"/>
        </c:title>
        <c:numFmt formatCode="0_);\(0\)" sourceLinked="1"/>
        <c:majorTickMark val="out"/>
        <c:minorTickMark val="none"/>
        <c:tickLblPos val="nextTo"/>
        <c:txPr>
          <a:bodyPr/>
          <a:lstStyle/>
          <a:p>
            <a:pPr>
              <a:defRPr sz="800">
                <a:latin typeface="Franklin Gothic Book" panose="020B0503020102020204" pitchFamily="34" charset="0"/>
              </a:defRPr>
            </a:pPr>
            <a:endParaRPr lang="en-US"/>
          </a:p>
        </c:txPr>
        <c:crossAx val="304659072"/>
        <c:crosses val="autoZero"/>
        <c:auto val="0"/>
        <c:lblOffset val="100"/>
        <c:baseTimeUnit val="days"/>
      </c:dateAx>
      <c:valAx>
        <c:axId val="304659072"/>
        <c:scaling>
          <c:orientation val="minMax"/>
        </c:scaling>
        <c:delete val="0"/>
        <c:axPos val="l"/>
        <c:majorGridlines/>
        <c:title>
          <c:tx>
            <c:rich>
              <a:bodyPr rot="-5400000" vert="horz"/>
              <a:lstStyle/>
              <a:p>
                <a:pPr>
                  <a:defRPr/>
                </a:pPr>
                <a:r>
                  <a:rPr lang="en-US" sz="800" b="1" i="0" baseline="0">
                    <a:effectLst/>
                    <a:latin typeface="Franklin Gothic Book" panose="020B0503020102020204" pitchFamily="34" charset="0"/>
                  </a:rPr>
                  <a:t>Median price ($'000)</a:t>
                </a:r>
                <a:endParaRPr lang="en-AU" sz="200">
                  <a:effectLst/>
                  <a:latin typeface="Franklin Gothic Book" panose="020B0503020102020204" pitchFamily="34" charset="0"/>
                </a:endParaRPr>
              </a:p>
            </c:rich>
          </c:tx>
          <c:overlay val="0"/>
        </c:title>
        <c:numFmt formatCode="#,##0_);\(#,##0\)" sourceLinked="1"/>
        <c:majorTickMark val="out"/>
        <c:minorTickMark val="none"/>
        <c:tickLblPos val="nextTo"/>
        <c:txPr>
          <a:bodyPr/>
          <a:lstStyle/>
          <a:p>
            <a:pPr>
              <a:defRPr sz="800">
                <a:latin typeface="Franklin Gothic Book" panose="020B0503020102020204" pitchFamily="34" charset="0"/>
              </a:defRPr>
            </a:pPr>
            <a:endParaRPr lang="en-US"/>
          </a:p>
        </c:txPr>
        <c:crossAx val="255825792"/>
        <c:crosses val="autoZero"/>
        <c:crossBetween val="between"/>
        <c:dispUnits>
          <c:builtInUnit val="thousands"/>
        </c:dispUnits>
      </c:valAx>
    </c:plotArea>
    <c:legend>
      <c:legendPos val="r"/>
      <c:layout>
        <c:manualLayout>
          <c:xMode val="edge"/>
          <c:yMode val="edge"/>
          <c:x val="0.68806546240543465"/>
          <c:y val="0.19718393545096258"/>
          <c:w val="0.2822482382399969"/>
          <c:h val="0.56515252298255303"/>
        </c:manualLayout>
      </c:layout>
      <c:overlay val="0"/>
      <c:txPr>
        <a:bodyPr/>
        <a:lstStyle/>
        <a:p>
          <a:pPr>
            <a:defRPr sz="800">
              <a:latin typeface="Franklin Gothic Book" panose="020B0503020102020204" pitchFamily="34" charset="0"/>
            </a:defRPr>
          </a:pPr>
          <a:endParaRPr lang="en-US"/>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1">
                <a:latin typeface="Franklin Gothic Book" panose="020B0503020102020204" pitchFamily="34" charset="0"/>
              </a:defRPr>
            </a:pPr>
            <a:r>
              <a:rPr lang="en-AU" sz="1000" b="1">
                <a:latin typeface="Franklin Gothic Book" panose="020B0503020102020204" pitchFamily="34" charset="0"/>
              </a:rPr>
              <a:t>Median</a:t>
            </a:r>
            <a:r>
              <a:rPr lang="en-AU" sz="1000" b="1" baseline="0">
                <a:latin typeface="Franklin Gothic Book" panose="020B0503020102020204" pitchFamily="34" charset="0"/>
              </a:rPr>
              <a:t> property prices - Yarra Ranges and Melbourne Metropolitan Area</a:t>
            </a:r>
            <a:endParaRPr lang="en-AU" sz="1000" b="1">
              <a:latin typeface="Franklin Gothic Book" panose="020B0503020102020204" pitchFamily="34" charset="0"/>
            </a:endParaRPr>
          </a:p>
        </c:rich>
      </c:tx>
      <c:overlay val="0"/>
    </c:title>
    <c:autoTitleDeleted val="0"/>
    <c:plotArea>
      <c:layout>
        <c:manualLayout>
          <c:layoutTarget val="inner"/>
          <c:xMode val="edge"/>
          <c:yMode val="edge"/>
          <c:x val="0.10995596017343724"/>
          <c:y val="0.1527913682155351"/>
          <c:w val="0.57019893214893391"/>
          <c:h val="0.62570575530618577"/>
        </c:manualLayout>
      </c:layout>
      <c:lineChart>
        <c:grouping val="standard"/>
        <c:varyColors val="0"/>
        <c:ser>
          <c:idx val="4"/>
          <c:order val="0"/>
          <c:tx>
            <c:strRef>
              <c:f>Rental!$A$58</c:f>
              <c:strCache>
                <c:ptCount val="1"/>
                <c:pt idx="0">
                  <c:v>Yarra Ranges Median Weekly Rent - All Properties</c:v>
                </c:pt>
              </c:strCache>
            </c:strRef>
          </c:tx>
          <c:cat>
            <c:numRef>
              <c:f>Rental!$B$53:$L$53</c:f>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Rental!$B$58:$L$58</c:f>
              <c:numCache>
                <c:formatCode>_-* #,##0_-;\-* #,##0_-;_-* "-"??_-;_-@_-</c:formatCode>
                <c:ptCount val="11"/>
                <c:pt idx="0">
                  <c:v>267.5</c:v>
                </c:pt>
                <c:pt idx="1">
                  <c:v>290</c:v>
                </c:pt>
                <c:pt idx="2">
                  <c:v>308</c:v>
                </c:pt>
                <c:pt idx="3">
                  <c:v>330</c:v>
                </c:pt>
                <c:pt idx="4">
                  <c:v>332.5</c:v>
                </c:pt>
                <c:pt idx="5">
                  <c:v>338</c:v>
                </c:pt>
                <c:pt idx="6">
                  <c:v>345</c:v>
                </c:pt>
                <c:pt idx="7">
                  <c:v>357</c:v>
                </c:pt>
                <c:pt idx="8">
                  <c:v>370</c:v>
                </c:pt>
                <c:pt idx="9">
                  <c:v>380</c:v>
                </c:pt>
                <c:pt idx="10">
                  <c:v>390</c:v>
                </c:pt>
              </c:numCache>
            </c:numRef>
          </c:val>
          <c:smooth val="0"/>
          <c:extLst>
            <c:ext xmlns:c16="http://schemas.microsoft.com/office/drawing/2014/chart" uri="{C3380CC4-5D6E-409C-BE32-E72D297353CC}">
              <c16:uniqueId val="{00000000-007A-450F-B873-C513468376AB}"/>
            </c:ext>
          </c:extLst>
        </c:ser>
        <c:ser>
          <c:idx val="5"/>
          <c:order val="1"/>
          <c:tx>
            <c:strRef>
              <c:f>Rental!$A$59</c:f>
              <c:strCache>
                <c:ptCount val="1"/>
                <c:pt idx="0">
                  <c:v>Metropolitan Melbourne Median Weekly Rent - All Properties</c:v>
                </c:pt>
              </c:strCache>
            </c:strRef>
          </c:tx>
          <c:cat>
            <c:numRef>
              <c:f>Rental!$B$53:$L$53</c:f>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Rental!$B$59:$L$59</c:f>
              <c:numCache>
                <c:formatCode>_-* #,##0_-;\-* #,##0_-;_-* "-"??_-;_-@_-</c:formatCode>
                <c:ptCount val="11"/>
                <c:pt idx="0">
                  <c:v>300</c:v>
                </c:pt>
                <c:pt idx="1">
                  <c:v>317.5</c:v>
                </c:pt>
                <c:pt idx="2">
                  <c:v>335</c:v>
                </c:pt>
                <c:pt idx="3">
                  <c:v>347.5</c:v>
                </c:pt>
                <c:pt idx="4">
                  <c:v>350</c:v>
                </c:pt>
                <c:pt idx="5">
                  <c:v>350</c:v>
                </c:pt>
                <c:pt idx="6">
                  <c:v>360</c:v>
                </c:pt>
                <c:pt idx="7">
                  <c:v>370</c:v>
                </c:pt>
                <c:pt idx="8">
                  <c:v>382.5</c:v>
                </c:pt>
                <c:pt idx="9">
                  <c:v>400</c:v>
                </c:pt>
                <c:pt idx="10">
                  <c:v>410</c:v>
                </c:pt>
              </c:numCache>
            </c:numRef>
          </c:val>
          <c:smooth val="0"/>
          <c:extLst>
            <c:ext xmlns:c16="http://schemas.microsoft.com/office/drawing/2014/chart" uri="{C3380CC4-5D6E-409C-BE32-E72D297353CC}">
              <c16:uniqueId val="{00000001-007A-450F-B873-C513468376AB}"/>
            </c:ext>
          </c:extLst>
        </c:ser>
        <c:dLbls>
          <c:showLegendKey val="0"/>
          <c:showVal val="0"/>
          <c:showCatName val="0"/>
          <c:showSerName val="0"/>
          <c:showPercent val="0"/>
          <c:showBubbleSize val="0"/>
        </c:dLbls>
        <c:marker val="1"/>
        <c:smooth val="0"/>
        <c:axId val="255849984"/>
        <c:axId val="255851904"/>
      </c:lineChart>
      <c:dateAx>
        <c:axId val="255849984"/>
        <c:scaling>
          <c:orientation val="minMax"/>
        </c:scaling>
        <c:delete val="0"/>
        <c:axPos val="b"/>
        <c:title>
          <c:tx>
            <c:rich>
              <a:bodyPr/>
              <a:lstStyle/>
              <a:p>
                <a:pPr>
                  <a:defRPr/>
                </a:pPr>
                <a:r>
                  <a:rPr lang="en-AU"/>
                  <a:t>Year</a:t>
                </a:r>
              </a:p>
            </c:rich>
          </c:tx>
          <c:overlay val="0"/>
        </c:title>
        <c:numFmt formatCode="General" sourceLinked="1"/>
        <c:majorTickMark val="out"/>
        <c:minorTickMark val="none"/>
        <c:tickLblPos val="nextTo"/>
        <c:txPr>
          <a:bodyPr/>
          <a:lstStyle/>
          <a:p>
            <a:pPr>
              <a:defRPr sz="800">
                <a:latin typeface="Franklin Gothic Book" panose="020B0503020102020204" pitchFamily="34" charset="0"/>
              </a:defRPr>
            </a:pPr>
            <a:endParaRPr lang="en-US"/>
          </a:p>
        </c:txPr>
        <c:crossAx val="255851904"/>
        <c:crosses val="autoZero"/>
        <c:auto val="0"/>
        <c:lblOffset val="100"/>
        <c:baseTimeUnit val="days"/>
      </c:dateAx>
      <c:valAx>
        <c:axId val="255851904"/>
        <c:scaling>
          <c:orientation val="minMax"/>
          <c:max val="450"/>
          <c:min val="250"/>
        </c:scaling>
        <c:delete val="0"/>
        <c:axPos val="l"/>
        <c:majorGridlines/>
        <c:title>
          <c:tx>
            <c:rich>
              <a:bodyPr rot="-5400000" vert="horz"/>
              <a:lstStyle/>
              <a:p>
                <a:pPr>
                  <a:defRPr/>
                </a:pPr>
                <a:r>
                  <a:rPr lang="en-US" sz="800" b="1" i="0" baseline="0">
                    <a:effectLst/>
                    <a:latin typeface="Franklin Gothic Book" panose="020B0503020102020204" pitchFamily="34" charset="0"/>
                  </a:rPr>
                  <a:t>Median weekly rent $</a:t>
                </a:r>
                <a:endParaRPr lang="en-AU" sz="200">
                  <a:effectLst/>
                  <a:latin typeface="Franklin Gothic Book" panose="020B0503020102020204" pitchFamily="34" charset="0"/>
                </a:endParaRPr>
              </a:p>
            </c:rich>
          </c:tx>
          <c:overlay val="0"/>
        </c:title>
        <c:numFmt formatCode="_-* #,##0_-;\-* #,##0_-;_-* &quot;-&quot;??_-;_-@_-" sourceLinked="1"/>
        <c:majorTickMark val="out"/>
        <c:minorTickMark val="none"/>
        <c:tickLblPos val="nextTo"/>
        <c:txPr>
          <a:bodyPr/>
          <a:lstStyle/>
          <a:p>
            <a:pPr>
              <a:defRPr sz="800">
                <a:latin typeface="Franklin Gothic Book" panose="020B0503020102020204" pitchFamily="34" charset="0"/>
              </a:defRPr>
            </a:pPr>
            <a:endParaRPr lang="en-US"/>
          </a:p>
        </c:txPr>
        <c:crossAx val="255849984"/>
        <c:crosses val="autoZero"/>
        <c:crossBetween val="between"/>
      </c:valAx>
    </c:plotArea>
    <c:legend>
      <c:legendPos val="r"/>
      <c:layout>
        <c:manualLayout>
          <c:xMode val="edge"/>
          <c:yMode val="edge"/>
          <c:x val="0.70072129415215523"/>
          <c:y val="0.19718393545096258"/>
          <c:w val="0.28370606582764413"/>
          <c:h val="0.44267399620310194"/>
        </c:manualLayout>
      </c:layout>
      <c:overlay val="0"/>
      <c:txPr>
        <a:bodyPr/>
        <a:lstStyle/>
        <a:p>
          <a:pPr>
            <a:defRPr sz="800">
              <a:latin typeface="Franklin Gothic Book" panose="020B0503020102020204" pitchFamily="34" charset="0"/>
            </a:defRPr>
          </a:pPr>
          <a:endParaRPr lang="en-US"/>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latin typeface="Franklin Gothic Book" panose="020B0503020102020204" pitchFamily="34" charset="0"/>
              </a:defRPr>
            </a:pPr>
            <a:r>
              <a:rPr lang="en-AU" sz="1000" b="1" i="0">
                <a:latin typeface="Franklin Gothic Book" panose="020B0503020102020204" pitchFamily="34" charset="0"/>
              </a:rPr>
              <a:t>Avaliability of affordable</a:t>
            </a:r>
            <a:r>
              <a:rPr lang="en-AU" sz="1000" b="1" i="0" baseline="0">
                <a:latin typeface="Franklin Gothic Book" panose="020B0503020102020204" pitchFamily="34" charset="0"/>
              </a:rPr>
              <a:t> private rental properties  for statutory income earners</a:t>
            </a:r>
            <a:endParaRPr lang="en-AU" sz="1000" b="1" i="0">
              <a:latin typeface="Franklin Gothic Book" panose="020B0503020102020204" pitchFamily="34" charset="0"/>
            </a:endParaRPr>
          </a:p>
        </c:rich>
      </c:tx>
      <c:overlay val="1"/>
    </c:title>
    <c:autoTitleDeleted val="0"/>
    <c:plotArea>
      <c:layout>
        <c:manualLayout>
          <c:layoutTarget val="inner"/>
          <c:xMode val="edge"/>
          <c:yMode val="edge"/>
          <c:x val="0.11211593422617044"/>
          <c:y val="0.11366637442952306"/>
          <c:w val="0.7205198618108315"/>
          <c:h val="0.66583332650536275"/>
        </c:manualLayout>
      </c:layout>
      <c:barChart>
        <c:barDir val="col"/>
        <c:grouping val="clustered"/>
        <c:varyColors val="0"/>
        <c:ser>
          <c:idx val="0"/>
          <c:order val="0"/>
          <c:tx>
            <c:strRef>
              <c:f>'All Dwellings'!$F$10</c:f>
              <c:strCache>
                <c:ptCount val="1"/>
                <c:pt idx="0">
                  <c:v>Number of affordable dwellings</c:v>
                </c:pt>
              </c:strCache>
            </c:strRef>
          </c:tx>
          <c:spPr>
            <a:solidFill>
              <a:schemeClr val="tx2">
                <a:lumMod val="40000"/>
                <a:lumOff val="60000"/>
              </a:schemeClr>
            </a:solidFill>
          </c:spPr>
          <c:invertIfNegative val="0"/>
          <c:cat>
            <c:numRef>
              <c:f>'All Dwellings'!$E$11:$E$22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'All Dwellings'!$F$11:$F$22</c:f>
              <c:numCache>
                <c:formatCode>General</c:formatCode>
                <c:ptCount val="12"/>
                <c:pt idx="0">
                  <c:v>739</c:v>
                </c:pt>
                <c:pt idx="1">
                  <c:v>500</c:v>
                </c:pt>
                <c:pt idx="2">
                  <c:v>348</c:v>
                </c:pt>
                <c:pt idx="3">
                  <c:v>244</c:v>
                </c:pt>
                <c:pt idx="4">
                  <c:v>200</c:v>
                </c:pt>
                <c:pt idx="5">
                  <c:v>259</c:v>
                </c:pt>
                <c:pt idx="6">
                  <c:v>211</c:v>
                </c:pt>
                <c:pt idx="7">
                  <c:v>245</c:v>
                </c:pt>
                <c:pt idx="8">
                  <c:v>194</c:v>
                </c:pt>
                <c:pt idx="9">
                  <c:v>167</c:v>
                </c:pt>
                <c:pt idx="10">
                  <c:v>147</c:v>
                </c:pt>
                <c:pt idx="11" formatCode="#,##0">
                  <c:v>87.040999999999997</c:v>
                </c:pt>
              </c:numCache>
            </c:numRef>
          </c:val>
          <c:extLst>
            <c:ext xmlns:c16="http://schemas.microsoft.com/office/drawing/2014/chart" uri="{C3380CC4-5D6E-409C-BE32-E72D297353CC}">
              <c16:uniqueId val="{00000000-09B4-4CEA-9BE1-9089D8EAA5C5}"/>
            </c:ext>
          </c:extLst>
        </c:ser>
        <c:dLbls>
          <c:showLegendKey val="0"/>
          <c:showVal val="0"/>
          <c:showCatName val="0"/>
          <c:showSerName val="0"/>
          <c:showPercent val="0"/>
          <c:showBubbleSize val="0"/>
        </c:dLbls>
        <c:gapWidth val="269"/>
        <c:overlap val="-27"/>
        <c:axId val="255912576"/>
        <c:axId val="256001152"/>
      </c:barChart>
      <c:lineChart>
        <c:grouping val="standard"/>
        <c:varyColors val="0"/>
        <c:ser>
          <c:idx val="1"/>
          <c:order val="1"/>
          <c:tx>
            <c:strRef>
              <c:f>'All Dwellings'!$G$10</c:f>
              <c:strCache>
                <c:ptCount val="1"/>
                <c:pt idx="0">
                  <c:v>Percentage of dwellings that are affordable</c:v>
                </c:pt>
              </c:strCache>
            </c:strRef>
          </c:tx>
          <c:spPr>
            <a:ln>
              <a:solidFill>
                <a:schemeClr val="tx2">
                  <a:lumMod val="50000"/>
                </a:schemeClr>
              </a:solidFill>
            </a:ln>
          </c:spPr>
          <c:marker>
            <c:spPr>
              <a:solidFill>
                <a:schemeClr val="tx2">
                  <a:lumMod val="50000"/>
                </a:schemeClr>
              </a:solidFill>
              <a:ln>
                <a:solidFill>
                  <a:schemeClr val="tx2">
                    <a:lumMod val="50000"/>
                  </a:schemeClr>
                </a:solidFill>
              </a:ln>
            </c:spPr>
          </c:marker>
          <c:dPt>
            <c:idx val="1"/>
            <c:bubble3D val="0"/>
            <c:extLst>
              <c:ext xmlns:c16="http://schemas.microsoft.com/office/drawing/2014/chart" uri="{C3380CC4-5D6E-409C-BE32-E72D297353CC}">
                <c16:uniqueId val="{00000001-09B4-4CEA-9BE1-9089D8EAA5C5}"/>
              </c:ext>
            </c:extLst>
          </c:dPt>
          <c:cat>
            <c:numRef>
              <c:f>'All Dwellings'!$E$11:$E$22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'All Dwellings'!$G$11:$G$22</c:f>
              <c:numCache>
                <c:formatCode>0.0%</c:formatCode>
                <c:ptCount val="12"/>
                <c:pt idx="0">
                  <c:v>0.43450000000000005</c:v>
                </c:pt>
                <c:pt idx="1">
                  <c:v>0.27524999999999999</c:v>
                </c:pt>
                <c:pt idx="2">
                  <c:v>0.18024999999999999</c:v>
                </c:pt>
                <c:pt idx="3">
                  <c:v>0.1215</c:v>
                </c:pt>
                <c:pt idx="4">
                  <c:v>9.9000000000000005E-2</c:v>
                </c:pt>
                <c:pt idx="5">
                  <c:v>0.11449999999999999</c:v>
                </c:pt>
                <c:pt idx="6">
                  <c:v>9.7750000000000004E-2</c:v>
                </c:pt>
                <c:pt idx="7">
                  <c:v>0.115</c:v>
                </c:pt>
                <c:pt idx="8">
                  <c:v>8.975000000000001E-2</c:v>
                </c:pt>
                <c:pt idx="9">
                  <c:v>7.775E-2</c:v>
                </c:pt>
                <c:pt idx="10">
                  <c:v>6.3750000000000001E-2</c:v>
                </c:pt>
                <c:pt idx="11">
                  <c:v>4.2499999999999996E-2</c:v>
                </c:pt>
              </c:numCache>
            </c:numRef>
          </c:val>
          <c:smooth val="0"/>
          <c:extLst>
            <c:ext xmlns:c16="http://schemas.microsoft.com/office/drawing/2014/chart" uri="{C3380CC4-5D6E-409C-BE32-E72D297353CC}">
              <c16:uniqueId val="{00000002-09B4-4CEA-9BE1-9089D8EAA5C5}"/>
            </c:ext>
          </c:extLst>
        </c:ser>
        <c:dLbls>
          <c:showLegendKey val="0"/>
          <c:showVal val="0"/>
          <c:showCatName val="0"/>
          <c:showSerName val="0"/>
          <c:showPercent val="0"/>
          <c:showBubbleSize val="0"/>
        </c:dLbls>
        <c:marker val="1"/>
        <c:smooth val="0"/>
        <c:axId val="256005248"/>
        <c:axId val="256003072"/>
      </c:lineChart>
      <c:catAx>
        <c:axId val="255912576"/>
        <c:scaling>
          <c:orientation val="minMax"/>
        </c:scaling>
        <c:delete val="0"/>
        <c:axPos val="b"/>
        <c:title>
          <c:tx>
            <c:rich>
              <a:bodyPr/>
              <a:lstStyle/>
              <a:p>
                <a:pPr>
                  <a:defRPr sz="800"/>
                </a:pPr>
                <a:r>
                  <a:rPr lang="en-AU" sz="800"/>
                  <a:t>Year</a:t>
                </a:r>
              </a:p>
            </c:rich>
          </c:tx>
          <c:overlay val="0"/>
        </c:title>
        <c:numFmt formatCode="General" sourceLinked="1"/>
        <c:majorTickMark val="out"/>
        <c:minorTickMark val="none"/>
        <c:tickLblPos val="nextTo"/>
        <c:txPr>
          <a:bodyPr rot="-60000000" vert="horz"/>
          <a:lstStyle/>
          <a:p>
            <a:pPr>
              <a:defRPr sz="800">
                <a:latin typeface="Franklin Gothic Book" panose="020B0503020102020204" pitchFamily="34" charset="0"/>
              </a:defRPr>
            </a:pPr>
            <a:endParaRPr lang="en-US"/>
          </a:p>
        </c:txPr>
        <c:crossAx val="256001152"/>
        <c:crosses val="autoZero"/>
        <c:auto val="1"/>
        <c:lblAlgn val="ctr"/>
        <c:lblOffset val="100"/>
        <c:noMultiLvlLbl val="0"/>
      </c:catAx>
      <c:valAx>
        <c:axId val="256001152"/>
        <c:scaling>
          <c:orientation val="minMax"/>
        </c:scaling>
        <c:delete val="0"/>
        <c:axPos val="l"/>
        <c:majorGridlines/>
        <c:title>
          <c:tx>
            <c:rich>
              <a:bodyPr rot="-5400000" vert="horz"/>
              <a:lstStyle/>
              <a:p>
                <a:pPr>
                  <a:defRPr sz="800" b="1">
                    <a:latin typeface="Franklin Gothic Book" panose="020B0503020102020204" pitchFamily="34" charset="0"/>
                  </a:defRPr>
                </a:pPr>
                <a:r>
                  <a:rPr lang="en-AU" sz="800" b="1">
                    <a:latin typeface="Franklin Gothic Book" panose="020B0503020102020204" pitchFamily="34" charset="0"/>
                  </a:rPr>
                  <a:t>Number of affordable dwellings</a:t>
                </a:r>
              </a:p>
            </c:rich>
          </c:tx>
          <c:overlay val="0"/>
        </c:title>
        <c:numFmt formatCode="General" sourceLinked="1"/>
        <c:majorTickMark val="none"/>
        <c:minorTickMark val="none"/>
        <c:tickLblPos val="nextTo"/>
        <c:txPr>
          <a:bodyPr rot="-60000000" vert="horz"/>
          <a:lstStyle/>
          <a:p>
            <a:pPr>
              <a:defRPr sz="800">
                <a:latin typeface="Franklin Gothic Book" panose="020B0503020102020204" pitchFamily="34" charset="0"/>
              </a:defRPr>
            </a:pPr>
            <a:endParaRPr lang="en-US"/>
          </a:p>
        </c:txPr>
        <c:crossAx val="255912576"/>
        <c:crosses val="autoZero"/>
        <c:crossBetween val="between"/>
      </c:valAx>
      <c:valAx>
        <c:axId val="256003072"/>
        <c:scaling>
          <c:orientation val="minMax"/>
        </c:scaling>
        <c:delete val="0"/>
        <c:axPos val="r"/>
        <c:title>
          <c:tx>
            <c:rich>
              <a:bodyPr rot="-5400000" vert="horz"/>
              <a:lstStyle/>
              <a:p>
                <a:pPr>
                  <a:defRPr sz="800">
                    <a:latin typeface="Franklin Gothic Book" panose="020B0503020102020204" pitchFamily="34" charset="0"/>
                  </a:defRPr>
                </a:pPr>
                <a:r>
                  <a:rPr lang="en-AU" sz="800">
                    <a:latin typeface="Franklin Gothic Book" panose="020B0503020102020204" pitchFamily="34" charset="0"/>
                  </a:rPr>
                  <a:t>Percentage</a:t>
                </a:r>
                <a:r>
                  <a:rPr lang="en-AU" sz="800" baseline="0">
                    <a:latin typeface="Franklin Gothic Book" panose="020B0503020102020204" pitchFamily="34" charset="0"/>
                  </a:rPr>
                  <a:t> of dwellings that are affordable</a:t>
                </a:r>
                <a:endParaRPr lang="en-AU" sz="800">
                  <a:latin typeface="Franklin Gothic Book" panose="020B0503020102020204" pitchFamily="34" charset="0"/>
                </a:endParaRPr>
              </a:p>
            </c:rich>
          </c:tx>
          <c:overlay val="0"/>
        </c:title>
        <c:numFmt formatCode="0%" sourceLinked="0"/>
        <c:majorTickMark val="none"/>
        <c:minorTickMark val="none"/>
        <c:tickLblPos val="nextTo"/>
        <c:txPr>
          <a:bodyPr rot="-60000000" vert="horz"/>
          <a:lstStyle/>
          <a:p>
            <a:pPr>
              <a:defRPr sz="800">
                <a:latin typeface="Franklin Gothic Book" panose="020B0503020102020204" pitchFamily="34" charset="0"/>
              </a:defRPr>
            </a:pPr>
            <a:endParaRPr lang="en-US"/>
          </a:p>
        </c:txPr>
        <c:crossAx val="256005248"/>
        <c:crosses val="max"/>
        <c:crossBetween val="between"/>
      </c:valAx>
      <c:catAx>
        <c:axId val="256005248"/>
        <c:scaling>
          <c:orientation val="minMax"/>
        </c:scaling>
        <c:delete val="1"/>
        <c:axPos val="b"/>
        <c:numFmt formatCode="General" sourceLinked="1"/>
        <c:majorTickMark val="out"/>
        <c:minorTickMark val="none"/>
        <c:tickLblPos val="nextTo"/>
        <c:crossAx val="256003072"/>
        <c:crosses val="autoZero"/>
        <c:auto val="1"/>
        <c:lblAlgn val="ctr"/>
        <c:lblOffset val="100"/>
        <c:noMultiLvlLbl val="0"/>
      </c:catAx>
    </c:plotArea>
    <c:legend>
      <c:legendPos val="b"/>
      <c:overlay val="0"/>
      <c:txPr>
        <a:bodyPr rot="0" vert="horz"/>
        <a:lstStyle/>
        <a:p>
          <a:pPr>
            <a:defRPr sz="800"/>
          </a:pPr>
          <a:endParaRPr lang="en-US"/>
        </a:p>
      </c:txPr>
    </c:legend>
    <c:plotVisOnly val="1"/>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9E3604A-DBB0-45EE-8C03-3A058CADF05A}" type="doc">
      <dgm:prSet loTypeId="urn:microsoft.com/office/officeart/2005/8/layout/process2" loCatId="process" qsTypeId="urn:microsoft.com/office/officeart/2005/8/quickstyle/simple1" qsCatId="simple" csTypeId="urn:microsoft.com/office/officeart/2005/8/colors/accent1_2" csCatId="accent1" phldr="1"/>
      <dgm:spPr/>
    </dgm:pt>
    <dgm:pt modelId="{FE9C5655-DC99-44F4-B24E-6A105CEBD9E3}">
      <dgm:prSet phldrT="[Text]"/>
      <dgm:spPr/>
      <dgm:t>
        <a:bodyPr/>
        <a:lstStyle/>
        <a:p>
          <a:r>
            <a:rPr lang="en-AU"/>
            <a:t>Preperation of Background Studies including Neighbourhood Character Study</a:t>
          </a:r>
        </a:p>
        <a:p>
          <a:r>
            <a:rPr lang="en-AU"/>
            <a:t>2020/2021</a:t>
          </a:r>
        </a:p>
      </dgm:t>
    </dgm:pt>
    <dgm:pt modelId="{891821CA-6BB9-41C0-AEE2-B94B3653408A}" type="parTrans" cxnId="{FC5B1E5A-37D3-4210-B18E-92F212F82A5D}">
      <dgm:prSet/>
      <dgm:spPr/>
      <dgm:t>
        <a:bodyPr/>
        <a:lstStyle/>
        <a:p>
          <a:endParaRPr lang="en-AU"/>
        </a:p>
      </dgm:t>
    </dgm:pt>
    <dgm:pt modelId="{43AAF12A-B682-4905-B264-807B9A0AD09C}" type="sibTrans" cxnId="{FC5B1E5A-37D3-4210-B18E-92F212F82A5D}">
      <dgm:prSet/>
      <dgm:spPr/>
      <dgm:t>
        <a:bodyPr/>
        <a:lstStyle/>
        <a:p>
          <a:endParaRPr lang="en-AU"/>
        </a:p>
      </dgm:t>
    </dgm:pt>
    <dgm:pt modelId="{3F86273F-BC01-4DD7-A23D-9F60B7CE2F1D}">
      <dgm:prSet phldrT="[Text]"/>
      <dgm:spPr/>
      <dgm:t>
        <a:bodyPr/>
        <a:lstStyle/>
        <a:p>
          <a:r>
            <a:rPr lang="en-AU"/>
            <a:t>Community Consultation on Draft Housing Strategy</a:t>
          </a:r>
        </a:p>
        <a:p>
          <a:r>
            <a:rPr lang="en-AU"/>
            <a:t>Mid 2022</a:t>
          </a:r>
        </a:p>
      </dgm:t>
    </dgm:pt>
    <dgm:pt modelId="{40464BD7-65A9-47BC-8449-C50E3789FC16}" type="parTrans" cxnId="{CD81B566-ECFA-46D9-A6D8-5A1AEFE14CFD}">
      <dgm:prSet/>
      <dgm:spPr/>
      <dgm:t>
        <a:bodyPr/>
        <a:lstStyle/>
        <a:p>
          <a:endParaRPr lang="en-AU"/>
        </a:p>
      </dgm:t>
    </dgm:pt>
    <dgm:pt modelId="{A959B522-03CD-46FC-945D-FC1F8975BAEC}" type="sibTrans" cxnId="{CD81B566-ECFA-46D9-A6D8-5A1AEFE14CFD}">
      <dgm:prSet/>
      <dgm:spPr/>
      <dgm:t>
        <a:bodyPr/>
        <a:lstStyle/>
        <a:p>
          <a:endParaRPr lang="en-AU"/>
        </a:p>
      </dgm:t>
    </dgm:pt>
    <dgm:pt modelId="{F4600399-BC17-41B8-9B68-F4B8482E53ED}">
      <dgm:prSet phldrT="[Text]"/>
      <dgm:spPr/>
      <dgm:t>
        <a:bodyPr/>
        <a:lstStyle/>
        <a:p>
          <a:r>
            <a:rPr lang="en-AU"/>
            <a:t>Council Adoption of Housing Strategy</a:t>
          </a:r>
        </a:p>
        <a:p>
          <a:r>
            <a:rPr lang="en-AU"/>
            <a:t>End 2022 </a:t>
          </a:r>
        </a:p>
      </dgm:t>
    </dgm:pt>
    <dgm:pt modelId="{853D326B-3698-429B-9B0F-48DE5A717640}" type="parTrans" cxnId="{BF9C07CF-A242-43B7-8F0B-81704FC07925}">
      <dgm:prSet/>
      <dgm:spPr/>
      <dgm:t>
        <a:bodyPr/>
        <a:lstStyle/>
        <a:p>
          <a:endParaRPr lang="en-AU"/>
        </a:p>
      </dgm:t>
    </dgm:pt>
    <dgm:pt modelId="{A79C7B69-AC33-4E6D-AF29-6D4509E9C95D}" type="sibTrans" cxnId="{BF9C07CF-A242-43B7-8F0B-81704FC07925}">
      <dgm:prSet/>
      <dgm:spPr/>
      <dgm:t>
        <a:bodyPr/>
        <a:lstStyle/>
        <a:p>
          <a:endParaRPr lang="en-AU"/>
        </a:p>
      </dgm:t>
    </dgm:pt>
    <dgm:pt modelId="{08A91087-7C28-49A3-B3C7-51DF0B9B481F}">
      <dgm:prSet phldrT="[Text]"/>
      <dgm:spPr/>
      <dgm:t>
        <a:bodyPr/>
        <a:lstStyle/>
        <a:p>
          <a:r>
            <a:rPr lang="en-AU"/>
            <a:t>Review of community engagement  </a:t>
          </a:r>
        </a:p>
        <a:p>
          <a:r>
            <a:rPr lang="en-AU"/>
            <a:t>Peparation of Draft Housing Strategy</a:t>
          </a:r>
        </a:p>
      </dgm:t>
    </dgm:pt>
    <dgm:pt modelId="{2C89F890-9807-4FAC-A9D7-545CF601F43B}" type="parTrans" cxnId="{51EFE319-EB46-45F2-B008-41B6B9EAE139}">
      <dgm:prSet/>
      <dgm:spPr/>
      <dgm:t>
        <a:bodyPr/>
        <a:lstStyle/>
        <a:p>
          <a:endParaRPr lang="en-AU"/>
        </a:p>
      </dgm:t>
    </dgm:pt>
    <dgm:pt modelId="{D8A4C8AA-79F5-4F29-90CD-67B41CF8DA15}" type="sibTrans" cxnId="{51EFE319-EB46-45F2-B008-41B6B9EAE139}">
      <dgm:prSet/>
      <dgm:spPr/>
      <dgm:t>
        <a:bodyPr/>
        <a:lstStyle/>
        <a:p>
          <a:endParaRPr lang="en-AU"/>
        </a:p>
      </dgm:t>
    </dgm:pt>
    <dgm:pt modelId="{9F1F842D-6791-4500-B7B6-78F27A2BB85A}">
      <dgm:prSet phldrT="[Text]"/>
      <dgm:spPr/>
      <dgm:t>
        <a:bodyPr/>
        <a:lstStyle/>
        <a:p>
          <a:r>
            <a:rPr lang="en-AU"/>
            <a:t>Planning Scheme Amendment</a:t>
          </a:r>
        </a:p>
        <a:p>
          <a:r>
            <a:rPr lang="en-AU"/>
            <a:t>2023</a:t>
          </a:r>
        </a:p>
      </dgm:t>
    </dgm:pt>
    <dgm:pt modelId="{8F0E6EEA-CB83-4C1D-B2BB-DA8EC0604994}" type="parTrans" cxnId="{D7293D20-FFA7-48F0-BAC8-C8D0D81BA696}">
      <dgm:prSet/>
      <dgm:spPr/>
      <dgm:t>
        <a:bodyPr/>
        <a:lstStyle/>
        <a:p>
          <a:endParaRPr lang="en-AU"/>
        </a:p>
      </dgm:t>
    </dgm:pt>
    <dgm:pt modelId="{E9AB8B85-FDC4-4E25-93FF-C99E9C5002A0}" type="sibTrans" cxnId="{D7293D20-FFA7-48F0-BAC8-C8D0D81BA696}">
      <dgm:prSet/>
      <dgm:spPr/>
      <dgm:t>
        <a:bodyPr/>
        <a:lstStyle/>
        <a:p>
          <a:endParaRPr lang="en-AU"/>
        </a:p>
      </dgm:t>
    </dgm:pt>
    <dgm:pt modelId="{AE00EEA4-CA74-4108-B742-9E61F8833C8B}">
      <dgm:prSet phldrT="[Text]"/>
      <dgm:spPr/>
      <dgm:t>
        <a:bodyPr/>
        <a:lstStyle/>
        <a:p>
          <a:r>
            <a:rPr lang="en-AU"/>
            <a:t> Community consultation on Discussion Paper</a:t>
          </a:r>
        </a:p>
        <a:p>
          <a:r>
            <a:rPr lang="en-AU"/>
            <a:t> Early 2022</a:t>
          </a:r>
        </a:p>
      </dgm:t>
    </dgm:pt>
    <dgm:pt modelId="{6F9FE0F6-91C5-4683-8E52-BA60532465EC}" type="parTrans" cxnId="{38568CA1-6B75-4261-AEA7-788B88B43D50}">
      <dgm:prSet/>
      <dgm:spPr/>
      <dgm:t>
        <a:bodyPr/>
        <a:lstStyle/>
        <a:p>
          <a:endParaRPr lang="en-AU"/>
        </a:p>
      </dgm:t>
    </dgm:pt>
    <dgm:pt modelId="{D1D6466F-A56D-4EB8-893E-F90C999EB505}" type="sibTrans" cxnId="{38568CA1-6B75-4261-AEA7-788B88B43D50}">
      <dgm:prSet/>
      <dgm:spPr/>
      <dgm:t>
        <a:bodyPr/>
        <a:lstStyle/>
        <a:p>
          <a:endParaRPr lang="en-AU"/>
        </a:p>
      </dgm:t>
    </dgm:pt>
    <dgm:pt modelId="{0EEF6C06-E528-4630-9E0E-60F1694F900B}" type="pres">
      <dgm:prSet presAssocID="{19E3604A-DBB0-45EE-8C03-3A058CADF05A}" presName="linearFlow" presStyleCnt="0">
        <dgm:presLayoutVars>
          <dgm:resizeHandles val="exact"/>
        </dgm:presLayoutVars>
      </dgm:prSet>
      <dgm:spPr/>
    </dgm:pt>
    <dgm:pt modelId="{201EA428-0EC8-47FC-88DA-7AB6850E1F21}" type="pres">
      <dgm:prSet presAssocID="{FE9C5655-DC99-44F4-B24E-6A105CEBD9E3}" presName="node" presStyleLbl="node1" presStyleIdx="0" presStyleCnt="6">
        <dgm:presLayoutVars>
          <dgm:bulletEnabled val="1"/>
        </dgm:presLayoutVars>
      </dgm:prSet>
      <dgm:spPr/>
    </dgm:pt>
    <dgm:pt modelId="{EFAE3B1E-AE65-4F83-8625-15CB9574E6C1}" type="pres">
      <dgm:prSet presAssocID="{43AAF12A-B682-4905-B264-807B9A0AD09C}" presName="sibTrans" presStyleLbl="sibTrans2D1" presStyleIdx="0" presStyleCnt="5"/>
      <dgm:spPr/>
    </dgm:pt>
    <dgm:pt modelId="{F6187AD5-1B34-4CE8-8208-9954AFCFFCD4}" type="pres">
      <dgm:prSet presAssocID="{43AAF12A-B682-4905-B264-807B9A0AD09C}" presName="connectorText" presStyleLbl="sibTrans2D1" presStyleIdx="0" presStyleCnt="5"/>
      <dgm:spPr/>
    </dgm:pt>
    <dgm:pt modelId="{A27FACF6-8FD2-40CC-BC32-8DC370B016FF}" type="pres">
      <dgm:prSet presAssocID="{AE00EEA4-CA74-4108-B742-9E61F8833C8B}" presName="node" presStyleLbl="node1" presStyleIdx="1" presStyleCnt="6">
        <dgm:presLayoutVars>
          <dgm:bulletEnabled val="1"/>
        </dgm:presLayoutVars>
      </dgm:prSet>
      <dgm:spPr/>
    </dgm:pt>
    <dgm:pt modelId="{7682F865-46E1-4F9C-BEB7-68F8744EFA1D}" type="pres">
      <dgm:prSet presAssocID="{D1D6466F-A56D-4EB8-893E-F90C999EB505}" presName="sibTrans" presStyleLbl="sibTrans2D1" presStyleIdx="1" presStyleCnt="5"/>
      <dgm:spPr/>
    </dgm:pt>
    <dgm:pt modelId="{8D87F79E-8F79-4675-B7D4-6ADFE6C17360}" type="pres">
      <dgm:prSet presAssocID="{D1D6466F-A56D-4EB8-893E-F90C999EB505}" presName="connectorText" presStyleLbl="sibTrans2D1" presStyleIdx="1" presStyleCnt="5"/>
      <dgm:spPr/>
    </dgm:pt>
    <dgm:pt modelId="{DAB0F744-F0C6-4D0B-8924-056F19A8CE01}" type="pres">
      <dgm:prSet presAssocID="{08A91087-7C28-49A3-B3C7-51DF0B9B481F}" presName="node" presStyleLbl="node1" presStyleIdx="2" presStyleCnt="6">
        <dgm:presLayoutVars>
          <dgm:bulletEnabled val="1"/>
        </dgm:presLayoutVars>
      </dgm:prSet>
      <dgm:spPr/>
    </dgm:pt>
    <dgm:pt modelId="{1D6FF65A-64AC-4B90-AC18-D23135F3AF20}" type="pres">
      <dgm:prSet presAssocID="{D8A4C8AA-79F5-4F29-90CD-67B41CF8DA15}" presName="sibTrans" presStyleLbl="sibTrans2D1" presStyleIdx="2" presStyleCnt="5"/>
      <dgm:spPr/>
    </dgm:pt>
    <dgm:pt modelId="{30DF8489-49C0-4363-B1ED-05352F43A3B0}" type="pres">
      <dgm:prSet presAssocID="{D8A4C8AA-79F5-4F29-90CD-67B41CF8DA15}" presName="connectorText" presStyleLbl="sibTrans2D1" presStyleIdx="2" presStyleCnt="5"/>
      <dgm:spPr/>
    </dgm:pt>
    <dgm:pt modelId="{8E5335E3-BC15-40F7-8980-66011017AD5B}" type="pres">
      <dgm:prSet presAssocID="{3F86273F-BC01-4DD7-A23D-9F60B7CE2F1D}" presName="node" presStyleLbl="node1" presStyleIdx="3" presStyleCnt="6">
        <dgm:presLayoutVars>
          <dgm:bulletEnabled val="1"/>
        </dgm:presLayoutVars>
      </dgm:prSet>
      <dgm:spPr/>
    </dgm:pt>
    <dgm:pt modelId="{497CD3A0-F7A1-42DF-90A3-3D1C0F73D155}" type="pres">
      <dgm:prSet presAssocID="{A959B522-03CD-46FC-945D-FC1F8975BAEC}" presName="sibTrans" presStyleLbl="sibTrans2D1" presStyleIdx="3" presStyleCnt="5"/>
      <dgm:spPr/>
    </dgm:pt>
    <dgm:pt modelId="{789C55BE-44FF-43B1-AF61-563DE916C143}" type="pres">
      <dgm:prSet presAssocID="{A959B522-03CD-46FC-945D-FC1F8975BAEC}" presName="connectorText" presStyleLbl="sibTrans2D1" presStyleIdx="3" presStyleCnt="5"/>
      <dgm:spPr/>
    </dgm:pt>
    <dgm:pt modelId="{574453BA-88D2-49D6-AAA2-89321B169D9E}" type="pres">
      <dgm:prSet presAssocID="{F4600399-BC17-41B8-9B68-F4B8482E53ED}" presName="node" presStyleLbl="node1" presStyleIdx="4" presStyleCnt="6">
        <dgm:presLayoutVars>
          <dgm:bulletEnabled val="1"/>
        </dgm:presLayoutVars>
      </dgm:prSet>
      <dgm:spPr/>
    </dgm:pt>
    <dgm:pt modelId="{560A5855-089E-4658-A9B8-4DDB06037D2C}" type="pres">
      <dgm:prSet presAssocID="{A79C7B69-AC33-4E6D-AF29-6D4509E9C95D}" presName="sibTrans" presStyleLbl="sibTrans2D1" presStyleIdx="4" presStyleCnt="5"/>
      <dgm:spPr/>
    </dgm:pt>
    <dgm:pt modelId="{E3AA2E65-2B4A-4D4E-A0D1-889569590D02}" type="pres">
      <dgm:prSet presAssocID="{A79C7B69-AC33-4E6D-AF29-6D4509E9C95D}" presName="connectorText" presStyleLbl="sibTrans2D1" presStyleIdx="4" presStyleCnt="5"/>
      <dgm:spPr/>
    </dgm:pt>
    <dgm:pt modelId="{D19FD7A4-9057-47DB-99EE-7B5FB134E9FF}" type="pres">
      <dgm:prSet presAssocID="{9F1F842D-6791-4500-B7B6-78F27A2BB85A}" presName="node" presStyleLbl="node1" presStyleIdx="5" presStyleCnt="6">
        <dgm:presLayoutVars>
          <dgm:bulletEnabled val="1"/>
        </dgm:presLayoutVars>
      </dgm:prSet>
      <dgm:spPr/>
    </dgm:pt>
  </dgm:ptLst>
  <dgm:cxnLst>
    <dgm:cxn modelId="{8C3F6302-B499-4206-ACBE-0C5142D7F742}" type="presOf" srcId="{43AAF12A-B682-4905-B264-807B9A0AD09C}" destId="{F6187AD5-1B34-4CE8-8208-9954AFCFFCD4}" srcOrd="1" destOrd="0" presId="urn:microsoft.com/office/officeart/2005/8/layout/process2"/>
    <dgm:cxn modelId="{51EFE319-EB46-45F2-B008-41B6B9EAE139}" srcId="{19E3604A-DBB0-45EE-8C03-3A058CADF05A}" destId="{08A91087-7C28-49A3-B3C7-51DF0B9B481F}" srcOrd="2" destOrd="0" parTransId="{2C89F890-9807-4FAC-A9D7-545CF601F43B}" sibTransId="{D8A4C8AA-79F5-4F29-90CD-67B41CF8DA15}"/>
    <dgm:cxn modelId="{D7293D20-FFA7-48F0-BAC8-C8D0D81BA696}" srcId="{19E3604A-DBB0-45EE-8C03-3A058CADF05A}" destId="{9F1F842D-6791-4500-B7B6-78F27A2BB85A}" srcOrd="5" destOrd="0" parTransId="{8F0E6EEA-CB83-4C1D-B2BB-DA8EC0604994}" sibTransId="{E9AB8B85-FDC4-4E25-93FF-C99E9C5002A0}"/>
    <dgm:cxn modelId="{0A051723-C192-4105-BB24-51351217AD85}" type="presOf" srcId="{A959B522-03CD-46FC-945D-FC1F8975BAEC}" destId="{789C55BE-44FF-43B1-AF61-563DE916C143}" srcOrd="1" destOrd="0" presId="urn:microsoft.com/office/officeart/2005/8/layout/process2"/>
    <dgm:cxn modelId="{EC249629-1C7F-45B4-B040-BD051292EECA}" type="presOf" srcId="{AE00EEA4-CA74-4108-B742-9E61F8833C8B}" destId="{A27FACF6-8FD2-40CC-BC32-8DC370B016FF}" srcOrd="0" destOrd="0" presId="urn:microsoft.com/office/officeart/2005/8/layout/process2"/>
    <dgm:cxn modelId="{9FEC7030-C7CB-43D1-A569-B2381F7CBB32}" type="presOf" srcId="{08A91087-7C28-49A3-B3C7-51DF0B9B481F}" destId="{DAB0F744-F0C6-4D0B-8924-056F19A8CE01}" srcOrd="0" destOrd="0" presId="urn:microsoft.com/office/officeart/2005/8/layout/process2"/>
    <dgm:cxn modelId="{0B86EC39-26A3-4FB6-858C-811332DB768A}" type="presOf" srcId="{D8A4C8AA-79F5-4F29-90CD-67B41CF8DA15}" destId="{1D6FF65A-64AC-4B90-AC18-D23135F3AF20}" srcOrd="0" destOrd="0" presId="urn:microsoft.com/office/officeart/2005/8/layout/process2"/>
    <dgm:cxn modelId="{DFD01A3E-0090-43D8-A488-622E4C4C8DC6}" type="presOf" srcId="{FE9C5655-DC99-44F4-B24E-6A105CEBD9E3}" destId="{201EA428-0EC8-47FC-88DA-7AB6850E1F21}" srcOrd="0" destOrd="0" presId="urn:microsoft.com/office/officeart/2005/8/layout/process2"/>
    <dgm:cxn modelId="{A9B44F3F-333E-44E2-B66E-3EAFDFF06E44}" type="presOf" srcId="{D8A4C8AA-79F5-4F29-90CD-67B41CF8DA15}" destId="{30DF8489-49C0-4363-B1ED-05352F43A3B0}" srcOrd="1" destOrd="0" presId="urn:microsoft.com/office/officeart/2005/8/layout/process2"/>
    <dgm:cxn modelId="{CD81B566-ECFA-46D9-A6D8-5A1AEFE14CFD}" srcId="{19E3604A-DBB0-45EE-8C03-3A058CADF05A}" destId="{3F86273F-BC01-4DD7-A23D-9F60B7CE2F1D}" srcOrd="3" destOrd="0" parTransId="{40464BD7-65A9-47BC-8449-C50E3789FC16}" sibTransId="{A959B522-03CD-46FC-945D-FC1F8975BAEC}"/>
    <dgm:cxn modelId="{925E4677-1E96-4185-93CA-B64BF23E9BFA}" type="presOf" srcId="{19E3604A-DBB0-45EE-8C03-3A058CADF05A}" destId="{0EEF6C06-E528-4630-9E0E-60F1694F900B}" srcOrd="0" destOrd="0" presId="urn:microsoft.com/office/officeart/2005/8/layout/process2"/>
    <dgm:cxn modelId="{FC5B1E5A-37D3-4210-B18E-92F212F82A5D}" srcId="{19E3604A-DBB0-45EE-8C03-3A058CADF05A}" destId="{FE9C5655-DC99-44F4-B24E-6A105CEBD9E3}" srcOrd="0" destOrd="0" parTransId="{891821CA-6BB9-41C0-AEE2-B94B3653408A}" sibTransId="{43AAF12A-B682-4905-B264-807B9A0AD09C}"/>
    <dgm:cxn modelId="{B6DEAC87-48BB-472F-B4DF-A8BB12C9A854}" type="presOf" srcId="{3F86273F-BC01-4DD7-A23D-9F60B7CE2F1D}" destId="{8E5335E3-BC15-40F7-8980-66011017AD5B}" srcOrd="0" destOrd="0" presId="urn:microsoft.com/office/officeart/2005/8/layout/process2"/>
    <dgm:cxn modelId="{87BBAC89-2880-4005-A1D5-EEB9FB900B4A}" type="presOf" srcId="{9F1F842D-6791-4500-B7B6-78F27A2BB85A}" destId="{D19FD7A4-9057-47DB-99EE-7B5FB134E9FF}" srcOrd="0" destOrd="0" presId="urn:microsoft.com/office/officeart/2005/8/layout/process2"/>
    <dgm:cxn modelId="{38568CA1-6B75-4261-AEA7-788B88B43D50}" srcId="{19E3604A-DBB0-45EE-8C03-3A058CADF05A}" destId="{AE00EEA4-CA74-4108-B742-9E61F8833C8B}" srcOrd="1" destOrd="0" parTransId="{6F9FE0F6-91C5-4683-8E52-BA60532465EC}" sibTransId="{D1D6466F-A56D-4EB8-893E-F90C999EB505}"/>
    <dgm:cxn modelId="{5F7359A5-7107-45CE-9710-4F5009DC841A}" type="presOf" srcId="{D1D6466F-A56D-4EB8-893E-F90C999EB505}" destId="{8D87F79E-8F79-4675-B7D4-6ADFE6C17360}" srcOrd="1" destOrd="0" presId="urn:microsoft.com/office/officeart/2005/8/layout/process2"/>
    <dgm:cxn modelId="{8971C1B9-05A8-4A39-9D12-B61CF36C9067}" type="presOf" srcId="{43AAF12A-B682-4905-B264-807B9A0AD09C}" destId="{EFAE3B1E-AE65-4F83-8625-15CB9574E6C1}" srcOrd="0" destOrd="0" presId="urn:microsoft.com/office/officeart/2005/8/layout/process2"/>
    <dgm:cxn modelId="{22E3F1BA-7A2D-492D-BF6F-CAF97BB355DA}" type="presOf" srcId="{F4600399-BC17-41B8-9B68-F4B8482E53ED}" destId="{574453BA-88D2-49D6-AAA2-89321B169D9E}" srcOrd="0" destOrd="0" presId="urn:microsoft.com/office/officeart/2005/8/layout/process2"/>
    <dgm:cxn modelId="{F320E4BB-CF9B-4C56-8F7A-D9F1253D2DDF}" type="presOf" srcId="{D1D6466F-A56D-4EB8-893E-F90C999EB505}" destId="{7682F865-46E1-4F9C-BEB7-68F8744EFA1D}" srcOrd="0" destOrd="0" presId="urn:microsoft.com/office/officeart/2005/8/layout/process2"/>
    <dgm:cxn modelId="{BF9C07CF-A242-43B7-8F0B-81704FC07925}" srcId="{19E3604A-DBB0-45EE-8C03-3A058CADF05A}" destId="{F4600399-BC17-41B8-9B68-F4B8482E53ED}" srcOrd="4" destOrd="0" parTransId="{853D326B-3698-429B-9B0F-48DE5A717640}" sibTransId="{A79C7B69-AC33-4E6D-AF29-6D4509E9C95D}"/>
    <dgm:cxn modelId="{E09F50D0-CB82-4DDF-9621-2A4046A461AA}" type="presOf" srcId="{A79C7B69-AC33-4E6D-AF29-6D4509E9C95D}" destId="{560A5855-089E-4658-A9B8-4DDB06037D2C}" srcOrd="0" destOrd="0" presId="urn:microsoft.com/office/officeart/2005/8/layout/process2"/>
    <dgm:cxn modelId="{62ECAAD9-77A3-414A-BDAE-C5B2032DAB8A}" type="presOf" srcId="{A79C7B69-AC33-4E6D-AF29-6D4509E9C95D}" destId="{E3AA2E65-2B4A-4D4E-A0D1-889569590D02}" srcOrd="1" destOrd="0" presId="urn:microsoft.com/office/officeart/2005/8/layout/process2"/>
    <dgm:cxn modelId="{3851BEE8-AEC4-4E3F-A78F-44918F72BC35}" type="presOf" srcId="{A959B522-03CD-46FC-945D-FC1F8975BAEC}" destId="{497CD3A0-F7A1-42DF-90A3-3D1C0F73D155}" srcOrd="0" destOrd="0" presId="urn:microsoft.com/office/officeart/2005/8/layout/process2"/>
    <dgm:cxn modelId="{685801F3-A538-46BA-B6F4-6C1CB048F61D}" type="presParOf" srcId="{0EEF6C06-E528-4630-9E0E-60F1694F900B}" destId="{201EA428-0EC8-47FC-88DA-7AB6850E1F21}" srcOrd="0" destOrd="0" presId="urn:microsoft.com/office/officeart/2005/8/layout/process2"/>
    <dgm:cxn modelId="{BBED1EF9-62C3-4928-98E5-A1087BBEDB09}" type="presParOf" srcId="{0EEF6C06-E528-4630-9E0E-60F1694F900B}" destId="{EFAE3B1E-AE65-4F83-8625-15CB9574E6C1}" srcOrd="1" destOrd="0" presId="urn:microsoft.com/office/officeart/2005/8/layout/process2"/>
    <dgm:cxn modelId="{1C3D5C66-87BF-4FE2-9430-24DB47FB3DA3}" type="presParOf" srcId="{EFAE3B1E-AE65-4F83-8625-15CB9574E6C1}" destId="{F6187AD5-1B34-4CE8-8208-9954AFCFFCD4}" srcOrd="0" destOrd="0" presId="urn:microsoft.com/office/officeart/2005/8/layout/process2"/>
    <dgm:cxn modelId="{4E3DEE20-B84E-4E5B-BC92-DA2C82E96685}" type="presParOf" srcId="{0EEF6C06-E528-4630-9E0E-60F1694F900B}" destId="{A27FACF6-8FD2-40CC-BC32-8DC370B016FF}" srcOrd="2" destOrd="0" presId="urn:microsoft.com/office/officeart/2005/8/layout/process2"/>
    <dgm:cxn modelId="{D8109270-2B9D-4E6F-BA78-286C8AE4C1E9}" type="presParOf" srcId="{0EEF6C06-E528-4630-9E0E-60F1694F900B}" destId="{7682F865-46E1-4F9C-BEB7-68F8744EFA1D}" srcOrd="3" destOrd="0" presId="urn:microsoft.com/office/officeart/2005/8/layout/process2"/>
    <dgm:cxn modelId="{8C8D63E8-0B18-4E8C-A816-A241EE6A7616}" type="presParOf" srcId="{7682F865-46E1-4F9C-BEB7-68F8744EFA1D}" destId="{8D87F79E-8F79-4675-B7D4-6ADFE6C17360}" srcOrd="0" destOrd="0" presId="urn:microsoft.com/office/officeart/2005/8/layout/process2"/>
    <dgm:cxn modelId="{E949FD7D-686A-4345-8656-FDAB0608AFF6}" type="presParOf" srcId="{0EEF6C06-E528-4630-9E0E-60F1694F900B}" destId="{DAB0F744-F0C6-4D0B-8924-056F19A8CE01}" srcOrd="4" destOrd="0" presId="urn:microsoft.com/office/officeart/2005/8/layout/process2"/>
    <dgm:cxn modelId="{AFAF1CB7-07CE-491F-B34B-272BD7363B71}" type="presParOf" srcId="{0EEF6C06-E528-4630-9E0E-60F1694F900B}" destId="{1D6FF65A-64AC-4B90-AC18-D23135F3AF20}" srcOrd="5" destOrd="0" presId="urn:microsoft.com/office/officeart/2005/8/layout/process2"/>
    <dgm:cxn modelId="{0382BFEC-7008-47C1-8D8E-BCFD00021334}" type="presParOf" srcId="{1D6FF65A-64AC-4B90-AC18-D23135F3AF20}" destId="{30DF8489-49C0-4363-B1ED-05352F43A3B0}" srcOrd="0" destOrd="0" presId="urn:microsoft.com/office/officeart/2005/8/layout/process2"/>
    <dgm:cxn modelId="{961CD914-68DD-4C21-896E-5FEBAE76A2D3}" type="presParOf" srcId="{0EEF6C06-E528-4630-9E0E-60F1694F900B}" destId="{8E5335E3-BC15-40F7-8980-66011017AD5B}" srcOrd="6" destOrd="0" presId="urn:microsoft.com/office/officeart/2005/8/layout/process2"/>
    <dgm:cxn modelId="{0CD91916-7492-447B-94FD-1B66227ACC43}" type="presParOf" srcId="{0EEF6C06-E528-4630-9E0E-60F1694F900B}" destId="{497CD3A0-F7A1-42DF-90A3-3D1C0F73D155}" srcOrd="7" destOrd="0" presId="urn:microsoft.com/office/officeart/2005/8/layout/process2"/>
    <dgm:cxn modelId="{974C678F-EFB1-4C5C-8453-0C1381C18866}" type="presParOf" srcId="{497CD3A0-F7A1-42DF-90A3-3D1C0F73D155}" destId="{789C55BE-44FF-43B1-AF61-563DE916C143}" srcOrd="0" destOrd="0" presId="urn:microsoft.com/office/officeart/2005/8/layout/process2"/>
    <dgm:cxn modelId="{D6C15DC1-3E34-4CBF-BBEC-DD904156B7F2}" type="presParOf" srcId="{0EEF6C06-E528-4630-9E0E-60F1694F900B}" destId="{574453BA-88D2-49D6-AAA2-89321B169D9E}" srcOrd="8" destOrd="0" presId="urn:microsoft.com/office/officeart/2005/8/layout/process2"/>
    <dgm:cxn modelId="{77EBAF99-F251-4B5C-9578-13CEE1290EF6}" type="presParOf" srcId="{0EEF6C06-E528-4630-9E0E-60F1694F900B}" destId="{560A5855-089E-4658-A9B8-4DDB06037D2C}" srcOrd="9" destOrd="0" presId="urn:microsoft.com/office/officeart/2005/8/layout/process2"/>
    <dgm:cxn modelId="{C98B2C14-86AE-4931-AB80-120FAF7D1EC1}" type="presParOf" srcId="{560A5855-089E-4658-A9B8-4DDB06037D2C}" destId="{E3AA2E65-2B4A-4D4E-A0D1-889569590D02}" srcOrd="0" destOrd="0" presId="urn:microsoft.com/office/officeart/2005/8/layout/process2"/>
    <dgm:cxn modelId="{30AA4900-569F-4B40-A3E9-3B2A275F0672}" type="presParOf" srcId="{0EEF6C06-E528-4630-9E0E-60F1694F900B}" destId="{D19FD7A4-9057-47DB-99EE-7B5FB134E9FF}" srcOrd="10" destOrd="0" presId="urn:microsoft.com/office/officeart/2005/8/layout/process2"/>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01EA428-0EC8-47FC-88DA-7AB6850E1F21}">
      <dsp:nvSpPr>
        <dsp:cNvPr id="0" name=""/>
        <dsp:cNvSpPr/>
      </dsp:nvSpPr>
      <dsp:spPr>
        <a:xfrm>
          <a:off x="1782645" y="2116"/>
          <a:ext cx="2292583" cy="627031"/>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AU" sz="1000" kern="1200"/>
            <a:t>Preperation of Background Studies including Neighbourhood Character Study</a:t>
          </a:r>
        </a:p>
        <a:p>
          <a:pPr marL="0" lvl="0" indent="0" algn="ctr" defTabSz="444500">
            <a:lnSpc>
              <a:spcPct val="90000"/>
            </a:lnSpc>
            <a:spcBef>
              <a:spcPct val="0"/>
            </a:spcBef>
            <a:spcAft>
              <a:spcPct val="35000"/>
            </a:spcAft>
            <a:buNone/>
          </a:pPr>
          <a:r>
            <a:rPr lang="en-AU" sz="1000" kern="1200"/>
            <a:t>2020/2021</a:t>
          </a:r>
        </a:p>
      </dsp:txBody>
      <dsp:txXfrm>
        <a:off x="1801010" y="20481"/>
        <a:ext cx="2255853" cy="590301"/>
      </dsp:txXfrm>
    </dsp:sp>
    <dsp:sp modelId="{EFAE3B1E-AE65-4F83-8625-15CB9574E6C1}">
      <dsp:nvSpPr>
        <dsp:cNvPr id="0" name=""/>
        <dsp:cNvSpPr/>
      </dsp:nvSpPr>
      <dsp:spPr>
        <a:xfrm rot="5400000">
          <a:off x="2811369" y="644823"/>
          <a:ext cx="235136" cy="28216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AU" sz="800" kern="1200"/>
        </a:p>
      </dsp:txBody>
      <dsp:txXfrm rot="-5400000">
        <a:off x="2844289" y="668337"/>
        <a:ext cx="169298" cy="164595"/>
      </dsp:txXfrm>
    </dsp:sp>
    <dsp:sp modelId="{A27FACF6-8FD2-40CC-BC32-8DC370B016FF}">
      <dsp:nvSpPr>
        <dsp:cNvPr id="0" name=""/>
        <dsp:cNvSpPr/>
      </dsp:nvSpPr>
      <dsp:spPr>
        <a:xfrm>
          <a:off x="1782645" y="942663"/>
          <a:ext cx="2292583" cy="627031"/>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AU" sz="1000" kern="1200"/>
            <a:t> Community consultation on Discussion Paper</a:t>
          </a:r>
        </a:p>
        <a:p>
          <a:pPr marL="0" lvl="0" indent="0" algn="ctr" defTabSz="444500">
            <a:lnSpc>
              <a:spcPct val="90000"/>
            </a:lnSpc>
            <a:spcBef>
              <a:spcPct val="0"/>
            </a:spcBef>
            <a:spcAft>
              <a:spcPct val="35000"/>
            </a:spcAft>
            <a:buNone/>
          </a:pPr>
          <a:r>
            <a:rPr lang="en-AU" sz="1000" kern="1200"/>
            <a:t> Early 2022</a:t>
          </a:r>
        </a:p>
      </dsp:txBody>
      <dsp:txXfrm>
        <a:off x="1801010" y="961028"/>
        <a:ext cx="2255853" cy="590301"/>
      </dsp:txXfrm>
    </dsp:sp>
    <dsp:sp modelId="{7682F865-46E1-4F9C-BEB7-68F8744EFA1D}">
      <dsp:nvSpPr>
        <dsp:cNvPr id="0" name=""/>
        <dsp:cNvSpPr/>
      </dsp:nvSpPr>
      <dsp:spPr>
        <a:xfrm rot="5400000">
          <a:off x="2811369" y="1585370"/>
          <a:ext cx="235136" cy="28216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AU" sz="800" kern="1200"/>
        </a:p>
      </dsp:txBody>
      <dsp:txXfrm rot="-5400000">
        <a:off x="2844289" y="1608884"/>
        <a:ext cx="169298" cy="164595"/>
      </dsp:txXfrm>
    </dsp:sp>
    <dsp:sp modelId="{DAB0F744-F0C6-4D0B-8924-056F19A8CE01}">
      <dsp:nvSpPr>
        <dsp:cNvPr id="0" name=""/>
        <dsp:cNvSpPr/>
      </dsp:nvSpPr>
      <dsp:spPr>
        <a:xfrm>
          <a:off x="1782645" y="1883210"/>
          <a:ext cx="2292583" cy="627031"/>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AU" sz="1000" kern="1200"/>
            <a:t>Review of community engagement  </a:t>
          </a:r>
        </a:p>
        <a:p>
          <a:pPr marL="0" lvl="0" indent="0" algn="ctr" defTabSz="444500">
            <a:lnSpc>
              <a:spcPct val="90000"/>
            </a:lnSpc>
            <a:spcBef>
              <a:spcPct val="0"/>
            </a:spcBef>
            <a:spcAft>
              <a:spcPct val="35000"/>
            </a:spcAft>
            <a:buNone/>
          </a:pPr>
          <a:r>
            <a:rPr lang="en-AU" sz="1000" kern="1200"/>
            <a:t>Peparation of Draft Housing Strategy</a:t>
          </a:r>
        </a:p>
      </dsp:txBody>
      <dsp:txXfrm>
        <a:off x="1801010" y="1901575"/>
        <a:ext cx="2255853" cy="590301"/>
      </dsp:txXfrm>
    </dsp:sp>
    <dsp:sp modelId="{1D6FF65A-64AC-4B90-AC18-D23135F3AF20}">
      <dsp:nvSpPr>
        <dsp:cNvPr id="0" name=""/>
        <dsp:cNvSpPr/>
      </dsp:nvSpPr>
      <dsp:spPr>
        <a:xfrm rot="5400000">
          <a:off x="2811369" y="2525917"/>
          <a:ext cx="235136" cy="28216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AU" sz="800" kern="1200"/>
        </a:p>
      </dsp:txBody>
      <dsp:txXfrm rot="-5400000">
        <a:off x="2844289" y="2549431"/>
        <a:ext cx="169298" cy="164595"/>
      </dsp:txXfrm>
    </dsp:sp>
    <dsp:sp modelId="{8E5335E3-BC15-40F7-8980-66011017AD5B}">
      <dsp:nvSpPr>
        <dsp:cNvPr id="0" name=""/>
        <dsp:cNvSpPr/>
      </dsp:nvSpPr>
      <dsp:spPr>
        <a:xfrm>
          <a:off x="1782645" y="2823757"/>
          <a:ext cx="2292583" cy="627031"/>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AU" sz="1000" kern="1200"/>
            <a:t>Community Consultation on Draft Housing Strategy</a:t>
          </a:r>
        </a:p>
        <a:p>
          <a:pPr marL="0" lvl="0" indent="0" algn="ctr" defTabSz="444500">
            <a:lnSpc>
              <a:spcPct val="90000"/>
            </a:lnSpc>
            <a:spcBef>
              <a:spcPct val="0"/>
            </a:spcBef>
            <a:spcAft>
              <a:spcPct val="35000"/>
            </a:spcAft>
            <a:buNone/>
          </a:pPr>
          <a:r>
            <a:rPr lang="en-AU" sz="1000" kern="1200"/>
            <a:t>Mid 2022</a:t>
          </a:r>
        </a:p>
      </dsp:txBody>
      <dsp:txXfrm>
        <a:off x="1801010" y="2842122"/>
        <a:ext cx="2255853" cy="590301"/>
      </dsp:txXfrm>
    </dsp:sp>
    <dsp:sp modelId="{497CD3A0-F7A1-42DF-90A3-3D1C0F73D155}">
      <dsp:nvSpPr>
        <dsp:cNvPr id="0" name=""/>
        <dsp:cNvSpPr/>
      </dsp:nvSpPr>
      <dsp:spPr>
        <a:xfrm rot="5400000">
          <a:off x="2811369" y="3466465"/>
          <a:ext cx="235136" cy="28216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AU" sz="800" kern="1200"/>
        </a:p>
      </dsp:txBody>
      <dsp:txXfrm rot="-5400000">
        <a:off x="2844289" y="3489979"/>
        <a:ext cx="169298" cy="164595"/>
      </dsp:txXfrm>
    </dsp:sp>
    <dsp:sp modelId="{574453BA-88D2-49D6-AAA2-89321B169D9E}">
      <dsp:nvSpPr>
        <dsp:cNvPr id="0" name=""/>
        <dsp:cNvSpPr/>
      </dsp:nvSpPr>
      <dsp:spPr>
        <a:xfrm>
          <a:off x="1782645" y="3764305"/>
          <a:ext cx="2292583" cy="627031"/>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AU" sz="1000" kern="1200"/>
            <a:t>Council Adoption of Housing Strategy</a:t>
          </a:r>
        </a:p>
        <a:p>
          <a:pPr marL="0" lvl="0" indent="0" algn="ctr" defTabSz="444500">
            <a:lnSpc>
              <a:spcPct val="90000"/>
            </a:lnSpc>
            <a:spcBef>
              <a:spcPct val="0"/>
            </a:spcBef>
            <a:spcAft>
              <a:spcPct val="35000"/>
            </a:spcAft>
            <a:buNone/>
          </a:pPr>
          <a:r>
            <a:rPr lang="en-AU" sz="1000" kern="1200"/>
            <a:t>End 2022 </a:t>
          </a:r>
        </a:p>
      </dsp:txBody>
      <dsp:txXfrm>
        <a:off x="1801010" y="3782670"/>
        <a:ext cx="2255853" cy="590301"/>
      </dsp:txXfrm>
    </dsp:sp>
    <dsp:sp modelId="{560A5855-089E-4658-A9B8-4DDB06037D2C}">
      <dsp:nvSpPr>
        <dsp:cNvPr id="0" name=""/>
        <dsp:cNvSpPr/>
      </dsp:nvSpPr>
      <dsp:spPr>
        <a:xfrm rot="5400000">
          <a:off x="2811369" y="4407012"/>
          <a:ext cx="235136" cy="28216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AU" sz="800" kern="1200"/>
        </a:p>
      </dsp:txBody>
      <dsp:txXfrm rot="-5400000">
        <a:off x="2844289" y="4430526"/>
        <a:ext cx="169298" cy="164595"/>
      </dsp:txXfrm>
    </dsp:sp>
    <dsp:sp modelId="{D19FD7A4-9057-47DB-99EE-7B5FB134E9FF}">
      <dsp:nvSpPr>
        <dsp:cNvPr id="0" name=""/>
        <dsp:cNvSpPr/>
      </dsp:nvSpPr>
      <dsp:spPr>
        <a:xfrm>
          <a:off x="1782645" y="4704852"/>
          <a:ext cx="2292583" cy="627031"/>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AU" sz="1000" kern="1200"/>
            <a:t>Planning Scheme Amendment</a:t>
          </a:r>
        </a:p>
        <a:p>
          <a:pPr marL="0" lvl="0" indent="0" algn="ctr" defTabSz="444500">
            <a:lnSpc>
              <a:spcPct val="90000"/>
            </a:lnSpc>
            <a:spcBef>
              <a:spcPct val="0"/>
            </a:spcBef>
            <a:spcAft>
              <a:spcPct val="35000"/>
            </a:spcAft>
            <a:buNone/>
          </a:pPr>
          <a:r>
            <a:rPr lang="en-AU" sz="1000" kern="1200"/>
            <a:t>2023</a:t>
          </a:r>
        </a:p>
      </dsp:txBody>
      <dsp:txXfrm>
        <a:off x="1801010" y="4723217"/>
        <a:ext cx="2255853" cy="590301"/>
      </dsp:txXfrm>
    </dsp:sp>
  </dsp:spTree>
</dsp:drawing>
</file>

<file path=word/diagrams/layout1.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4">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C4BDF8B0-8507-4987-A2BB-C363AD9688BF}">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421A8DFDFC69044DA66DC14A03933AC9" ma:contentTypeVersion="14" ma:contentTypeDescription="Create a new document." ma:contentTypeScope="" ma:versionID="ff075f34dd1048ca34e324a3121cb41a">
  <xsd:schema xmlns:xsd="http://www.w3.org/2001/XMLSchema" xmlns:xs="http://www.w3.org/2001/XMLSchema" xmlns:p="http://schemas.microsoft.com/office/2006/metadata/properties" xmlns:ns3="4be98a30-3906-40d3-9cd2-c337c47f3a11" xmlns:ns4="947fb888-61d4-4b73-bc8a-cede715408f9" targetNamespace="http://schemas.microsoft.com/office/2006/metadata/properties" ma:root="true" ma:fieldsID="9ebc86b9f9caf927b29636d684f96dcc" ns3:_="" ns4:_="">
    <xsd:import namespace="4be98a30-3906-40d3-9cd2-c337c47f3a11"/>
    <xsd:import namespace="947fb888-61d4-4b73-bc8a-cede715408f9"/>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MediaServiceOCR" minOccurs="0"/>
                <xsd:element ref="ns3:MediaServiceDateTaken"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be98a30-3906-40d3-9cd2-c337c47f3a1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DateTaken" ma:index="19" nillable="true" ma:displayName="MediaServiceDateTaken" ma:hidden="true" ma:internalName="MediaServiceDateTaken"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47fb888-61d4-4b73-bc8a-cede715408f9"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25EC63C-9C98-4600-82F7-F14742AA6F8B}">
  <ds:schemaRefs>
    <ds:schemaRef ds:uri="http://schemas.microsoft.com/sharepoint/v3/contenttype/forms"/>
  </ds:schemaRefs>
</ds:datastoreItem>
</file>

<file path=customXml/itemProps2.xml><?xml version="1.0" encoding="utf-8"?>
<ds:datastoreItem xmlns:ds="http://schemas.openxmlformats.org/officeDocument/2006/customXml" ds:itemID="{84F4B637-3DD1-41DB-A035-88CD31E772A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be98a30-3906-40d3-9cd2-c337c47f3a11"/>
    <ds:schemaRef ds:uri="947fb888-61d4-4b73-bc8a-cede715408f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BA5F549-6D4D-4270-8CED-2DB3E51CFEC3}">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7F5E09A0-4021-4F8D-BA34-44C40706DA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113</Pages>
  <Words>18702</Words>
  <Characters>106608</Characters>
  <Application>Microsoft Office Word</Application>
  <DocSecurity>0</DocSecurity>
  <Lines>888</Lines>
  <Paragraphs>250</Paragraphs>
  <ScaleCrop>false</ScaleCrop>
  <HeadingPairs>
    <vt:vector size="2" baseType="variant">
      <vt:variant>
        <vt:lpstr>Title</vt:lpstr>
      </vt:variant>
      <vt:variant>
        <vt:i4>1</vt:i4>
      </vt:variant>
    </vt:vector>
  </HeadingPairs>
  <TitlesOfParts>
    <vt:vector size="1" baseType="lpstr">
      <vt:lpstr/>
    </vt:vector>
  </TitlesOfParts>
  <Company>Yarra Ranges Council</Company>
  <LinksUpToDate>false</LinksUpToDate>
  <CharactersWithSpaces>125060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Fahy Claudette</dc:creator>
  <cp:lastModifiedBy>Pip Smith</cp:lastModifiedBy>
  <cp:revision>2</cp:revision>
  <cp:lastPrinted>2021-11-04T00:33:00Z</cp:lastPrinted>
  <dcterms:created xsi:type="dcterms:W3CDTF">2022-02-03T23:48:00Z</dcterms:created>
  <dcterms:modified xsi:type="dcterms:W3CDTF">2022-02-03T23:48:00Z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WDocAuthor">
    <vt:lpwstr/>
  </property>
  <property fmtid="{D5CDD505-2E9C-101B-9397-08002B2CF9AE}" pid="3" name="DWDocClass">
    <vt:lpwstr/>
  </property>
  <property fmtid="{D5CDD505-2E9C-101B-9397-08002B2CF9AE}" pid="4" name="DWDocClassId">
    <vt:lpwstr/>
  </property>
  <property fmtid="{D5CDD505-2E9C-101B-9397-08002B2CF9AE}" pid="5" name="DWDocPrecis">
    <vt:lpwstr/>
  </property>
  <property fmtid="{D5CDD505-2E9C-101B-9397-08002B2CF9AE}" pid="6" name="DWDocNo">
    <vt:lpwstr/>
  </property>
  <property fmtid="{D5CDD505-2E9C-101B-9397-08002B2CF9AE}" pid="7" name="DWDocSetID">
    <vt:lpwstr/>
  </property>
  <property fmtid="{D5CDD505-2E9C-101B-9397-08002B2CF9AE}" pid="8" name="DWDocType">
    <vt:lpwstr/>
  </property>
  <property fmtid="{D5CDD505-2E9C-101B-9397-08002B2CF9AE}" pid="9" name="DWDocVersion">
    <vt:lpwstr/>
  </property>
  <property fmtid="{D5CDD505-2E9C-101B-9397-08002B2CF9AE}" pid="10" name="ContentTypeId">
    <vt:lpwstr>0x010100421A8DFDFC69044DA66DC14A03933AC9</vt:lpwstr>
  </property>
</Properties>
</file>